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B62" w:rsidRDefault="005F2B44">
      <w:pPr>
        <w:spacing w:before="0" w:after="160" w:line="259" w:lineRule="auto"/>
        <w:jc w:val="left"/>
        <w:rPr>
          <w:rFonts w:ascii="Tahoma" w:hAnsi="Tahoma" w:cs="Tahoma"/>
          <w:b/>
          <w:sz w:val="28"/>
        </w:rPr>
      </w:pPr>
      <w:r w:rsidRPr="00ED37E5">
        <w:rPr>
          <w:b/>
          <w:noProof/>
          <w:lang w:eastAsia="es-MX"/>
        </w:rPr>
        <w:drawing>
          <wp:anchor distT="0" distB="0" distL="114300" distR="114300" simplePos="0" relativeHeight="251669504" behindDoc="0" locked="0" layoutInCell="1" allowOverlap="1" wp14:anchorId="466CC5A9" wp14:editId="55E7C820">
            <wp:simplePos x="0" y="0"/>
            <wp:positionH relativeFrom="column">
              <wp:posOffset>2475654</wp:posOffset>
            </wp:positionH>
            <wp:positionV relativeFrom="paragraph">
              <wp:posOffset>-2540</wp:posOffset>
            </wp:positionV>
            <wp:extent cx="1178011" cy="920630"/>
            <wp:effectExtent l="0" t="0" r="317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011" cy="920630"/>
                    </a:xfrm>
                    <a:prstGeom prst="rect">
                      <a:avLst/>
                    </a:prstGeom>
                  </pic:spPr>
                </pic:pic>
              </a:graphicData>
            </a:graphic>
            <wp14:sizeRelH relativeFrom="margin">
              <wp14:pctWidth>0</wp14:pctWidth>
            </wp14:sizeRelH>
            <wp14:sizeRelV relativeFrom="margin">
              <wp14:pctHeight>0</wp14:pctHeight>
            </wp14:sizeRelV>
          </wp:anchor>
        </w:drawing>
      </w:r>
      <w:r w:rsidR="00B45B62">
        <w:rPr>
          <w:noProof/>
          <w:lang w:eastAsia="es-MX"/>
        </w:rPr>
        <w:drawing>
          <wp:anchor distT="0" distB="0" distL="114300" distR="114300" simplePos="0" relativeHeight="251665408" behindDoc="1" locked="0" layoutInCell="1" allowOverlap="1" wp14:anchorId="62AFAB8C" wp14:editId="0854F55A">
            <wp:simplePos x="0" y="0"/>
            <wp:positionH relativeFrom="page">
              <wp:posOffset>186191</wp:posOffset>
            </wp:positionH>
            <wp:positionV relativeFrom="paragraph">
              <wp:posOffset>-1263786</wp:posOffset>
            </wp:positionV>
            <wp:extent cx="7416050" cy="7908773"/>
            <wp:effectExtent l="127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 r="1186" b="791"/>
                    <a:stretch/>
                  </pic:blipFill>
                  <pic:spPr bwMode="auto">
                    <a:xfrm rot="5400000">
                      <a:off x="0" y="0"/>
                      <a:ext cx="7418765" cy="79116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r>
        <w:rPr>
          <w:noProof/>
          <w:lang w:eastAsia="es-MX"/>
        </w:rPr>
        <mc:AlternateContent>
          <mc:Choice Requires="wpg">
            <w:drawing>
              <wp:anchor distT="0" distB="0" distL="114300" distR="114300" simplePos="0" relativeHeight="251671552" behindDoc="0" locked="0" layoutInCell="1" allowOverlap="1" wp14:anchorId="34D87F06" wp14:editId="708DE796">
                <wp:simplePos x="0" y="0"/>
                <wp:positionH relativeFrom="margin">
                  <wp:posOffset>822113</wp:posOffset>
                </wp:positionH>
                <wp:positionV relativeFrom="paragraph">
                  <wp:posOffset>182880</wp:posOffset>
                </wp:positionV>
                <wp:extent cx="4857750" cy="1905000"/>
                <wp:effectExtent l="0" t="0" r="0" b="0"/>
                <wp:wrapNone/>
                <wp:docPr id="10" name="Grupo 10"/>
                <wp:cNvGraphicFramePr/>
                <a:graphic xmlns:a="http://schemas.openxmlformats.org/drawingml/2006/main">
                  <a:graphicData uri="http://schemas.microsoft.com/office/word/2010/wordprocessingGroup">
                    <wpg:wgp>
                      <wpg:cNvGrpSpPr/>
                      <wpg:grpSpPr>
                        <a:xfrm>
                          <a:off x="0" y="0"/>
                          <a:ext cx="4857750" cy="1905000"/>
                          <a:chOff x="0" y="0"/>
                          <a:chExt cx="4752975" cy="1724025"/>
                        </a:xfrm>
                      </wpg:grpSpPr>
                      <wps:wsp>
                        <wps:cNvPr id="11" name="Cuadro de texto 11"/>
                        <wps:cNvSpPr txBox="1"/>
                        <wps:spPr>
                          <a:xfrm>
                            <a:off x="0" y="0"/>
                            <a:ext cx="4695825" cy="1381125"/>
                          </a:xfrm>
                          <a:prstGeom prst="rect">
                            <a:avLst/>
                          </a:prstGeom>
                          <a:noFill/>
                          <a:ln w="6350">
                            <a:noFill/>
                          </a:ln>
                          <a:effectLst>
                            <a:outerShdw blurRad="393700" dist="50800" dir="5400000" sx="64000" sy="64000" algn="ctr" rotWithShape="0">
                              <a:srgbClr val="000000">
                                <a:alpha val="69000"/>
                              </a:srgbClr>
                            </a:outerShdw>
                          </a:effectLst>
                        </wps:spPr>
                        <wps:txbx>
                          <w:txbxContent>
                            <w:p w:rsidR="00B1204C" w:rsidRPr="005D57B9" w:rsidRDefault="00B1204C" w:rsidP="00B45B62">
                              <w:pPr>
                                <w:pStyle w:val="Ttulo"/>
                                <w:spacing w:after="0"/>
                                <w:jc w:val="center"/>
                                <w:rPr>
                                  <w:rFonts w:ascii="Times New Roman" w:hAnsi="Times New Roman" w:cs="Times New Roman"/>
                                  <w:color w:val="auto"/>
                                  <w:sz w:val="144"/>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sidRPr="005D57B9">
                                <w:rPr>
                                  <w:rFonts w:ascii="Times New Roman" w:hAnsi="Times New Roman" w:cs="Times New Roman"/>
                                  <w:color w:val="auto"/>
                                  <w:sz w:val="144"/>
                                  <w:szCs w:val="72"/>
                                  <w:lang w:bidi="es-ES"/>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INFORME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adro de texto 12"/>
                        <wps:cNvSpPr txBox="1"/>
                        <wps:spPr>
                          <a:xfrm>
                            <a:off x="57150" y="971550"/>
                            <a:ext cx="4695825" cy="752475"/>
                          </a:xfrm>
                          <a:prstGeom prst="rect">
                            <a:avLst/>
                          </a:prstGeom>
                          <a:noFill/>
                          <a:ln w="6350">
                            <a:noFill/>
                          </a:ln>
                          <a:effectLst>
                            <a:outerShdw blurRad="393700" dist="50800" dir="5400000" sx="64000" sy="64000" algn="ctr" rotWithShape="0">
                              <a:srgbClr val="000000">
                                <a:alpha val="69000"/>
                              </a:srgbClr>
                            </a:outerShdw>
                          </a:effectLst>
                        </wps:spPr>
                        <wps:txbx>
                          <w:txbxContent>
                            <w:p w:rsidR="00B1204C" w:rsidRDefault="00B1204C"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DE</w:t>
                              </w:r>
                              <w:r w:rsidRPr="000006E8">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 xml:space="preserve"> ACTIVIDADES</w:t>
                              </w:r>
                            </w:p>
                            <w:p w:rsidR="00B1204C" w:rsidRPr="000006E8" w:rsidRDefault="00B1204C"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D87F06" id="Grupo 10" o:spid="_x0000_s1026" style="position:absolute;margin-left:64.75pt;margin-top:14.4pt;width:382.5pt;height:150pt;z-index:251671552;mso-position-horizontal-relative:margin;mso-width-relative:margin;mso-height-relative:margin" coordsize="47529,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">
                <v:shapetype id="_x0000_t202" coordsize="21600,21600" o:spt="202" path="m,l,21600r21600,l21600,xe">
                  <v:stroke joinstyle="miter"/>
                  <v:path gradientshapeok="t" o:connecttype="rect"/>
                </v:shapetype>
                <v:shape id="Cuadro de texto 11" o:spid="_x0000_s1027" type="#_x0000_t202" style="position:absolute;width:46958;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" filled="f" stroked="f" strokeweight=".5pt">
                  <v:shadow on="t" type="perspective" color="black" opacity="45219f" offset="0,4pt" matrix="41943f,,,41943f"/>
                  <v:textbox>
                    <w:txbxContent>
                      <w:p w:rsidR="00B1204C" w:rsidRPr="005D57B9" w:rsidRDefault="00B1204C" w:rsidP="00B45B62">
                        <w:pPr>
                          <w:pStyle w:val="Ttulo"/>
                          <w:spacing w:after="0"/>
                          <w:jc w:val="center"/>
                          <w:rPr>
                            <w:rFonts w:ascii="Times New Roman" w:hAnsi="Times New Roman" w:cs="Times New Roman"/>
                            <w:color w:val="auto"/>
                            <w:sz w:val="144"/>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sidRPr="005D57B9">
                          <w:rPr>
                            <w:rFonts w:ascii="Times New Roman" w:hAnsi="Times New Roman" w:cs="Times New Roman"/>
                            <w:color w:val="auto"/>
                            <w:sz w:val="144"/>
                            <w:szCs w:val="72"/>
                            <w:lang w:bidi="es-ES"/>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INFORME</w:t>
                        </w:r>
                      </w:p>
                    </w:txbxContent>
                  </v:textbox>
                </v:shape>
                <v:shape id="Cuadro de texto 12" o:spid="_x0000_s1028" type="#_x0000_t202" style="position:absolute;left:571;top:9715;width:4695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" filled="f" stroked="f" strokeweight=".5pt">
                  <v:shadow on="t" type="perspective" color="black" opacity="45219f" offset="0,4pt" matrix="41943f,,,41943f"/>
                  <v:textbox>
                    <w:txbxContent>
                      <w:p w:rsidR="00B1204C" w:rsidRDefault="00B1204C"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DE</w:t>
                        </w:r>
                        <w:r w:rsidRPr="000006E8">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 xml:space="preserve"> ACTIVIDADES</w:t>
                        </w:r>
                      </w:p>
                      <w:p w:rsidR="00B1204C" w:rsidRPr="000006E8" w:rsidRDefault="00B1204C"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p>
                    </w:txbxContent>
                  </v:textbox>
                </v:shape>
                <w10:wrap anchorx="margin"/>
              </v:group>
            </w:pict>
          </mc:Fallback>
        </mc:AlternateConten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5F2B44">
      <w:pPr>
        <w:spacing w:before="0" w:after="160" w:line="259" w:lineRule="auto"/>
        <w:jc w:val="left"/>
        <w:rPr>
          <w:rFonts w:ascii="Tahoma" w:hAnsi="Tahoma" w:cs="Tahoma"/>
          <w:b/>
          <w:sz w:val="28"/>
        </w:rPr>
      </w:pPr>
      <w:r>
        <w:rPr>
          <w:noProof/>
          <w:lang w:eastAsia="es-MX"/>
        </w:rPr>
        <mc:AlternateContent>
          <mc:Choice Requires="wps">
            <w:drawing>
              <wp:anchor distT="0" distB="0" distL="114300" distR="114300" simplePos="0" relativeHeight="251677696" behindDoc="0" locked="0" layoutInCell="1" allowOverlap="1" wp14:anchorId="61C42AF0" wp14:editId="3DB011D4">
                <wp:simplePos x="0" y="0"/>
                <wp:positionH relativeFrom="column">
                  <wp:posOffset>642620</wp:posOffset>
                </wp:positionH>
                <wp:positionV relativeFrom="paragraph">
                  <wp:posOffset>180340</wp:posOffset>
                </wp:positionV>
                <wp:extent cx="4799340" cy="831464"/>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799340" cy="831464"/>
                        </a:xfrm>
                        <a:prstGeom prst="rect">
                          <a:avLst/>
                        </a:prstGeom>
                        <a:noFill/>
                        <a:ln w="6350">
                          <a:noFill/>
                        </a:ln>
                        <a:effectLst>
                          <a:outerShdw blurRad="393700" dist="50800" dir="5400000" sx="64000" sy="64000" algn="ctr" rotWithShape="0">
                            <a:srgbClr val="000000">
                              <a:alpha val="69000"/>
                            </a:srgbClr>
                          </a:outerShdw>
                        </a:effectLst>
                      </wps:spPr>
                      <wps:txbx>
                        <w:txbxContent>
                          <w:p w:rsidR="00B1204C" w:rsidRPr="00B67A20" w:rsidRDefault="00B1204C" w:rsidP="00B45B62">
                            <w:pPr>
                              <w:pStyle w:val="Ttulo"/>
                              <w:spacing w:after="0"/>
                              <w:jc w:val="center"/>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 xml:space="preserve">Junio </w:t>
                            </w:r>
                            <w:r w:rsidRPr="00B67A20">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2023</w:t>
                            </w:r>
                          </w:p>
                          <w:p w:rsidR="00B1204C" w:rsidRPr="000006E8" w:rsidRDefault="00B1204C"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42AF0" id="Cuadro de texto 13" o:spid="_x0000_s1029" type="#_x0000_t202" style="position:absolute;margin-left:50.6pt;margin-top:14.2pt;width:377.9pt;height:65.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" filled="f" stroked="f" strokeweight=".5pt">
                <v:shadow on="t" type="perspective" color="black" opacity="45219f" offset="0,4pt" matrix="41943f,,,41943f"/>
                <v:textbox>
                  <w:txbxContent>
                    <w:p w:rsidR="00B1204C" w:rsidRPr="00B67A20" w:rsidRDefault="00B1204C" w:rsidP="00B45B62">
                      <w:pPr>
                        <w:pStyle w:val="Ttulo"/>
                        <w:spacing w:after="0"/>
                        <w:jc w:val="center"/>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 xml:space="preserve">Junio </w:t>
                      </w:r>
                      <w:r w:rsidRPr="00B67A20">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2023</w:t>
                      </w:r>
                    </w:p>
                    <w:p w:rsidR="00B1204C" w:rsidRPr="000006E8" w:rsidRDefault="00B1204C"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p>
                  </w:txbxContent>
                </v:textbox>
              </v:shape>
            </w:pict>
          </mc:Fallback>
        </mc:AlternateConten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r>
        <w:rPr>
          <w:noProof/>
          <w:lang w:eastAsia="es-MX"/>
        </w:rPr>
        <mc:AlternateContent>
          <mc:Choice Requires="wps">
            <w:drawing>
              <wp:anchor distT="0" distB="0" distL="114300" distR="114300" simplePos="0" relativeHeight="251679744" behindDoc="1" locked="0" layoutInCell="1" allowOverlap="1" wp14:anchorId="7EBC2580" wp14:editId="12F7A639">
                <wp:simplePos x="0" y="0"/>
                <wp:positionH relativeFrom="page">
                  <wp:align>right</wp:align>
                </wp:positionH>
                <wp:positionV relativeFrom="page">
                  <wp:posOffset>7292551</wp:posOffset>
                </wp:positionV>
                <wp:extent cx="7823200" cy="2794000"/>
                <wp:effectExtent l="0" t="0" r="6350" b="6350"/>
                <wp:wrapNone/>
                <wp:docPr id="7" name="Rectángulo 7" descr="rectángulo de color"/>
                <wp:cNvGraphicFramePr/>
                <a:graphic xmlns:a="http://schemas.openxmlformats.org/drawingml/2006/main">
                  <a:graphicData uri="http://schemas.microsoft.com/office/word/2010/wordprocessingShape">
                    <wps:wsp>
                      <wps:cNvSpPr/>
                      <wps:spPr>
                        <a:xfrm>
                          <a:off x="0" y="0"/>
                          <a:ext cx="7823200" cy="27940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A0806" id="Rectángulo 7" o:spid="_x0000_s1026" alt="rectángulo de color" style="position:absolute;margin-left:564.8pt;margin-top:574.2pt;width:616pt;height:220pt;z-index:-2516367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" fillcolor="#ae355a [2407]" stroked="f" strokeweight="1pt">
                <w10:wrap anchorx="page" anchory="page"/>
              </v:rect>
            </w:pict>
          </mc:Fallback>
        </mc:AlternateConten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r>
        <w:rPr>
          <w:noProof/>
          <w:lang w:eastAsia="es-MX"/>
        </w:rPr>
        <mc:AlternateContent>
          <mc:Choice Requires="wps">
            <w:drawing>
              <wp:anchor distT="0" distB="0" distL="114300" distR="114300" simplePos="0" relativeHeight="251681792" behindDoc="0" locked="0" layoutInCell="1" allowOverlap="1" wp14:anchorId="1ACCE58C" wp14:editId="418EEEEC">
                <wp:simplePos x="0" y="0"/>
                <wp:positionH relativeFrom="page">
                  <wp:posOffset>3051175</wp:posOffset>
                </wp:positionH>
                <wp:positionV relativeFrom="paragraph">
                  <wp:posOffset>57573</wp:posOffset>
                </wp:positionV>
                <wp:extent cx="4592474" cy="1828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592474" cy="1828800"/>
                        </a:xfrm>
                        <a:prstGeom prst="rect">
                          <a:avLst/>
                        </a:prstGeom>
                        <a:noFill/>
                        <a:ln>
                          <a:noFill/>
                        </a:ln>
                      </wps:spPr>
                      <wps:txbx>
                        <w:txbxContent>
                          <w:p w:rsidR="00B1204C" w:rsidRPr="00B45B62" w:rsidRDefault="00B1204C" w:rsidP="00B45B62">
                            <w:pPr>
                              <w:jc w:val="center"/>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45B62">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SECRETARÍA EJECUTIVA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CCE58C" id="Cuadro de texto 15" o:spid="_x0000_s1030" type="#_x0000_t202" style="position:absolute;margin-left:240.25pt;margin-top:4.55pt;width:361.6pt;height:2in;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" filled="f" stroked="f">
                <v:textbox style="mso-fit-shape-to-text:t">
                  <w:txbxContent>
                    <w:p w:rsidR="00B1204C" w:rsidRPr="00B45B62" w:rsidRDefault="00B1204C" w:rsidP="00B45B62">
                      <w:pPr>
                        <w:jc w:val="center"/>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45B62">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SECRETARÍA EJECUTIVA</w:t>
                      </w:r>
                    </w:p>
                  </w:txbxContent>
                </v:textbox>
                <w10:wrap anchorx="page"/>
              </v:shape>
            </w:pict>
          </mc:Fallback>
        </mc:AlternateConten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r>
        <w:rPr>
          <w:noProof/>
          <w:lang w:eastAsia="es-MX"/>
        </w:rPr>
        <mc:AlternateContent>
          <mc:Choice Requires="wps">
            <w:drawing>
              <wp:anchor distT="0" distB="0" distL="114300" distR="114300" simplePos="0" relativeHeight="251675648" behindDoc="0" locked="0" layoutInCell="1" allowOverlap="1" wp14:anchorId="1BDE5194" wp14:editId="3AEC4E77">
                <wp:simplePos x="0" y="0"/>
                <wp:positionH relativeFrom="page">
                  <wp:posOffset>3123989</wp:posOffset>
                </wp:positionH>
                <wp:positionV relativeFrom="paragraph">
                  <wp:posOffset>6185958</wp:posOffset>
                </wp:positionV>
                <wp:extent cx="4592474" cy="18288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4592474" cy="1828800"/>
                        </a:xfrm>
                        <a:prstGeom prst="rect">
                          <a:avLst/>
                        </a:prstGeom>
                        <a:noFill/>
                        <a:ln>
                          <a:noFill/>
                        </a:ln>
                      </wps:spPr>
                      <wps:txbx>
                        <w:txbxContent>
                          <w:p w:rsidR="00B1204C" w:rsidRPr="00B45B62" w:rsidRDefault="00B1204C" w:rsidP="00B45B62">
                            <w:pPr>
                              <w:jc w:val="center"/>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45B62">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SECRETARÍA EJECUTIVA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DE5194" id="Cuadro de texto 14" o:spid="_x0000_s1031" type="#_x0000_t202" style="position:absolute;margin-left:246pt;margin-top:487.1pt;width:361.6pt;height:2in;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" filled="f" stroked="f">
                <v:textbox style="mso-fit-shape-to-text:t">
                  <w:txbxContent>
                    <w:p w:rsidR="00B1204C" w:rsidRPr="00B45B62" w:rsidRDefault="00B1204C" w:rsidP="00B45B62">
                      <w:pPr>
                        <w:jc w:val="center"/>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45B62">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SECRETARÍA EJECUTIVA</w:t>
                      </w:r>
                    </w:p>
                  </w:txbxContent>
                </v:textbox>
                <w10:wrap anchorx="page"/>
              </v:shape>
            </w:pict>
          </mc:Fallback>
        </mc:AlternateContent>
      </w:r>
      <w:r>
        <w:rPr>
          <w:rFonts w:ascii="Tahoma" w:hAnsi="Tahoma" w:cs="Tahoma"/>
          <w:b/>
          <w:sz w:val="28"/>
        </w:rPr>
        <w:br w:type="page"/>
      </w:r>
    </w:p>
    <w:p w:rsidR="00B45B62" w:rsidRDefault="00B45B62" w:rsidP="00DC1503">
      <w:pPr>
        <w:rPr>
          <w:rFonts w:ascii="Tahoma" w:hAnsi="Tahoma" w:cs="Tahoma"/>
          <w:b/>
          <w:sz w:val="28"/>
        </w:rPr>
        <w:sectPr w:rsidR="00B45B62">
          <w:footerReference w:type="default" r:id="rId10"/>
          <w:pgSz w:w="12240" w:h="15840"/>
          <w:pgMar w:top="1417" w:right="1701" w:bottom="1417" w:left="1701" w:header="708" w:footer="708" w:gutter="0"/>
          <w:cols w:space="708"/>
          <w:docGrid w:linePitch="360"/>
        </w:sectPr>
      </w:pPr>
    </w:p>
    <w:p w:rsidR="00DC1503" w:rsidRPr="002D6336" w:rsidRDefault="00DC1503" w:rsidP="00DC1503">
      <w:pPr>
        <w:rPr>
          <w:rFonts w:ascii="Tahoma" w:hAnsi="Tahoma" w:cs="Tahoma"/>
          <w:b/>
          <w:sz w:val="28"/>
        </w:rPr>
      </w:pPr>
      <w:r w:rsidRPr="002D6336">
        <w:rPr>
          <w:rFonts w:ascii="Tahoma" w:hAnsi="Tahoma" w:cs="Tahoma"/>
          <w:b/>
          <w:sz w:val="28"/>
        </w:rPr>
        <w:lastRenderedPageBreak/>
        <w:t>PRESENTACIÓN</w:t>
      </w:r>
    </w:p>
    <w:p w:rsidR="00DC1503" w:rsidRPr="002D6336" w:rsidRDefault="00DC1503" w:rsidP="00DC1503">
      <w:pPr>
        <w:rPr>
          <w:rFonts w:ascii="Tahoma" w:hAnsi="Tahoma" w:cs="Tahoma"/>
          <w:sz w:val="23"/>
          <w:szCs w:val="23"/>
        </w:rPr>
      </w:pPr>
      <w:r w:rsidRPr="002D6336">
        <w:rPr>
          <w:rFonts w:ascii="Tahoma" w:hAnsi="Tahoma" w:cs="Tahoma"/>
          <w:sz w:val="23"/>
          <w:szCs w:val="23"/>
        </w:rPr>
        <w:t>De conformidad con lo dispuesto por el artículo 117, numeral 1 de la Ley Electoral y de Partidos Políticos del Estado de Tabasco, el Secretario Ejecutivo, entre otros, coordina la Junta General y supervisa el desarrollo adecuado de las actividades de los órganos ejecutivos y técnicos del Instituto Electoral y de Participación Ciudadana de Tabasco.</w:t>
      </w:r>
    </w:p>
    <w:p w:rsidR="00DC1503" w:rsidRPr="002D6336" w:rsidRDefault="00DC1503" w:rsidP="00DC1503">
      <w:pPr>
        <w:rPr>
          <w:rFonts w:ascii="Tahoma" w:hAnsi="Tahoma" w:cs="Tahoma"/>
          <w:sz w:val="23"/>
          <w:szCs w:val="23"/>
        </w:rPr>
      </w:pPr>
      <w:r w:rsidRPr="002D6336">
        <w:rPr>
          <w:rFonts w:ascii="Tahoma" w:hAnsi="Tahoma" w:cs="Tahoma"/>
          <w:sz w:val="23"/>
          <w:szCs w:val="23"/>
        </w:rPr>
        <w:t xml:space="preserve">La coordinación administrativa, es el mecanismo jurídico en virtud del cual es posible realizar un trabajo conjunto y simultáneo. El Principio de coordinación como principio organizativo pretende lograr la unidad en la actuación administrativa entre órganos pertenecientes a una misma institución, relacionados por el principio de jerarquía. Se trata del establecimiento de técnicas de coordinación entre órganos de una misma institución mediante técnicas orgánicas y funcionales. </w:t>
      </w:r>
    </w:p>
    <w:p w:rsidR="00DC1503" w:rsidRPr="002D6336" w:rsidRDefault="00DC1503" w:rsidP="00DC1503">
      <w:pPr>
        <w:rPr>
          <w:rFonts w:ascii="Tahoma" w:hAnsi="Tahoma" w:cs="Tahoma"/>
          <w:sz w:val="23"/>
          <w:szCs w:val="23"/>
        </w:rPr>
      </w:pPr>
      <w:r w:rsidRPr="002D6336">
        <w:rPr>
          <w:rFonts w:ascii="Tahoma" w:hAnsi="Tahoma" w:cs="Tahoma"/>
          <w:sz w:val="23"/>
          <w:szCs w:val="23"/>
        </w:rPr>
        <w:t xml:space="preserve">Por su parte el artículo 119, numeral 1 de la referida Ley, establece que la Junta Estatal Ejecutiva, debe reunirse por lo menos una vez al mes. </w:t>
      </w:r>
    </w:p>
    <w:p w:rsidR="00DC1503" w:rsidRPr="002D6336" w:rsidRDefault="00DC1503" w:rsidP="00DC1503">
      <w:pPr>
        <w:rPr>
          <w:rFonts w:ascii="Tahoma" w:hAnsi="Tahoma" w:cs="Tahoma"/>
          <w:sz w:val="23"/>
          <w:szCs w:val="23"/>
        </w:rPr>
      </w:pPr>
      <w:r w:rsidRPr="002D6336">
        <w:rPr>
          <w:rFonts w:ascii="Tahoma" w:hAnsi="Tahoma" w:cs="Tahoma"/>
          <w:sz w:val="23"/>
          <w:szCs w:val="23"/>
        </w:rPr>
        <w:t xml:space="preserve">En ese sentido, con la finalidad de llevar a cabo un ejercicio que dé cuenta de las actividades que, bajo los principios de legalidad, honradez, lealtad, imparcialidad, eficiencia, economía, disciplina, profesionalismo, objetividad, transparencia, rendición de cuentas, competencia por mérito, eficacia, integridad y equidad, cada uno de los servidores públicos que integran la Secretaría Ejecutiva, realiza día con día, es importante para el suscrito rendir un informe de actividades al pleno de esta Junta Estatal Ejecutiva. </w:t>
      </w:r>
    </w:p>
    <w:p w:rsidR="00DC1503" w:rsidRDefault="00DC1503" w:rsidP="00DC1503">
      <w:pPr>
        <w:rPr>
          <w:rFonts w:ascii="Tahoma" w:hAnsi="Tahoma" w:cs="Tahoma"/>
          <w:sz w:val="23"/>
          <w:szCs w:val="23"/>
        </w:rPr>
      </w:pPr>
      <w:r w:rsidRPr="002D6336">
        <w:rPr>
          <w:rFonts w:ascii="Tahoma" w:hAnsi="Tahoma" w:cs="Tahoma"/>
          <w:sz w:val="23"/>
          <w:szCs w:val="23"/>
        </w:rPr>
        <w:t xml:space="preserve">En el presente informe, podrán apreciar las </w:t>
      </w:r>
      <w:r w:rsidR="00A90596">
        <w:rPr>
          <w:rFonts w:ascii="Tahoma" w:hAnsi="Tahoma" w:cs="Tahoma"/>
          <w:sz w:val="23"/>
          <w:szCs w:val="23"/>
        </w:rPr>
        <w:t xml:space="preserve">actividades que durante el mes de </w:t>
      </w:r>
      <w:r w:rsidR="000B1D53">
        <w:rPr>
          <w:rFonts w:ascii="Tahoma" w:hAnsi="Tahoma" w:cs="Tahoma"/>
          <w:sz w:val="23"/>
          <w:szCs w:val="23"/>
        </w:rPr>
        <w:t>junio</w:t>
      </w:r>
      <w:r w:rsidR="009E38DE">
        <w:rPr>
          <w:rFonts w:ascii="Tahoma" w:hAnsi="Tahoma" w:cs="Tahoma"/>
          <w:sz w:val="23"/>
          <w:szCs w:val="23"/>
        </w:rPr>
        <w:t xml:space="preserve"> </w:t>
      </w:r>
      <w:r w:rsidR="00A90596">
        <w:rPr>
          <w:rFonts w:ascii="Tahoma" w:hAnsi="Tahoma" w:cs="Tahoma"/>
          <w:sz w:val="23"/>
          <w:szCs w:val="23"/>
        </w:rPr>
        <w:t xml:space="preserve">de dos mil veintitrés, </w:t>
      </w:r>
      <w:r w:rsidR="004D7A27">
        <w:rPr>
          <w:rFonts w:ascii="Tahoma" w:hAnsi="Tahoma" w:cs="Tahoma"/>
          <w:sz w:val="23"/>
          <w:szCs w:val="23"/>
        </w:rPr>
        <w:t>realizaron</w:t>
      </w:r>
      <w:r w:rsidRPr="002D6336">
        <w:rPr>
          <w:rFonts w:ascii="Tahoma" w:hAnsi="Tahoma" w:cs="Tahoma"/>
          <w:sz w:val="23"/>
          <w:szCs w:val="23"/>
        </w:rPr>
        <w:t xml:space="preserve"> el despacho de la Secretaría Ejecutiva, la Dirección Jurídica, las Coordinaciones de: </w:t>
      </w:r>
      <w:r w:rsidR="00B1204C" w:rsidRPr="002D6336">
        <w:rPr>
          <w:rFonts w:ascii="Tahoma" w:hAnsi="Tahoma" w:cs="Tahoma"/>
          <w:sz w:val="23"/>
          <w:szCs w:val="23"/>
        </w:rPr>
        <w:t>lo Contencioso Electoral</w:t>
      </w:r>
      <w:r w:rsidRPr="002D6336">
        <w:rPr>
          <w:rFonts w:ascii="Tahoma" w:hAnsi="Tahoma" w:cs="Tahoma"/>
          <w:sz w:val="23"/>
          <w:szCs w:val="23"/>
        </w:rPr>
        <w:t xml:space="preserve">, </w:t>
      </w:r>
      <w:r w:rsidR="00B1204C" w:rsidRPr="002D6336">
        <w:rPr>
          <w:rFonts w:ascii="Tahoma" w:hAnsi="Tahoma" w:cs="Tahoma"/>
          <w:sz w:val="23"/>
          <w:szCs w:val="23"/>
        </w:rPr>
        <w:t>Actas, Acuerdos y Captura</w:t>
      </w:r>
      <w:r w:rsidR="00B1204C">
        <w:rPr>
          <w:rFonts w:ascii="Tahoma" w:hAnsi="Tahoma" w:cs="Tahoma"/>
          <w:sz w:val="23"/>
          <w:szCs w:val="23"/>
        </w:rPr>
        <w:t>,</w:t>
      </w:r>
      <w:r w:rsidR="00B1204C" w:rsidRPr="002D6336">
        <w:rPr>
          <w:rFonts w:ascii="Tahoma" w:hAnsi="Tahoma" w:cs="Tahoma"/>
          <w:sz w:val="23"/>
          <w:szCs w:val="23"/>
        </w:rPr>
        <w:t xml:space="preserve"> Oficialía Electoral</w:t>
      </w:r>
      <w:r w:rsidR="00B1204C">
        <w:rPr>
          <w:rFonts w:ascii="Tahoma" w:hAnsi="Tahoma" w:cs="Tahoma"/>
          <w:sz w:val="23"/>
          <w:szCs w:val="23"/>
        </w:rPr>
        <w:t>,</w:t>
      </w:r>
      <w:r w:rsidR="00B1204C" w:rsidRPr="002D6336">
        <w:rPr>
          <w:rFonts w:ascii="Tahoma" w:hAnsi="Tahoma" w:cs="Tahoma"/>
          <w:sz w:val="23"/>
          <w:szCs w:val="23"/>
        </w:rPr>
        <w:t xml:space="preserve"> Archivo</w:t>
      </w:r>
      <w:r w:rsidR="00B1204C">
        <w:rPr>
          <w:rFonts w:ascii="Tahoma" w:hAnsi="Tahoma" w:cs="Tahoma"/>
          <w:sz w:val="23"/>
          <w:szCs w:val="23"/>
        </w:rPr>
        <w:t>,</w:t>
      </w:r>
      <w:r w:rsidR="00B1204C" w:rsidRPr="002D6336">
        <w:rPr>
          <w:rFonts w:ascii="Tahoma" w:hAnsi="Tahoma" w:cs="Tahoma"/>
          <w:sz w:val="23"/>
          <w:szCs w:val="23"/>
        </w:rPr>
        <w:t xml:space="preserve"> </w:t>
      </w:r>
      <w:r w:rsidRPr="002D6336">
        <w:rPr>
          <w:rFonts w:ascii="Tahoma" w:hAnsi="Tahoma" w:cs="Tahoma"/>
          <w:sz w:val="23"/>
          <w:szCs w:val="23"/>
        </w:rPr>
        <w:t>Vinculación con el Instituto Nacional Electoral, así como las Unidades de Tecnologías de Información y Comunica</w:t>
      </w:r>
      <w:r w:rsidR="00A030D5">
        <w:rPr>
          <w:rFonts w:ascii="Tahoma" w:hAnsi="Tahoma" w:cs="Tahoma"/>
          <w:sz w:val="23"/>
          <w:szCs w:val="23"/>
        </w:rPr>
        <w:t>ción</w:t>
      </w:r>
      <w:r w:rsidR="00B1204C">
        <w:rPr>
          <w:rFonts w:ascii="Tahoma" w:hAnsi="Tahoma" w:cs="Tahoma"/>
          <w:sz w:val="23"/>
          <w:szCs w:val="23"/>
        </w:rPr>
        <w:t>, Técnica de planeación</w:t>
      </w:r>
      <w:r w:rsidR="00525874">
        <w:rPr>
          <w:rFonts w:ascii="Tahoma" w:hAnsi="Tahoma" w:cs="Tahoma"/>
          <w:sz w:val="23"/>
          <w:szCs w:val="23"/>
        </w:rPr>
        <w:t xml:space="preserve"> </w:t>
      </w:r>
      <w:r w:rsidRPr="002D6336">
        <w:rPr>
          <w:rFonts w:ascii="Tahoma" w:hAnsi="Tahoma" w:cs="Tahoma"/>
          <w:sz w:val="23"/>
          <w:szCs w:val="23"/>
        </w:rPr>
        <w:t xml:space="preserve">y </w:t>
      </w:r>
      <w:r w:rsidR="001F4FD0">
        <w:rPr>
          <w:rFonts w:ascii="Tahoma" w:hAnsi="Tahoma" w:cs="Tahoma"/>
          <w:sz w:val="23"/>
          <w:szCs w:val="23"/>
        </w:rPr>
        <w:t>Ó</w:t>
      </w:r>
      <w:r w:rsidR="00B1204C">
        <w:rPr>
          <w:rFonts w:ascii="Tahoma" w:hAnsi="Tahoma" w:cs="Tahoma"/>
          <w:sz w:val="23"/>
          <w:szCs w:val="23"/>
        </w:rPr>
        <w:t xml:space="preserve">rgano de </w:t>
      </w:r>
      <w:r w:rsidR="001F4FD0">
        <w:rPr>
          <w:rFonts w:ascii="Tahoma" w:hAnsi="Tahoma" w:cs="Tahoma"/>
          <w:sz w:val="23"/>
          <w:szCs w:val="23"/>
        </w:rPr>
        <w:t>E</w:t>
      </w:r>
      <w:r w:rsidR="00B1204C">
        <w:rPr>
          <w:rFonts w:ascii="Tahoma" w:hAnsi="Tahoma" w:cs="Tahoma"/>
          <w:sz w:val="23"/>
          <w:szCs w:val="23"/>
        </w:rPr>
        <w:t>nlace</w:t>
      </w:r>
      <w:r w:rsidR="001F4FD0">
        <w:rPr>
          <w:rFonts w:ascii="Tahoma" w:hAnsi="Tahoma" w:cs="Tahoma"/>
          <w:sz w:val="23"/>
          <w:szCs w:val="23"/>
        </w:rPr>
        <w:t xml:space="preserve"> en el Servicio Profesional Electoral Nacional</w:t>
      </w:r>
      <w:r w:rsidRPr="002D6336">
        <w:rPr>
          <w:rFonts w:ascii="Tahoma" w:hAnsi="Tahoma" w:cs="Tahoma"/>
          <w:sz w:val="23"/>
          <w:szCs w:val="23"/>
        </w:rPr>
        <w:t>.</w:t>
      </w:r>
    </w:p>
    <w:p w:rsidR="00DC1503" w:rsidRPr="002D6336" w:rsidRDefault="00DC1503" w:rsidP="00DC1503">
      <w:pPr>
        <w:spacing w:before="0" w:after="200" w:line="276" w:lineRule="auto"/>
        <w:jc w:val="left"/>
        <w:rPr>
          <w:rFonts w:ascii="Tahoma" w:eastAsiaTheme="majorEastAsia" w:hAnsi="Tahoma" w:cs="Tahoma"/>
          <w:b/>
          <w:sz w:val="23"/>
          <w:szCs w:val="23"/>
        </w:rPr>
      </w:pPr>
    </w:p>
    <w:p w:rsidR="00DC1503" w:rsidRPr="002D6336" w:rsidRDefault="00DC1503" w:rsidP="00DC1503">
      <w:pPr>
        <w:spacing w:before="0" w:after="200" w:line="276" w:lineRule="auto"/>
        <w:jc w:val="left"/>
        <w:rPr>
          <w:rFonts w:ascii="Tahoma" w:eastAsiaTheme="majorEastAsia" w:hAnsi="Tahoma" w:cs="Tahoma"/>
          <w:b/>
          <w:sz w:val="23"/>
          <w:szCs w:val="23"/>
        </w:rPr>
      </w:pPr>
    </w:p>
    <w:p w:rsidR="00DC1503" w:rsidRDefault="00DC1503" w:rsidP="00DC1503">
      <w:pPr>
        <w:spacing w:before="0" w:after="200" w:line="276" w:lineRule="auto"/>
        <w:jc w:val="left"/>
        <w:rPr>
          <w:rFonts w:ascii="Tahoma" w:eastAsiaTheme="majorEastAsia" w:hAnsi="Tahoma" w:cs="Tahoma"/>
          <w:b/>
          <w:sz w:val="23"/>
          <w:szCs w:val="23"/>
        </w:rPr>
      </w:pPr>
    </w:p>
    <w:p w:rsidR="00DC1503" w:rsidRDefault="00DC1503" w:rsidP="00DC1503">
      <w:pPr>
        <w:spacing w:before="0" w:after="200" w:line="276" w:lineRule="auto"/>
        <w:jc w:val="left"/>
        <w:rPr>
          <w:rFonts w:ascii="Tahoma" w:eastAsiaTheme="majorEastAsia" w:hAnsi="Tahoma" w:cs="Tahoma"/>
          <w:b/>
          <w:sz w:val="23"/>
          <w:szCs w:val="23"/>
        </w:rPr>
      </w:pPr>
    </w:p>
    <w:p w:rsidR="00DC1503" w:rsidRPr="002D6336" w:rsidRDefault="00DC1503" w:rsidP="00DC1503">
      <w:pPr>
        <w:spacing w:before="0" w:after="200" w:line="276" w:lineRule="auto"/>
        <w:jc w:val="left"/>
        <w:rPr>
          <w:rFonts w:ascii="Tahoma" w:eastAsiaTheme="majorEastAsia" w:hAnsi="Tahoma" w:cs="Tahoma"/>
          <w:b/>
          <w:sz w:val="23"/>
          <w:szCs w:val="23"/>
        </w:rPr>
      </w:pPr>
    </w:p>
    <w:sdt>
      <w:sdtPr>
        <w:rPr>
          <w:rFonts w:ascii="Tahoma" w:eastAsiaTheme="minorHAnsi" w:hAnsi="Tahoma" w:cs="Tahoma"/>
          <w:color w:val="auto"/>
          <w:sz w:val="24"/>
          <w:szCs w:val="22"/>
          <w:lang w:val="es-ES" w:eastAsia="en-US"/>
        </w:rPr>
        <w:id w:val="1131977603"/>
        <w:docPartObj>
          <w:docPartGallery w:val="Table of Contents"/>
          <w:docPartUnique/>
        </w:docPartObj>
      </w:sdtPr>
      <w:sdtEndPr>
        <w:rPr>
          <w:b/>
          <w:bCs/>
        </w:rPr>
      </w:sdtEndPr>
      <w:sdtContent>
        <w:p w:rsidR="00DC1503" w:rsidRPr="002D6336" w:rsidRDefault="00DC1503" w:rsidP="00DC1503">
          <w:pPr>
            <w:pStyle w:val="TtuloTDC"/>
            <w:rPr>
              <w:rFonts w:ascii="Tahoma" w:hAnsi="Tahoma" w:cs="Tahoma"/>
              <w:b/>
              <w:color w:val="auto"/>
              <w:sz w:val="28"/>
              <w:lang w:val="es-ES"/>
            </w:rPr>
          </w:pPr>
          <w:r w:rsidRPr="002D6336">
            <w:rPr>
              <w:rFonts w:ascii="Tahoma" w:hAnsi="Tahoma" w:cs="Tahoma"/>
              <w:b/>
              <w:color w:val="auto"/>
              <w:sz w:val="28"/>
              <w:lang w:val="es-ES"/>
            </w:rPr>
            <w:t>Contenido</w:t>
          </w:r>
        </w:p>
        <w:p w:rsidR="00DC1503" w:rsidRPr="002D6336" w:rsidRDefault="00CD7332" w:rsidP="00CD7332">
          <w:pPr>
            <w:tabs>
              <w:tab w:val="left" w:pos="1431"/>
            </w:tabs>
            <w:rPr>
              <w:rFonts w:ascii="Tahoma" w:hAnsi="Tahoma" w:cs="Tahoma"/>
              <w:lang w:val="es-ES" w:eastAsia="es-MX"/>
            </w:rPr>
          </w:pPr>
          <w:r>
            <w:rPr>
              <w:rFonts w:ascii="Tahoma" w:hAnsi="Tahoma" w:cs="Tahoma"/>
              <w:lang w:val="es-ES" w:eastAsia="es-MX"/>
            </w:rPr>
            <w:tab/>
          </w:r>
        </w:p>
        <w:p w:rsidR="001D294C" w:rsidRDefault="00DC1503">
          <w:pPr>
            <w:pStyle w:val="TDC1"/>
            <w:tabs>
              <w:tab w:val="right" w:leader="dot" w:pos="8828"/>
            </w:tabs>
            <w:rPr>
              <w:rFonts w:asciiTheme="minorHAnsi" w:eastAsiaTheme="minorEastAsia" w:hAnsiTheme="minorHAnsi" w:cstheme="minorBidi"/>
              <w:noProof/>
              <w:sz w:val="22"/>
              <w:lang w:eastAsia="es-MX"/>
            </w:rPr>
          </w:pPr>
          <w:r w:rsidRPr="002D6336">
            <w:rPr>
              <w:rFonts w:ascii="Tahoma" w:hAnsi="Tahoma" w:cs="Tahoma"/>
            </w:rPr>
            <w:fldChar w:fldCharType="begin"/>
          </w:r>
          <w:r w:rsidRPr="002D6336">
            <w:rPr>
              <w:rFonts w:ascii="Tahoma" w:hAnsi="Tahoma" w:cs="Tahoma"/>
            </w:rPr>
            <w:instrText xml:space="preserve"> TOC \o "1-3" \h \z \u </w:instrText>
          </w:r>
          <w:r w:rsidRPr="002D6336">
            <w:rPr>
              <w:rFonts w:ascii="Tahoma" w:hAnsi="Tahoma" w:cs="Tahoma"/>
            </w:rPr>
            <w:fldChar w:fldCharType="separate"/>
          </w:r>
          <w:hyperlink w:anchor="_Toc138781699" w:history="1">
            <w:r w:rsidR="001D294C" w:rsidRPr="007E598F">
              <w:rPr>
                <w:rStyle w:val="Hipervnculo"/>
                <w:rFonts w:ascii="Tahoma" w:hAnsi="Tahoma"/>
                <w:b/>
                <w:noProof/>
              </w:rPr>
              <w:t>DIRECCIÓN JURÍDICA</w:t>
            </w:r>
            <w:r w:rsidR="001D294C">
              <w:rPr>
                <w:noProof/>
                <w:webHidden/>
              </w:rPr>
              <w:tab/>
            </w:r>
            <w:r w:rsidR="001D294C">
              <w:rPr>
                <w:noProof/>
                <w:webHidden/>
              </w:rPr>
              <w:fldChar w:fldCharType="begin"/>
            </w:r>
            <w:r w:rsidR="001D294C">
              <w:rPr>
                <w:noProof/>
                <w:webHidden/>
              </w:rPr>
              <w:instrText xml:space="preserve"> PAGEREF _Toc138781699 \h </w:instrText>
            </w:r>
            <w:r w:rsidR="001D294C">
              <w:rPr>
                <w:noProof/>
                <w:webHidden/>
              </w:rPr>
            </w:r>
            <w:r w:rsidR="001D294C">
              <w:rPr>
                <w:noProof/>
                <w:webHidden/>
              </w:rPr>
              <w:fldChar w:fldCharType="separate"/>
            </w:r>
            <w:r w:rsidR="004105E3">
              <w:rPr>
                <w:noProof/>
                <w:webHidden/>
              </w:rPr>
              <w:t>4</w:t>
            </w:r>
            <w:r w:rsidR="001D294C">
              <w:rPr>
                <w:noProof/>
                <w:webHidden/>
              </w:rPr>
              <w:fldChar w:fldCharType="end"/>
            </w:r>
          </w:hyperlink>
        </w:p>
        <w:p w:rsidR="001D294C" w:rsidRDefault="008725D2">
          <w:pPr>
            <w:pStyle w:val="TDC2"/>
            <w:rPr>
              <w:rFonts w:asciiTheme="minorHAnsi" w:eastAsiaTheme="minorEastAsia" w:hAnsiTheme="minorHAnsi" w:cstheme="minorBidi"/>
              <w:noProof/>
              <w:sz w:val="22"/>
              <w:lang w:eastAsia="es-MX"/>
            </w:rPr>
          </w:pPr>
          <w:hyperlink w:anchor="_Toc138781700" w:history="1">
            <w:r w:rsidR="001D294C" w:rsidRPr="007E598F">
              <w:rPr>
                <w:rStyle w:val="Hipervnculo"/>
                <w:rFonts w:ascii="Tahoma" w:hAnsi="Tahoma"/>
                <w:b/>
                <w:noProof/>
              </w:rPr>
              <w:t>COORDINACIÓN DE LO CONTENCIOSO ELECTORAL</w:t>
            </w:r>
            <w:r w:rsidR="001D294C">
              <w:rPr>
                <w:noProof/>
                <w:webHidden/>
              </w:rPr>
              <w:tab/>
            </w:r>
            <w:r w:rsidR="001D294C">
              <w:rPr>
                <w:noProof/>
                <w:webHidden/>
              </w:rPr>
              <w:fldChar w:fldCharType="begin"/>
            </w:r>
            <w:r w:rsidR="001D294C">
              <w:rPr>
                <w:noProof/>
                <w:webHidden/>
              </w:rPr>
              <w:instrText xml:space="preserve"> PAGEREF _Toc138781700 \h </w:instrText>
            </w:r>
            <w:r w:rsidR="001D294C">
              <w:rPr>
                <w:noProof/>
                <w:webHidden/>
              </w:rPr>
            </w:r>
            <w:r w:rsidR="001D294C">
              <w:rPr>
                <w:noProof/>
                <w:webHidden/>
              </w:rPr>
              <w:fldChar w:fldCharType="separate"/>
            </w:r>
            <w:r w:rsidR="004105E3">
              <w:rPr>
                <w:noProof/>
                <w:webHidden/>
              </w:rPr>
              <w:t>4</w:t>
            </w:r>
            <w:r w:rsidR="001D294C">
              <w:rPr>
                <w:noProof/>
                <w:webHidden/>
              </w:rPr>
              <w:fldChar w:fldCharType="end"/>
            </w:r>
          </w:hyperlink>
        </w:p>
        <w:p w:rsidR="001D294C" w:rsidRDefault="008725D2">
          <w:pPr>
            <w:pStyle w:val="TDC1"/>
            <w:tabs>
              <w:tab w:val="right" w:leader="dot" w:pos="8828"/>
            </w:tabs>
            <w:rPr>
              <w:rFonts w:asciiTheme="minorHAnsi" w:eastAsiaTheme="minorEastAsia" w:hAnsiTheme="minorHAnsi" w:cstheme="minorBidi"/>
              <w:noProof/>
              <w:sz w:val="22"/>
              <w:lang w:eastAsia="es-MX"/>
            </w:rPr>
          </w:pPr>
          <w:hyperlink w:anchor="_Toc138781701" w:history="1">
            <w:r w:rsidR="001D294C" w:rsidRPr="007E598F">
              <w:rPr>
                <w:rStyle w:val="Hipervnculo"/>
                <w:rFonts w:ascii="Tahoma" w:hAnsi="Tahoma" w:cs="Tahoma"/>
                <w:b/>
                <w:noProof/>
              </w:rPr>
              <w:t>PROCEDIMIE</w:t>
            </w:r>
            <w:bookmarkStart w:id="0" w:name="_GoBack"/>
            <w:bookmarkEnd w:id="0"/>
            <w:r w:rsidR="001D294C" w:rsidRPr="007E598F">
              <w:rPr>
                <w:rStyle w:val="Hipervnculo"/>
                <w:rFonts w:ascii="Tahoma" w:hAnsi="Tahoma" w:cs="Tahoma"/>
                <w:b/>
                <w:noProof/>
              </w:rPr>
              <w:t>NTOS ESPECIALES SANCIONADORES</w:t>
            </w:r>
            <w:r w:rsidR="001D294C">
              <w:rPr>
                <w:noProof/>
                <w:webHidden/>
              </w:rPr>
              <w:tab/>
            </w:r>
            <w:r w:rsidR="001D294C">
              <w:rPr>
                <w:noProof/>
                <w:webHidden/>
              </w:rPr>
              <w:fldChar w:fldCharType="begin"/>
            </w:r>
            <w:r w:rsidR="001D294C">
              <w:rPr>
                <w:noProof/>
                <w:webHidden/>
              </w:rPr>
              <w:instrText xml:space="preserve"> PAGEREF _Toc138781701 \h </w:instrText>
            </w:r>
            <w:r w:rsidR="001D294C">
              <w:rPr>
                <w:noProof/>
                <w:webHidden/>
              </w:rPr>
            </w:r>
            <w:r w:rsidR="001D294C">
              <w:rPr>
                <w:noProof/>
                <w:webHidden/>
              </w:rPr>
              <w:fldChar w:fldCharType="separate"/>
            </w:r>
            <w:r w:rsidR="004105E3">
              <w:rPr>
                <w:noProof/>
                <w:webHidden/>
              </w:rPr>
              <w:t>4</w:t>
            </w:r>
            <w:r w:rsidR="001D294C">
              <w:rPr>
                <w:noProof/>
                <w:webHidden/>
              </w:rPr>
              <w:fldChar w:fldCharType="end"/>
            </w:r>
          </w:hyperlink>
        </w:p>
        <w:p w:rsidR="001D294C" w:rsidRDefault="008725D2">
          <w:pPr>
            <w:pStyle w:val="TDC1"/>
            <w:tabs>
              <w:tab w:val="right" w:leader="dot" w:pos="8828"/>
            </w:tabs>
            <w:rPr>
              <w:rFonts w:asciiTheme="minorHAnsi" w:eastAsiaTheme="minorEastAsia" w:hAnsiTheme="minorHAnsi" w:cstheme="minorBidi"/>
              <w:noProof/>
              <w:sz w:val="22"/>
              <w:lang w:eastAsia="es-MX"/>
            </w:rPr>
          </w:pPr>
          <w:hyperlink w:anchor="_Toc138781702" w:history="1">
            <w:r w:rsidR="001D294C" w:rsidRPr="007E598F">
              <w:rPr>
                <w:rStyle w:val="Hipervnculo"/>
                <w:rFonts w:ascii="Tahoma" w:hAnsi="Tahoma" w:cs="Tahoma"/>
                <w:b/>
                <w:bCs/>
                <w:noProof/>
              </w:rPr>
              <w:t>MEDIOS DE IMPUGNACIÓN</w:t>
            </w:r>
            <w:r w:rsidR="001D294C">
              <w:rPr>
                <w:noProof/>
                <w:webHidden/>
              </w:rPr>
              <w:tab/>
            </w:r>
            <w:r w:rsidR="001D294C">
              <w:rPr>
                <w:noProof/>
                <w:webHidden/>
              </w:rPr>
              <w:fldChar w:fldCharType="begin"/>
            </w:r>
            <w:r w:rsidR="001D294C">
              <w:rPr>
                <w:noProof/>
                <w:webHidden/>
              </w:rPr>
              <w:instrText xml:space="preserve"> PAGEREF _Toc138781702 \h </w:instrText>
            </w:r>
            <w:r w:rsidR="001D294C">
              <w:rPr>
                <w:noProof/>
                <w:webHidden/>
              </w:rPr>
            </w:r>
            <w:r w:rsidR="001D294C">
              <w:rPr>
                <w:noProof/>
                <w:webHidden/>
              </w:rPr>
              <w:fldChar w:fldCharType="separate"/>
            </w:r>
            <w:r w:rsidR="004105E3">
              <w:rPr>
                <w:noProof/>
                <w:webHidden/>
              </w:rPr>
              <w:t>6</w:t>
            </w:r>
            <w:r w:rsidR="001D294C">
              <w:rPr>
                <w:noProof/>
                <w:webHidden/>
              </w:rPr>
              <w:fldChar w:fldCharType="end"/>
            </w:r>
          </w:hyperlink>
        </w:p>
        <w:p w:rsidR="001D294C" w:rsidRDefault="008725D2">
          <w:pPr>
            <w:pStyle w:val="TDC1"/>
            <w:tabs>
              <w:tab w:val="right" w:leader="dot" w:pos="8828"/>
            </w:tabs>
            <w:rPr>
              <w:rFonts w:asciiTheme="minorHAnsi" w:eastAsiaTheme="minorEastAsia" w:hAnsiTheme="minorHAnsi" w:cstheme="minorBidi"/>
              <w:noProof/>
              <w:sz w:val="22"/>
              <w:lang w:eastAsia="es-MX"/>
            </w:rPr>
          </w:pPr>
          <w:hyperlink w:anchor="_Toc138781703" w:history="1">
            <w:r w:rsidR="001D294C" w:rsidRPr="007E598F">
              <w:rPr>
                <w:rStyle w:val="Hipervnculo"/>
                <w:rFonts w:ascii="Tahoma" w:hAnsi="Tahoma" w:cs="Tahoma"/>
                <w:b/>
                <w:noProof/>
                <w:shd w:val="clear" w:color="auto" w:fill="FFFFFF"/>
              </w:rPr>
              <w:t>Otras actividades</w:t>
            </w:r>
            <w:r w:rsidR="001D294C">
              <w:rPr>
                <w:noProof/>
                <w:webHidden/>
              </w:rPr>
              <w:tab/>
            </w:r>
            <w:r w:rsidR="001D294C">
              <w:rPr>
                <w:noProof/>
                <w:webHidden/>
              </w:rPr>
              <w:fldChar w:fldCharType="begin"/>
            </w:r>
            <w:r w:rsidR="001D294C">
              <w:rPr>
                <w:noProof/>
                <w:webHidden/>
              </w:rPr>
              <w:instrText xml:space="preserve"> PAGEREF _Toc138781703 \h </w:instrText>
            </w:r>
            <w:r w:rsidR="001D294C">
              <w:rPr>
                <w:noProof/>
                <w:webHidden/>
              </w:rPr>
            </w:r>
            <w:r w:rsidR="001D294C">
              <w:rPr>
                <w:noProof/>
                <w:webHidden/>
              </w:rPr>
              <w:fldChar w:fldCharType="separate"/>
            </w:r>
            <w:r w:rsidR="004105E3">
              <w:rPr>
                <w:noProof/>
                <w:webHidden/>
              </w:rPr>
              <w:t>7</w:t>
            </w:r>
            <w:r w:rsidR="001D294C">
              <w:rPr>
                <w:noProof/>
                <w:webHidden/>
              </w:rPr>
              <w:fldChar w:fldCharType="end"/>
            </w:r>
          </w:hyperlink>
        </w:p>
        <w:p w:rsidR="001D294C" w:rsidRDefault="008725D2">
          <w:pPr>
            <w:pStyle w:val="TDC2"/>
            <w:rPr>
              <w:rFonts w:asciiTheme="minorHAnsi" w:eastAsiaTheme="minorEastAsia" w:hAnsiTheme="minorHAnsi" w:cstheme="minorBidi"/>
              <w:noProof/>
              <w:sz w:val="22"/>
              <w:lang w:eastAsia="es-MX"/>
            </w:rPr>
          </w:pPr>
          <w:hyperlink w:anchor="_Toc138781704" w:history="1">
            <w:r w:rsidR="001D294C" w:rsidRPr="007E598F">
              <w:rPr>
                <w:rStyle w:val="Hipervnculo"/>
                <w:rFonts w:ascii="Tahoma" w:hAnsi="Tahoma"/>
                <w:b/>
                <w:noProof/>
              </w:rPr>
              <w:t>COORDINACIÓN DE ACTAS, ACUERDOS Y CAPTURA</w:t>
            </w:r>
            <w:r w:rsidR="001D294C">
              <w:rPr>
                <w:noProof/>
                <w:webHidden/>
              </w:rPr>
              <w:tab/>
            </w:r>
            <w:r w:rsidR="001D294C">
              <w:rPr>
                <w:noProof/>
                <w:webHidden/>
              </w:rPr>
              <w:fldChar w:fldCharType="begin"/>
            </w:r>
            <w:r w:rsidR="001D294C">
              <w:rPr>
                <w:noProof/>
                <w:webHidden/>
              </w:rPr>
              <w:instrText xml:space="preserve"> PAGEREF _Toc138781704 \h </w:instrText>
            </w:r>
            <w:r w:rsidR="001D294C">
              <w:rPr>
                <w:noProof/>
                <w:webHidden/>
              </w:rPr>
            </w:r>
            <w:r w:rsidR="001D294C">
              <w:rPr>
                <w:noProof/>
                <w:webHidden/>
              </w:rPr>
              <w:fldChar w:fldCharType="separate"/>
            </w:r>
            <w:r w:rsidR="004105E3">
              <w:rPr>
                <w:noProof/>
                <w:webHidden/>
              </w:rPr>
              <w:t>8</w:t>
            </w:r>
            <w:r w:rsidR="001D294C">
              <w:rPr>
                <w:noProof/>
                <w:webHidden/>
              </w:rPr>
              <w:fldChar w:fldCharType="end"/>
            </w:r>
          </w:hyperlink>
        </w:p>
        <w:p w:rsidR="001D294C" w:rsidRDefault="008725D2">
          <w:pPr>
            <w:pStyle w:val="TDC2"/>
            <w:rPr>
              <w:rFonts w:asciiTheme="minorHAnsi" w:eastAsiaTheme="minorEastAsia" w:hAnsiTheme="minorHAnsi" w:cstheme="minorBidi"/>
              <w:noProof/>
              <w:sz w:val="22"/>
              <w:lang w:eastAsia="es-MX"/>
            </w:rPr>
          </w:pPr>
          <w:hyperlink w:anchor="_Toc138781705" w:history="1">
            <w:r w:rsidR="001D294C" w:rsidRPr="007E598F">
              <w:rPr>
                <w:rStyle w:val="Hipervnculo"/>
                <w:rFonts w:ascii="Tahoma" w:hAnsi="Tahoma"/>
                <w:b/>
                <w:noProof/>
              </w:rPr>
              <w:t>OFICIALÍA ELECTORAL</w:t>
            </w:r>
            <w:r w:rsidR="001D294C">
              <w:rPr>
                <w:noProof/>
                <w:webHidden/>
              </w:rPr>
              <w:tab/>
            </w:r>
            <w:r w:rsidR="001D294C">
              <w:rPr>
                <w:noProof/>
                <w:webHidden/>
              </w:rPr>
              <w:fldChar w:fldCharType="begin"/>
            </w:r>
            <w:r w:rsidR="001D294C">
              <w:rPr>
                <w:noProof/>
                <w:webHidden/>
              </w:rPr>
              <w:instrText xml:space="preserve"> PAGEREF _Toc138781705 \h </w:instrText>
            </w:r>
            <w:r w:rsidR="001D294C">
              <w:rPr>
                <w:noProof/>
                <w:webHidden/>
              </w:rPr>
            </w:r>
            <w:r w:rsidR="001D294C">
              <w:rPr>
                <w:noProof/>
                <w:webHidden/>
              </w:rPr>
              <w:fldChar w:fldCharType="separate"/>
            </w:r>
            <w:r w:rsidR="004105E3">
              <w:rPr>
                <w:noProof/>
                <w:webHidden/>
              </w:rPr>
              <w:t>9</w:t>
            </w:r>
            <w:r w:rsidR="001D294C">
              <w:rPr>
                <w:noProof/>
                <w:webHidden/>
              </w:rPr>
              <w:fldChar w:fldCharType="end"/>
            </w:r>
          </w:hyperlink>
        </w:p>
        <w:p w:rsidR="001D294C" w:rsidRDefault="008725D2">
          <w:pPr>
            <w:pStyle w:val="TDC1"/>
            <w:tabs>
              <w:tab w:val="right" w:leader="dot" w:pos="8828"/>
            </w:tabs>
            <w:rPr>
              <w:rFonts w:asciiTheme="minorHAnsi" w:eastAsiaTheme="minorEastAsia" w:hAnsiTheme="minorHAnsi" w:cstheme="minorBidi"/>
              <w:noProof/>
              <w:sz w:val="22"/>
              <w:lang w:eastAsia="es-MX"/>
            </w:rPr>
          </w:pPr>
          <w:hyperlink w:anchor="_Toc138781706" w:history="1">
            <w:r w:rsidR="001D294C" w:rsidRPr="007E598F">
              <w:rPr>
                <w:rStyle w:val="Hipervnculo"/>
                <w:rFonts w:ascii="Tahoma" w:hAnsi="Tahoma"/>
                <w:b/>
                <w:noProof/>
              </w:rPr>
              <w:t>COORDINACIÓN DE ARCHIVOS</w:t>
            </w:r>
            <w:r w:rsidR="001D294C">
              <w:rPr>
                <w:noProof/>
                <w:webHidden/>
              </w:rPr>
              <w:tab/>
            </w:r>
            <w:r w:rsidR="001D294C">
              <w:rPr>
                <w:noProof/>
                <w:webHidden/>
              </w:rPr>
              <w:fldChar w:fldCharType="begin"/>
            </w:r>
            <w:r w:rsidR="001D294C">
              <w:rPr>
                <w:noProof/>
                <w:webHidden/>
              </w:rPr>
              <w:instrText xml:space="preserve"> PAGEREF _Toc138781706 \h </w:instrText>
            </w:r>
            <w:r w:rsidR="001D294C">
              <w:rPr>
                <w:noProof/>
                <w:webHidden/>
              </w:rPr>
            </w:r>
            <w:r w:rsidR="001D294C">
              <w:rPr>
                <w:noProof/>
                <w:webHidden/>
              </w:rPr>
              <w:fldChar w:fldCharType="separate"/>
            </w:r>
            <w:r w:rsidR="004105E3">
              <w:rPr>
                <w:noProof/>
                <w:webHidden/>
              </w:rPr>
              <w:t>11</w:t>
            </w:r>
            <w:r w:rsidR="001D294C">
              <w:rPr>
                <w:noProof/>
                <w:webHidden/>
              </w:rPr>
              <w:fldChar w:fldCharType="end"/>
            </w:r>
          </w:hyperlink>
        </w:p>
        <w:p w:rsidR="001D294C" w:rsidRDefault="008725D2">
          <w:pPr>
            <w:pStyle w:val="TDC1"/>
            <w:tabs>
              <w:tab w:val="right" w:leader="dot" w:pos="8828"/>
            </w:tabs>
            <w:rPr>
              <w:rFonts w:asciiTheme="minorHAnsi" w:eastAsiaTheme="minorEastAsia" w:hAnsiTheme="minorHAnsi" w:cstheme="minorBidi"/>
              <w:noProof/>
              <w:sz w:val="22"/>
              <w:lang w:eastAsia="es-MX"/>
            </w:rPr>
          </w:pPr>
          <w:hyperlink w:anchor="_Toc138781707" w:history="1">
            <w:r w:rsidR="001D294C" w:rsidRPr="007E598F">
              <w:rPr>
                <w:rStyle w:val="Hipervnculo"/>
                <w:rFonts w:ascii="Tahoma" w:hAnsi="Tahoma"/>
                <w:b/>
                <w:noProof/>
              </w:rPr>
              <w:t>COORDINACIÓN DE VINCULACIÓN CON EL INSTITUTO NACIONAL ELECTORAL</w:t>
            </w:r>
            <w:r w:rsidR="001D294C">
              <w:rPr>
                <w:noProof/>
                <w:webHidden/>
              </w:rPr>
              <w:tab/>
            </w:r>
            <w:r w:rsidR="001D294C">
              <w:rPr>
                <w:noProof/>
                <w:webHidden/>
              </w:rPr>
              <w:fldChar w:fldCharType="begin"/>
            </w:r>
            <w:r w:rsidR="001D294C">
              <w:rPr>
                <w:noProof/>
                <w:webHidden/>
              </w:rPr>
              <w:instrText xml:space="preserve"> PAGEREF _Toc138781707 \h </w:instrText>
            </w:r>
            <w:r w:rsidR="001D294C">
              <w:rPr>
                <w:noProof/>
                <w:webHidden/>
              </w:rPr>
            </w:r>
            <w:r w:rsidR="001D294C">
              <w:rPr>
                <w:noProof/>
                <w:webHidden/>
              </w:rPr>
              <w:fldChar w:fldCharType="separate"/>
            </w:r>
            <w:r w:rsidR="004105E3">
              <w:rPr>
                <w:noProof/>
                <w:webHidden/>
              </w:rPr>
              <w:t>13</w:t>
            </w:r>
            <w:r w:rsidR="001D294C">
              <w:rPr>
                <w:noProof/>
                <w:webHidden/>
              </w:rPr>
              <w:fldChar w:fldCharType="end"/>
            </w:r>
          </w:hyperlink>
        </w:p>
        <w:p w:rsidR="001D294C" w:rsidRDefault="008725D2">
          <w:pPr>
            <w:pStyle w:val="TDC1"/>
            <w:tabs>
              <w:tab w:val="right" w:leader="dot" w:pos="8828"/>
            </w:tabs>
            <w:rPr>
              <w:rFonts w:asciiTheme="minorHAnsi" w:eastAsiaTheme="minorEastAsia" w:hAnsiTheme="minorHAnsi" w:cstheme="minorBidi"/>
              <w:noProof/>
              <w:sz w:val="22"/>
              <w:lang w:eastAsia="es-MX"/>
            </w:rPr>
          </w:pPr>
          <w:hyperlink w:anchor="_Toc138781708" w:history="1">
            <w:r w:rsidR="001D294C" w:rsidRPr="007E598F">
              <w:rPr>
                <w:rStyle w:val="Hipervnculo"/>
                <w:rFonts w:ascii="Tahoma" w:hAnsi="Tahoma"/>
                <w:b/>
                <w:noProof/>
              </w:rPr>
              <w:t>UNIDAD DE TECNOLOGÍAS DE LA INFORMACIÓN Y COMUNICACIÓN</w:t>
            </w:r>
            <w:r w:rsidR="001D294C">
              <w:rPr>
                <w:noProof/>
                <w:webHidden/>
              </w:rPr>
              <w:tab/>
            </w:r>
            <w:r w:rsidR="001D294C">
              <w:rPr>
                <w:noProof/>
                <w:webHidden/>
              </w:rPr>
              <w:fldChar w:fldCharType="begin"/>
            </w:r>
            <w:r w:rsidR="001D294C">
              <w:rPr>
                <w:noProof/>
                <w:webHidden/>
              </w:rPr>
              <w:instrText xml:space="preserve"> PAGEREF _Toc138781708 \h </w:instrText>
            </w:r>
            <w:r w:rsidR="001D294C">
              <w:rPr>
                <w:noProof/>
                <w:webHidden/>
              </w:rPr>
            </w:r>
            <w:r w:rsidR="001D294C">
              <w:rPr>
                <w:noProof/>
                <w:webHidden/>
              </w:rPr>
              <w:fldChar w:fldCharType="separate"/>
            </w:r>
            <w:r w:rsidR="004105E3">
              <w:rPr>
                <w:noProof/>
                <w:webHidden/>
              </w:rPr>
              <w:t>16</w:t>
            </w:r>
            <w:r w:rsidR="001D294C">
              <w:rPr>
                <w:noProof/>
                <w:webHidden/>
              </w:rPr>
              <w:fldChar w:fldCharType="end"/>
            </w:r>
          </w:hyperlink>
        </w:p>
        <w:p w:rsidR="001D294C" w:rsidRDefault="008725D2">
          <w:pPr>
            <w:pStyle w:val="TDC1"/>
            <w:tabs>
              <w:tab w:val="right" w:leader="dot" w:pos="8828"/>
            </w:tabs>
            <w:rPr>
              <w:rFonts w:asciiTheme="minorHAnsi" w:eastAsiaTheme="minorEastAsia" w:hAnsiTheme="minorHAnsi" w:cstheme="minorBidi"/>
              <w:noProof/>
              <w:sz w:val="22"/>
              <w:lang w:eastAsia="es-MX"/>
            </w:rPr>
          </w:pPr>
          <w:hyperlink w:anchor="_Toc138781709" w:history="1">
            <w:r w:rsidR="001D294C" w:rsidRPr="007E598F">
              <w:rPr>
                <w:rStyle w:val="Hipervnculo"/>
                <w:rFonts w:ascii="Tahoma" w:hAnsi="Tahoma"/>
                <w:b/>
                <w:noProof/>
              </w:rPr>
              <w:t>UNIDAD TÉCNICA DE PLANEACIÓN</w:t>
            </w:r>
            <w:r w:rsidR="001D294C">
              <w:rPr>
                <w:noProof/>
                <w:webHidden/>
              </w:rPr>
              <w:tab/>
            </w:r>
            <w:r w:rsidR="001D294C">
              <w:rPr>
                <w:noProof/>
                <w:webHidden/>
              </w:rPr>
              <w:fldChar w:fldCharType="begin"/>
            </w:r>
            <w:r w:rsidR="001D294C">
              <w:rPr>
                <w:noProof/>
                <w:webHidden/>
              </w:rPr>
              <w:instrText xml:space="preserve"> PAGEREF _Toc138781709 \h </w:instrText>
            </w:r>
            <w:r w:rsidR="001D294C">
              <w:rPr>
                <w:noProof/>
                <w:webHidden/>
              </w:rPr>
            </w:r>
            <w:r w:rsidR="001D294C">
              <w:rPr>
                <w:noProof/>
                <w:webHidden/>
              </w:rPr>
              <w:fldChar w:fldCharType="separate"/>
            </w:r>
            <w:r w:rsidR="004105E3">
              <w:rPr>
                <w:noProof/>
                <w:webHidden/>
              </w:rPr>
              <w:t>19</w:t>
            </w:r>
            <w:r w:rsidR="001D294C">
              <w:rPr>
                <w:noProof/>
                <w:webHidden/>
              </w:rPr>
              <w:fldChar w:fldCharType="end"/>
            </w:r>
          </w:hyperlink>
        </w:p>
        <w:p w:rsidR="001D294C" w:rsidRDefault="008725D2">
          <w:pPr>
            <w:pStyle w:val="TDC1"/>
            <w:tabs>
              <w:tab w:val="right" w:leader="dot" w:pos="8828"/>
            </w:tabs>
            <w:rPr>
              <w:rFonts w:asciiTheme="minorHAnsi" w:eastAsiaTheme="minorEastAsia" w:hAnsiTheme="minorHAnsi" w:cstheme="minorBidi"/>
              <w:noProof/>
              <w:sz w:val="22"/>
              <w:lang w:eastAsia="es-MX"/>
            </w:rPr>
          </w:pPr>
          <w:hyperlink w:anchor="_Toc138781710" w:history="1">
            <w:r w:rsidR="001D294C" w:rsidRPr="007E598F">
              <w:rPr>
                <w:rStyle w:val="Hipervnculo"/>
                <w:rFonts w:ascii="Tahoma" w:hAnsi="Tahoma"/>
                <w:b/>
                <w:noProof/>
              </w:rPr>
              <w:t>ÓRGANO DE ENLACE CON EL SERVICIO PROFESIONAL ELECTORAL NACIONAL</w:t>
            </w:r>
            <w:r w:rsidR="001D294C">
              <w:rPr>
                <w:noProof/>
                <w:webHidden/>
              </w:rPr>
              <w:tab/>
            </w:r>
            <w:r w:rsidR="001D294C">
              <w:rPr>
                <w:noProof/>
                <w:webHidden/>
              </w:rPr>
              <w:fldChar w:fldCharType="begin"/>
            </w:r>
            <w:r w:rsidR="001D294C">
              <w:rPr>
                <w:noProof/>
                <w:webHidden/>
              </w:rPr>
              <w:instrText xml:space="preserve"> PAGEREF _Toc138781710 \h </w:instrText>
            </w:r>
            <w:r w:rsidR="001D294C">
              <w:rPr>
                <w:noProof/>
                <w:webHidden/>
              </w:rPr>
            </w:r>
            <w:r w:rsidR="001D294C">
              <w:rPr>
                <w:noProof/>
                <w:webHidden/>
              </w:rPr>
              <w:fldChar w:fldCharType="separate"/>
            </w:r>
            <w:r w:rsidR="004105E3">
              <w:rPr>
                <w:noProof/>
                <w:webHidden/>
              </w:rPr>
              <w:t>20</w:t>
            </w:r>
            <w:r w:rsidR="001D294C">
              <w:rPr>
                <w:noProof/>
                <w:webHidden/>
              </w:rPr>
              <w:fldChar w:fldCharType="end"/>
            </w:r>
          </w:hyperlink>
        </w:p>
        <w:p w:rsidR="00DC1503" w:rsidRPr="002D6336" w:rsidRDefault="00DC1503" w:rsidP="00DC1503">
          <w:pPr>
            <w:rPr>
              <w:rFonts w:ascii="Tahoma" w:hAnsi="Tahoma" w:cs="Tahoma"/>
            </w:rPr>
          </w:pPr>
          <w:r w:rsidRPr="002D6336">
            <w:rPr>
              <w:rFonts w:ascii="Tahoma" w:hAnsi="Tahoma" w:cs="Tahoma"/>
              <w:b/>
              <w:bCs/>
              <w:lang w:val="es-ES"/>
            </w:rPr>
            <w:fldChar w:fldCharType="end"/>
          </w:r>
        </w:p>
      </w:sdtContent>
    </w:sdt>
    <w:p w:rsidR="00DC1503" w:rsidRPr="002D6336" w:rsidRDefault="00DC1503" w:rsidP="00DC1503">
      <w:pPr>
        <w:spacing w:before="0" w:after="200" w:line="276" w:lineRule="auto"/>
        <w:jc w:val="left"/>
        <w:rPr>
          <w:rFonts w:ascii="Tahoma" w:eastAsiaTheme="majorEastAsia" w:hAnsi="Tahoma" w:cs="Tahoma"/>
          <w:b/>
          <w:sz w:val="23"/>
          <w:szCs w:val="23"/>
        </w:rPr>
      </w:pPr>
      <w:r w:rsidRPr="002D6336">
        <w:rPr>
          <w:rFonts w:ascii="Tahoma" w:hAnsi="Tahoma" w:cs="Tahoma"/>
        </w:rPr>
        <w:br w:type="page"/>
      </w:r>
    </w:p>
    <w:p w:rsidR="00DC1503" w:rsidRPr="004B3B88" w:rsidRDefault="004B3B88" w:rsidP="00D653F9">
      <w:pPr>
        <w:pStyle w:val="Ttulo1"/>
        <w:jc w:val="center"/>
        <w:rPr>
          <w:rFonts w:ascii="Tahoma" w:hAnsi="Tahoma"/>
          <w:b/>
        </w:rPr>
      </w:pPr>
      <w:bookmarkStart w:id="1" w:name="_Toc138781699"/>
      <w:r w:rsidRPr="004B3B88">
        <w:rPr>
          <w:rFonts w:ascii="Tahoma" w:hAnsi="Tahoma"/>
          <w:b/>
        </w:rPr>
        <w:lastRenderedPageBreak/>
        <w:t>DIRECCIÓN JURÍDICA</w:t>
      </w:r>
      <w:bookmarkEnd w:id="1"/>
    </w:p>
    <w:p w:rsidR="00ED310A" w:rsidRPr="00ED310A" w:rsidRDefault="00ED310A" w:rsidP="00ED310A">
      <w:pPr>
        <w:spacing w:line="276" w:lineRule="auto"/>
        <w:rPr>
          <w:rFonts w:ascii="Tahoma" w:hAnsi="Tahoma" w:cs="Tahoma"/>
          <w:sz w:val="23"/>
          <w:szCs w:val="23"/>
        </w:rPr>
      </w:pPr>
      <w:r w:rsidRPr="00ED310A">
        <w:rPr>
          <w:rFonts w:ascii="Tahoma" w:hAnsi="Tahoma" w:cs="Tahoma"/>
          <w:sz w:val="23"/>
          <w:szCs w:val="23"/>
        </w:rPr>
        <w:t xml:space="preserve">En ejercicio de sus atribuciones, la Dirección Jurídica realizó las siguientes actividades: </w:t>
      </w:r>
    </w:p>
    <w:p w:rsidR="00ED310A" w:rsidRPr="00ED310A" w:rsidRDefault="00ED310A" w:rsidP="00ED310A">
      <w:pPr>
        <w:pStyle w:val="Prrafodelista"/>
        <w:numPr>
          <w:ilvl w:val="0"/>
          <w:numId w:val="1"/>
        </w:numPr>
        <w:spacing w:before="240" w:after="240"/>
        <w:ind w:left="567" w:hanging="567"/>
        <w:jc w:val="both"/>
        <w:rPr>
          <w:rFonts w:ascii="Tahoma" w:hAnsi="Tahoma" w:cs="Tahoma"/>
          <w:sz w:val="23"/>
          <w:szCs w:val="23"/>
        </w:rPr>
      </w:pPr>
      <w:r w:rsidRPr="00ED310A">
        <w:rPr>
          <w:rFonts w:ascii="Tahoma" w:hAnsi="Tahoma" w:cs="Tahoma"/>
          <w:sz w:val="23"/>
          <w:szCs w:val="23"/>
        </w:rPr>
        <w:t>Asesoría y revisión de contratos relacionados con adjudicación de adquisiciones o prestación de servicios en apoyo a la Dirección Ejecutiva de Administración.</w:t>
      </w:r>
    </w:p>
    <w:p w:rsidR="00ED310A" w:rsidRPr="00ED310A" w:rsidRDefault="00ED310A" w:rsidP="00ED310A">
      <w:pPr>
        <w:pStyle w:val="Prrafodelista"/>
        <w:rPr>
          <w:rFonts w:ascii="Tahoma" w:hAnsi="Tahoma" w:cs="Tahoma"/>
          <w:sz w:val="23"/>
          <w:szCs w:val="23"/>
        </w:rPr>
      </w:pPr>
    </w:p>
    <w:p w:rsidR="00ED310A" w:rsidRPr="00ED310A" w:rsidRDefault="00ED310A" w:rsidP="00ED310A">
      <w:pPr>
        <w:pStyle w:val="Prrafodelista"/>
        <w:numPr>
          <w:ilvl w:val="0"/>
          <w:numId w:val="1"/>
        </w:numPr>
        <w:spacing w:before="240" w:after="240"/>
        <w:ind w:left="567" w:hanging="567"/>
        <w:jc w:val="both"/>
        <w:rPr>
          <w:rFonts w:ascii="Tahoma" w:hAnsi="Tahoma" w:cs="Tahoma"/>
          <w:sz w:val="23"/>
          <w:szCs w:val="23"/>
        </w:rPr>
      </w:pPr>
      <w:r w:rsidRPr="00ED310A">
        <w:rPr>
          <w:rFonts w:ascii="Tahoma" w:hAnsi="Tahoma" w:cs="Tahoma"/>
          <w:sz w:val="23"/>
          <w:szCs w:val="23"/>
        </w:rPr>
        <w:t xml:space="preserve">Revisión de Procedimientos Especiales Sancionadores. </w:t>
      </w:r>
    </w:p>
    <w:p w:rsidR="00ED310A" w:rsidRPr="00ED310A" w:rsidRDefault="00ED310A" w:rsidP="00ED310A">
      <w:pPr>
        <w:pStyle w:val="Prrafodelista"/>
        <w:spacing w:before="240" w:after="240"/>
        <w:ind w:left="567"/>
        <w:jc w:val="both"/>
        <w:rPr>
          <w:rFonts w:ascii="Tahoma" w:hAnsi="Tahoma" w:cs="Tahoma"/>
          <w:sz w:val="23"/>
          <w:szCs w:val="23"/>
        </w:rPr>
      </w:pPr>
    </w:p>
    <w:p w:rsidR="00ED310A" w:rsidRPr="00ED310A" w:rsidRDefault="00ED310A" w:rsidP="00ED310A">
      <w:pPr>
        <w:pStyle w:val="Prrafodelista"/>
        <w:numPr>
          <w:ilvl w:val="0"/>
          <w:numId w:val="1"/>
        </w:numPr>
        <w:spacing w:before="240" w:after="240"/>
        <w:ind w:left="510" w:hanging="510"/>
        <w:contextualSpacing w:val="0"/>
        <w:jc w:val="both"/>
        <w:rPr>
          <w:rFonts w:ascii="Tahoma" w:hAnsi="Tahoma" w:cs="Tahoma"/>
          <w:sz w:val="23"/>
          <w:szCs w:val="23"/>
        </w:rPr>
      </w:pPr>
      <w:r w:rsidRPr="00ED310A">
        <w:rPr>
          <w:rFonts w:ascii="Tahoma" w:hAnsi="Tahoma" w:cs="Tahoma"/>
          <w:sz w:val="23"/>
          <w:szCs w:val="23"/>
        </w:rPr>
        <w:t>Elaboración y revisión de los convenios de colaboración siguientes:</w:t>
      </w:r>
    </w:p>
    <w:p w:rsidR="00ED310A" w:rsidRPr="00ED310A" w:rsidRDefault="00ED310A" w:rsidP="001E232B">
      <w:pPr>
        <w:pStyle w:val="Prrafodelista"/>
        <w:numPr>
          <w:ilvl w:val="0"/>
          <w:numId w:val="39"/>
        </w:numPr>
        <w:spacing w:after="0"/>
        <w:ind w:left="851" w:hanging="284"/>
        <w:jc w:val="both"/>
        <w:rPr>
          <w:rFonts w:ascii="Tahoma" w:hAnsi="Tahoma" w:cs="Tahoma"/>
          <w:sz w:val="23"/>
          <w:szCs w:val="23"/>
        </w:rPr>
      </w:pPr>
      <w:r w:rsidRPr="00ED310A">
        <w:rPr>
          <w:rFonts w:ascii="Tahoma" w:hAnsi="Tahoma" w:cs="Tahoma"/>
          <w:sz w:val="23"/>
          <w:szCs w:val="23"/>
        </w:rPr>
        <w:t xml:space="preserve">Convenio general de colaboración académica, científica, cultural tecnológica y de mutuo apoyo entre la Universidad Juárez Autónoma de Tabasco y el Instituto Electoral y de Participación Ciudadana de Tabasco. </w:t>
      </w:r>
    </w:p>
    <w:p w:rsidR="00ED310A" w:rsidRPr="00ED310A" w:rsidRDefault="00ED310A" w:rsidP="001E232B">
      <w:pPr>
        <w:pStyle w:val="Prrafodelista"/>
        <w:spacing w:after="0"/>
        <w:ind w:left="851" w:hanging="284"/>
        <w:jc w:val="both"/>
        <w:rPr>
          <w:rFonts w:ascii="Tahoma" w:hAnsi="Tahoma" w:cs="Tahoma"/>
          <w:sz w:val="23"/>
          <w:szCs w:val="23"/>
        </w:rPr>
      </w:pPr>
    </w:p>
    <w:p w:rsidR="00ED310A" w:rsidRPr="00ED310A" w:rsidRDefault="00ED310A" w:rsidP="001E232B">
      <w:pPr>
        <w:pStyle w:val="Prrafodelista"/>
        <w:numPr>
          <w:ilvl w:val="0"/>
          <w:numId w:val="39"/>
        </w:numPr>
        <w:spacing w:after="0"/>
        <w:ind w:left="851" w:hanging="284"/>
        <w:jc w:val="both"/>
        <w:rPr>
          <w:rFonts w:ascii="Tahoma" w:hAnsi="Tahoma" w:cs="Tahoma"/>
          <w:sz w:val="23"/>
          <w:szCs w:val="23"/>
        </w:rPr>
      </w:pPr>
      <w:r w:rsidRPr="00ED310A">
        <w:rPr>
          <w:rFonts w:ascii="Tahoma" w:hAnsi="Tahoma" w:cs="Tahoma"/>
          <w:sz w:val="23"/>
          <w:szCs w:val="23"/>
        </w:rPr>
        <w:t xml:space="preserve">Convenio específico de colaboración y coordinación en materia de prestación de servicio social y práctica profesional en su modalidad extramuros entre la Universidad Juárez Autónoma de Tabasco y el Instituto Electoral y de Participación Ciudadana de Tabasco. </w:t>
      </w:r>
    </w:p>
    <w:p w:rsidR="00ED310A" w:rsidRPr="00ED310A" w:rsidRDefault="00ED310A" w:rsidP="001E232B">
      <w:pPr>
        <w:pStyle w:val="Prrafodelista"/>
        <w:spacing w:after="0"/>
        <w:ind w:left="851" w:hanging="284"/>
        <w:jc w:val="both"/>
        <w:rPr>
          <w:rFonts w:ascii="Tahoma" w:hAnsi="Tahoma" w:cs="Tahoma"/>
          <w:sz w:val="23"/>
          <w:szCs w:val="23"/>
        </w:rPr>
      </w:pPr>
    </w:p>
    <w:p w:rsidR="00ED310A" w:rsidRPr="00ED310A" w:rsidRDefault="00ED310A" w:rsidP="001E232B">
      <w:pPr>
        <w:pStyle w:val="Prrafodelista"/>
        <w:numPr>
          <w:ilvl w:val="0"/>
          <w:numId w:val="39"/>
        </w:numPr>
        <w:spacing w:after="0"/>
        <w:ind w:left="851" w:hanging="284"/>
        <w:jc w:val="both"/>
        <w:rPr>
          <w:rFonts w:ascii="Tahoma" w:hAnsi="Tahoma" w:cs="Tahoma"/>
          <w:sz w:val="23"/>
          <w:szCs w:val="23"/>
        </w:rPr>
      </w:pPr>
      <w:r w:rsidRPr="00ED310A">
        <w:rPr>
          <w:rFonts w:ascii="Tahoma" w:hAnsi="Tahoma" w:cs="Tahoma"/>
          <w:sz w:val="23"/>
          <w:szCs w:val="23"/>
        </w:rPr>
        <w:t xml:space="preserve">Convenio de colaboración entre el Tribunal Superior de Justicia y el Instituto Electoral y de Participación Ciudadana de Tabasco. </w:t>
      </w:r>
    </w:p>
    <w:p w:rsidR="00ED310A" w:rsidRPr="00ED310A" w:rsidRDefault="00ED310A" w:rsidP="001E232B">
      <w:pPr>
        <w:pStyle w:val="Prrafodelista"/>
        <w:spacing w:after="0"/>
        <w:ind w:left="851" w:hanging="284"/>
        <w:jc w:val="both"/>
        <w:rPr>
          <w:rFonts w:ascii="Tahoma" w:hAnsi="Tahoma" w:cs="Tahoma"/>
          <w:sz w:val="23"/>
          <w:szCs w:val="23"/>
        </w:rPr>
      </w:pPr>
    </w:p>
    <w:p w:rsidR="00ED310A" w:rsidRPr="00ED310A" w:rsidRDefault="00ED310A" w:rsidP="001E232B">
      <w:pPr>
        <w:pStyle w:val="Prrafodelista"/>
        <w:numPr>
          <w:ilvl w:val="0"/>
          <w:numId w:val="39"/>
        </w:numPr>
        <w:spacing w:after="0"/>
        <w:ind w:left="851" w:hanging="284"/>
        <w:jc w:val="both"/>
        <w:rPr>
          <w:rFonts w:ascii="Tahoma" w:hAnsi="Tahoma" w:cs="Tahoma"/>
          <w:sz w:val="23"/>
          <w:szCs w:val="23"/>
        </w:rPr>
      </w:pPr>
      <w:r w:rsidRPr="00ED310A">
        <w:rPr>
          <w:rFonts w:ascii="Tahoma" w:hAnsi="Tahoma" w:cs="Tahoma"/>
          <w:sz w:val="23"/>
          <w:szCs w:val="23"/>
        </w:rPr>
        <w:t xml:space="preserve">Convenio de colaboración entre Televisión Tabasqueña S.A de C.V y el Instituto Electoral y de Participación Ciudadana de Tabasco. </w:t>
      </w:r>
    </w:p>
    <w:p w:rsidR="00ED310A" w:rsidRDefault="00ED310A" w:rsidP="00D040CF">
      <w:pPr>
        <w:pStyle w:val="Ttulo2"/>
        <w:jc w:val="center"/>
        <w:rPr>
          <w:rFonts w:ascii="Tahoma" w:hAnsi="Tahoma"/>
          <w:b/>
          <w:sz w:val="32"/>
          <w:szCs w:val="32"/>
        </w:rPr>
      </w:pPr>
    </w:p>
    <w:p w:rsidR="00C26CB9" w:rsidRDefault="004B3B88" w:rsidP="00D040CF">
      <w:pPr>
        <w:pStyle w:val="Ttulo2"/>
        <w:jc w:val="center"/>
        <w:rPr>
          <w:rFonts w:ascii="Tahoma" w:hAnsi="Tahoma"/>
          <w:b/>
          <w:sz w:val="32"/>
          <w:szCs w:val="32"/>
        </w:rPr>
      </w:pPr>
      <w:bookmarkStart w:id="2" w:name="_Toc138781700"/>
      <w:r w:rsidRPr="004B3B88">
        <w:rPr>
          <w:rFonts w:ascii="Tahoma" w:hAnsi="Tahoma"/>
          <w:b/>
          <w:sz w:val="32"/>
          <w:szCs w:val="32"/>
        </w:rPr>
        <w:t>COORDINACIÓN DE LO CONTENCIOSO ELECTORAL</w:t>
      </w:r>
      <w:bookmarkEnd w:id="2"/>
    </w:p>
    <w:p w:rsidR="001E232B" w:rsidRPr="001E232B" w:rsidRDefault="001E232B" w:rsidP="001E232B">
      <w:pPr>
        <w:pStyle w:val="Ttulo1"/>
        <w:spacing w:before="0" w:line="276" w:lineRule="auto"/>
        <w:jc w:val="center"/>
        <w:rPr>
          <w:rFonts w:ascii="Tahoma" w:hAnsi="Tahoma" w:cs="Tahoma"/>
          <w:b/>
          <w:sz w:val="23"/>
          <w:szCs w:val="23"/>
        </w:rPr>
      </w:pPr>
      <w:bookmarkStart w:id="3" w:name="_Toc138781701"/>
      <w:r w:rsidRPr="001E232B">
        <w:rPr>
          <w:rFonts w:ascii="Tahoma" w:hAnsi="Tahoma" w:cs="Tahoma"/>
          <w:b/>
          <w:color w:val="0F0D29" w:themeColor="text1"/>
          <w:sz w:val="23"/>
          <w:szCs w:val="23"/>
        </w:rPr>
        <w:t>PROCEDIMIENTOS ESPECIALES SANCIONADORES</w:t>
      </w:r>
      <w:bookmarkEnd w:id="3"/>
    </w:p>
    <w:tbl>
      <w:tblPr>
        <w:tblStyle w:val="Tablanormal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1"/>
      </w:tblGrid>
      <w:tr w:rsidR="001E232B" w:rsidRPr="001E232B" w:rsidTr="001E232B">
        <w:trPr>
          <w:cnfStyle w:val="100000000000" w:firstRow="1" w:lastRow="0" w:firstColumn="0" w:lastColumn="0" w:oddVBand="0" w:evenVBand="0" w:oddHBand="0" w:evenHBand="0" w:firstRowFirstColumn="0" w:firstRowLastColumn="0" w:lastRowFirstColumn="0" w:lastRowLastColumn="0"/>
          <w:trHeight w:val="620"/>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tcPr>
          <w:p w:rsidR="001E232B" w:rsidRPr="001E232B" w:rsidRDefault="001E232B" w:rsidP="001E232B">
            <w:pPr>
              <w:spacing w:before="0" w:after="0" w:line="276" w:lineRule="auto"/>
              <w:jc w:val="center"/>
              <w:rPr>
                <w:rFonts w:ascii="Tahoma" w:hAnsi="Tahoma" w:cs="Tahoma"/>
                <w:bCs w:val="0"/>
                <w:sz w:val="23"/>
                <w:szCs w:val="23"/>
              </w:rPr>
            </w:pPr>
            <w:r w:rsidRPr="001E232B">
              <w:rPr>
                <w:rFonts w:ascii="Tahoma" w:hAnsi="Tahoma" w:cs="Tahoma"/>
                <w:bCs w:val="0"/>
                <w:sz w:val="23"/>
                <w:szCs w:val="23"/>
              </w:rPr>
              <w:t>EXPEDIENTE</w:t>
            </w:r>
          </w:p>
        </w:tc>
        <w:tc>
          <w:tcPr>
            <w:tcW w:w="6941" w:type="dxa"/>
            <w:tcBorders>
              <w:bottom w:val="none" w:sz="0" w:space="0" w:color="auto"/>
            </w:tcBorders>
          </w:tcPr>
          <w:p w:rsidR="001E232B" w:rsidRPr="001E232B" w:rsidRDefault="001E232B" w:rsidP="001E232B">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3"/>
                <w:szCs w:val="23"/>
              </w:rPr>
            </w:pPr>
            <w:r w:rsidRPr="001E232B">
              <w:rPr>
                <w:rFonts w:ascii="Tahoma" w:hAnsi="Tahoma" w:cs="Tahoma"/>
                <w:bCs w:val="0"/>
                <w:sz w:val="23"/>
                <w:szCs w:val="23"/>
              </w:rPr>
              <w:t>ACTUACIONES</w:t>
            </w:r>
          </w:p>
        </w:tc>
      </w:tr>
      <w:tr w:rsidR="001E232B" w:rsidRPr="001E232B" w:rsidTr="001E232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t>PES/012/2022</w:t>
            </w:r>
          </w:p>
        </w:tc>
        <w:tc>
          <w:tcPr>
            <w:tcW w:w="6941" w:type="dxa"/>
          </w:tcPr>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de sentencia de la Sala Regional Xalapa del Tribunal Electoral del Poder Judicial de la Federación: 02/06/2023.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05/06/2023.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de sentencia de la Sala Superior del Tribunal Electoral del Poder Judicial de la Federación: 19/06/2023.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19/06/2023</w:t>
            </w:r>
          </w:p>
        </w:tc>
      </w:tr>
      <w:tr w:rsidR="001E232B" w:rsidRPr="001E232B" w:rsidTr="001E232B">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color w:val="00B050"/>
                <w:sz w:val="20"/>
                <w:szCs w:val="20"/>
              </w:rPr>
            </w:pPr>
            <w:r w:rsidRPr="001E232B">
              <w:rPr>
                <w:rFonts w:ascii="Tahoma" w:hAnsi="Tahoma" w:cs="Tahoma"/>
                <w:sz w:val="20"/>
                <w:szCs w:val="20"/>
              </w:rPr>
              <w:t>PES/003/2023</w:t>
            </w:r>
          </w:p>
        </w:tc>
        <w:tc>
          <w:tcPr>
            <w:tcW w:w="6941" w:type="dxa"/>
          </w:tcPr>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de respuesta de Contraloría de la Cámara de Senadores y remisión de copias certificadas a la Mesa Directiva de la Cámara de Senadores para ejecución de resolución: 01/06/2023.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Remisión del expediente a la Mesa Directiva de la Cámara de Senadores: 05/06/2023.</w:t>
            </w:r>
          </w:p>
        </w:tc>
      </w:tr>
      <w:tr w:rsidR="001E232B" w:rsidRPr="001E232B" w:rsidTr="001E232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lastRenderedPageBreak/>
              <w:t>PES/004/2023</w:t>
            </w:r>
          </w:p>
        </w:tc>
        <w:tc>
          <w:tcPr>
            <w:tcW w:w="6941" w:type="dxa"/>
          </w:tcPr>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de la sentencia dictada por la Sala Xalapa del Tribunal Electoral del Poder Judicial de la Federación, así como la conclusión y archivo del expediente: 30/05/2023.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31/05/2023.</w:t>
            </w:r>
          </w:p>
        </w:tc>
      </w:tr>
      <w:tr w:rsidR="001E232B" w:rsidRPr="001E232B" w:rsidTr="001E232B">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color w:val="00B050"/>
                <w:sz w:val="20"/>
                <w:szCs w:val="20"/>
              </w:rPr>
            </w:pPr>
            <w:r w:rsidRPr="001E232B">
              <w:rPr>
                <w:rFonts w:ascii="Tahoma" w:hAnsi="Tahoma" w:cs="Tahoma"/>
                <w:sz w:val="20"/>
                <w:szCs w:val="20"/>
              </w:rPr>
              <w:t>PES/005/2023</w:t>
            </w:r>
          </w:p>
        </w:tc>
        <w:tc>
          <w:tcPr>
            <w:tcW w:w="6941" w:type="dxa"/>
          </w:tcPr>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de sentencia dictada por el Tribunal Electoral de Tabasco: 08/06/2023.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09/06/2023.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conclusión y archivo del presente expediente: 21/06/2023.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22/06/2023.</w:t>
            </w:r>
          </w:p>
        </w:tc>
      </w:tr>
      <w:tr w:rsidR="001E232B" w:rsidRPr="001E232B" w:rsidTr="001E232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t>PES/012/2023</w:t>
            </w:r>
          </w:p>
        </w:tc>
        <w:tc>
          <w:tcPr>
            <w:tcW w:w="6941" w:type="dxa"/>
          </w:tcPr>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cierre de instrucción: 25/05/2023.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25/05/2023.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certificación de notificación automática de la resolución al partido Morena: 01/06/2023.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de la resolución del 31/05/2023 al ciudadano Oscar Cantón Zetina: 02/06/2023.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de la resolución del 31/05/2023 al Partido de la Revolución Democrática: 05/06/2023.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conclusión y archivo del expediente: 14/06/2023.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15/06/2023.</w:t>
            </w:r>
          </w:p>
        </w:tc>
      </w:tr>
      <w:tr w:rsidR="001E232B" w:rsidRPr="001E232B" w:rsidTr="001E232B">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t>PES/013/2023</w:t>
            </w:r>
          </w:p>
        </w:tc>
        <w:tc>
          <w:tcPr>
            <w:tcW w:w="6941" w:type="dxa"/>
          </w:tcPr>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cierre de instrucción: 28/05/2023.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29/05/2023.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de la resolución del 31/05/2023 a la ciudadana Alma Rosa Espadas Hernández: 02/06/2023.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de la resolución de 31/05/2023 al ciudadano Samuel Núñez Reyes: 02/06/2023.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de la resolución de 31/05/2023 al Partido de la Revolución Democrática: 05/06/2023.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conclusión y archivo: 14/06/2023.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15/06/2023.</w:t>
            </w:r>
          </w:p>
        </w:tc>
      </w:tr>
      <w:tr w:rsidR="001E232B" w:rsidRPr="001E232B" w:rsidTr="001E232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t>PES/014/2023</w:t>
            </w:r>
          </w:p>
        </w:tc>
        <w:tc>
          <w:tcPr>
            <w:tcW w:w="6941" w:type="dxa"/>
          </w:tcPr>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de exhorto enviado por el Instituto Electoral de la Ciudad de México: 25/05/2023.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25/05/2023.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Envío de acuse de recibo al Secretario Ejecutivo del Instituto Electoral de la Ciudad de México: 26/05/2023.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Audiencia de pruebas y alegatos: 26/05/2023.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cierre de instrucción: 26/05/2023.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26/05/2023.</w:t>
            </w:r>
          </w:p>
        </w:tc>
      </w:tr>
      <w:tr w:rsidR="001E232B" w:rsidRPr="001E232B" w:rsidTr="001E232B">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t>PES/016/2023</w:t>
            </w:r>
          </w:p>
        </w:tc>
        <w:tc>
          <w:tcPr>
            <w:tcW w:w="6941" w:type="dxa"/>
          </w:tcPr>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 xml:space="preserve">Notificación del oficio SE.CCE.PES.016/2023.08 a la ciudadana </w:t>
            </w:r>
            <w:proofErr w:type="spellStart"/>
            <w:r w:rsidRPr="001E232B">
              <w:rPr>
                <w:rFonts w:ascii="Tahoma" w:hAnsi="Tahoma" w:cs="Tahoma"/>
                <w:sz w:val="20"/>
                <w:szCs w:val="20"/>
              </w:rPr>
              <w:t>Kassandra</w:t>
            </w:r>
            <w:proofErr w:type="spellEnd"/>
            <w:r w:rsidRPr="001E232B">
              <w:rPr>
                <w:rFonts w:ascii="Tahoma" w:hAnsi="Tahoma" w:cs="Tahoma"/>
                <w:sz w:val="20"/>
                <w:szCs w:val="20"/>
              </w:rPr>
              <w:t xml:space="preserve"> Sofía Gutiérrez </w:t>
            </w:r>
            <w:proofErr w:type="spellStart"/>
            <w:r w:rsidRPr="001E232B">
              <w:rPr>
                <w:rFonts w:ascii="Tahoma" w:hAnsi="Tahoma" w:cs="Tahoma"/>
                <w:sz w:val="20"/>
                <w:szCs w:val="20"/>
              </w:rPr>
              <w:t>Limonchi</w:t>
            </w:r>
            <w:proofErr w:type="spellEnd"/>
            <w:r w:rsidRPr="001E232B">
              <w:rPr>
                <w:rFonts w:ascii="Tahoma" w:hAnsi="Tahoma" w:cs="Tahoma"/>
                <w:sz w:val="20"/>
                <w:szCs w:val="20"/>
              </w:rPr>
              <w:t>: 25/05/2023.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emplazamiento: 29/05/2023.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Emplazamiento al partido Morena: 31/05/2023.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Emplazamiento al ciudadano Oscar Cantón Zetina: 31/05/2023.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 xml:space="preserve">Emplazamiento a la Ciudadana </w:t>
            </w:r>
            <w:proofErr w:type="spellStart"/>
            <w:r w:rsidRPr="001E232B">
              <w:rPr>
                <w:rFonts w:ascii="Tahoma" w:hAnsi="Tahoma" w:cs="Tahoma"/>
                <w:sz w:val="20"/>
                <w:szCs w:val="20"/>
              </w:rPr>
              <w:t>Kassandra</w:t>
            </w:r>
            <w:proofErr w:type="spellEnd"/>
            <w:r w:rsidRPr="001E232B">
              <w:rPr>
                <w:rFonts w:ascii="Tahoma" w:hAnsi="Tahoma" w:cs="Tahoma"/>
                <w:sz w:val="20"/>
                <w:szCs w:val="20"/>
              </w:rPr>
              <w:t xml:space="preserve"> Sofía Gutiérrez </w:t>
            </w:r>
            <w:proofErr w:type="spellStart"/>
            <w:r w:rsidRPr="001E232B">
              <w:rPr>
                <w:rFonts w:ascii="Tahoma" w:hAnsi="Tahoma" w:cs="Tahoma"/>
                <w:sz w:val="20"/>
                <w:szCs w:val="20"/>
              </w:rPr>
              <w:t>Limonchi</w:t>
            </w:r>
            <w:proofErr w:type="spellEnd"/>
            <w:r w:rsidRPr="001E232B">
              <w:rPr>
                <w:rFonts w:ascii="Tahoma" w:hAnsi="Tahoma" w:cs="Tahoma"/>
                <w:sz w:val="20"/>
                <w:szCs w:val="20"/>
              </w:rPr>
              <w:t>: 31/05/2023.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Emplazamiento al PRD: 31/05/2023.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Audiencia de pruebas y alegatos: 05/06/2023.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lastRenderedPageBreak/>
              <w:t>Cumplimiento al requerimiento del Tribunal Electoral en el expediente TET-AP-08/2023-I: 01/06/2023.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cierre de instrucción: 06/06/2023.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06/06/2023.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Cumplimiento al requerimiento del Tribunal Electoral en el expediente TET-AP-08/2023-I: 07/06/2023.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de sentencia dictada por el Tribunal Electoral en el expediente TET-AP-08/2023-I: 22/06/2023.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 acuerdo antes citado: 22/06/2023.</w:t>
            </w:r>
          </w:p>
        </w:tc>
      </w:tr>
      <w:tr w:rsidR="001E232B" w:rsidRPr="001E232B" w:rsidTr="001E232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lastRenderedPageBreak/>
              <w:t>PES/017/2023</w:t>
            </w:r>
          </w:p>
        </w:tc>
        <w:tc>
          <w:tcPr>
            <w:tcW w:w="6941" w:type="dxa"/>
          </w:tcPr>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 xml:space="preserve">Acuerdo de </w:t>
            </w:r>
            <w:proofErr w:type="spellStart"/>
            <w:r w:rsidRPr="001E232B">
              <w:rPr>
                <w:rFonts w:ascii="Tahoma" w:hAnsi="Tahoma" w:cs="Tahoma"/>
                <w:sz w:val="20"/>
                <w:szCs w:val="20"/>
              </w:rPr>
              <w:t>desechamiento</w:t>
            </w:r>
            <w:proofErr w:type="spellEnd"/>
            <w:r w:rsidRPr="001E232B">
              <w:rPr>
                <w:rFonts w:ascii="Tahoma" w:hAnsi="Tahoma" w:cs="Tahoma"/>
                <w:sz w:val="20"/>
                <w:szCs w:val="20"/>
              </w:rPr>
              <w:t>: 25/05/2023.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personal el acuerdo antes citado a la ciudadana Alma Rosa Espadas Hernández: 26/05/2023.</w:t>
            </w:r>
          </w:p>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Envío del expediente a la Presidenta de la Comisión Permanente de Congreso del Estado: 29/05/2023.</w:t>
            </w:r>
          </w:p>
        </w:tc>
      </w:tr>
      <w:tr w:rsidR="001E232B" w:rsidRPr="001E232B" w:rsidTr="001E232B">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t>PES/018/2023</w:t>
            </w:r>
          </w:p>
        </w:tc>
        <w:tc>
          <w:tcPr>
            <w:tcW w:w="6941" w:type="dxa"/>
            <w:vMerge w:val="restart"/>
          </w:tcPr>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12/06/2023.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 xml:space="preserve">Notificación personal del acuerdo antes citado a la ciudadana </w:t>
            </w:r>
            <w:proofErr w:type="spellStart"/>
            <w:r w:rsidRPr="001E232B">
              <w:rPr>
                <w:rFonts w:ascii="Tahoma" w:hAnsi="Tahoma" w:cs="Tahoma"/>
                <w:sz w:val="20"/>
                <w:szCs w:val="20"/>
              </w:rPr>
              <w:t>Edilia</w:t>
            </w:r>
            <w:proofErr w:type="spellEnd"/>
            <w:r w:rsidRPr="001E232B">
              <w:rPr>
                <w:rFonts w:ascii="Tahoma" w:hAnsi="Tahoma" w:cs="Tahoma"/>
                <w:sz w:val="20"/>
                <w:szCs w:val="20"/>
              </w:rPr>
              <w:t xml:space="preserve"> Torres Guarda: 14/06/2023.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acumulación: 13/06/2023.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por estrados del acuerdo antes citado: 14/06/2023.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recepción: 13/06/2023.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 xml:space="preserve">Notificación personal del acuerdo antes citado a la ciudadana </w:t>
            </w:r>
            <w:proofErr w:type="spellStart"/>
            <w:r w:rsidRPr="001E232B">
              <w:rPr>
                <w:rFonts w:ascii="Tahoma" w:hAnsi="Tahoma" w:cs="Tahoma"/>
                <w:sz w:val="20"/>
                <w:szCs w:val="20"/>
              </w:rPr>
              <w:t>Edilia</w:t>
            </w:r>
            <w:proofErr w:type="spellEnd"/>
            <w:r w:rsidRPr="001E232B">
              <w:rPr>
                <w:rFonts w:ascii="Tahoma" w:hAnsi="Tahoma" w:cs="Tahoma"/>
                <w:sz w:val="20"/>
                <w:szCs w:val="20"/>
              </w:rPr>
              <w:t xml:space="preserve"> Torres Guarda: 14/06/2023.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 xml:space="preserve">Acuerdo de </w:t>
            </w:r>
            <w:proofErr w:type="spellStart"/>
            <w:r w:rsidRPr="001E232B">
              <w:rPr>
                <w:rFonts w:ascii="Tahoma" w:hAnsi="Tahoma" w:cs="Tahoma"/>
                <w:sz w:val="20"/>
                <w:szCs w:val="20"/>
              </w:rPr>
              <w:t>desechamiento</w:t>
            </w:r>
            <w:proofErr w:type="spellEnd"/>
            <w:r w:rsidRPr="001E232B">
              <w:rPr>
                <w:rFonts w:ascii="Tahoma" w:hAnsi="Tahoma" w:cs="Tahoma"/>
                <w:sz w:val="20"/>
                <w:szCs w:val="20"/>
              </w:rPr>
              <w:t>: 19/06/2023.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 xml:space="preserve">Notificación personal del acuerdo antes citado a la ciudadana </w:t>
            </w:r>
            <w:proofErr w:type="spellStart"/>
            <w:r w:rsidRPr="001E232B">
              <w:rPr>
                <w:rFonts w:ascii="Tahoma" w:hAnsi="Tahoma" w:cs="Tahoma"/>
                <w:sz w:val="20"/>
                <w:szCs w:val="20"/>
              </w:rPr>
              <w:t>Edilia</w:t>
            </w:r>
            <w:proofErr w:type="spellEnd"/>
            <w:r w:rsidRPr="001E232B">
              <w:rPr>
                <w:rFonts w:ascii="Tahoma" w:hAnsi="Tahoma" w:cs="Tahoma"/>
                <w:sz w:val="20"/>
                <w:szCs w:val="20"/>
              </w:rPr>
              <w:t xml:space="preserve"> Torres Guarda: 21/06/2023.</w:t>
            </w:r>
          </w:p>
        </w:tc>
      </w:tr>
      <w:tr w:rsidR="001E232B" w:rsidRPr="001E232B" w:rsidTr="001E232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t>PES/019/2023</w:t>
            </w:r>
          </w:p>
        </w:tc>
        <w:tc>
          <w:tcPr>
            <w:tcW w:w="6941" w:type="dxa"/>
            <w:vMerge/>
          </w:tcPr>
          <w:p w:rsidR="001E232B" w:rsidRPr="001E232B" w:rsidRDefault="001E232B" w:rsidP="001E232B">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E232B" w:rsidRPr="001E232B" w:rsidTr="001E232B">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before="0" w:after="0" w:line="276" w:lineRule="auto"/>
              <w:rPr>
                <w:rFonts w:ascii="Tahoma" w:hAnsi="Tahoma" w:cs="Tahoma"/>
                <w:sz w:val="20"/>
                <w:szCs w:val="20"/>
              </w:rPr>
            </w:pPr>
            <w:r w:rsidRPr="001E232B">
              <w:rPr>
                <w:rFonts w:ascii="Tahoma" w:hAnsi="Tahoma" w:cs="Tahoma"/>
                <w:sz w:val="20"/>
                <w:szCs w:val="20"/>
              </w:rPr>
              <w:t>PES/020/2023</w:t>
            </w:r>
          </w:p>
        </w:tc>
        <w:tc>
          <w:tcPr>
            <w:tcW w:w="6941" w:type="dxa"/>
          </w:tcPr>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radicación: 21/06/2023.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personal del acuerdo antes citado a la ciudadana Alma Rosa Espadas Hernández: 22/06/2023.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Acuerdo de desechamiento:23/06/2023.</w:t>
            </w:r>
          </w:p>
          <w:p w:rsidR="001E232B" w:rsidRPr="001E232B" w:rsidRDefault="001E232B" w:rsidP="001E232B">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232B">
              <w:rPr>
                <w:rFonts w:ascii="Tahoma" w:hAnsi="Tahoma" w:cs="Tahoma"/>
                <w:sz w:val="20"/>
                <w:szCs w:val="20"/>
              </w:rPr>
              <w:t>Notificación personal del acuerdo antes citado a la ciudadana Alma Rosa Espadas Hernández: 26/06/2023.</w:t>
            </w:r>
          </w:p>
        </w:tc>
      </w:tr>
    </w:tbl>
    <w:p w:rsidR="001E232B" w:rsidRPr="00E737EC" w:rsidRDefault="001E232B" w:rsidP="001E232B">
      <w:pPr>
        <w:pStyle w:val="Default"/>
        <w:spacing w:line="276" w:lineRule="auto"/>
        <w:jc w:val="both"/>
        <w:rPr>
          <w:rFonts w:ascii="Century Gothic" w:hAnsi="Century Gothic" w:cs="Tahoma"/>
          <w:b/>
          <w:sz w:val="22"/>
          <w:szCs w:val="22"/>
        </w:rPr>
      </w:pPr>
    </w:p>
    <w:p w:rsidR="001E232B" w:rsidRPr="001E232B" w:rsidRDefault="001E232B" w:rsidP="001E232B">
      <w:pPr>
        <w:pStyle w:val="Ttulo1"/>
        <w:spacing w:line="276" w:lineRule="auto"/>
        <w:jc w:val="center"/>
        <w:rPr>
          <w:rFonts w:ascii="Tahoma" w:hAnsi="Tahoma" w:cs="Tahoma"/>
          <w:b/>
          <w:bCs/>
          <w:color w:val="0F0D29" w:themeColor="text1"/>
          <w:sz w:val="23"/>
          <w:szCs w:val="23"/>
        </w:rPr>
      </w:pPr>
      <w:bookmarkStart w:id="4" w:name="_Toc138781702"/>
      <w:r w:rsidRPr="001E232B">
        <w:rPr>
          <w:rFonts w:ascii="Tahoma" w:hAnsi="Tahoma" w:cs="Tahoma"/>
          <w:b/>
          <w:bCs/>
          <w:color w:val="0F0D29" w:themeColor="text1"/>
          <w:sz w:val="23"/>
          <w:szCs w:val="23"/>
        </w:rPr>
        <w:t>MEDIOS DE IMPUGNACIÓN</w:t>
      </w:r>
      <w:bookmarkEnd w:id="4"/>
    </w:p>
    <w:p w:rsidR="001E232B" w:rsidRPr="001E232B" w:rsidRDefault="001E232B" w:rsidP="001E232B">
      <w:pPr>
        <w:pStyle w:val="Default"/>
        <w:spacing w:line="276" w:lineRule="auto"/>
        <w:jc w:val="both"/>
        <w:rPr>
          <w:rFonts w:ascii="Tahoma" w:hAnsi="Tahoma" w:cs="Tahoma"/>
          <w:b/>
          <w:sz w:val="23"/>
          <w:szCs w:val="23"/>
        </w:rPr>
      </w:pPr>
    </w:p>
    <w:p w:rsidR="001E232B" w:rsidRPr="001E232B" w:rsidRDefault="001E232B" w:rsidP="001E232B">
      <w:pPr>
        <w:pStyle w:val="Default"/>
        <w:spacing w:line="276" w:lineRule="auto"/>
        <w:jc w:val="both"/>
        <w:rPr>
          <w:rFonts w:ascii="Tahoma" w:hAnsi="Tahoma" w:cs="Tahoma"/>
          <w:sz w:val="23"/>
          <w:szCs w:val="23"/>
        </w:rPr>
      </w:pPr>
      <w:r w:rsidRPr="001E232B">
        <w:rPr>
          <w:rFonts w:ascii="Tahoma" w:hAnsi="Tahoma" w:cs="Tahoma"/>
          <w:sz w:val="23"/>
          <w:szCs w:val="23"/>
        </w:rPr>
        <w:t>En cuanto al trámite de medios de impugnación, se realizaron las siguientes actividades:</w:t>
      </w:r>
    </w:p>
    <w:tbl>
      <w:tblPr>
        <w:tblStyle w:val="Tablanormal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1"/>
      </w:tblGrid>
      <w:tr w:rsidR="001E232B" w:rsidRPr="001E232B" w:rsidTr="001E232B">
        <w:trPr>
          <w:cnfStyle w:val="100000000000" w:firstRow="1" w:lastRow="0" w:firstColumn="0" w:lastColumn="0" w:oddVBand="0" w:evenVBand="0" w:oddHBand="0" w:evenHBand="0" w:firstRowFirstColumn="0" w:firstRowLastColumn="0" w:lastRowFirstColumn="0" w:lastRowLastColumn="0"/>
          <w:trHeight w:val="620"/>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tcPr>
          <w:p w:rsidR="001E232B" w:rsidRPr="001E232B" w:rsidRDefault="001E232B" w:rsidP="001E232B">
            <w:pPr>
              <w:spacing w:line="276" w:lineRule="auto"/>
              <w:jc w:val="center"/>
              <w:rPr>
                <w:rFonts w:ascii="Tahoma" w:hAnsi="Tahoma" w:cs="Tahoma"/>
                <w:bCs w:val="0"/>
                <w:sz w:val="20"/>
                <w:szCs w:val="20"/>
              </w:rPr>
            </w:pPr>
            <w:r w:rsidRPr="001E232B">
              <w:rPr>
                <w:rFonts w:ascii="Tahoma" w:hAnsi="Tahoma" w:cs="Tahoma"/>
                <w:bCs w:val="0"/>
                <w:sz w:val="20"/>
                <w:szCs w:val="20"/>
              </w:rPr>
              <w:t>EXPEDIENTE</w:t>
            </w:r>
          </w:p>
        </w:tc>
        <w:tc>
          <w:tcPr>
            <w:tcW w:w="6941" w:type="dxa"/>
            <w:tcBorders>
              <w:bottom w:val="none" w:sz="0" w:space="0" w:color="auto"/>
            </w:tcBorders>
          </w:tcPr>
          <w:p w:rsidR="001E232B" w:rsidRPr="001E232B" w:rsidRDefault="001E232B" w:rsidP="001E23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0"/>
                <w:szCs w:val="20"/>
              </w:rPr>
            </w:pPr>
            <w:r w:rsidRPr="001E232B">
              <w:rPr>
                <w:rFonts w:ascii="Tahoma" w:hAnsi="Tahoma" w:cs="Tahoma"/>
                <w:bCs w:val="0"/>
                <w:sz w:val="20"/>
                <w:szCs w:val="20"/>
              </w:rPr>
              <w:t>ACTUACIONES</w:t>
            </w:r>
          </w:p>
        </w:tc>
      </w:tr>
      <w:tr w:rsidR="001E232B" w:rsidRPr="001E232B" w:rsidTr="001E232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line="276" w:lineRule="auto"/>
              <w:rPr>
                <w:rFonts w:ascii="Tahoma" w:hAnsi="Tahoma" w:cs="Tahoma"/>
                <w:sz w:val="20"/>
                <w:szCs w:val="20"/>
              </w:rPr>
            </w:pPr>
            <w:r w:rsidRPr="001E232B">
              <w:rPr>
                <w:rFonts w:ascii="Tahoma" w:hAnsi="Tahoma" w:cs="Tahoma"/>
                <w:sz w:val="20"/>
                <w:szCs w:val="20"/>
              </w:rPr>
              <w:t>Mi-013/2023</w:t>
            </w:r>
          </w:p>
          <w:p w:rsidR="001E232B" w:rsidRPr="001E232B" w:rsidRDefault="001E232B" w:rsidP="001E232B">
            <w:pPr>
              <w:spacing w:line="276" w:lineRule="auto"/>
              <w:rPr>
                <w:rFonts w:ascii="Tahoma" w:hAnsi="Tahoma" w:cs="Tahoma"/>
                <w:sz w:val="20"/>
                <w:szCs w:val="20"/>
              </w:rPr>
            </w:pPr>
            <w:r w:rsidRPr="001E232B">
              <w:rPr>
                <w:rFonts w:ascii="Tahoma" w:hAnsi="Tahoma" w:cs="Tahoma"/>
                <w:sz w:val="20"/>
                <w:szCs w:val="20"/>
              </w:rPr>
              <w:t>TET-JE-05/2023-III</w:t>
            </w:r>
          </w:p>
        </w:tc>
        <w:tc>
          <w:tcPr>
            <w:tcW w:w="6941" w:type="dxa"/>
          </w:tcPr>
          <w:p w:rsidR="001E232B" w:rsidRPr="001E232B" w:rsidRDefault="001E232B" w:rsidP="001E232B">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Acuerdo de notificación de la sentencia del Tribunal Electoral de Tabasco: 22/06/2023.</w:t>
            </w:r>
          </w:p>
        </w:tc>
      </w:tr>
      <w:tr w:rsidR="001E232B" w:rsidRPr="001E232B" w:rsidTr="001E232B">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line="276" w:lineRule="auto"/>
              <w:rPr>
                <w:rFonts w:ascii="Tahoma" w:hAnsi="Tahoma" w:cs="Tahoma"/>
                <w:sz w:val="20"/>
                <w:szCs w:val="20"/>
              </w:rPr>
            </w:pPr>
            <w:r w:rsidRPr="001E232B">
              <w:rPr>
                <w:rFonts w:ascii="Tahoma" w:hAnsi="Tahoma" w:cs="Tahoma"/>
                <w:sz w:val="20"/>
                <w:szCs w:val="20"/>
              </w:rPr>
              <w:t>MI-015/2023</w:t>
            </w:r>
          </w:p>
          <w:p w:rsidR="001E232B" w:rsidRPr="001E232B" w:rsidRDefault="001E232B" w:rsidP="001E232B">
            <w:pPr>
              <w:spacing w:line="276" w:lineRule="auto"/>
              <w:rPr>
                <w:rFonts w:ascii="Tahoma" w:hAnsi="Tahoma" w:cs="Tahoma"/>
                <w:sz w:val="20"/>
                <w:szCs w:val="20"/>
              </w:rPr>
            </w:pPr>
            <w:r w:rsidRPr="001E232B">
              <w:rPr>
                <w:rFonts w:ascii="Tahoma" w:hAnsi="Tahoma" w:cs="Tahoma"/>
                <w:sz w:val="20"/>
                <w:szCs w:val="20"/>
              </w:rPr>
              <w:lastRenderedPageBreak/>
              <w:t>TET-AP-08/2023-I</w:t>
            </w:r>
          </w:p>
        </w:tc>
        <w:tc>
          <w:tcPr>
            <w:tcW w:w="6941" w:type="dxa"/>
          </w:tcPr>
          <w:p w:rsidR="001E232B" w:rsidRPr="001E232B" w:rsidRDefault="001E232B" w:rsidP="001E232B">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lastRenderedPageBreak/>
              <w:t>Cédula de retiro del Medio de Impugnación: 26/05/2023.</w:t>
            </w:r>
          </w:p>
          <w:p w:rsidR="001E232B" w:rsidRPr="001E232B" w:rsidRDefault="001E232B" w:rsidP="001E232B">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lastRenderedPageBreak/>
              <w:t>Informe circunstanciado: 26/05/2023.</w:t>
            </w:r>
          </w:p>
          <w:p w:rsidR="001E232B" w:rsidRPr="001E232B" w:rsidRDefault="001E232B" w:rsidP="001E232B">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Oficio de Remisión: 26/05/2023.</w:t>
            </w:r>
          </w:p>
          <w:p w:rsidR="001E232B" w:rsidRPr="001E232B" w:rsidRDefault="001E232B" w:rsidP="001E232B">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Entrega del expediente al Tribunal Electoral de Tabasco: 26/05/2023.</w:t>
            </w:r>
          </w:p>
        </w:tc>
      </w:tr>
      <w:tr w:rsidR="001E232B" w:rsidRPr="001E232B" w:rsidTr="001E232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1E232B" w:rsidRPr="001E232B" w:rsidRDefault="001E232B" w:rsidP="001E232B">
            <w:pPr>
              <w:spacing w:line="276" w:lineRule="auto"/>
              <w:rPr>
                <w:rFonts w:ascii="Tahoma" w:hAnsi="Tahoma" w:cs="Tahoma"/>
                <w:sz w:val="20"/>
                <w:szCs w:val="20"/>
              </w:rPr>
            </w:pPr>
            <w:r w:rsidRPr="001E232B">
              <w:rPr>
                <w:rFonts w:ascii="Tahoma" w:hAnsi="Tahoma" w:cs="Tahoma"/>
                <w:sz w:val="20"/>
                <w:szCs w:val="20"/>
              </w:rPr>
              <w:lastRenderedPageBreak/>
              <w:t>MI-016/2023</w:t>
            </w:r>
          </w:p>
          <w:p w:rsidR="001E232B" w:rsidRPr="001E232B" w:rsidRDefault="001E232B" w:rsidP="001E232B">
            <w:pPr>
              <w:spacing w:line="276" w:lineRule="auto"/>
              <w:rPr>
                <w:rFonts w:ascii="Tahoma" w:hAnsi="Tahoma" w:cs="Tahoma"/>
                <w:sz w:val="20"/>
                <w:szCs w:val="20"/>
              </w:rPr>
            </w:pPr>
            <w:r w:rsidRPr="001E232B">
              <w:rPr>
                <w:rFonts w:ascii="Tahoma" w:hAnsi="Tahoma" w:cs="Tahoma"/>
                <w:sz w:val="20"/>
                <w:szCs w:val="20"/>
              </w:rPr>
              <w:t>TET-JDC-08/2023-III</w:t>
            </w:r>
          </w:p>
        </w:tc>
        <w:tc>
          <w:tcPr>
            <w:tcW w:w="6941" w:type="dxa"/>
          </w:tcPr>
          <w:p w:rsidR="001E232B" w:rsidRPr="001E232B" w:rsidRDefault="001E232B" w:rsidP="001E232B">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Acuerdo de recepción del Medio de Impugnación: 14/06/2023.</w:t>
            </w:r>
          </w:p>
          <w:p w:rsidR="001E232B" w:rsidRPr="001E232B" w:rsidRDefault="001E232B" w:rsidP="001E232B">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Cédula de publicación: 14/06/2023</w:t>
            </w:r>
          </w:p>
          <w:p w:rsidR="001E232B" w:rsidRPr="001E232B" w:rsidRDefault="001E232B" w:rsidP="001E232B">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Cédula de retiro del medio de impugnación: 19/06/2023.</w:t>
            </w:r>
          </w:p>
          <w:p w:rsidR="001E232B" w:rsidRPr="001E232B" w:rsidRDefault="001E232B" w:rsidP="001E232B">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Informe Circunstanciado: 19/06/2023.</w:t>
            </w:r>
          </w:p>
          <w:p w:rsidR="001E232B" w:rsidRPr="001E232B" w:rsidRDefault="001E232B" w:rsidP="001E232B">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Oficio de remisión: 19/06/2023.</w:t>
            </w:r>
          </w:p>
          <w:p w:rsidR="001E232B" w:rsidRPr="001E232B" w:rsidRDefault="001E232B" w:rsidP="001E232B">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MX"/>
              </w:rPr>
            </w:pPr>
            <w:r w:rsidRPr="001E232B">
              <w:rPr>
                <w:rFonts w:ascii="Tahoma" w:hAnsi="Tahoma" w:cs="Tahoma"/>
                <w:sz w:val="20"/>
                <w:szCs w:val="20"/>
                <w:lang w:val="es-MX"/>
              </w:rPr>
              <w:t>Entrega del expediente al Tribunal Electoral de Tabasco: 20/06/2023.</w:t>
            </w:r>
          </w:p>
        </w:tc>
      </w:tr>
    </w:tbl>
    <w:p w:rsidR="001E232B" w:rsidRPr="001E232B" w:rsidRDefault="001E232B" w:rsidP="001E232B">
      <w:pPr>
        <w:pStyle w:val="Ttulo1"/>
        <w:spacing w:line="276" w:lineRule="auto"/>
        <w:rPr>
          <w:rFonts w:ascii="Tahoma" w:hAnsi="Tahoma" w:cs="Tahoma"/>
          <w:b/>
          <w:color w:val="0F0D29" w:themeColor="text1"/>
          <w:sz w:val="23"/>
          <w:szCs w:val="23"/>
          <w:shd w:val="clear" w:color="auto" w:fill="FFFFFF"/>
        </w:rPr>
      </w:pPr>
      <w:r w:rsidRPr="001E232B">
        <w:rPr>
          <w:rFonts w:ascii="Tahoma" w:hAnsi="Tahoma" w:cs="Tahoma"/>
          <w:sz w:val="20"/>
          <w:szCs w:val="20"/>
        </w:rPr>
        <w:t xml:space="preserve"> </w:t>
      </w:r>
      <w:bookmarkStart w:id="5" w:name="_Toc138781703"/>
      <w:r w:rsidRPr="001E232B">
        <w:rPr>
          <w:rFonts w:ascii="Tahoma" w:hAnsi="Tahoma" w:cs="Tahoma"/>
          <w:b/>
          <w:color w:val="0F0D29" w:themeColor="text1"/>
          <w:sz w:val="23"/>
          <w:szCs w:val="23"/>
          <w:shd w:val="clear" w:color="auto" w:fill="FFFFFF"/>
        </w:rPr>
        <w:t>Otras actividades</w:t>
      </w:r>
      <w:bookmarkEnd w:id="5"/>
      <w:r w:rsidRPr="001E232B">
        <w:rPr>
          <w:rFonts w:ascii="Tahoma" w:hAnsi="Tahoma" w:cs="Tahoma"/>
          <w:b/>
          <w:color w:val="0F0D29" w:themeColor="text1"/>
          <w:sz w:val="23"/>
          <w:szCs w:val="23"/>
          <w:shd w:val="clear" w:color="auto" w:fill="FFFFFF"/>
        </w:rPr>
        <w:t xml:space="preserve"> </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Reunión con la Unidad de Planeación para la revisión el PÍA correspondiente al gasto electoral</w:t>
      </w:r>
      <w:r w:rsidR="006517D0">
        <w:rPr>
          <w:rFonts w:ascii="Tahoma" w:hAnsi="Tahoma" w:cs="Tahoma"/>
          <w:sz w:val="23"/>
          <w:szCs w:val="23"/>
        </w:rPr>
        <w:t>.</w:t>
      </w:r>
    </w:p>
    <w:p w:rsidR="001E232B" w:rsidRPr="001E232B" w:rsidRDefault="006517D0"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Colaborac</w:t>
      </w:r>
      <w:r>
        <w:rPr>
          <w:rFonts w:ascii="Tahoma" w:hAnsi="Tahoma" w:cs="Tahoma"/>
          <w:sz w:val="23"/>
          <w:szCs w:val="23"/>
        </w:rPr>
        <w:t>ión</w:t>
      </w:r>
      <w:r w:rsidR="001E232B" w:rsidRPr="001E232B">
        <w:rPr>
          <w:rFonts w:ascii="Tahoma" w:hAnsi="Tahoma" w:cs="Tahoma"/>
          <w:sz w:val="23"/>
          <w:szCs w:val="23"/>
        </w:rPr>
        <w:t xml:space="preserve"> en el Foro de la Consulta Pública y Abierta dirigida a la población LGBTTTIQAP en Comalcalco, Tabasco</w:t>
      </w:r>
      <w:r>
        <w:rPr>
          <w:rFonts w:ascii="Tahoma" w:hAnsi="Tahoma" w:cs="Tahoma"/>
          <w:sz w:val="23"/>
          <w:szCs w:val="23"/>
        </w:rPr>
        <w:t>.</w:t>
      </w:r>
    </w:p>
    <w:p w:rsidR="001E232B" w:rsidRPr="001E232B" w:rsidRDefault="006517D0" w:rsidP="001E232B">
      <w:pPr>
        <w:pStyle w:val="Prrafodelista"/>
        <w:numPr>
          <w:ilvl w:val="0"/>
          <w:numId w:val="33"/>
        </w:numPr>
        <w:tabs>
          <w:tab w:val="left" w:pos="3000"/>
        </w:tabs>
        <w:spacing w:after="0"/>
        <w:jc w:val="both"/>
        <w:rPr>
          <w:rFonts w:ascii="Tahoma" w:hAnsi="Tahoma" w:cs="Tahoma"/>
          <w:sz w:val="23"/>
          <w:szCs w:val="23"/>
        </w:rPr>
      </w:pPr>
      <w:r>
        <w:rPr>
          <w:rFonts w:ascii="Tahoma" w:hAnsi="Tahoma" w:cs="Tahoma"/>
          <w:sz w:val="23"/>
          <w:szCs w:val="23"/>
        </w:rPr>
        <w:t xml:space="preserve">Participación en el </w:t>
      </w:r>
      <w:r w:rsidR="001E232B" w:rsidRPr="001E232B">
        <w:rPr>
          <w:rFonts w:ascii="Tahoma" w:hAnsi="Tahoma" w:cs="Tahoma"/>
          <w:sz w:val="23"/>
          <w:szCs w:val="23"/>
        </w:rPr>
        <w:t>Foro de Diálogos Democráticos</w:t>
      </w:r>
      <w:r>
        <w:rPr>
          <w:rFonts w:ascii="Tahoma" w:hAnsi="Tahoma" w:cs="Tahoma"/>
          <w:sz w:val="23"/>
          <w:szCs w:val="23"/>
        </w:rPr>
        <w:t>.</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Ratificación de denuncia ante el Centro de Procuración de Justicia del Poblado Tulipán del Municipio de Cunduacán</w:t>
      </w:r>
      <w:r w:rsidR="006517D0">
        <w:rPr>
          <w:rFonts w:ascii="Tahoma" w:hAnsi="Tahoma" w:cs="Tahoma"/>
          <w:sz w:val="23"/>
          <w:szCs w:val="23"/>
        </w:rPr>
        <w:t>.</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Entrega de material digital para el curso de Conductas Más Sancionadas por medio de PES en Proceso Electoral.</w:t>
      </w:r>
    </w:p>
    <w:p w:rsidR="001E232B" w:rsidRPr="001E232B" w:rsidRDefault="006517D0" w:rsidP="001E232B">
      <w:pPr>
        <w:pStyle w:val="Prrafodelista"/>
        <w:numPr>
          <w:ilvl w:val="0"/>
          <w:numId w:val="33"/>
        </w:numPr>
        <w:tabs>
          <w:tab w:val="left" w:pos="3000"/>
        </w:tabs>
        <w:spacing w:after="0"/>
        <w:jc w:val="both"/>
        <w:rPr>
          <w:rFonts w:ascii="Tahoma" w:hAnsi="Tahoma" w:cs="Tahoma"/>
          <w:sz w:val="23"/>
          <w:szCs w:val="23"/>
        </w:rPr>
      </w:pPr>
      <w:r>
        <w:rPr>
          <w:rFonts w:ascii="Tahoma" w:hAnsi="Tahoma" w:cs="Tahoma"/>
          <w:sz w:val="23"/>
          <w:szCs w:val="23"/>
        </w:rPr>
        <w:t xml:space="preserve">Participación en la </w:t>
      </w:r>
      <w:r w:rsidR="001E232B" w:rsidRPr="001E232B">
        <w:rPr>
          <w:rFonts w:ascii="Tahoma" w:hAnsi="Tahoma" w:cs="Tahoma"/>
          <w:sz w:val="23"/>
          <w:szCs w:val="23"/>
        </w:rPr>
        <w:t>Conferencia “Construcción y aplicación de acciones afirmativas en e</w:t>
      </w:r>
      <w:r>
        <w:rPr>
          <w:rFonts w:ascii="Tahoma" w:hAnsi="Tahoma" w:cs="Tahoma"/>
          <w:sz w:val="23"/>
          <w:szCs w:val="23"/>
        </w:rPr>
        <w:t>l Estado de Hidalgo”</w:t>
      </w:r>
      <w:r w:rsidR="001E232B" w:rsidRPr="001E232B">
        <w:rPr>
          <w:rFonts w:ascii="Tahoma" w:hAnsi="Tahoma" w:cs="Tahoma"/>
          <w:sz w:val="23"/>
          <w:szCs w:val="23"/>
        </w:rPr>
        <w:t>.</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Notificación al Congreso del Estado de la Resolución dictada por la Sala Superior del Tribunal Electoral del Poder Judicial de la Federación en el incidente de incumplimiento de sentencia derivado del recurso de apelación con número</w:t>
      </w:r>
      <w:r w:rsidR="006517D0">
        <w:rPr>
          <w:rFonts w:ascii="Tahoma" w:hAnsi="Tahoma" w:cs="Tahoma"/>
          <w:sz w:val="23"/>
          <w:szCs w:val="23"/>
        </w:rPr>
        <w:t xml:space="preserve"> de expediente SUB-RAP-116/2020, en fecha</w:t>
      </w:r>
      <w:r w:rsidRPr="001E232B">
        <w:rPr>
          <w:rFonts w:ascii="Tahoma" w:hAnsi="Tahoma" w:cs="Tahoma"/>
          <w:sz w:val="23"/>
          <w:szCs w:val="23"/>
        </w:rPr>
        <w:t xml:space="preserve"> 13/06/2023.</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Envío a la Sala Superior del Tribunal Electoral del Poder Judicial de la Federación de las constancias de notificación de la sentencia con número del expediente SUP</w:t>
      </w:r>
      <w:r w:rsidR="006517D0">
        <w:rPr>
          <w:rFonts w:ascii="Tahoma" w:hAnsi="Tahoma" w:cs="Tahoma"/>
          <w:sz w:val="23"/>
          <w:szCs w:val="23"/>
        </w:rPr>
        <w:t>-RAP-116/2020, en fecha</w:t>
      </w:r>
      <w:r w:rsidRPr="001E232B">
        <w:rPr>
          <w:rFonts w:ascii="Tahoma" w:hAnsi="Tahoma" w:cs="Tahoma"/>
          <w:sz w:val="23"/>
          <w:szCs w:val="23"/>
        </w:rPr>
        <w:t>13/06/2023.</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Reunión de trabajo con Secretaría Ejecutiva</w:t>
      </w:r>
      <w:r w:rsidR="006517D0">
        <w:rPr>
          <w:rFonts w:ascii="Tahoma" w:hAnsi="Tahoma" w:cs="Tahoma"/>
          <w:sz w:val="23"/>
          <w:szCs w:val="23"/>
        </w:rPr>
        <w:t>.</w:t>
      </w:r>
    </w:p>
    <w:p w:rsidR="001E232B" w:rsidRPr="001E232B" w:rsidRDefault="001E232B" w:rsidP="001E232B">
      <w:pPr>
        <w:pStyle w:val="Prrafodelista"/>
        <w:numPr>
          <w:ilvl w:val="0"/>
          <w:numId w:val="33"/>
        </w:numPr>
        <w:spacing w:after="0" w:line="240" w:lineRule="auto"/>
        <w:jc w:val="both"/>
        <w:rPr>
          <w:rFonts w:ascii="Tahoma" w:hAnsi="Tahoma" w:cs="Tahoma"/>
          <w:sz w:val="23"/>
          <w:szCs w:val="23"/>
        </w:rPr>
      </w:pPr>
      <w:r w:rsidRPr="001E232B">
        <w:rPr>
          <w:rFonts w:ascii="Tahoma" w:hAnsi="Tahoma" w:cs="Tahoma"/>
          <w:sz w:val="23"/>
          <w:szCs w:val="23"/>
        </w:rPr>
        <w:t>Colaboración en el Foro de la Consulta Pública y Abierta dirigida a la población con personas con discapacidad en Emiliano Zapata, Tabasco.</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Reunión con diversas áreas del Instituto.</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Reunión con personal del INE.</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lastRenderedPageBreak/>
        <w:t>Apoyo a la Dirección de Ejecutiva de Organización Electoral y Educación Cívica de este Instituto para el levantamiento del inventario del material electoral que se encuentra en el almacén general de este Instituto.</w:t>
      </w:r>
    </w:p>
    <w:p w:rsidR="001E232B" w:rsidRPr="001E232B" w:rsidRDefault="001E232B" w:rsidP="001E232B">
      <w:pPr>
        <w:pStyle w:val="Prrafodelista"/>
        <w:numPr>
          <w:ilvl w:val="0"/>
          <w:numId w:val="33"/>
        </w:numPr>
        <w:tabs>
          <w:tab w:val="left" w:pos="3000"/>
        </w:tabs>
        <w:spacing w:after="0"/>
        <w:jc w:val="both"/>
        <w:rPr>
          <w:rFonts w:ascii="Tahoma" w:hAnsi="Tahoma" w:cs="Tahoma"/>
          <w:sz w:val="23"/>
          <w:szCs w:val="23"/>
        </w:rPr>
      </w:pPr>
      <w:r w:rsidRPr="001E232B">
        <w:rPr>
          <w:rFonts w:ascii="Tahoma" w:hAnsi="Tahoma" w:cs="Tahoma"/>
          <w:sz w:val="23"/>
          <w:szCs w:val="23"/>
        </w:rPr>
        <w:t>Reunión de trabajo con Secretaría Ejecutiva</w:t>
      </w:r>
      <w:r w:rsidR="006517D0">
        <w:rPr>
          <w:rFonts w:ascii="Tahoma" w:hAnsi="Tahoma" w:cs="Tahoma"/>
          <w:sz w:val="23"/>
          <w:szCs w:val="23"/>
        </w:rPr>
        <w:t>.</w:t>
      </w:r>
    </w:p>
    <w:p w:rsidR="001E232B" w:rsidRPr="001E232B" w:rsidRDefault="006517D0" w:rsidP="001E232B">
      <w:pPr>
        <w:pStyle w:val="Prrafodelista"/>
        <w:numPr>
          <w:ilvl w:val="0"/>
          <w:numId w:val="33"/>
        </w:numPr>
        <w:tabs>
          <w:tab w:val="left" w:pos="3000"/>
        </w:tabs>
        <w:spacing w:after="0"/>
        <w:jc w:val="both"/>
        <w:rPr>
          <w:rFonts w:ascii="Tahoma" w:hAnsi="Tahoma" w:cs="Tahoma"/>
          <w:sz w:val="23"/>
          <w:szCs w:val="23"/>
        </w:rPr>
      </w:pPr>
      <w:r>
        <w:rPr>
          <w:rFonts w:ascii="Tahoma" w:hAnsi="Tahoma" w:cs="Tahoma"/>
          <w:sz w:val="23"/>
          <w:szCs w:val="23"/>
        </w:rPr>
        <w:t xml:space="preserve">Asistencia a </w:t>
      </w:r>
      <w:r w:rsidR="001E232B" w:rsidRPr="001E232B">
        <w:rPr>
          <w:rFonts w:ascii="Tahoma" w:hAnsi="Tahoma" w:cs="Tahoma"/>
          <w:sz w:val="23"/>
          <w:szCs w:val="23"/>
        </w:rPr>
        <w:t>Conferencia “¿Cómo impacta a la democracia la guerra sucia en las ca</w:t>
      </w:r>
      <w:r>
        <w:rPr>
          <w:rFonts w:ascii="Tahoma" w:hAnsi="Tahoma" w:cs="Tahoma"/>
          <w:sz w:val="23"/>
          <w:szCs w:val="23"/>
        </w:rPr>
        <w:t>mpañas electorales?”</w:t>
      </w:r>
      <w:r w:rsidR="001E232B" w:rsidRPr="001E232B">
        <w:rPr>
          <w:rFonts w:ascii="Tahoma" w:hAnsi="Tahoma" w:cs="Tahoma"/>
          <w:sz w:val="23"/>
          <w:szCs w:val="23"/>
        </w:rPr>
        <w:t>.</w:t>
      </w:r>
    </w:p>
    <w:p w:rsidR="006A4C51" w:rsidRDefault="001E232B" w:rsidP="001E232B">
      <w:pPr>
        <w:spacing w:line="276" w:lineRule="auto"/>
        <w:rPr>
          <w:rFonts w:ascii="Tahoma" w:hAnsi="Tahoma" w:cs="Tahoma"/>
          <w:sz w:val="23"/>
          <w:szCs w:val="23"/>
        </w:rPr>
      </w:pPr>
      <w:r w:rsidRPr="001E232B">
        <w:rPr>
          <w:rFonts w:ascii="Tahoma" w:hAnsi="Tahoma" w:cs="Tahoma"/>
          <w:sz w:val="23"/>
          <w:szCs w:val="23"/>
        </w:rPr>
        <w:t>Presentación a las Consejeras y las Consejeros Electorales del Instituto del Sistema Digital de Procedimientos</w:t>
      </w:r>
      <w:r w:rsidR="006517D0">
        <w:rPr>
          <w:rFonts w:ascii="Tahoma" w:hAnsi="Tahoma" w:cs="Tahoma"/>
          <w:sz w:val="23"/>
          <w:szCs w:val="23"/>
        </w:rPr>
        <w:t xml:space="preserve"> </w:t>
      </w:r>
      <w:r w:rsidR="006517D0" w:rsidRPr="001D294C">
        <w:rPr>
          <w:rFonts w:ascii="Tahoma" w:hAnsi="Tahoma" w:cs="Tahoma"/>
          <w:sz w:val="23"/>
          <w:szCs w:val="23"/>
        </w:rPr>
        <w:t>Sancionadores.</w:t>
      </w:r>
    </w:p>
    <w:p w:rsidR="004105E3" w:rsidRPr="001E232B" w:rsidRDefault="004105E3" w:rsidP="001E232B">
      <w:pPr>
        <w:spacing w:line="276" w:lineRule="auto"/>
        <w:rPr>
          <w:rFonts w:ascii="Tahoma" w:hAnsi="Tahoma" w:cs="Tahoma"/>
          <w:sz w:val="23"/>
          <w:szCs w:val="23"/>
        </w:rPr>
      </w:pPr>
    </w:p>
    <w:p w:rsidR="00103F20" w:rsidRPr="004B3B88" w:rsidRDefault="004B3B88" w:rsidP="00D040CF">
      <w:pPr>
        <w:pStyle w:val="Ttulo2"/>
        <w:spacing w:before="160" w:after="160"/>
        <w:jc w:val="center"/>
        <w:rPr>
          <w:rFonts w:ascii="Tahoma" w:hAnsi="Tahoma"/>
          <w:b/>
          <w:sz w:val="32"/>
          <w:szCs w:val="32"/>
        </w:rPr>
      </w:pPr>
      <w:bookmarkStart w:id="6" w:name="_Toc138781704"/>
      <w:r w:rsidRPr="004B3B88">
        <w:rPr>
          <w:rFonts w:ascii="Tahoma" w:hAnsi="Tahoma"/>
          <w:b/>
          <w:sz w:val="32"/>
          <w:szCs w:val="32"/>
        </w:rPr>
        <w:t>COORDINACIÓN DE ACTAS, ACUERDOS Y CAPTURA</w:t>
      </w:r>
      <w:bookmarkEnd w:id="6"/>
    </w:p>
    <w:p w:rsidR="00B100B1" w:rsidRPr="00895A18" w:rsidRDefault="00B100B1" w:rsidP="00B100B1">
      <w:pPr>
        <w:spacing w:line="276" w:lineRule="auto"/>
        <w:rPr>
          <w:rFonts w:ascii="Tahoma" w:hAnsi="Tahoma" w:cs="Tahoma"/>
          <w:sz w:val="23"/>
          <w:szCs w:val="23"/>
        </w:rPr>
      </w:pPr>
      <w:r w:rsidRPr="00895A18">
        <w:rPr>
          <w:rFonts w:ascii="Tahoma" w:hAnsi="Tahoma" w:cs="Tahoma"/>
          <w:sz w:val="23"/>
          <w:szCs w:val="23"/>
        </w:rPr>
        <w:t>La Coordinación de Actas, Acuerdos y Captura, colabora con la Secretaría Ejecutiva, en realizar los procedimientos de formato, revisión e impresión de los acuerdos y resoluciones que emite el Consejo Estatal y la Junta Estatal Ejecutiva.</w:t>
      </w:r>
    </w:p>
    <w:p w:rsidR="00B100B1" w:rsidRPr="00895A18" w:rsidRDefault="00B100B1" w:rsidP="00B100B1">
      <w:pPr>
        <w:spacing w:line="276" w:lineRule="auto"/>
        <w:rPr>
          <w:rFonts w:ascii="Tahoma" w:hAnsi="Tahoma" w:cs="Tahoma"/>
          <w:sz w:val="23"/>
          <w:szCs w:val="23"/>
        </w:rPr>
      </w:pPr>
      <w:r w:rsidRPr="00895A18">
        <w:rPr>
          <w:rFonts w:ascii="Tahoma" w:hAnsi="Tahoma" w:cs="Tahoma"/>
          <w:sz w:val="23"/>
          <w:szCs w:val="23"/>
        </w:rPr>
        <w:t xml:space="preserve">Coadyuva en la actualización de la información publicada en la página Institucional en lo que respecta a las actas y acuerdos aprobados en las sesiones ordinarias, extraordinarias y especiales en su caso, también solicito a la Dirección General de Servicios Legales de la Secretaría de Gobierno del estado de Tabasco, la publicación de </w:t>
      </w:r>
      <w:r w:rsidR="00DB3961">
        <w:rPr>
          <w:rFonts w:ascii="Tahoma" w:hAnsi="Tahoma" w:cs="Tahoma"/>
          <w:sz w:val="23"/>
          <w:szCs w:val="23"/>
        </w:rPr>
        <w:t>1</w:t>
      </w:r>
      <w:r w:rsidRPr="00895A18">
        <w:rPr>
          <w:rFonts w:ascii="Tahoma" w:hAnsi="Tahoma" w:cs="Tahoma"/>
          <w:sz w:val="23"/>
          <w:szCs w:val="23"/>
        </w:rPr>
        <w:t xml:space="preserve"> acuerdo aprobado por </w:t>
      </w:r>
      <w:r w:rsidR="00DB3961">
        <w:rPr>
          <w:rFonts w:ascii="Tahoma" w:hAnsi="Tahoma" w:cs="Tahoma"/>
          <w:sz w:val="23"/>
          <w:szCs w:val="23"/>
        </w:rPr>
        <w:t>la Junta Estatal Ejecutiva</w:t>
      </w:r>
      <w:r w:rsidRPr="00895A18">
        <w:rPr>
          <w:rFonts w:ascii="Tahoma" w:hAnsi="Tahoma" w:cs="Tahoma"/>
          <w:sz w:val="23"/>
          <w:szCs w:val="23"/>
        </w:rPr>
        <w:t xml:space="preserve"> en el Periódico Oficial del Estado aprobados en sesión </w:t>
      </w:r>
      <w:r w:rsidR="00DB3961">
        <w:rPr>
          <w:rFonts w:ascii="Tahoma" w:hAnsi="Tahoma" w:cs="Tahoma"/>
          <w:sz w:val="23"/>
          <w:szCs w:val="23"/>
        </w:rPr>
        <w:t>extr</w:t>
      </w:r>
      <w:r w:rsidR="00DB3961" w:rsidRPr="00895A18">
        <w:rPr>
          <w:rFonts w:ascii="Tahoma" w:hAnsi="Tahoma" w:cs="Tahoma"/>
          <w:sz w:val="23"/>
          <w:szCs w:val="23"/>
        </w:rPr>
        <w:t>aordinaria</w:t>
      </w:r>
      <w:r w:rsidRPr="00895A18">
        <w:rPr>
          <w:rFonts w:ascii="Tahoma" w:hAnsi="Tahoma" w:cs="Tahoma"/>
          <w:sz w:val="23"/>
          <w:szCs w:val="23"/>
        </w:rPr>
        <w:t>.</w:t>
      </w:r>
    </w:p>
    <w:p w:rsidR="00B100B1" w:rsidRPr="00895A18" w:rsidRDefault="00B100B1" w:rsidP="00B100B1">
      <w:pPr>
        <w:spacing w:line="276" w:lineRule="auto"/>
        <w:rPr>
          <w:rFonts w:ascii="Tahoma" w:hAnsi="Tahoma" w:cs="Tahoma"/>
          <w:sz w:val="23"/>
          <w:szCs w:val="23"/>
        </w:rPr>
      </w:pPr>
      <w:r w:rsidRPr="00895A18">
        <w:rPr>
          <w:rFonts w:ascii="Tahoma" w:hAnsi="Tahoma" w:cs="Tahoma"/>
          <w:sz w:val="23"/>
          <w:szCs w:val="23"/>
        </w:rPr>
        <w:t xml:space="preserve">En ese sentido, durante el mes de </w:t>
      </w:r>
      <w:r w:rsidR="00DB3961">
        <w:rPr>
          <w:rFonts w:ascii="Tahoma" w:hAnsi="Tahoma" w:cs="Tahoma"/>
          <w:sz w:val="23"/>
          <w:szCs w:val="23"/>
        </w:rPr>
        <w:t>junio</w:t>
      </w:r>
      <w:r w:rsidRPr="00895A18">
        <w:rPr>
          <w:rFonts w:ascii="Tahoma" w:hAnsi="Tahoma" w:cs="Tahoma"/>
          <w:sz w:val="23"/>
          <w:szCs w:val="23"/>
        </w:rPr>
        <w:t xml:space="preserve"> del año en curso, se realizaron las siguientes actividades:</w:t>
      </w:r>
    </w:p>
    <w:p w:rsidR="00B100B1" w:rsidRPr="00895A18" w:rsidRDefault="00B100B1" w:rsidP="008C1B9B">
      <w:pPr>
        <w:pStyle w:val="Prrafodelista"/>
        <w:numPr>
          <w:ilvl w:val="0"/>
          <w:numId w:val="5"/>
        </w:numPr>
        <w:spacing w:after="0"/>
        <w:ind w:left="714" w:hanging="357"/>
        <w:contextualSpacing w:val="0"/>
        <w:jc w:val="both"/>
        <w:rPr>
          <w:rFonts w:ascii="Tahoma" w:hAnsi="Tahoma" w:cs="Tahoma"/>
          <w:sz w:val="23"/>
          <w:szCs w:val="23"/>
        </w:rPr>
      </w:pPr>
      <w:r w:rsidRPr="00895A18">
        <w:rPr>
          <w:rFonts w:ascii="Tahoma" w:hAnsi="Tahoma" w:cs="Tahoma"/>
          <w:sz w:val="23"/>
          <w:szCs w:val="23"/>
        </w:rPr>
        <w:t>Se preparó la documentación relativa a los oficios de convocatoria, orden del día, guion e informes relacionados con la</w:t>
      </w:r>
      <w:r w:rsidR="001950E8">
        <w:rPr>
          <w:rFonts w:ascii="Tahoma" w:hAnsi="Tahoma" w:cs="Tahoma"/>
          <w:sz w:val="23"/>
          <w:szCs w:val="23"/>
        </w:rPr>
        <w:t>s</w:t>
      </w:r>
      <w:r w:rsidRPr="00895A18">
        <w:rPr>
          <w:rFonts w:ascii="Tahoma" w:hAnsi="Tahoma" w:cs="Tahoma"/>
          <w:sz w:val="23"/>
          <w:szCs w:val="23"/>
        </w:rPr>
        <w:t xml:space="preserve"> </w:t>
      </w:r>
      <w:r w:rsidR="001950E8" w:rsidRPr="00895A18">
        <w:rPr>
          <w:rFonts w:ascii="Tahoma" w:hAnsi="Tahoma" w:cs="Tahoma"/>
          <w:sz w:val="23"/>
          <w:szCs w:val="23"/>
        </w:rPr>
        <w:t>Sesion</w:t>
      </w:r>
      <w:r w:rsidR="001950E8">
        <w:rPr>
          <w:rFonts w:ascii="Tahoma" w:hAnsi="Tahoma" w:cs="Tahoma"/>
          <w:sz w:val="23"/>
          <w:szCs w:val="23"/>
        </w:rPr>
        <w:t>es</w:t>
      </w:r>
      <w:r w:rsidR="001950E8" w:rsidRPr="00895A18">
        <w:rPr>
          <w:rFonts w:ascii="Tahoma" w:hAnsi="Tahoma" w:cs="Tahoma"/>
          <w:sz w:val="23"/>
          <w:szCs w:val="23"/>
        </w:rPr>
        <w:t xml:space="preserve"> de la Junta Estatal Ejecutiva, </w:t>
      </w:r>
      <w:r w:rsidR="001950E8">
        <w:rPr>
          <w:rFonts w:ascii="Tahoma" w:hAnsi="Tahoma" w:cs="Tahoma"/>
          <w:sz w:val="23"/>
          <w:szCs w:val="23"/>
        </w:rPr>
        <w:t xml:space="preserve">extraordinaria de fecha 01 junio y </w:t>
      </w:r>
      <w:r w:rsidRPr="00895A18">
        <w:rPr>
          <w:rFonts w:ascii="Tahoma" w:hAnsi="Tahoma" w:cs="Tahoma"/>
          <w:sz w:val="23"/>
          <w:szCs w:val="23"/>
        </w:rPr>
        <w:t xml:space="preserve">Ordinaria de </w:t>
      </w:r>
      <w:r w:rsidR="00DB3961">
        <w:rPr>
          <w:rFonts w:ascii="Tahoma" w:hAnsi="Tahoma" w:cs="Tahoma"/>
          <w:sz w:val="23"/>
          <w:szCs w:val="23"/>
        </w:rPr>
        <w:t>29</w:t>
      </w:r>
      <w:r w:rsidRPr="00895A18">
        <w:rPr>
          <w:rFonts w:ascii="Tahoma" w:hAnsi="Tahoma" w:cs="Tahoma"/>
          <w:sz w:val="23"/>
          <w:szCs w:val="23"/>
        </w:rPr>
        <w:t xml:space="preserve"> de </w:t>
      </w:r>
      <w:r w:rsidR="00DB3961">
        <w:rPr>
          <w:rFonts w:ascii="Tahoma" w:hAnsi="Tahoma" w:cs="Tahoma"/>
          <w:sz w:val="23"/>
          <w:szCs w:val="23"/>
        </w:rPr>
        <w:t>junio</w:t>
      </w:r>
      <w:r w:rsidRPr="00895A18">
        <w:rPr>
          <w:rFonts w:ascii="Tahoma" w:hAnsi="Tahoma" w:cs="Tahoma"/>
          <w:sz w:val="23"/>
          <w:szCs w:val="23"/>
        </w:rPr>
        <w:t xml:space="preserve"> del presente año. Asimismo, se realizó la notificación de las convocatorias y anexos de la</w:t>
      </w:r>
      <w:r w:rsidR="00CC3AEF">
        <w:rPr>
          <w:rFonts w:ascii="Tahoma" w:hAnsi="Tahoma" w:cs="Tahoma"/>
          <w:sz w:val="23"/>
          <w:szCs w:val="23"/>
        </w:rPr>
        <w:t>s</w:t>
      </w:r>
      <w:r w:rsidRPr="00895A18">
        <w:rPr>
          <w:rFonts w:ascii="Tahoma" w:hAnsi="Tahoma" w:cs="Tahoma"/>
          <w:sz w:val="23"/>
          <w:szCs w:val="23"/>
        </w:rPr>
        <w:t xml:space="preserve"> </w:t>
      </w:r>
      <w:r w:rsidR="00CC3AEF" w:rsidRPr="00895A18">
        <w:rPr>
          <w:rFonts w:ascii="Tahoma" w:hAnsi="Tahoma" w:cs="Tahoma"/>
          <w:sz w:val="23"/>
          <w:szCs w:val="23"/>
        </w:rPr>
        <w:t>sesion</w:t>
      </w:r>
      <w:r w:rsidR="00CC3AEF">
        <w:rPr>
          <w:rFonts w:ascii="Tahoma" w:hAnsi="Tahoma" w:cs="Tahoma"/>
          <w:sz w:val="23"/>
          <w:szCs w:val="23"/>
        </w:rPr>
        <w:t>es</w:t>
      </w:r>
      <w:r w:rsidRPr="00895A18">
        <w:rPr>
          <w:rFonts w:ascii="Tahoma" w:hAnsi="Tahoma" w:cs="Tahoma"/>
          <w:sz w:val="23"/>
          <w:szCs w:val="23"/>
        </w:rPr>
        <w:t xml:space="preserve"> mencionada.</w:t>
      </w:r>
    </w:p>
    <w:p w:rsidR="00B100B1" w:rsidRPr="00895A18" w:rsidRDefault="00B100B1" w:rsidP="008C1B9B">
      <w:pPr>
        <w:pStyle w:val="Prrafodelista"/>
        <w:numPr>
          <w:ilvl w:val="0"/>
          <w:numId w:val="5"/>
        </w:numPr>
        <w:spacing w:after="0"/>
        <w:ind w:left="714" w:hanging="357"/>
        <w:contextualSpacing w:val="0"/>
        <w:jc w:val="both"/>
        <w:rPr>
          <w:rFonts w:ascii="Tahoma" w:hAnsi="Tahoma" w:cs="Tahoma"/>
          <w:sz w:val="23"/>
          <w:szCs w:val="23"/>
        </w:rPr>
      </w:pPr>
      <w:r w:rsidRPr="00895A18">
        <w:rPr>
          <w:rFonts w:ascii="Tahoma" w:hAnsi="Tahoma" w:cs="Tahoma"/>
          <w:sz w:val="23"/>
          <w:szCs w:val="23"/>
        </w:rPr>
        <w:t>Así mismo se preparó la documentación relativa a los oficios de convocatoria, orden del día, guion, resoluciones y documentación relacionada con la Sesión Ordinaria del Consejo Estatal del 3</w:t>
      </w:r>
      <w:r w:rsidR="00DB3961">
        <w:rPr>
          <w:rFonts w:ascii="Tahoma" w:hAnsi="Tahoma" w:cs="Tahoma"/>
          <w:sz w:val="23"/>
          <w:szCs w:val="23"/>
        </w:rPr>
        <w:t>0</w:t>
      </w:r>
      <w:r w:rsidRPr="00895A18">
        <w:rPr>
          <w:rFonts w:ascii="Tahoma" w:hAnsi="Tahoma" w:cs="Tahoma"/>
          <w:color w:val="FF0000"/>
          <w:sz w:val="23"/>
          <w:szCs w:val="23"/>
        </w:rPr>
        <w:t xml:space="preserve"> </w:t>
      </w:r>
      <w:r w:rsidRPr="00895A18">
        <w:rPr>
          <w:rFonts w:ascii="Tahoma" w:hAnsi="Tahoma" w:cs="Tahoma"/>
          <w:sz w:val="23"/>
          <w:szCs w:val="23"/>
        </w:rPr>
        <w:t xml:space="preserve">de </w:t>
      </w:r>
      <w:r w:rsidR="00DB3961">
        <w:rPr>
          <w:rFonts w:ascii="Tahoma" w:hAnsi="Tahoma" w:cs="Tahoma"/>
          <w:sz w:val="23"/>
          <w:szCs w:val="23"/>
        </w:rPr>
        <w:t>junio</w:t>
      </w:r>
      <w:r w:rsidRPr="00895A18">
        <w:rPr>
          <w:rFonts w:ascii="Tahoma" w:hAnsi="Tahoma" w:cs="Tahoma"/>
          <w:sz w:val="23"/>
          <w:szCs w:val="23"/>
        </w:rPr>
        <w:t xml:space="preserve"> del 2023. Asimismo, se realizó la notificación vía electrónica de las convocatorias y anexos de la sesión mencionada.</w:t>
      </w:r>
    </w:p>
    <w:p w:rsidR="00B100B1" w:rsidRPr="00895A18" w:rsidRDefault="00B100B1" w:rsidP="008C1B9B">
      <w:pPr>
        <w:pStyle w:val="Prrafodelista"/>
        <w:numPr>
          <w:ilvl w:val="0"/>
          <w:numId w:val="5"/>
        </w:numPr>
        <w:spacing w:after="0"/>
        <w:ind w:left="714" w:hanging="357"/>
        <w:contextualSpacing w:val="0"/>
        <w:jc w:val="both"/>
        <w:rPr>
          <w:rFonts w:ascii="Tahoma" w:hAnsi="Tahoma" w:cs="Tahoma"/>
          <w:sz w:val="23"/>
          <w:szCs w:val="23"/>
        </w:rPr>
      </w:pPr>
      <w:r w:rsidRPr="00895A18">
        <w:rPr>
          <w:rFonts w:ascii="Tahoma" w:hAnsi="Tahoma" w:cs="Tahoma"/>
          <w:sz w:val="23"/>
          <w:szCs w:val="23"/>
        </w:rPr>
        <w:t>Se elaboró el acta de la versión estenográfica de la sesión ordinaria celebr</w:t>
      </w:r>
      <w:r w:rsidR="00DB3961">
        <w:rPr>
          <w:rFonts w:ascii="Tahoma" w:hAnsi="Tahoma" w:cs="Tahoma"/>
          <w:sz w:val="23"/>
          <w:szCs w:val="23"/>
        </w:rPr>
        <w:t>ada por el Consejo Estatal, el 31</w:t>
      </w:r>
      <w:r w:rsidRPr="00895A18">
        <w:rPr>
          <w:rFonts w:ascii="Tahoma" w:hAnsi="Tahoma" w:cs="Tahoma"/>
          <w:sz w:val="23"/>
          <w:szCs w:val="23"/>
        </w:rPr>
        <w:t xml:space="preserve"> de </w:t>
      </w:r>
      <w:r w:rsidR="00DB3961">
        <w:rPr>
          <w:rFonts w:ascii="Tahoma" w:hAnsi="Tahoma" w:cs="Tahoma"/>
          <w:sz w:val="23"/>
          <w:szCs w:val="23"/>
        </w:rPr>
        <w:t xml:space="preserve">mayo </w:t>
      </w:r>
      <w:r w:rsidRPr="00895A18">
        <w:rPr>
          <w:rFonts w:ascii="Tahoma" w:hAnsi="Tahoma" w:cs="Tahoma"/>
          <w:sz w:val="23"/>
          <w:szCs w:val="23"/>
        </w:rPr>
        <w:t xml:space="preserve">del año que transcurre. </w:t>
      </w:r>
    </w:p>
    <w:p w:rsidR="00B100B1" w:rsidRDefault="00B100B1" w:rsidP="008C1B9B">
      <w:pPr>
        <w:pStyle w:val="Prrafodelista"/>
        <w:numPr>
          <w:ilvl w:val="0"/>
          <w:numId w:val="5"/>
        </w:numPr>
        <w:spacing w:after="0"/>
        <w:ind w:left="714" w:hanging="357"/>
        <w:contextualSpacing w:val="0"/>
        <w:jc w:val="both"/>
        <w:rPr>
          <w:rFonts w:ascii="Tahoma" w:hAnsi="Tahoma" w:cs="Tahoma"/>
          <w:sz w:val="23"/>
          <w:szCs w:val="23"/>
        </w:rPr>
      </w:pPr>
      <w:r w:rsidRPr="00895A18">
        <w:rPr>
          <w:rFonts w:ascii="Tahoma" w:hAnsi="Tahoma" w:cs="Tahoma"/>
          <w:sz w:val="23"/>
          <w:szCs w:val="23"/>
        </w:rPr>
        <w:lastRenderedPageBreak/>
        <w:t>Se elaboró las actas en versión estenográficas de las siguientes sesiones: ordinaria celebrada por la Junta Estatal Ejecutiva, el</w:t>
      </w:r>
      <w:r w:rsidR="00DB3961">
        <w:rPr>
          <w:rFonts w:ascii="Tahoma" w:hAnsi="Tahoma" w:cs="Tahoma"/>
          <w:sz w:val="23"/>
          <w:szCs w:val="23"/>
        </w:rPr>
        <w:t xml:space="preserve"> 30 de mayo y </w:t>
      </w:r>
      <w:r w:rsidR="00DB3961" w:rsidRPr="00895A18">
        <w:rPr>
          <w:rFonts w:ascii="Tahoma" w:hAnsi="Tahoma" w:cs="Tahoma"/>
          <w:sz w:val="23"/>
          <w:szCs w:val="23"/>
        </w:rPr>
        <w:t>extraordinaria</w:t>
      </w:r>
      <w:r w:rsidRPr="00895A18">
        <w:rPr>
          <w:rFonts w:ascii="Tahoma" w:hAnsi="Tahoma" w:cs="Tahoma"/>
          <w:sz w:val="23"/>
          <w:szCs w:val="23"/>
        </w:rPr>
        <w:t xml:space="preserve"> de </w:t>
      </w:r>
      <w:r w:rsidR="00DB3961">
        <w:rPr>
          <w:rFonts w:ascii="Tahoma" w:hAnsi="Tahoma" w:cs="Tahoma"/>
          <w:sz w:val="23"/>
          <w:szCs w:val="23"/>
        </w:rPr>
        <w:t>01 de junio</w:t>
      </w:r>
      <w:r w:rsidRPr="00895A18">
        <w:rPr>
          <w:rFonts w:ascii="Tahoma" w:hAnsi="Tahoma" w:cs="Tahoma"/>
          <w:sz w:val="23"/>
          <w:szCs w:val="23"/>
        </w:rPr>
        <w:t xml:space="preserve"> </w:t>
      </w:r>
      <w:r w:rsidR="00DB3961">
        <w:rPr>
          <w:rFonts w:ascii="Tahoma" w:hAnsi="Tahoma" w:cs="Tahoma"/>
          <w:sz w:val="23"/>
          <w:szCs w:val="23"/>
        </w:rPr>
        <w:t xml:space="preserve">ambas </w:t>
      </w:r>
      <w:r w:rsidRPr="00895A18">
        <w:rPr>
          <w:rFonts w:ascii="Tahoma" w:hAnsi="Tahoma" w:cs="Tahoma"/>
          <w:sz w:val="23"/>
          <w:szCs w:val="23"/>
        </w:rPr>
        <w:t xml:space="preserve">del presente año. </w:t>
      </w:r>
    </w:p>
    <w:p w:rsidR="00E2298A" w:rsidRDefault="00E2298A" w:rsidP="008C1B9B">
      <w:pPr>
        <w:pStyle w:val="Prrafodelista"/>
        <w:numPr>
          <w:ilvl w:val="0"/>
          <w:numId w:val="5"/>
        </w:numPr>
        <w:spacing w:after="0"/>
        <w:ind w:left="714" w:hanging="357"/>
        <w:contextualSpacing w:val="0"/>
        <w:jc w:val="both"/>
        <w:rPr>
          <w:rFonts w:ascii="Tahoma" w:hAnsi="Tahoma" w:cs="Tahoma"/>
          <w:sz w:val="23"/>
          <w:szCs w:val="23"/>
        </w:rPr>
      </w:pPr>
      <w:r>
        <w:rPr>
          <w:rFonts w:ascii="Tahoma" w:hAnsi="Tahoma" w:cs="Tahoma"/>
          <w:sz w:val="23"/>
          <w:szCs w:val="23"/>
        </w:rPr>
        <w:t>Elaboración de cedulas de perfiles de puestos de la Coordinación de Actas, acuerdos y captura.</w:t>
      </w:r>
    </w:p>
    <w:p w:rsidR="00A24B10" w:rsidRDefault="00A24B10" w:rsidP="008C1B9B">
      <w:pPr>
        <w:pStyle w:val="Prrafodelista"/>
        <w:numPr>
          <w:ilvl w:val="0"/>
          <w:numId w:val="5"/>
        </w:numPr>
        <w:spacing w:after="0"/>
        <w:ind w:left="714" w:hanging="357"/>
        <w:contextualSpacing w:val="0"/>
        <w:jc w:val="both"/>
        <w:rPr>
          <w:rFonts w:ascii="Tahoma" w:hAnsi="Tahoma" w:cs="Tahoma"/>
          <w:sz w:val="23"/>
          <w:szCs w:val="23"/>
        </w:rPr>
      </w:pPr>
      <w:r>
        <w:rPr>
          <w:rFonts w:ascii="Tahoma" w:hAnsi="Tahoma" w:cs="Tahoma"/>
          <w:sz w:val="23"/>
          <w:szCs w:val="23"/>
        </w:rPr>
        <w:t xml:space="preserve">Elaboración del PIA 2023 </w:t>
      </w:r>
      <w:r w:rsidR="001B631E">
        <w:rPr>
          <w:rFonts w:ascii="Tahoma" w:hAnsi="Tahoma" w:cs="Tahoma"/>
          <w:sz w:val="23"/>
          <w:szCs w:val="23"/>
        </w:rPr>
        <w:t>último</w:t>
      </w:r>
      <w:r>
        <w:rPr>
          <w:rFonts w:ascii="Tahoma" w:hAnsi="Tahoma" w:cs="Tahoma"/>
          <w:sz w:val="23"/>
          <w:szCs w:val="23"/>
        </w:rPr>
        <w:t xml:space="preserve"> trimestre.</w:t>
      </w:r>
    </w:p>
    <w:p w:rsidR="00DB3961" w:rsidRDefault="00E2298A" w:rsidP="008C1B9B">
      <w:pPr>
        <w:pStyle w:val="Prrafodelista"/>
        <w:numPr>
          <w:ilvl w:val="0"/>
          <w:numId w:val="5"/>
        </w:numPr>
        <w:spacing w:after="0"/>
        <w:ind w:left="714" w:hanging="357"/>
        <w:contextualSpacing w:val="0"/>
        <w:jc w:val="both"/>
        <w:rPr>
          <w:rFonts w:ascii="Tahoma" w:hAnsi="Tahoma" w:cs="Tahoma"/>
          <w:sz w:val="23"/>
          <w:szCs w:val="23"/>
        </w:rPr>
      </w:pPr>
      <w:r>
        <w:rPr>
          <w:rFonts w:ascii="Tahoma" w:hAnsi="Tahoma" w:cs="Tahoma"/>
          <w:sz w:val="23"/>
          <w:szCs w:val="23"/>
        </w:rPr>
        <w:t xml:space="preserve">Reunión con el IEPCT-INE sobre </w:t>
      </w:r>
      <w:r w:rsidR="00EA4840">
        <w:rPr>
          <w:rFonts w:ascii="Tahoma" w:hAnsi="Tahoma" w:cs="Tahoma"/>
          <w:sz w:val="23"/>
          <w:szCs w:val="23"/>
        </w:rPr>
        <w:t>ajustes al calendario electoral para el proceso electoral ordinario 2023-2024.</w:t>
      </w:r>
    </w:p>
    <w:p w:rsidR="00EA4840" w:rsidRDefault="00EA4840" w:rsidP="008C1B9B">
      <w:pPr>
        <w:pStyle w:val="Prrafodelista"/>
        <w:numPr>
          <w:ilvl w:val="0"/>
          <w:numId w:val="5"/>
        </w:numPr>
        <w:spacing w:after="0"/>
        <w:ind w:left="714" w:hanging="357"/>
        <w:contextualSpacing w:val="0"/>
        <w:jc w:val="both"/>
        <w:rPr>
          <w:rFonts w:ascii="Tahoma" w:hAnsi="Tahoma" w:cs="Tahoma"/>
          <w:sz w:val="23"/>
          <w:szCs w:val="23"/>
        </w:rPr>
      </w:pPr>
      <w:r>
        <w:rPr>
          <w:rFonts w:ascii="Tahoma" w:hAnsi="Tahoma" w:cs="Tahoma"/>
          <w:sz w:val="23"/>
          <w:szCs w:val="23"/>
        </w:rPr>
        <w:t xml:space="preserve">Apoyo a la DEOEEC en revisión y limpieza de material electoral </w:t>
      </w:r>
      <w:r w:rsidR="0038738F">
        <w:rPr>
          <w:rFonts w:ascii="Tahoma" w:hAnsi="Tahoma" w:cs="Tahoma"/>
          <w:sz w:val="23"/>
          <w:szCs w:val="23"/>
        </w:rPr>
        <w:t xml:space="preserve">que será reutilizado en el proceso electoral </w:t>
      </w:r>
      <w:r>
        <w:rPr>
          <w:rFonts w:ascii="Tahoma" w:hAnsi="Tahoma" w:cs="Tahoma"/>
          <w:sz w:val="23"/>
          <w:szCs w:val="23"/>
        </w:rPr>
        <w:t xml:space="preserve">en la bodega </w:t>
      </w:r>
      <w:r w:rsidR="0038738F">
        <w:rPr>
          <w:rFonts w:ascii="Tahoma" w:hAnsi="Tahoma" w:cs="Tahoma"/>
          <w:sz w:val="23"/>
          <w:szCs w:val="23"/>
        </w:rPr>
        <w:t>del IEPCT</w:t>
      </w:r>
      <w:r>
        <w:rPr>
          <w:rFonts w:ascii="Tahoma" w:hAnsi="Tahoma" w:cs="Tahoma"/>
          <w:sz w:val="23"/>
          <w:szCs w:val="23"/>
        </w:rPr>
        <w:t>.</w:t>
      </w:r>
    </w:p>
    <w:p w:rsidR="001D294C" w:rsidRDefault="001D294C" w:rsidP="008C1B9B">
      <w:pPr>
        <w:pStyle w:val="Prrafodelista"/>
        <w:numPr>
          <w:ilvl w:val="0"/>
          <w:numId w:val="5"/>
        </w:numPr>
        <w:spacing w:after="0"/>
        <w:jc w:val="both"/>
        <w:rPr>
          <w:rFonts w:ascii="Tahoma" w:hAnsi="Tahoma" w:cs="Tahoma"/>
          <w:sz w:val="23"/>
          <w:szCs w:val="23"/>
          <w:lang w:val="es-ES"/>
        </w:rPr>
      </w:pPr>
      <w:r>
        <w:rPr>
          <w:rFonts w:ascii="Tahoma" w:hAnsi="Tahoma" w:cs="Tahoma"/>
          <w:sz w:val="23"/>
          <w:szCs w:val="23"/>
          <w:lang w:val="es-ES"/>
        </w:rPr>
        <w:t xml:space="preserve">Asistencia al </w:t>
      </w:r>
      <w:r w:rsidRPr="001D294C">
        <w:rPr>
          <w:rFonts w:ascii="Tahoma" w:hAnsi="Tahoma" w:cs="Tahoma"/>
          <w:sz w:val="23"/>
          <w:szCs w:val="23"/>
          <w:lang w:val="es-ES"/>
        </w:rPr>
        <w:t>Taller de Código de Ética, impartido por la Contraloría General del IEPCT.</w:t>
      </w:r>
    </w:p>
    <w:p w:rsidR="008C1B9B" w:rsidRPr="008C1B9B" w:rsidRDefault="008C1B9B" w:rsidP="008C1B9B">
      <w:pPr>
        <w:pStyle w:val="Prrafodelista"/>
        <w:numPr>
          <w:ilvl w:val="0"/>
          <w:numId w:val="5"/>
        </w:numPr>
        <w:spacing w:after="0"/>
        <w:ind w:left="714" w:hanging="357"/>
        <w:jc w:val="both"/>
        <w:rPr>
          <w:rFonts w:ascii="Tahoma" w:hAnsi="Tahoma" w:cs="Tahoma"/>
          <w:sz w:val="23"/>
          <w:szCs w:val="23"/>
        </w:rPr>
      </w:pPr>
      <w:r w:rsidRPr="008C1B9B">
        <w:rPr>
          <w:rFonts w:ascii="Tahoma" w:hAnsi="Tahoma" w:cs="Tahoma"/>
          <w:sz w:val="23"/>
          <w:szCs w:val="23"/>
        </w:rPr>
        <w:t>Transcripción del Proyecto de</w:t>
      </w:r>
      <w:r w:rsidRPr="008C1B9B">
        <w:rPr>
          <w:rFonts w:ascii="Tahoma" w:hAnsi="Tahoma" w:cs="Tahoma"/>
          <w:sz w:val="23"/>
          <w:szCs w:val="23"/>
        </w:rPr>
        <w:t xml:space="preserve"> </w:t>
      </w:r>
      <w:r>
        <w:rPr>
          <w:rFonts w:ascii="Tahoma" w:hAnsi="Tahoma" w:cs="Tahoma"/>
          <w:sz w:val="23"/>
          <w:szCs w:val="23"/>
        </w:rPr>
        <w:t>los proyectos de</w:t>
      </w:r>
      <w:r w:rsidRPr="008C1B9B">
        <w:rPr>
          <w:rFonts w:ascii="Tahoma" w:hAnsi="Tahoma" w:cs="Tahoma"/>
          <w:sz w:val="23"/>
          <w:szCs w:val="23"/>
        </w:rPr>
        <w:t xml:space="preserve"> acta</w:t>
      </w:r>
      <w:r>
        <w:rPr>
          <w:rFonts w:ascii="Tahoma" w:hAnsi="Tahoma" w:cs="Tahoma"/>
          <w:sz w:val="23"/>
          <w:szCs w:val="23"/>
        </w:rPr>
        <w:t>s</w:t>
      </w:r>
      <w:r w:rsidRPr="008C1B9B">
        <w:rPr>
          <w:rFonts w:ascii="Tahoma" w:hAnsi="Tahoma" w:cs="Tahoma"/>
          <w:sz w:val="23"/>
          <w:szCs w:val="23"/>
        </w:rPr>
        <w:t xml:space="preserve"> de la sesión ordinaria del Consejo Estatal de fecha 31 de mayo de 2023</w:t>
      </w:r>
      <w:r>
        <w:rPr>
          <w:rFonts w:ascii="Tahoma" w:hAnsi="Tahoma" w:cs="Tahoma"/>
          <w:sz w:val="23"/>
          <w:szCs w:val="23"/>
        </w:rPr>
        <w:t xml:space="preserve">, </w:t>
      </w:r>
      <w:r w:rsidRPr="008C1B9B">
        <w:rPr>
          <w:rFonts w:ascii="Tahoma" w:hAnsi="Tahoma" w:cs="Tahoma"/>
          <w:sz w:val="23"/>
          <w:szCs w:val="23"/>
        </w:rPr>
        <w:t>sesión ordinaria de la Junta Estatal Ejecutiva de fecha 30 de mayo de 2023</w:t>
      </w:r>
      <w:r>
        <w:rPr>
          <w:rFonts w:ascii="Tahoma" w:hAnsi="Tahoma" w:cs="Tahoma"/>
          <w:sz w:val="23"/>
          <w:szCs w:val="23"/>
        </w:rPr>
        <w:t xml:space="preserve"> y </w:t>
      </w:r>
      <w:r w:rsidRPr="008C1B9B">
        <w:rPr>
          <w:rFonts w:ascii="Tahoma" w:hAnsi="Tahoma" w:cs="Tahoma"/>
          <w:sz w:val="23"/>
          <w:szCs w:val="23"/>
        </w:rPr>
        <w:t>sesión extraordinaria de la Junta Estatal Ejecutiva de fecha 01 de junio de 2023</w:t>
      </w:r>
    </w:p>
    <w:p w:rsidR="008C1B9B" w:rsidRDefault="008C1B9B" w:rsidP="008C1B9B">
      <w:pPr>
        <w:pStyle w:val="Prrafodelista"/>
        <w:numPr>
          <w:ilvl w:val="0"/>
          <w:numId w:val="5"/>
        </w:numPr>
        <w:spacing w:after="0"/>
        <w:ind w:left="714" w:hanging="357"/>
        <w:jc w:val="both"/>
        <w:rPr>
          <w:rFonts w:ascii="Tahoma" w:hAnsi="Tahoma" w:cs="Tahoma"/>
          <w:sz w:val="23"/>
          <w:szCs w:val="23"/>
          <w:lang w:val="es-ES"/>
        </w:rPr>
      </w:pPr>
      <w:r>
        <w:rPr>
          <w:rFonts w:ascii="Tahoma" w:hAnsi="Tahoma" w:cs="Tahoma"/>
          <w:sz w:val="23"/>
          <w:szCs w:val="23"/>
          <w:lang w:val="es-ES"/>
        </w:rPr>
        <w:t>Se elaboró registro de</w:t>
      </w:r>
      <w:r w:rsidRPr="008C1B9B">
        <w:rPr>
          <w:rFonts w:ascii="Tahoma" w:hAnsi="Tahoma" w:cs="Tahoma"/>
          <w:sz w:val="23"/>
          <w:szCs w:val="23"/>
          <w:lang w:val="es-ES"/>
        </w:rPr>
        <w:t xml:space="preserve"> los expedientes de la coordinación en la plataforma de archivos, acuerdos, actas y otros para clasificación, trámites administrativos propios de la coordinación, escaneo de expedientes para subir los archivos </w:t>
      </w:r>
      <w:proofErr w:type="spellStart"/>
      <w:r w:rsidRPr="008C1B9B">
        <w:rPr>
          <w:rFonts w:ascii="Tahoma" w:hAnsi="Tahoma" w:cs="Tahoma"/>
          <w:sz w:val="23"/>
          <w:szCs w:val="23"/>
          <w:lang w:val="es-ES"/>
        </w:rPr>
        <w:t>pdf</w:t>
      </w:r>
      <w:proofErr w:type="spellEnd"/>
      <w:r w:rsidRPr="008C1B9B">
        <w:rPr>
          <w:rFonts w:ascii="Tahoma" w:hAnsi="Tahoma" w:cs="Tahoma"/>
          <w:sz w:val="23"/>
          <w:szCs w:val="23"/>
          <w:lang w:val="es-ES"/>
        </w:rPr>
        <w:t xml:space="preserve"> en los expedientes registrados.</w:t>
      </w:r>
    </w:p>
    <w:p w:rsidR="004105E3" w:rsidRPr="001E232B" w:rsidRDefault="004105E3" w:rsidP="004105E3">
      <w:pPr>
        <w:pStyle w:val="Prrafodelista"/>
        <w:numPr>
          <w:ilvl w:val="0"/>
          <w:numId w:val="5"/>
        </w:numPr>
        <w:tabs>
          <w:tab w:val="left" w:pos="3000"/>
        </w:tabs>
        <w:spacing w:after="0"/>
        <w:jc w:val="both"/>
        <w:rPr>
          <w:rFonts w:ascii="Tahoma" w:hAnsi="Tahoma" w:cs="Tahoma"/>
          <w:sz w:val="23"/>
          <w:szCs w:val="23"/>
        </w:rPr>
      </w:pPr>
      <w:r>
        <w:rPr>
          <w:rFonts w:ascii="Tahoma" w:hAnsi="Tahoma" w:cs="Tahoma"/>
          <w:sz w:val="23"/>
          <w:szCs w:val="23"/>
          <w:lang w:val="es-ES"/>
        </w:rPr>
        <w:t>Participación en elaboración de actas de los</w:t>
      </w:r>
      <w:r w:rsidRPr="008C1B9B">
        <w:rPr>
          <w:rFonts w:ascii="Tahoma" w:hAnsi="Tahoma" w:cs="Tahoma"/>
          <w:sz w:val="23"/>
          <w:szCs w:val="23"/>
          <w:lang w:val="es-ES"/>
        </w:rPr>
        <w:t xml:space="preserve"> diversos foros </w:t>
      </w:r>
      <w:r>
        <w:rPr>
          <w:rFonts w:ascii="Tahoma" w:hAnsi="Tahoma" w:cs="Tahoma"/>
          <w:sz w:val="23"/>
          <w:szCs w:val="23"/>
          <w:lang w:val="es-ES"/>
        </w:rPr>
        <w:t>de Consulta pública y abierta dirigida a personas con discapacidad y foro de consulta a personas de la comunidad LGBTTTIQ+</w:t>
      </w:r>
      <w:r w:rsidRPr="008C1B9B">
        <w:rPr>
          <w:rFonts w:ascii="Tahoma" w:hAnsi="Tahoma" w:cs="Tahoma"/>
          <w:sz w:val="23"/>
          <w:szCs w:val="23"/>
          <w:lang w:val="es-ES"/>
        </w:rPr>
        <w:t>.</w:t>
      </w:r>
      <w:r>
        <w:rPr>
          <w:rFonts w:ascii="Tahoma" w:hAnsi="Tahoma" w:cs="Tahoma"/>
          <w:sz w:val="23"/>
          <w:szCs w:val="23"/>
          <w:lang w:val="es-ES"/>
        </w:rPr>
        <w:t xml:space="preserve"> </w:t>
      </w:r>
    </w:p>
    <w:p w:rsidR="008C1B9B" w:rsidRPr="008C1B9B" w:rsidRDefault="008C1B9B" w:rsidP="004105E3">
      <w:pPr>
        <w:pStyle w:val="Prrafodelista"/>
        <w:spacing w:after="0"/>
        <w:ind w:left="714"/>
        <w:jc w:val="both"/>
        <w:rPr>
          <w:rFonts w:ascii="Tahoma" w:hAnsi="Tahoma" w:cs="Tahoma"/>
          <w:sz w:val="23"/>
          <w:szCs w:val="23"/>
          <w:lang w:val="es-ES"/>
        </w:rPr>
      </w:pPr>
    </w:p>
    <w:p w:rsidR="00EE039D" w:rsidRPr="004B3B88" w:rsidRDefault="004B3B88" w:rsidP="00D040CF">
      <w:pPr>
        <w:pStyle w:val="Ttulo2"/>
        <w:jc w:val="center"/>
        <w:rPr>
          <w:rFonts w:ascii="Tahoma" w:hAnsi="Tahoma"/>
          <w:b/>
          <w:sz w:val="32"/>
          <w:szCs w:val="32"/>
        </w:rPr>
      </w:pPr>
      <w:bookmarkStart w:id="7" w:name="_Toc138781705"/>
      <w:r w:rsidRPr="004B3B88">
        <w:rPr>
          <w:rFonts w:ascii="Tahoma" w:hAnsi="Tahoma"/>
          <w:b/>
          <w:sz w:val="32"/>
          <w:szCs w:val="32"/>
        </w:rPr>
        <w:t>OFICIALÍA ELECTORAL</w:t>
      </w:r>
      <w:bookmarkEnd w:id="7"/>
    </w:p>
    <w:p w:rsidR="00525874" w:rsidRPr="00525874" w:rsidRDefault="00525874" w:rsidP="00475387">
      <w:pPr>
        <w:spacing w:line="276" w:lineRule="auto"/>
        <w:ind w:left="57"/>
        <w:rPr>
          <w:rFonts w:ascii="Tahoma" w:hAnsi="Tahoma" w:cs="Tahoma"/>
          <w:sz w:val="23"/>
          <w:szCs w:val="23"/>
          <w:lang w:val="es-ES_tradnl"/>
        </w:rPr>
      </w:pPr>
      <w:r w:rsidRPr="00525874">
        <w:rPr>
          <w:rFonts w:ascii="Tahoma" w:hAnsi="Tahoma" w:cs="Tahoma"/>
          <w:sz w:val="23"/>
          <w:szCs w:val="23"/>
          <w:lang w:eastAsia="es-MX"/>
        </w:rPr>
        <w:t>Conforme a las atribuciones establecidas en el artículo 117, numeral 2, fracciones XIII, IX y XXX de la Ley Electoral y de Partidos Políticos del Estado de Tabasco, y 76 de la Ley de Transparencia y Acceso a la Información Pública del Estado de Tabasco, hago de su conocimiento las actividades realizadas del 26 de mayo al 21 de junio del año dos mil veintitrés, en la Oficialía Electoral</w:t>
      </w:r>
      <w:r w:rsidRPr="00525874">
        <w:rPr>
          <w:rFonts w:ascii="Tahoma" w:hAnsi="Tahoma" w:cs="Tahoma"/>
          <w:sz w:val="23"/>
          <w:szCs w:val="23"/>
          <w:lang w:val="es-ES_tradnl"/>
        </w:rPr>
        <w:t>, fueron las siguientes:</w:t>
      </w:r>
    </w:p>
    <w:tbl>
      <w:tblPr>
        <w:tblStyle w:val="Tablaconcuadrcula"/>
        <w:tblW w:w="8993" w:type="dxa"/>
        <w:tblInd w:w="57" w:type="dxa"/>
        <w:tblLook w:val="04A0" w:firstRow="1" w:lastRow="0" w:firstColumn="1" w:lastColumn="0" w:noHBand="0" w:noVBand="1"/>
      </w:tblPr>
      <w:tblGrid>
        <w:gridCol w:w="1356"/>
        <w:gridCol w:w="1646"/>
        <w:gridCol w:w="1374"/>
        <w:gridCol w:w="9"/>
        <w:gridCol w:w="1767"/>
        <w:gridCol w:w="1104"/>
        <w:gridCol w:w="1737"/>
      </w:tblGrid>
      <w:tr w:rsidR="00525874" w:rsidRPr="00853D02" w:rsidTr="00525874">
        <w:trPr>
          <w:trHeight w:val="951"/>
        </w:trPr>
        <w:tc>
          <w:tcPr>
            <w:tcW w:w="1356"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FECHA</w:t>
            </w:r>
          </w:p>
        </w:tc>
        <w:tc>
          <w:tcPr>
            <w:tcW w:w="1646"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CUADERNILLOS ARMADOS</w:t>
            </w:r>
          </w:p>
        </w:tc>
        <w:tc>
          <w:tcPr>
            <w:tcW w:w="1383" w:type="dxa"/>
            <w:gridSpan w:val="2"/>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ACTAS REALIZADAS</w:t>
            </w:r>
          </w:p>
        </w:tc>
        <w:tc>
          <w:tcPr>
            <w:tcW w:w="1767"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NOTIFICACIONES PERSONALES</w:t>
            </w:r>
          </w:p>
        </w:tc>
        <w:tc>
          <w:tcPr>
            <w:tcW w:w="1104"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ENTREGA DE ACTAS</w:t>
            </w:r>
          </w:p>
        </w:tc>
        <w:tc>
          <w:tcPr>
            <w:tcW w:w="1737"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SOLICITANTE</w:t>
            </w:r>
          </w:p>
        </w:tc>
      </w:tr>
      <w:tr w:rsidR="00525874" w:rsidTr="00525874">
        <w:trPr>
          <w:trHeight w:val="663"/>
        </w:trPr>
        <w:tc>
          <w:tcPr>
            <w:tcW w:w="135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27/05/23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FORO</w:t>
            </w:r>
          </w:p>
        </w:tc>
      </w:tr>
      <w:tr w:rsidR="00525874" w:rsidTr="00525874">
        <w:tc>
          <w:tcPr>
            <w:tcW w:w="135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31/05/23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83"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6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CARTELES</w:t>
            </w:r>
          </w:p>
        </w:tc>
      </w:tr>
      <w:tr w:rsidR="00525874" w:rsidTr="00525874">
        <w:tc>
          <w:tcPr>
            <w:tcW w:w="1356" w:type="dxa"/>
          </w:tcPr>
          <w:p w:rsidR="00525874" w:rsidRPr="00525874" w:rsidRDefault="00525874" w:rsidP="00525874">
            <w:pPr>
              <w:spacing w:line="240" w:lineRule="auto"/>
              <w:jc w:val="center"/>
              <w:rPr>
                <w:sz w:val="18"/>
                <w:szCs w:val="18"/>
                <w:lang w:val="es-ES_tradnl"/>
              </w:rPr>
            </w:pPr>
            <w:r w:rsidRPr="00525874">
              <w:rPr>
                <w:sz w:val="18"/>
                <w:szCs w:val="18"/>
                <w:lang w:val="es-ES_tradnl"/>
              </w:rPr>
              <w:lastRenderedPageBreak/>
              <w:t>01/06/23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83"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6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CARTELES</w:t>
            </w:r>
          </w:p>
        </w:tc>
      </w:tr>
      <w:tr w:rsidR="00525874" w:rsidTr="00525874">
        <w:tc>
          <w:tcPr>
            <w:tcW w:w="135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02/06/23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83"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6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CARTELES</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05-07/06/23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w:t>
            </w:r>
            <w:r>
              <w:rPr>
                <w:sz w:val="18"/>
                <w:szCs w:val="18"/>
                <w:lang w:val="es-ES_tradnl"/>
              </w:rPr>
              <w:t xml:space="preserve"> </w:t>
            </w:r>
            <w:r w:rsidRPr="00525874">
              <w:rPr>
                <w:sz w:val="18"/>
                <w:szCs w:val="18"/>
                <w:lang w:val="es-ES_tradnl"/>
              </w:rPr>
              <w:t>PERIFONEO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06/06/23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w:t>
            </w:r>
            <w:r>
              <w:rPr>
                <w:sz w:val="18"/>
                <w:szCs w:val="18"/>
                <w:lang w:val="es-ES_tradnl"/>
              </w:rPr>
              <w:t xml:space="preserve"> </w:t>
            </w:r>
            <w:r w:rsidRPr="00525874">
              <w:rPr>
                <w:sz w:val="18"/>
                <w:szCs w:val="18"/>
                <w:lang w:val="es-ES_tradnl"/>
              </w:rPr>
              <w:t>CARTELES</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07/06/23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CARTELES</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08/06/23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FORO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08-09/06/23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PERIFONEO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09/06/23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IMPROCEDENCIA</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10/06/23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FORO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12/06/23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CCE</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12-14/06/23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PERIFONEO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15/06/23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FORO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20-23/06/23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PERIFONEO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21/06/23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 xml:space="preserve"> CCE</w:t>
            </w:r>
          </w:p>
        </w:tc>
      </w:tr>
    </w:tbl>
    <w:p w:rsidR="00525874" w:rsidRPr="00525874" w:rsidRDefault="00525874" w:rsidP="00475387">
      <w:pPr>
        <w:spacing w:line="276" w:lineRule="auto"/>
        <w:ind w:left="57"/>
        <w:rPr>
          <w:rFonts w:ascii="Tahoma" w:hAnsi="Tahoma" w:cs="Tahoma"/>
          <w:sz w:val="23"/>
          <w:szCs w:val="23"/>
          <w:lang w:val="es-ES_tradnl"/>
        </w:rPr>
      </w:pPr>
      <w:r w:rsidRPr="00525874">
        <w:rPr>
          <w:rFonts w:ascii="Tahoma" w:hAnsi="Tahoma" w:cs="Tahoma"/>
          <w:sz w:val="23"/>
          <w:szCs w:val="23"/>
          <w:lang w:val="es-ES_tradnl"/>
        </w:rPr>
        <w:t xml:space="preserve">Con un total de </w:t>
      </w:r>
      <w:r w:rsidRPr="00525874">
        <w:rPr>
          <w:rFonts w:ascii="Tahoma" w:hAnsi="Tahoma" w:cs="Tahoma"/>
          <w:b/>
          <w:sz w:val="23"/>
          <w:szCs w:val="23"/>
          <w:lang w:val="es-ES_tradnl"/>
        </w:rPr>
        <w:t>3</w:t>
      </w:r>
      <w:r w:rsidRPr="00525874">
        <w:rPr>
          <w:rFonts w:ascii="Tahoma" w:hAnsi="Tahoma" w:cs="Tahoma"/>
          <w:sz w:val="23"/>
          <w:szCs w:val="23"/>
          <w:lang w:val="es-ES_tradnl"/>
        </w:rPr>
        <w:t xml:space="preserve"> cuadernillos armados, de los cuales, </w:t>
      </w:r>
      <w:r w:rsidRPr="00525874">
        <w:rPr>
          <w:rFonts w:ascii="Tahoma" w:hAnsi="Tahoma" w:cs="Tahoma"/>
          <w:b/>
          <w:sz w:val="23"/>
          <w:szCs w:val="23"/>
          <w:lang w:val="es-ES_tradnl"/>
        </w:rPr>
        <w:t>2</w:t>
      </w:r>
      <w:r w:rsidRPr="00525874">
        <w:rPr>
          <w:rFonts w:ascii="Tahoma" w:hAnsi="Tahoma" w:cs="Tahoma"/>
          <w:sz w:val="23"/>
          <w:szCs w:val="23"/>
          <w:lang w:val="es-ES_tradnl"/>
        </w:rPr>
        <w:t xml:space="preserve"> fueron solicitados por la Coordinación de lo Contencioso Electoral y 1 fue solicitado por un ciudadano.</w:t>
      </w:r>
    </w:p>
    <w:p w:rsidR="00525874" w:rsidRDefault="00525874" w:rsidP="00475387">
      <w:pPr>
        <w:spacing w:line="276" w:lineRule="auto"/>
        <w:ind w:left="57"/>
        <w:rPr>
          <w:rFonts w:ascii="Tahoma" w:hAnsi="Tahoma" w:cs="Tahoma"/>
          <w:sz w:val="23"/>
          <w:szCs w:val="23"/>
          <w:lang w:val="es-ES_tradnl"/>
        </w:rPr>
      </w:pPr>
      <w:r w:rsidRPr="00525874">
        <w:rPr>
          <w:rFonts w:ascii="Tahoma" w:hAnsi="Tahoma" w:cs="Tahoma"/>
          <w:sz w:val="23"/>
          <w:szCs w:val="23"/>
          <w:lang w:val="es-ES_tradnl"/>
        </w:rPr>
        <w:t xml:space="preserve">Se </w:t>
      </w:r>
      <w:r w:rsidRPr="00525874">
        <w:rPr>
          <w:rFonts w:ascii="Tahoma" w:hAnsi="Tahoma" w:cs="Tahoma"/>
          <w:sz w:val="23"/>
          <w:szCs w:val="23"/>
        </w:rPr>
        <w:t>realizaron</w:t>
      </w:r>
      <w:r w:rsidRPr="00525874">
        <w:rPr>
          <w:rFonts w:ascii="Tahoma" w:hAnsi="Tahoma" w:cs="Tahoma"/>
          <w:sz w:val="23"/>
          <w:szCs w:val="23"/>
          <w:lang w:val="es-ES_tradnl"/>
        </w:rPr>
        <w:t xml:space="preserve"> un total de </w:t>
      </w:r>
      <w:r w:rsidRPr="00525874">
        <w:rPr>
          <w:rFonts w:ascii="Tahoma" w:hAnsi="Tahoma" w:cs="Tahoma"/>
          <w:b/>
          <w:sz w:val="23"/>
          <w:szCs w:val="23"/>
          <w:lang w:val="es-ES_tradnl"/>
        </w:rPr>
        <w:t>19</w:t>
      </w:r>
      <w:r w:rsidRPr="00525874">
        <w:rPr>
          <w:rFonts w:ascii="Tahoma" w:hAnsi="Tahoma" w:cs="Tahoma"/>
          <w:sz w:val="23"/>
          <w:szCs w:val="23"/>
          <w:lang w:val="es-ES_tradnl"/>
        </w:rPr>
        <w:t xml:space="preserve"> Actas Circunstanciadas; </w:t>
      </w:r>
      <w:r w:rsidRPr="00525874">
        <w:rPr>
          <w:rFonts w:ascii="Tahoma" w:hAnsi="Tahoma" w:cs="Tahoma"/>
          <w:b/>
          <w:sz w:val="23"/>
          <w:szCs w:val="23"/>
          <w:lang w:val="es-ES_tradnl"/>
        </w:rPr>
        <w:t>1</w:t>
      </w:r>
      <w:r w:rsidRPr="00525874">
        <w:rPr>
          <w:rFonts w:ascii="Tahoma" w:hAnsi="Tahoma" w:cs="Tahoma"/>
          <w:sz w:val="23"/>
          <w:szCs w:val="23"/>
          <w:lang w:val="es-ES_tradnl"/>
        </w:rPr>
        <w:t xml:space="preserve"> notificación personal y </w:t>
      </w:r>
      <w:r w:rsidRPr="00525874">
        <w:rPr>
          <w:rFonts w:ascii="Tahoma" w:hAnsi="Tahoma" w:cs="Tahoma"/>
          <w:b/>
          <w:sz w:val="23"/>
          <w:szCs w:val="23"/>
          <w:lang w:val="es-ES_tradnl"/>
        </w:rPr>
        <w:t xml:space="preserve">2 </w:t>
      </w:r>
      <w:r w:rsidRPr="00525874">
        <w:rPr>
          <w:rFonts w:ascii="Tahoma" w:hAnsi="Tahoma" w:cs="Tahoma"/>
          <w:sz w:val="23"/>
          <w:szCs w:val="23"/>
          <w:lang w:val="es-ES_tradnl"/>
        </w:rPr>
        <w:t>entregas de actas.</w:t>
      </w:r>
    </w:p>
    <w:p w:rsidR="00525874" w:rsidRPr="00525874" w:rsidRDefault="00525874" w:rsidP="00475387">
      <w:pPr>
        <w:spacing w:line="276" w:lineRule="auto"/>
        <w:ind w:left="57"/>
        <w:rPr>
          <w:rFonts w:ascii="Tahoma" w:hAnsi="Tahoma" w:cs="Tahoma"/>
          <w:sz w:val="23"/>
          <w:szCs w:val="23"/>
          <w:lang w:val="es-ES_tradnl"/>
        </w:rPr>
      </w:pPr>
      <w:r w:rsidRPr="00525874">
        <w:rPr>
          <w:rFonts w:ascii="Tahoma" w:hAnsi="Tahoma" w:cs="Tahoma"/>
          <w:sz w:val="23"/>
          <w:szCs w:val="23"/>
          <w:lang w:val="es-ES_tradnl"/>
        </w:rPr>
        <w:lastRenderedPageBreak/>
        <w:t xml:space="preserve">Así mismo se llevaron a cabo las siguientes actividades: </w:t>
      </w:r>
    </w:p>
    <w:p w:rsidR="00525874" w:rsidRPr="00525874" w:rsidRDefault="00525874" w:rsidP="00475387">
      <w:pPr>
        <w:numPr>
          <w:ilvl w:val="0"/>
          <w:numId w:val="3"/>
        </w:numPr>
        <w:spacing w:before="0" w:after="0" w:line="276" w:lineRule="auto"/>
        <w:ind w:left="284" w:firstLine="0"/>
        <w:rPr>
          <w:rFonts w:ascii="Tahoma" w:hAnsi="Tahoma" w:cs="Tahoma"/>
          <w:sz w:val="23"/>
          <w:szCs w:val="23"/>
        </w:rPr>
      </w:pPr>
      <w:r w:rsidRPr="00525874">
        <w:rPr>
          <w:rFonts w:ascii="Tahoma" w:hAnsi="Tahoma" w:cs="Tahoma"/>
          <w:sz w:val="23"/>
          <w:szCs w:val="23"/>
        </w:rPr>
        <w:t>Participar en conferencias, videoconferencias y eventos que organizan las diferentes autoridades de este Órgano Electoral, de forma presencial y virtual.</w:t>
      </w:r>
    </w:p>
    <w:p w:rsidR="00525874" w:rsidRPr="00525874" w:rsidRDefault="00525874" w:rsidP="00475387">
      <w:pPr>
        <w:numPr>
          <w:ilvl w:val="0"/>
          <w:numId w:val="3"/>
        </w:numPr>
        <w:spacing w:before="0" w:after="0" w:line="276" w:lineRule="auto"/>
        <w:ind w:left="284" w:firstLine="0"/>
        <w:rPr>
          <w:rFonts w:ascii="Tahoma" w:hAnsi="Tahoma" w:cs="Tahoma"/>
          <w:sz w:val="23"/>
          <w:szCs w:val="23"/>
        </w:rPr>
      </w:pPr>
      <w:r w:rsidRPr="00525874">
        <w:rPr>
          <w:rFonts w:ascii="Tahoma" w:hAnsi="Tahoma" w:cs="Tahoma"/>
          <w:sz w:val="23"/>
          <w:szCs w:val="23"/>
        </w:rPr>
        <w:t>Se dio apoyo con personal del área por una semana a la Dirección de Organización.</w:t>
      </w:r>
    </w:p>
    <w:p w:rsidR="00236775" w:rsidRDefault="00236775" w:rsidP="00D040CF">
      <w:pPr>
        <w:pStyle w:val="Ttulo1"/>
        <w:jc w:val="center"/>
        <w:rPr>
          <w:rFonts w:ascii="Tahoma" w:hAnsi="Tahoma"/>
          <w:b/>
        </w:rPr>
      </w:pPr>
      <w:bookmarkStart w:id="8" w:name="_Toc138781706"/>
      <w:r>
        <w:rPr>
          <w:rFonts w:ascii="Tahoma" w:hAnsi="Tahoma"/>
          <w:b/>
        </w:rPr>
        <w:t>COORDINACIÓN DE ARCHIVOS</w:t>
      </w:r>
      <w:bookmarkEnd w:id="8"/>
    </w:p>
    <w:p w:rsidR="004C4EE1" w:rsidRPr="00CC3AEF" w:rsidRDefault="001F4FD0" w:rsidP="00475387">
      <w:pPr>
        <w:spacing w:line="276" w:lineRule="auto"/>
        <w:rPr>
          <w:rFonts w:ascii="Tahoma" w:hAnsi="Tahoma" w:cs="Tahoma"/>
          <w:sz w:val="23"/>
          <w:szCs w:val="23"/>
        </w:rPr>
      </w:pPr>
      <w:r>
        <w:rPr>
          <w:rFonts w:ascii="Tahoma" w:hAnsi="Tahoma" w:cs="Tahoma"/>
          <w:sz w:val="23"/>
          <w:szCs w:val="23"/>
        </w:rPr>
        <w:t xml:space="preserve">Esta coordinación </w:t>
      </w:r>
      <w:proofErr w:type="spellStart"/>
      <w:r w:rsidR="003639FB">
        <w:rPr>
          <w:rFonts w:ascii="Tahoma" w:hAnsi="Tahoma" w:cs="Tahoma"/>
          <w:sz w:val="23"/>
          <w:szCs w:val="23"/>
        </w:rPr>
        <w:t>r</w:t>
      </w:r>
      <w:r w:rsidR="003639FB" w:rsidRPr="00CC3AEF">
        <w:rPr>
          <w:rFonts w:ascii="Tahoma" w:hAnsi="Tahoma" w:cs="Tahoma"/>
          <w:sz w:val="23"/>
          <w:szCs w:val="23"/>
        </w:rPr>
        <w:t>ecepción</w:t>
      </w:r>
      <w:r w:rsidR="003639FB">
        <w:rPr>
          <w:rFonts w:ascii="Tahoma" w:hAnsi="Tahoma" w:cs="Tahoma"/>
          <w:sz w:val="23"/>
          <w:szCs w:val="23"/>
        </w:rPr>
        <w:t>o</w:t>
      </w:r>
      <w:proofErr w:type="spellEnd"/>
      <w:r w:rsidR="004C4EE1" w:rsidRPr="00CC3AEF">
        <w:rPr>
          <w:rFonts w:ascii="Tahoma" w:hAnsi="Tahoma" w:cs="Tahoma"/>
          <w:sz w:val="23"/>
          <w:szCs w:val="23"/>
        </w:rPr>
        <w:t xml:space="preserve"> </w:t>
      </w:r>
      <w:r w:rsidR="003639FB">
        <w:rPr>
          <w:rFonts w:ascii="Tahoma" w:hAnsi="Tahoma" w:cs="Tahoma"/>
          <w:sz w:val="23"/>
          <w:szCs w:val="23"/>
        </w:rPr>
        <w:t>d</w:t>
      </w:r>
      <w:r w:rsidR="003639FB" w:rsidRPr="00CC3AEF">
        <w:rPr>
          <w:rFonts w:ascii="Tahoma" w:hAnsi="Tahoma" w:cs="Tahoma"/>
          <w:sz w:val="23"/>
          <w:szCs w:val="23"/>
        </w:rPr>
        <w:t xml:space="preserve">ocumentación </w:t>
      </w:r>
      <w:r w:rsidR="004C4EE1" w:rsidRPr="00CC3AEF">
        <w:rPr>
          <w:rFonts w:ascii="Tahoma" w:hAnsi="Tahoma" w:cs="Tahoma"/>
          <w:sz w:val="23"/>
          <w:szCs w:val="23"/>
        </w:rPr>
        <w:t xml:space="preserve">de las Dependencias de Gobierno, Partidos Políticos, Personas Físicas, entre otras; en la </w:t>
      </w:r>
      <w:r w:rsidR="004C4EE1" w:rsidRPr="00CC3AEF">
        <w:rPr>
          <w:rFonts w:ascii="Tahoma" w:hAnsi="Tahoma" w:cs="Tahoma"/>
          <w:b/>
          <w:sz w:val="23"/>
          <w:szCs w:val="23"/>
        </w:rPr>
        <w:t>Coordinación de Archivos,</w:t>
      </w:r>
      <w:r w:rsidR="004C4EE1" w:rsidRPr="00CC3AEF">
        <w:rPr>
          <w:rFonts w:ascii="Tahoma" w:hAnsi="Tahoma" w:cs="Tahoma"/>
          <w:sz w:val="23"/>
          <w:szCs w:val="23"/>
        </w:rPr>
        <w:t xml:space="preserve"> a través de la Oficialía de Partes de este Instituto. En total se han rec</w:t>
      </w:r>
      <w:r w:rsidR="0023606F" w:rsidRPr="00CC3AEF">
        <w:rPr>
          <w:rFonts w:ascii="Tahoma" w:hAnsi="Tahoma" w:cs="Tahoma"/>
          <w:sz w:val="23"/>
          <w:szCs w:val="23"/>
        </w:rPr>
        <w:t>ibieron</w:t>
      </w:r>
      <w:r w:rsidR="004C4EE1" w:rsidRPr="00CC3AEF">
        <w:rPr>
          <w:rFonts w:ascii="Tahoma" w:hAnsi="Tahoma" w:cs="Tahoma"/>
          <w:sz w:val="23"/>
          <w:szCs w:val="23"/>
        </w:rPr>
        <w:t xml:space="preserve"> un total de </w:t>
      </w:r>
      <w:r w:rsidR="004C4EE1" w:rsidRPr="00CC3AEF">
        <w:rPr>
          <w:rFonts w:ascii="Tahoma" w:hAnsi="Tahoma" w:cs="Tahoma"/>
          <w:b/>
          <w:sz w:val="23"/>
          <w:szCs w:val="23"/>
        </w:rPr>
        <w:t>82</w:t>
      </w:r>
      <w:r w:rsidR="004C4EE1" w:rsidRPr="00CC3AEF">
        <w:rPr>
          <w:rFonts w:ascii="Tahoma" w:hAnsi="Tahoma" w:cs="Tahoma"/>
          <w:sz w:val="23"/>
          <w:szCs w:val="23"/>
        </w:rPr>
        <w:t xml:space="preserve"> documentos de diversas Dependencias de Gobierno, Tribunales, H. Congreso, Partidos Políticos Fiscalía, INE, OSFE, Personas Físicas, entre otras.</w:t>
      </w:r>
    </w:p>
    <w:p w:rsidR="004C4EE1" w:rsidRPr="009833B4" w:rsidRDefault="004C4EE1" w:rsidP="00475387">
      <w:pPr>
        <w:spacing w:line="276" w:lineRule="auto"/>
        <w:rPr>
          <w:rFonts w:ascii="Tahoma" w:hAnsi="Tahoma" w:cs="Tahoma"/>
          <w:sz w:val="23"/>
          <w:szCs w:val="23"/>
        </w:rPr>
      </w:pPr>
      <w:r w:rsidRPr="009833B4">
        <w:rPr>
          <w:rFonts w:ascii="Tahoma" w:hAnsi="Tahoma" w:cs="Tahoma"/>
          <w:sz w:val="23"/>
          <w:szCs w:val="23"/>
        </w:rPr>
        <w:t>Así mismo se h</w:t>
      </w:r>
      <w:r w:rsidR="003639FB">
        <w:rPr>
          <w:rFonts w:ascii="Tahoma" w:hAnsi="Tahoma" w:cs="Tahoma"/>
          <w:sz w:val="23"/>
          <w:szCs w:val="23"/>
        </w:rPr>
        <w:t>izo</w:t>
      </w:r>
      <w:r w:rsidRPr="009833B4">
        <w:rPr>
          <w:rFonts w:ascii="Tahoma" w:hAnsi="Tahoma" w:cs="Tahoma"/>
          <w:sz w:val="23"/>
          <w:szCs w:val="23"/>
        </w:rPr>
        <w:t xml:space="preserve"> entrega de un total de </w:t>
      </w:r>
      <w:r w:rsidRPr="009833B4">
        <w:rPr>
          <w:rFonts w:ascii="Tahoma" w:hAnsi="Tahoma" w:cs="Tahoma"/>
          <w:b/>
          <w:sz w:val="23"/>
          <w:szCs w:val="23"/>
        </w:rPr>
        <w:t>62</w:t>
      </w:r>
      <w:r w:rsidRPr="009833B4">
        <w:rPr>
          <w:rFonts w:ascii="Tahoma" w:hAnsi="Tahoma" w:cs="Tahoma"/>
          <w:sz w:val="23"/>
          <w:szCs w:val="23"/>
        </w:rPr>
        <w:t xml:space="preserve"> oficios signados por el Secretario Ejecutivo, Lic. Jorge Alberto Zavala Frías y </w:t>
      </w:r>
      <w:r w:rsidRPr="009833B4">
        <w:rPr>
          <w:rFonts w:ascii="Tahoma" w:hAnsi="Tahoma" w:cs="Tahoma"/>
          <w:b/>
          <w:sz w:val="23"/>
          <w:szCs w:val="23"/>
        </w:rPr>
        <w:t>10</w:t>
      </w:r>
      <w:r w:rsidRPr="009833B4">
        <w:rPr>
          <w:rFonts w:ascii="Tahoma" w:hAnsi="Tahoma" w:cs="Tahoma"/>
          <w:sz w:val="23"/>
          <w:szCs w:val="23"/>
        </w:rPr>
        <w:t xml:space="preserve"> oficios enviados por la Mtra. Elizabeth Nava Gut</w:t>
      </w:r>
      <w:r w:rsidR="003639FB">
        <w:rPr>
          <w:rFonts w:ascii="Tahoma" w:hAnsi="Tahoma" w:cs="Tahoma"/>
          <w:sz w:val="23"/>
          <w:szCs w:val="23"/>
        </w:rPr>
        <w:t>iérrez, Consejera Presidenta y</w:t>
      </w:r>
      <w:r w:rsidRPr="009833B4">
        <w:rPr>
          <w:rFonts w:ascii="Tahoma" w:hAnsi="Tahoma" w:cs="Tahoma"/>
          <w:sz w:val="23"/>
          <w:szCs w:val="23"/>
        </w:rPr>
        <w:t xml:space="preserve"> dirigidos a los representantes de los Partidos Políticos, en relación a los acuerdos aprobados por el Consejo Estatal, al igual de las notificaciones a diversas áreas de este Instituto, de las circulares e</w:t>
      </w:r>
      <w:r w:rsidR="003639FB">
        <w:rPr>
          <w:rFonts w:ascii="Tahoma" w:hAnsi="Tahoma" w:cs="Tahoma"/>
          <w:sz w:val="23"/>
          <w:szCs w:val="23"/>
        </w:rPr>
        <w:t xml:space="preserve">mitida por el mismo, </w:t>
      </w:r>
      <w:r w:rsidRPr="009833B4">
        <w:rPr>
          <w:rFonts w:ascii="Tahoma" w:hAnsi="Tahoma" w:cs="Tahoma"/>
          <w:sz w:val="23"/>
          <w:szCs w:val="23"/>
        </w:rPr>
        <w:t>entrega de documentos a las Dependencias Gobierno, entre otras instancias.</w:t>
      </w:r>
      <w:r>
        <w:rPr>
          <w:rFonts w:ascii="Tahoma" w:hAnsi="Tahoma" w:cs="Tahoma"/>
          <w:sz w:val="23"/>
          <w:szCs w:val="23"/>
        </w:rPr>
        <w:t xml:space="preserve"> </w:t>
      </w:r>
      <w:r w:rsidRPr="009833B4">
        <w:rPr>
          <w:rFonts w:ascii="Tahoma" w:hAnsi="Tahoma" w:cs="Tahoma"/>
          <w:sz w:val="23"/>
          <w:szCs w:val="23"/>
        </w:rPr>
        <w:t xml:space="preserve">De igual manera se hizo entrega de </w:t>
      </w:r>
      <w:r w:rsidRPr="009833B4">
        <w:rPr>
          <w:rFonts w:ascii="Tahoma" w:hAnsi="Tahoma" w:cs="Tahoma"/>
          <w:b/>
          <w:sz w:val="23"/>
          <w:szCs w:val="23"/>
        </w:rPr>
        <w:t>20</w:t>
      </w:r>
      <w:r w:rsidRPr="009833B4">
        <w:rPr>
          <w:rFonts w:ascii="Tahoma" w:hAnsi="Tahoma" w:cs="Tahoma"/>
          <w:sz w:val="23"/>
          <w:szCs w:val="23"/>
        </w:rPr>
        <w:t xml:space="preserve"> oficios signados por la Dirección Ejecutiva de Administración y </w:t>
      </w:r>
      <w:r w:rsidRPr="009833B4">
        <w:rPr>
          <w:rFonts w:ascii="Tahoma" w:hAnsi="Tahoma" w:cs="Tahoma"/>
          <w:b/>
          <w:sz w:val="23"/>
          <w:szCs w:val="23"/>
        </w:rPr>
        <w:t>02</w:t>
      </w:r>
      <w:r w:rsidRPr="009833B4">
        <w:rPr>
          <w:rFonts w:ascii="Tahoma" w:hAnsi="Tahoma" w:cs="Tahoma"/>
          <w:sz w:val="23"/>
          <w:szCs w:val="23"/>
        </w:rPr>
        <w:t xml:space="preserve"> de la Dirección Jurídica, dirigidos a diversos Juzgados.</w:t>
      </w:r>
      <w:r w:rsidR="00756F8E">
        <w:rPr>
          <w:rFonts w:ascii="Tahoma" w:hAnsi="Tahoma" w:cs="Tahoma"/>
          <w:sz w:val="23"/>
          <w:szCs w:val="23"/>
        </w:rPr>
        <w:t xml:space="preserve"> S</w:t>
      </w:r>
      <w:r w:rsidRPr="009833B4">
        <w:rPr>
          <w:rFonts w:ascii="Tahoma" w:hAnsi="Tahoma" w:cs="Tahoma"/>
          <w:sz w:val="23"/>
          <w:szCs w:val="23"/>
        </w:rPr>
        <w:t xml:space="preserve">e </w:t>
      </w:r>
      <w:r w:rsidR="00756F8E" w:rsidRPr="009833B4">
        <w:rPr>
          <w:rFonts w:ascii="Tahoma" w:hAnsi="Tahoma" w:cs="Tahoma"/>
          <w:sz w:val="23"/>
          <w:szCs w:val="23"/>
        </w:rPr>
        <w:t>brindó</w:t>
      </w:r>
      <w:r w:rsidRPr="009833B4">
        <w:rPr>
          <w:rFonts w:ascii="Tahoma" w:hAnsi="Tahoma" w:cs="Tahoma"/>
          <w:sz w:val="23"/>
          <w:szCs w:val="23"/>
        </w:rPr>
        <w:t xml:space="preserve"> el apoyo al Lic. Vladimir Hernández Venegas, Consejero Electoral y Presidente de la </w:t>
      </w:r>
      <w:r w:rsidRPr="009833B4">
        <w:rPr>
          <w:rFonts w:ascii="Tahoma" w:hAnsi="Tahoma" w:cs="Tahoma"/>
          <w:color w:val="1D1C1D"/>
          <w:sz w:val="23"/>
          <w:szCs w:val="23"/>
          <w:shd w:val="clear" w:color="auto" w:fill="F8F8F8"/>
        </w:rPr>
        <w:t xml:space="preserve">Comisión de Igualdad de Género y No Discriminación, para la entrega de </w:t>
      </w:r>
      <w:r w:rsidRPr="009833B4">
        <w:rPr>
          <w:rFonts w:ascii="Tahoma" w:hAnsi="Tahoma" w:cs="Tahoma"/>
          <w:b/>
          <w:color w:val="1D1C1D"/>
          <w:sz w:val="23"/>
          <w:szCs w:val="23"/>
          <w:shd w:val="clear" w:color="auto" w:fill="F8F8F8"/>
        </w:rPr>
        <w:t>44</w:t>
      </w:r>
      <w:r w:rsidRPr="009833B4">
        <w:rPr>
          <w:rFonts w:ascii="Tahoma" w:hAnsi="Tahoma" w:cs="Tahoma"/>
          <w:color w:val="1D1C1D"/>
          <w:sz w:val="23"/>
          <w:szCs w:val="23"/>
          <w:shd w:val="clear" w:color="auto" w:fill="F8F8F8"/>
        </w:rPr>
        <w:t xml:space="preserve"> invitaciones a diversas Dependencias de Gobierno.</w:t>
      </w:r>
    </w:p>
    <w:p w:rsidR="004C4EE1" w:rsidRPr="009833B4" w:rsidRDefault="00756F8E" w:rsidP="00475387">
      <w:pPr>
        <w:spacing w:line="276" w:lineRule="auto"/>
        <w:rPr>
          <w:rFonts w:ascii="Tahoma" w:hAnsi="Tahoma" w:cs="Tahoma"/>
          <w:color w:val="1D1C1D"/>
          <w:sz w:val="23"/>
          <w:szCs w:val="23"/>
          <w:shd w:val="clear" w:color="auto" w:fill="F8F8F8"/>
        </w:rPr>
      </w:pPr>
      <w:r>
        <w:rPr>
          <w:rFonts w:ascii="Tahoma" w:hAnsi="Tahoma" w:cs="Tahoma"/>
          <w:color w:val="1D1C1D"/>
          <w:sz w:val="23"/>
          <w:szCs w:val="23"/>
          <w:shd w:val="clear" w:color="auto" w:fill="F8F8F8"/>
        </w:rPr>
        <w:t>M</w:t>
      </w:r>
      <w:r w:rsidR="004C4EE1" w:rsidRPr="009833B4">
        <w:rPr>
          <w:rFonts w:ascii="Tahoma" w:hAnsi="Tahoma" w:cs="Tahoma"/>
          <w:color w:val="1D1C1D"/>
          <w:sz w:val="23"/>
          <w:szCs w:val="23"/>
          <w:shd w:val="clear" w:color="auto" w:fill="F8F8F8"/>
        </w:rPr>
        <w:t xml:space="preserve">ediante la plataforma videoconferencia Telmex, </w:t>
      </w:r>
      <w:r>
        <w:rPr>
          <w:rFonts w:ascii="Tahoma" w:hAnsi="Tahoma" w:cs="Tahoma"/>
          <w:color w:val="1D1C1D"/>
          <w:sz w:val="23"/>
          <w:szCs w:val="23"/>
          <w:shd w:val="clear" w:color="auto" w:fill="F8F8F8"/>
        </w:rPr>
        <w:t>se asistió</w:t>
      </w:r>
      <w:r w:rsidRPr="009833B4">
        <w:rPr>
          <w:rFonts w:ascii="Tahoma" w:hAnsi="Tahoma" w:cs="Tahoma"/>
          <w:color w:val="1D1C1D"/>
          <w:sz w:val="23"/>
          <w:szCs w:val="23"/>
          <w:shd w:val="clear" w:color="auto" w:fill="F8F8F8"/>
        </w:rPr>
        <w:t xml:space="preserve"> </w:t>
      </w:r>
      <w:r w:rsidR="004C4EE1" w:rsidRPr="009833B4">
        <w:rPr>
          <w:rFonts w:ascii="Tahoma" w:hAnsi="Tahoma" w:cs="Tahoma"/>
          <w:color w:val="1D1C1D"/>
          <w:sz w:val="23"/>
          <w:szCs w:val="23"/>
          <w:shd w:val="clear" w:color="auto" w:fill="F8F8F8"/>
        </w:rPr>
        <w:t xml:space="preserve">a la última sesión del Curso "Los Derechos Humanos de las Mujeres y la Perspectiva de Género", organizado por la Comisión Estatal de </w:t>
      </w:r>
      <w:r w:rsidR="004C4EE1">
        <w:rPr>
          <w:rFonts w:ascii="Tahoma" w:hAnsi="Tahoma" w:cs="Tahoma"/>
          <w:color w:val="1D1C1D"/>
          <w:sz w:val="23"/>
          <w:szCs w:val="23"/>
          <w:shd w:val="clear" w:color="auto" w:fill="F8F8F8"/>
        </w:rPr>
        <w:t xml:space="preserve">los Derechos Humanos Tabasco y </w:t>
      </w:r>
      <w:r w:rsidR="004C4EE1" w:rsidRPr="009833B4">
        <w:rPr>
          <w:rFonts w:ascii="Tahoma" w:hAnsi="Tahoma" w:cs="Tahoma"/>
          <w:color w:val="1D1C1D"/>
          <w:sz w:val="23"/>
          <w:szCs w:val="23"/>
          <w:shd w:val="clear" w:color="auto" w:fill="F8F8F8"/>
        </w:rPr>
        <w:t>de forma presencial a la Conferencia Magistral “Estado actual y retos de la administración electoral” organizado por la Comisión de Organización Electoral y Educación Cívica del IEPC Tabasco.</w:t>
      </w:r>
    </w:p>
    <w:p w:rsidR="004C4EE1" w:rsidRPr="009833B4" w:rsidRDefault="00756F8E" w:rsidP="00475387">
      <w:pPr>
        <w:spacing w:line="276" w:lineRule="auto"/>
        <w:rPr>
          <w:rFonts w:ascii="Tahoma" w:hAnsi="Tahoma" w:cs="Tahoma"/>
          <w:color w:val="1D1C1D"/>
          <w:sz w:val="23"/>
          <w:szCs w:val="23"/>
          <w:shd w:val="clear" w:color="auto" w:fill="F8F8F8"/>
        </w:rPr>
      </w:pPr>
      <w:r>
        <w:rPr>
          <w:rFonts w:ascii="Tahoma" w:hAnsi="Tahoma" w:cs="Tahoma"/>
          <w:color w:val="1D1C1D"/>
          <w:sz w:val="23"/>
          <w:szCs w:val="23"/>
          <w:shd w:val="clear" w:color="auto" w:fill="F8F8F8"/>
        </w:rPr>
        <w:t>M</w:t>
      </w:r>
      <w:r w:rsidR="004C4EE1" w:rsidRPr="009833B4">
        <w:rPr>
          <w:rFonts w:ascii="Tahoma" w:hAnsi="Tahoma" w:cs="Tahoma"/>
          <w:color w:val="1D1C1D"/>
          <w:sz w:val="23"/>
          <w:szCs w:val="23"/>
          <w:shd w:val="clear" w:color="auto" w:fill="F8F8F8"/>
        </w:rPr>
        <w:t xml:space="preserve">ediante correo electrónico </w:t>
      </w:r>
      <w:r>
        <w:rPr>
          <w:rFonts w:ascii="Tahoma" w:hAnsi="Tahoma" w:cs="Tahoma"/>
          <w:color w:val="1D1C1D"/>
          <w:sz w:val="23"/>
          <w:szCs w:val="23"/>
          <w:shd w:val="clear" w:color="auto" w:fill="F8F8F8"/>
        </w:rPr>
        <w:t>s</w:t>
      </w:r>
      <w:r w:rsidRPr="009833B4">
        <w:rPr>
          <w:rFonts w:ascii="Tahoma" w:hAnsi="Tahoma" w:cs="Tahoma"/>
          <w:color w:val="1D1C1D"/>
          <w:sz w:val="23"/>
          <w:szCs w:val="23"/>
          <w:shd w:val="clear" w:color="auto" w:fill="F8F8F8"/>
        </w:rPr>
        <w:t xml:space="preserve">e envió </w:t>
      </w:r>
      <w:r w:rsidR="004C4EE1" w:rsidRPr="009833B4">
        <w:rPr>
          <w:rFonts w:ascii="Tahoma" w:hAnsi="Tahoma" w:cs="Tahoma"/>
          <w:color w:val="1D1C1D"/>
          <w:sz w:val="23"/>
          <w:szCs w:val="23"/>
          <w:shd w:val="clear" w:color="auto" w:fill="F8F8F8"/>
        </w:rPr>
        <w:t xml:space="preserve">a todos los integrantes del Grupo Interdisciplinario, </w:t>
      </w:r>
      <w:r w:rsidR="004C4EE1">
        <w:rPr>
          <w:rFonts w:ascii="Tahoma" w:hAnsi="Tahoma" w:cs="Tahoma"/>
          <w:color w:val="1D1C1D"/>
          <w:sz w:val="23"/>
          <w:szCs w:val="23"/>
          <w:shd w:val="clear" w:color="auto" w:fill="F8F8F8"/>
        </w:rPr>
        <w:t xml:space="preserve">de archivo </w:t>
      </w:r>
      <w:r w:rsidR="004C4EE1" w:rsidRPr="009833B4">
        <w:rPr>
          <w:rFonts w:ascii="Tahoma" w:hAnsi="Tahoma" w:cs="Tahoma"/>
          <w:color w:val="1D1C1D"/>
          <w:sz w:val="23"/>
          <w:szCs w:val="23"/>
          <w:shd w:val="clear" w:color="auto" w:fill="F8F8F8"/>
        </w:rPr>
        <w:t>el proyecto final de Reglas de Operación.</w:t>
      </w:r>
    </w:p>
    <w:p w:rsidR="004C4EE1" w:rsidRPr="009833B4" w:rsidRDefault="00B100B1" w:rsidP="00475387">
      <w:pPr>
        <w:spacing w:line="276" w:lineRule="auto"/>
        <w:rPr>
          <w:rFonts w:ascii="Tahoma" w:hAnsi="Tahoma" w:cs="Tahoma"/>
          <w:color w:val="1D1C1D"/>
          <w:sz w:val="23"/>
          <w:szCs w:val="23"/>
          <w:shd w:val="clear" w:color="auto" w:fill="F8F8F8"/>
        </w:rPr>
      </w:pPr>
      <w:r>
        <w:rPr>
          <w:rFonts w:ascii="Tahoma" w:hAnsi="Tahoma" w:cs="Tahoma"/>
          <w:color w:val="1D1C1D"/>
          <w:sz w:val="23"/>
          <w:szCs w:val="23"/>
          <w:shd w:val="clear" w:color="auto" w:fill="F8F8F8"/>
        </w:rPr>
        <w:t xml:space="preserve">El personal </w:t>
      </w:r>
      <w:r w:rsidR="00756F8E">
        <w:rPr>
          <w:rFonts w:ascii="Tahoma" w:hAnsi="Tahoma" w:cs="Tahoma"/>
          <w:color w:val="1D1C1D"/>
          <w:sz w:val="23"/>
          <w:szCs w:val="23"/>
          <w:shd w:val="clear" w:color="auto" w:fill="F8F8F8"/>
        </w:rPr>
        <w:t xml:space="preserve">de esta coordinación </w:t>
      </w:r>
      <w:r>
        <w:rPr>
          <w:rFonts w:ascii="Tahoma" w:hAnsi="Tahoma" w:cs="Tahoma"/>
          <w:color w:val="1D1C1D"/>
          <w:sz w:val="23"/>
          <w:szCs w:val="23"/>
          <w:shd w:val="clear" w:color="auto" w:fill="F8F8F8"/>
        </w:rPr>
        <w:t>a</w:t>
      </w:r>
      <w:r w:rsidR="004C4EE1" w:rsidRPr="009833B4">
        <w:rPr>
          <w:rFonts w:ascii="Tahoma" w:hAnsi="Tahoma" w:cs="Tahoma"/>
          <w:color w:val="1D1C1D"/>
          <w:sz w:val="23"/>
          <w:szCs w:val="23"/>
          <w:shd w:val="clear" w:color="auto" w:fill="F8F8F8"/>
        </w:rPr>
        <w:t>sist</w:t>
      </w:r>
      <w:r w:rsidR="004C4EE1">
        <w:rPr>
          <w:rFonts w:ascii="Tahoma" w:hAnsi="Tahoma" w:cs="Tahoma"/>
          <w:color w:val="1D1C1D"/>
          <w:sz w:val="23"/>
          <w:szCs w:val="23"/>
          <w:shd w:val="clear" w:color="auto" w:fill="F8F8F8"/>
        </w:rPr>
        <w:t>ió</w:t>
      </w:r>
      <w:r w:rsidR="004C4EE1" w:rsidRPr="009833B4">
        <w:rPr>
          <w:rFonts w:ascii="Tahoma" w:hAnsi="Tahoma" w:cs="Tahoma"/>
          <w:color w:val="1D1C1D"/>
          <w:sz w:val="23"/>
          <w:szCs w:val="23"/>
          <w:shd w:val="clear" w:color="auto" w:fill="F8F8F8"/>
        </w:rPr>
        <w:t xml:space="preserve"> de forma presencial al conversatorio "Prevención de actos discriminatorios en sectores públicos" organizado por la Comisión de Igualdad de Género y No Discriminación del IEPC Tabasco.</w:t>
      </w:r>
    </w:p>
    <w:p w:rsidR="004C4EE1" w:rsidRPr="009833B4" w:rsidRDefault="004C4EE1" w:rsidP="00475387">
      <w:pPr>
        <w:spacing w:line="276" w:lineRule="auto"/>
        <w:rPr>
          <w:rFonts w:ascii="Tahoma" w:hAnsi="Tahoma" w:cs="Tahoma"/>
          <w:color w:val="1D1C1D"/>
          <w:sz w:val="23"/>
          <w:szCs w:val="23"/>
          <w:shd w:val="clear" w:color="auto" w:fill="F8F8F8"/>
        </w:rPr>
      </w:pPr>
      <w:r w:rsidRPr="009833B4">
        <w:rPr>
          <w:rFonts w:ascii="Tahoma" w:hAnsi="Tahoma" w:cs="Tahoma"/>
          <w:color w:val="1D1C1D"/>
          <w:sz w:val="23"/>
          <w:szCs w:val="23"/>
          <w:shd w:val="clear" w:color="auto" w:fill="F8F8F8"/>
        </w:rPr>
        <w:t xml:space="preserve">Se brindó apoyo al Consejero Electoral y Presidente de la Comisión de Igualdad de Género y No Discriminación, Lic. Vladimir Hernández Venegas, para la entrega de </w:t>
      </w:r>
      <w:r w:rsidRPr="009833B4">
        <w:rPr>
          <w:rFonts w:ascii="Tahoma" w:hAnsi="Tahoma" w:cs="Tahoma"/>
          <w:color w:val="1D1C1D"/>
          <w:sz w:val="23"/>
          <w:szCs w:val="23"/>
          <w:shd w:val="clear" w:color="auto" w:fill="F8F8F8"/>
        </w:rPr>
        <w:lastRenderedPageBreak/>
        <w:t>invitaciones, dirigidos a diversas Dependencias de Gobierno, CEDH, INEGI, Tribunales, H. Ayuntamientos, Dirigentes y Representantes de Partidos Políticos, INE, Personas Físicas, entre otras, para los Foros Regionales para la implementación de acciones afirmativas de la personas de la población LGBTTTYQ+, de conformidad con el acuerdo CE/2023/014, del protocolo de consulta aprobado por el Consejo Estatal del IEPC Tabasco.</w:t>
      </w:r>
    </w:p>
    <w:p w:rsidR="004C4EE1" w:rsidRPr="009833B4" w:rsidRDefault="004C4EE1" w:rsidP="00475387">
      <w:pPr>
        <w:spacing w:line="276" w:lineRule="auto"/>
        <w:rPr>
          <w:rFonts w:ascii="Tahoma" w:hAnsi="Tahoma" w:cs="Tahoma"/>
          <w:color w:val="1D1C1D"/>
          <w:sz w:val="23"/>
          <w:szCs w:val="23"/>
          <w:shd w:val="clear" w:color="auto" w:fill="F8F8F8"/>
        </w:rPr>
      </w:pPr>
      <w:r w:rsidRPr="009833B4">
        <w:rPr>
          <w:rFonts w:ascii="Tahoma" w:hAnsi="Tahoma" w:cs="Tahoma"/>
          <w:color w:val="1D1C1D"/>
          <w:sz w:val="23"/>
          <w:szCs w:val="23"/>
          <w:shd w:val="clear" w:color="auto" w:fill="F8F8F8"/>
        </w:rPr>
        <w:t>Se concluyó con la digitalización de 46 expedientes jurídicos de los años 2012 al 2017</w:t>
      </w:r>
      <w:r w:rsidR="00B100B1">
        <w:rPr>
          <w:rFonts w:ascii="Tahoma" w:hAnsi="Tahoma" w:cs="Tahoma"/>
          <w:color w:val="1D1C1D"/>
          <w:sz w:val="23"/>
          <w:szCs w:val="23"/>
          <w:shd w:val="clear" w:color="auto" w:fill="F8F8F8"/>
        </w:rPr>
        <w:t>.</w:t>
      </w:r>
    </w:p>
    <w:p w:rsidR="004C4EE1" w:rsidRPr="009833B4" w:rsidRDefault="004C4EE1" w:rsidP="00475387">
      <w:pPr>
        <w:spacing w:line="276" w:lineRule="auto"/>
        <w:rPr>
          <w:rFonts w:ascii="Tahoma" w:hAnsi="Tahoma" w:cs="Tahoma"/>
          <w:color w:val="1D1C1D"/>
          <w:sz w:val="23"/>
          <w:szCs w:val="23"/>
          <w:shd w:val="clear" w:color="auto" w:fill="F8F8F8"/>
        </w:rPr>
      </w:pPr>
      <w:r w:rsidRPr="009833B4">
        <w:rPr>
          <w:rFonts w:ascii="Tahoma" w:hAnsi="Tahoma" w:cs="Tahoma"/>
          <w:color w:val="1D1C1D"/>
          <w:sz w:val="23"/>
          <w:szCs w:val="23"/>
          <w:shd w:val="clear" w:color="auto" w:fill="F8F8F8"/>
        </w:rPr>
        <w:t xml:space="preserve">Se </w:t>
      </w:r>
      <w:r w:rsidR="00756F8E">
        <w:rPr>
          <w:rFonts w:ascii="Tahoma" w:hAnsi="Tahoma" w:cs="Tahoma"/>
          <w:color w:val="1D1C1D"/>
          <w:sz w:val="23"/>
          <w:szCs w:val="23"/>
          <w:shd w:val="clear" w:color="auto" w:fill="F8F8F8"/>
        </w:rPr>
        <w:t xml:space="preserve">asesoró </w:t>
      </w:r>
      <w:r w:rsidR="008B2493">
        <w:rPr>
          <w:rFonts w:ascii="Tahoma" w:hAnsi="Tahoma" w:cs="Tahoma"/>
          <w:color w:val="1D1C1D"/>
          <w:sz w:val="23"/>
          <w:szCs w:val="23"/>
          <w:shd w:val="clear" w:color="auto" w:fill="F8F8F8"/>
        </w:rPr>
        <w:t>al área de actas,</w:t>
      </w:r>
      <w:r w:rsidRPr="009833B4">
        <w:rPr>
          <w:rFonts w:ascii="Tahoma" w:hAnsi="Tahoma" w:cs="Tahoma"/>
          <w:color w:val="1D1C1D"/>
          <w:sz w:val="23"/>
          <w:szCs w:val="23"/>
          <w:shd w:val="clear" w:color="auto" w:fill="F8F8F8"/>
        </w:rPr>
        <w:t xml:space="preserve"> acuerdos</w:t>
      </w:r>
      <w:r w:rsidR="008B2493">
        <w:rPr>
          <w:rFonts w:ascii="Tahoma" w:hAnsi="Tahoma" w:cs="Tahoma"/>
          <w:color w:val="1D1C1D"/>
          <w:sz w:val="23"/>
          <w:szCs w:val="23"/>
          <w:shd w:val="clear" w:color="auto" w:fill="F8F8F8"/>
        </w:rPr>
        <w:t xml:space="preserve"> y captura</w:t>
      </w:r>
      <w:r w:rsidRPr="009833B4">
        <w:rPr>
          <w:rFonts w:ascii="Tahoma" w:hAnsi="Tahoma" w:cs="Tahoma"/>
          <w:color w:val="1D1C1D"/>
          <w:sz w:val="23"/>
          <w:szCs w:val="23"/>
          <w:shd w:val="clear" w:color="auto" w:fill="F8F8F8"/>
        </w:rPr>
        <w:t xml:space="preserve"> en cuanto a</w:t>
      </w:r>
      <w:r w:rsidR="008B2493">
        <w:rPr>
          <w:rFonts w:ascii="Tahoma" w:hAnsi="Tahoma" w:cs="Tahoma"/>
          <w:color w:val="1D1C1D"/>
          <w:sz w:val="23"/>
          <w:szCs w:val="23"/>
          <w:shd w:val="clear" w:color="auto" w:fill="F8F8F8"/>
        </w:rPr>
        <w:t>l registro</w:t>
      </w:r>
      <w:r w:rsidRPr="009833B4">
        <w:rPr>
          <w:rFonts w:ascii="Tahoma" w:hAnsi="Tahoma" w:cs="Tahoma"/>
          <w:color w:val="1D1C1D"/>
          <w:sz w:val="23"/>
          <w:szCs w:val="23"/>
          <w:shd w:val="clear" w:color="auto" w:fill="F8F8F8"/>
        </w:rPr>
        <w:t xml:space="preserve"> y </w:t>
      </w:r>
      <w:r>
        <w:rPr>
          <w:rFonts w:ascii="Tahoma" w:hAnsi="Tahoma" w:cs="Tahoma"/>
          <w:color w:val="1D1C1D"/>
          <w:sz w:val="23"/>
          <w:szCs w:val="23"/>
          <w:shd w:val="clear" w:color="auto" w:fill="F8F8F8"/>
        </w:rPr>
        <w:t xml:space="preserve">digitalización </w:t>
      </w:r>
      <w:r w:rsidRPr="009833B4">
        <w:rPr>
          <w:rFonts w:ascii="Tahoma" w:hAnsi="Tahoma" w:cs="Tahoma"/>
          <w:color w:val="1D1C1D"/>
          <w:sz w:val="23"/>
          <w:szCs w:val="23"/>
          <w:shd w:val="clear" w:color="auto" w:fill="F8F8F8"/>
        </w:rPr>
        <w:t>de sus expedientes en el sistema REGESTUM.</w:t>
      </w:r>
    </w:p>
    <w:p w:rsidR="004C4EE1" w:rsidRPr="009833B4" w:rsidRDefault="00436407" w:rsidP="00475387">
      <w:pPr>
        <w:spacing w:line="276" w:lineRule="auto"/>
        <w:rPr>
          <w:rFonts w:ascii="Tahoma" w:hAnsi="Tahoma" w:cs="Tahoma"/>
          <w:color w:val="1D1C1D"/>
          <w:sz w:val="23"/>
          <w:szCs w:val="23"/>
          <w:shd w:val="clear" w:color="auto" w:fill="F8F8F8"/>
        </w:rPr>
      </w:pPr>
      <w:r>
        <w:rPr>
          <w:rFonts w:ascii="Tahoma" w:hAnsi="Tahoma" w:cs="Tahoma"/>
          <w:color w:val="1D1C1D"/>
          <w:sz w:val="23"/>
          <w:szCs w:val="23"/>
          <w:shd w:val="clear" w:color="auto" w:fill="F8F8F8"/>
        </w:rPr>
        <w:t>A</w:t>
      </w:r>
      <w:r w:rsidR="008B2493" w:rsidRPr="009833B4">
        <w:rPr>
          <w:rFonts w:ascii="Tahoma" w:hAnsi="Tahoma" w:cs="Tahoma"/>
          <w:color w:val="1D1C1D"/>
          <w:sz w:val="23"/>
          <w:szCs w:val="23"/>
          <w:shd w:val="clear" w:color="auto" w:fill="F8F8F8"/>
        </w:rPr>
        <w:t>poyó</w:t>
      </w:r>
      <w:r w:rsidR="004C4EE1" w:rsidRPr="009833B4">
        <w:rPr>
          <w:rFonts w:ascii="Tahoma" w:hAnsi="Tahoma" w:cs="Tahoma"/>
          <w:color w:val="1D1C1D"/>
          <w:sz w:val="23"/>
          <w:szCs w:val="23"/>
          <w:shd w:val="clear" w:color="auto" w:fill="F8F8F8"/>
        </w:rPr>
        <w:t xml:space="preserve"> a la Unidad Técnica de Planeación</w:t>
      </w:r>
      <w:r w:rsidR="008B2493">
        <w:rPr>
          <w:rFonts w:ascii="Tahoma" w:hAnsi="Tahoma" w:cs="Tahoma"/>
          <w:color w:val="1D1C1D"/>
          <w:sz w:val="23"/>
          <w:szCs w:val="23"/>
          <w:shd w:val="clear" w:color="auto" w:fill="F8F8F8"/>
        </w:rPr>
        <w:t xml:space="preserve"> con personal para las actividades administrativas de esa coordinación</w:t>
      </w:r>
      <w:r w:rsidR="004C4EE1" w:rsidRPr="009833B4">
        <w:rPr>
          <w:rFonts w:ascii="Tahoma" w:hAnsi="Tahoma" w:cs="Tahoma"/>
          <w:color w:val="1D1C1D"/>
          <w:sz w:val="23"/>
          <w:szCs w:val="23"/>
          <w:shd w:val="clear" w:color="auto" w:fill="F8F8F8"/>
        </w:rPr>
        <w:t>.</w:t>
      </w:r>
    </w:p>
    <w:p w:rsidR="004C4EE1" w:rsidRPr="009833B4" w:rsidRDefault="004C4EE1" w:rsidP="00475387">
      <w:pPr>
        <w:spacing w:line="276" w:lineRule="auto"/>
        <w:rPr>
          <w:rFonts w:ascii="Tahoma" w:hAnsi="Tahoma" w:cs="Tahoma"/>
          <w:color w:val="1D1C1D"/>
          <w:sz w:val="23"/>
          <w:szCs w:val="23"/>
          <w:shd w:val="clear" w:color="auto" w:fill="F8F8F8"/>
        </w:rPr>
      </w:pPr>
      <w:r w:rsidRPr="009833B4">
        <w:rPr>
          <w:rFonts w:ascii="Tahoma" w:hAnsi="Tahoma" w:cs="Tahoma"/>
          <w:color w:val="1D1C1D"/>
          <w:sz w:val="23"/>
          <w:szCs w:val="23"/>
          <w:shd w:val="clear" w:color="auto" w:fill="F8F8F8"/>
        </w:rPr>
        <w:t>Se realizó guardia por preclusión de término, relacionad</w:t>
      </w:r>
      <w:r w:rsidR="008B2493">
        <w:rPr>
          <w:rFonts w:ascii="Tahoma" w:hAnsi="Tahoma" w:cs="Tahoma"/>
          <w:color w:val="1D1C1D"/>
          <w:sz w:val="23"/>
          <w:szCs w:val="23"/>
          <w:shd w:val="clear" w:color="auto" w:fill="F8F8F8"/>
        </w:rPr>
        <w:t>a</w:t>
      </w:r>
      <w:r w:rsidRPr="009833B4">
        <w:rPr>
          <w:rFonts w:ascii="Tahoma" w:hAnsi="Tahoma" w:cs="Tahoma"/>
          <w:color w:val="1D1C1D"/>
          <w:sz w:val="23"/>
          <w:szCs w:val="23"/>
          <w:shd w:val="clear" w:color="auto" w:fill="F8F8F8"/>
        </w:rPr>
        <w:t xml:space="preserve"> con el PES/016/2023, </w:t>
      </w:r>
      <w:r w:rsidR="008B2493">
        <w:rPr>
          <w:rFonts w:ascii="Tahoma" w:hAnsi="Tahoma" w:cs="Tahoma"/>
          <w:color w:val="1D1C1D"/>
          <w:sz w:val="23"/>
          <w:szCs w:val="23"/>
          <w:shd w:val="clear" w:color="auto" w:fill="F8F8F8"/>
        </w:rPr>
        <w:t>por</w:t>
      </w:r>
      <w:r w:rsidRPr="009833B4">
        <w:rPr>
          <w:rFonts w:ascii="Tahoma" w:hAnsi="Tahoma" w:cs="Tahoma"/>
          <w:color w:val="1D1C1D"/>
          <w:sz w:val="23"/>
          <w:szCs w:val="23"/>
          <w:shd w:val="clear" w:color="auto" w:fill="F8F8F8"/>
        </w:rPr>
        <w:t xml:space="preserve"> motivo del acuerdo de la Comisión permanente de denuncias y quejas del IEPCT.</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 xml:space="preserve">Se envió mediante correo electrónico a Secretaria Ejecutiva y al Titular del órgano Interno de Fiscalización, la revisión </w:t>
      </w:r>
      <w:r w:rsidR="00CC3AEF">
        <w:rPr>
          <w:rFonts w:ascii="Tahoma" w:hAnsi="Tahoma" w:cs="Tahoma"/>
          <w:color w:val="1D1C1D"/>
          <w:sz w:val="23"/>
          <w:szCs w:val="23"/>
          <w:shd w:val="clear" w:color="auto" w:fill="F8F8F8"/>
        </w:rPr>
        <w:t>d</w:t>
      </w:r>
      <w:r w:rsidRPr="00B57175">
        <w:rPr>
          <w:rFonts w:ascii="Tahoma" w:hAnsi="Tahoma" w:cs="Tahoma"/>
          <w:color w:val="1D1C1D"/>
          <w:sz w:val="23"/>
          <w:szCs w:val="23"/>
          <w:shd w:val="clear" w:color="auto" w:fill="F8F8F8"/>
        </w:rPr>
        <w:t>el proyecto de Reglas de operación del Grupo Interdisciplinario.</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Asistencia de</w:t>
      </w:r>
      <w:r w:rsidR="00B100B1">
        <w:rPr>
          <w:rFonts w:ascii="Tahoma" w:hAnsi="Tahoma" w:cs="Tahoma"/>
          <w:color w:val="1D1C1D"/>
          <w:sz w:val="23"/>
          <w:szCs w:val="23"/>
          <w:shd w:val="clear" w:color="auto" w:fill="F8F8F8"/>
        </w:rPr>
        <w:t xml:space="preserve"> personal de esta coordinación en </w:t>
      </w:r>
      <w:r w:rsidRPr="00B57175">
        <w:rPr>
          <w:rFonts w:ascii="Tahoma" w:hAnsi="Tahoma" w:cs="Tahoma"/>
          <w:color w:val="1D1C1D"/>
          <w:sz w:val="23"/>
          <w:szCs w:val="23"/>
          <w:shd w:val="clear" w:color="auto" w:fill="F8F8F8"/>
        </w:rPr>
        <w:t>forma presencial al 6to foro de Diálogos Democráticos: "Democracia y Redes Sociales”, organizado por la Comisión Permanente de segui</w:t>
      </w:r>
      <w:r w:rsidR="002D787C">
        <w:rPr>
          <w:rFonts w:ascii="Tahoma" w:hAnsi="Tahoma" w:cs="Tahoma"/>
          <w:color w:val="1D1C1D"/>
          <w:sz w:val="23"/>
          <w:szCs w:val="23"/>
          <w:shd w:val="clear" w:color="auto" w:fill="F8F8F8"/>
        </w:rPr>
        <w:t>miento al SPEN del IEPC Tabasco</w:t>
      </w:r>
      <w:r w:rsidRPr="00B57175">
        <w:rPr>
          <w:rFonts w:ascii="Tahoma" w:hAnsi="Tahoma" w:cs="Tahoma"/>
          <w:color w:val="1D1C1D"/>
          <w:sz w:val="23"/>
          <w:szCs w:val="23"/>
          <w:shd w:val="clear" w:color="auto" w:fill="F8F8F8"/>
        </w:rPr>
        <w:t>.</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 xml:space="preserve">Se </w:t>
      </w:r>
      <w:r w:rsidR="000E7533" w:rsidRPr="00B57175">
        <w:rPr>
          <w:rFonts w:ascii="Tahoma" w:hAnsi="Tahoma" w:cs="Tahoma"/>
          <w:color w:val="1D1C1D"/>
          <w:sz w:val="23"/>
          <w:szCs w:val="23"/>
          <w:shd w:val="clear" w:color="auto" w:fill="F8F8F8"/>
        </w:rPr>
        <w:t>apoyó</w:t>
      </w:r>
      <w:r w:rsidRPr="00B57175">
        <w:rPr>
          <w:rFonts w:ascii="Tahoma" w:hAnsi="Tahoma" w:cs="Tahoma"/>
          <w:color w:val="1D1C1D"/>
          <w:sz w:val="23"/>
          <w:szCs w:val="23"/>
          <w:shd w:val="clear" w:color="auto" w:fill="F8F8F8"/>
        </w:rPr>
        <w:t xml:space="preserve"> en el área de correspondencia para la recepción de oficios.</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Se entrega</w:t>
      </w:r>
      <w:r w:rsidR="00B100B1">
        <w:rPr>
          <w:rFonts w:ascii="Tahoma" w:hAnsi="Tahoma" w:cs="Tahoma"/>
          <w:color w:val="1D1C1D"/>
          <w:sz w:val="23"/>
          <w:szCs w:val="23"/>
          <w:shd w:val="clear" w:color="auto" w:fill="F8F8F8"/>
        </w:rPr>
        <w:t xml:space="preserve">ron </w:t>
      </w:r>
      <w:r w:rsidRPr="00B57175">
        <w:rPr>
          <w:rFonts w:ascii="Tahoma" w:hAnsi="Tahoma" w:cs="Tahoma"/>
          <w:color w:val="1D1C1D"/>
          <w:sz w:val="23"/>
          <w:szCs w:val="23"/>
          <w:shd w:val="clear" w:color="auto" w:fill="F8F8F8"/>
        </w:rPr>
        <w:t>oficios dirigidos a di</w:t>
      </w:r>
      <w:r w:rsidR="00B100B1">
        <w:rPr>
          <w:rFonts w:ascii="Tahoma" w:hAnsi="Tahoma" w:cs="Tahoma"/>
          <w:color w:val="1D1C1D"/>
          <w:sz w:val="23"/>
          <w:szCs w:val="23"/>
          <w:shd w:val="clear" w:color="auto" w:fill="F8F8F8"/>
        </w:rPr>
        <w:t xml:space="preserve">versas Dependencias de Gobierno, solicitado por </w:t>
      </w:r>
      <w:r w:rsidR="00B100B1" w:rsidRPr="00B57175">
        <w:rPr>
          <w:rFonts w:ascii="Tahoma" w:hAnsi="Tahoma" w:cs="Tahoma"/>
          <w:color w:val="1D1C1D"/>
          <w:sz w:val="23"/>
          <w:szCs w:val="23"/>
          <w:shd w:val="clear" w:color="auto" w:fill="F8F8F8"/>
        </w:rPr>
        <w:t>la Secretaría Ejecutiva</w:t>
      </w:r>
      <w:r w:rsidR="00B100B1">
        <w:rPr>
          <w:rFonts w:ascii="Tahoma" w:hAnsi="Tahoma" w:cs="Tahoma"/>
          <w:color w:val="1D1C1D"/>
          <w:sz w:val="23"/>
          <w:szCs w:val="23"/>
          <w:shd w:val="clear" w:color="auto" w:fill="F8F8F8"/>
        </w:rPr>
        <w:t xml:space="preserve"> del IEPCT.</w:t>
      </w:r>
    </w:p>
    <w:p w:rsidR="004C4EE1" w:rsidRPr="00B57175" w:rsidRDefault="00F708E0" w:rsidP="00475387">
      <w:pPr>
        <w:spacing w:line="276" w:lineRule="auto"/>
        <w:rPr>
          <w:rFonts w:ascii="Tahoma" w:hAnsi="Tahoma" w:cs="Tahoma"/>
          <w:color w:val="1D1C1D"/>
          <w:sz w:val="23"/>
          <w:szCs w:val="23"/>
          <w:shd w:val="clear" w:color="auto" w:fill="F8F8F8"/>
        </w:rPr>
      </w:pPr>
      <w:r>
        <w:rPr>
          <w:rFonts w:ascii="Tahoma" w:hAnsi="Tahoma" w:cs="Tahoma"/>
          <w:color w:val="1D1C1D"/>
          <w:sz w:val="23"/>
          <w:szCs w:val="23"/>
          <w:shd w:val="clear" w:color="auto" w:fill="F8F8F8"/>
        </w:rPr>
        <w:t>A</w:t>
      </w:r>
      <w:r w:rsidR="004C4EE1" w:rsidRPr="00B57175">
        <w:rPr>
          <w:rFonts w:ascii="Tahoma" w:hAnsi="Tahoma" w:cs="Tahoma"/>
          <w:color w:val="1D1C1D"/>
          <w:sz w:val="23"/>
          <w:szCs w:val="23"/>
          <w:shd w:val="clear" w:color="auto" w:fill="F8F8F8"/>
        </w:rPr>
        <w:t>poyo a la Subdirección de Administración, para la entrega de oficios, S.A./329/2023, S.A./335/2023, S.A./336/2023 Y S.A./337/2023, dirigidos a los Cs. INSIGNIA IT SA de CV, Juan Manuel Segura Guzmán, David Roberto Marín Isidro y Armando Antonio Rodríguez Córdova, respectivamente.</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 xml:space="preserve">Asistencia mediante la plataforma Microsoft </w:t>
      </w:r>
      <w:proofErr w:type="spellStart"/>
      <w:r w:rsidRPr="00B57175">
        <w:rPr>
          <w:rFonts w:ascii="Tahoma" w:hAnsi="Tahoma" w:cs="Tahoma"/>
          <w:color w:val="1D1C1D"/>
          <w:sz w:val="23"/>
          <w:szCs w:val="23"/>
          <w:shd w:val="clear" w:color="auto" w:fill="F8F8F8"/>
        </w:rPr>
        <w:t>teams</w:t>
      </w:r>
      <w:proofErr w:type="spellEnd"/>
      <w:r w:rsidRPr="00B57175">
        <w:rPr>
          <w:rFonts w:ascii="Tahoma" w:hAnsi="Tahoma" w:cs="Tahoma"/>
          <w:color w:val="1D1C1D"/>
          <w:sz w:val="23"/>
          <w:szCs w:val="23"/>
          <w:shd w:val="clear" w:color="auto" w:fill="F8F8F8"/>
        </w:rPr>
        <w:t>, al curso “Auditorías archivísticas", impart</w:t>
      </w:r>
      <w:r w:rsidR="006F00FA">
        <w:rPr>
          <w:rFonts w:ascii="Tahoma" w:hAnsi="Tahoma" w:cs="Tahoma"/>
          <w:color w:val="1D1C1D"/>
          <w:sz w:val="23"/>
          <w:szCs w:val="23"/>
          <w:shd w:val="clear" w:color="auto" w:fill="F8F8F8"/>
        </w:rPr>
        <w:t>ido por el Archivo General del E</w:t>
      </w:r>
      <w:r w:rsidRPr="00B57175">
        <w:rPr>
          <w:rFonts w:ascii="Tahoma" w:hAnsi="Tahoma" w:cs="Tahoma"/>
          <w:color w:val="1D1C1D"/>
          <w:sz w:val="23"/>
          <w:szCs w:val="23"/>
          <w:shd w:val="clear" w:color="auto" w:fill="F8F8F8"/>
        </w:rPr>
        <w:t>stado de Tabasco.</w:t>
      </w:r>
    </w:p>
    <w:p w:rsidR="004C4EE1" w:rsidRPr="00B57175" w:rsidRDefault="00B100B1" w:rsidP="00475387">
      <w:pPr>
        <w:spacing w:line="276" w:lineRule="auto"/>
        <w:rPr>
          <w:rFonts w:ascii="Tahoma" w:hAnsi="Tahoma" w:cs="Tahoma"/>
          <w:color w:val="1D1C1D"/>
          <w:sz w:val="23"/>
          <w:szCs w:val="23"/>
          <w:shd w:val="clear" w:color="auto" w:fill="F8F8F8"/>
        </w:rPr>
      </w:pPr>
      <w:r>
        <w:rPr>
          <w:rFonts w:ascii="Tahoma" w:hAnsi="Tahoma" w:cs="Tahoma"/>
          <w:color w:val="1D1C1D"/>
          <w:sz w:val="23"/>
          <w:szCs w:val="23"/>
          <w:shd w:val="clear" w:color="auto" w:fill="F8F8F8"/>
        </w:rPr>
        <w:t>G</w:t>
      </w:r>
      <w:r w:rsidR="004C4EE1" w:rsidRPr="00B57175">
        <w:rPr>
          <w:rFonts w:ascii="Tahoma" w:hAnsi="Tahoma" w:cs="Tahoma"/>
          <w:color w:val="1D1C1D"/>
          <w:sz w:val="23"/>
          <w:szCs w:val="23"/>
          <w:shd w:val="clear" w:color="auto" w:fill="F8F8F8"/>
        </w:rPr>
        <w:t xml:space="preserve">uardia </w:t>
      </w:r>
      <w:r>
        <w:rPr>
          <w:rFonts w:ascii="Tahoma" w:hAnsi="Tahoma" w:cs="Tahoma"/>
          <w:color w:val="1D1C1D"/>
          <w:sz w:val="23"/>
          <w:szCs w:val="23"/>
          <w:shd w:val="clear" w:color="auto" w:fill="F8F8F8"/>
        </w:rPr>
        <w:t xml:space="preserve">en la oficialía de partes </w:t>
      </w:r>
      <w:r w:rsidR="004C4EE1" w:rsidRPr="00B57175">
        <w:rPr>
          <w:rFonts w:ascii="Tahoma" w:hAnsi="Tahoma" w:cs="Tahoma"/>
          <w:color w:val="1D1C1D"/>
          <w:sz w:val="23"/>
          <w:szCs w:val="23"/>
          <w:shd w:val="clear" w:color="auto" w:fill="F8F8F8"/>
        </w:rPr>
        <w:t>por vencimiento de término de la notificación personal con motivo del acuerdo de fecha 25 de mayo dictado en el PES/017/2023.</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 xml:space="preserve">Se </w:t>
      </w:r>
      <w:r w:rsidR="000E7533" w:rsidRPr="00B57175">
        <w:rPr>
          <w:rFonts w:ascii="Tahoma" w:hAnsi="Tahoma" w:cs="Tahoma"/>
          <w:color w:val="1D1C1D"/>
          <w:sz w:val="23"/>
          <w:szCs w:val="23"/>
          <w:shd w:val="clear" w:color="auto" w:fill="F8F8F8"/>
        </w:rPr>
        <w:t>apoyó</w:t>
      </w:r>
      <w:r w:rsidRPr="00B57175">
        <w:rPr>
          <w:rFonts w:ascii="Tahoma" w:hAnsi="Tahoma" w:cs="Tahoma"/>
          <w:color w:val="1D1C1D"/>
          <w:sz w:val="23"/>
          <w:szCs w:val="23"/>
          <w:shd w:val="clear" w:color="auto" w:fill="F8F8F8"/>
        </w:rPr>
        <w:t xml:space="preserve"> a la Secretaría Ejecutiva, para la entrega de oficios, dirigidos a Secretaria de Finanzas, FEPADE y partidos políticos.</w:t>
      </w:r>
    </w:p>
    <w:p w:rsidR="004C4EE1" w:rsidRPr="00B57175" w:rsidRDefault="006C4A7A" w:rsidP="00475387">
      <w:pPr>
        <w:spacing w:line="276" w:lineRule="auto"/>
        <w:rPr>
          <w:rFonts w:ascii="Tahoma" w:hAnsi="Tahoma" w:cs="Tahoma"/>
          <w:color w:val="1D1C1D"/>
          <w:sz w:val="23"/>
          <w:szCs w:val="23"/>
          <w:shd w:val="clear" w:color="auto" w:fill="F8F8F8"/>
        </w:rPr>
      </w:pPr>
      <w:r>
        <w:rPr>
          <w:rFonts w:ascii="Tahoma" w:hAnsi="Tahoma" w:cs="Tahoma"/>
          <w:color w:val="1D1C1D"/>
          <w:sz w:val="23"/>
          <w:szCs w:val="23"/>
          <w:shd w:val="clear" w:color="auto" w:fill="F8F8F8"/>
        </w:rPr>
        <w:lastRenderedPageBreak/>
        <w:t xml:space="preserve">Se asistió a </w:t>
      </w:r>
      <w:r w:rsidR="004C4EE1" w:rsidRPr="00B57175">
        <w:rPr>
          <w:rFonts w:ascii="Tahoma" w:hAnsi="Tahoma" w:cs="Tahoma"/>
          <w:color w:val="1D1C1D"/>
          <w:sz w:val="23"/>
          <w:szCs w:val="23"/>
          <w:shd w:val="clear" w:color="auto" w:fill="F8F8F8"/>
        </w:rPr>
        <w:t>las “Terceras Jornadas por los Archivos en Tabasco” con motivo del "Día Internacional de los Archivos" q</w:t>
      </w:r>
      <w:r>
        <w:rPr>
          <w:rFonts w:ascii="Tahoma" w:hAnsi="Tahoma" w:cs="Tahoma"/>
          <w:color w:val="1D1C1D"/>
          <w:sz w:val="23"/>
          <w:szCs w:val="23"/>
          <w:shd w:val="clear" w:color="auto" w:fill="F8F8F8"/>
        </w:rPr>
        <w:t>ue se conmemora el 09 de junio y s</w:t>
      </w:r>
      <w:r w:rsidR="004C4EE1" w:rsidRPr="00B57175">
        <w:rPr>
          <w:rFonts w:ascii="Tahoma" w:hAnsi="Tahoma" w:cs="Tahoma"/>
          <w:color w:val="1D1C1D"/>
          <w:sz w:val="23"/>
          <w:szCs w:val="23"/>
          <w:shd w:val="clear" w:color="auto" w:fill="F8F8F8"/>
        </w:rPr>
        <w:t>e recibió de parte del Archivo General del Estado de Tabasco, un reconocimiento, por el compromiso en la elaboración como sujetos obligados del registro de los instrumentos de control archivísticos y su validación.</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Asistencia de manera presencial al Curso “Procesos técnicos del Archivo de Concentración" impart</w:t>
      </w:r>
      <w:r w:rsidR="006C4A7A">
        <w:rPr>
          <w:rFonts w:ascii="Tahoma" w:hAnsi="Tahoma" w:cs="Tahoma"/>
          <w:color w:val="1D1C1D"/>
          <w:sz w:val="23"/>
          <w:szCs w:val="23"/>
          <w:shd w:val="clear" w:color="auto" w:fill="F8F8F8"/>
        </w:rPr>
        <w:t>ido por el Archivo General del E</w:t>
      </w:r>
      <w:r w:rsidRPr="00B57175">
        <w:rPr>
          <w:rFonts w:ascii="Tahoma" w:hAnsi="Tahoma" w:cs="Tahoma"/>
          <w:color w:val="1D1C1D"/>
          <w:sz w:val="23"/>
          <w:szCs w:val="23"/>
          <w:shd w:val="clear" w:color="auto" w:fill="F8F8F8"/>
        </w:rPr>
        <w:t>stado de Tabasco.</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 xml:space="preserve">Asistencia de manera presencial al Curso “Digitalización de archivos. Herramienta para la gestión documental, difusión y divulgación del patrimonio documental" impartido por el Archivo General del </w:t>
      </w:r>
      <w:r w:rsidR="0095167D">
        <w:rPr>
          <w:rFonts w:ascii="Tahoma" w:hAnsi="Tahoma" w:cs="Tahoma"/>
          <w:color w:val="1D1C1D"/>
          <w:sz w:val="23"/>
          <w:szCs w:val="23"/>
          <w:shd w:val="clear" w:color="auto" w:fill="F8F8F8"/>
        </w:rPr>
        <w:t>E</w:t>
      </w:r>
      <w:r w:rsidRPr="00B57175">
        <w:rPr>
          <w:rFonts w:ascii="Tahoma" w:hAnsi="Tahoma" w:cs="Tahoma"/>
          <w:color w:val="1D1C1D"/>
          <w:sz w:val="23"/>
          <w:szCs w:val="23"/>
          <w:shd w:val="clear" w:color="auto" w:fill="F8F8F8"/>
        </w:rPr>
        <w:t>stado de Tabasco.</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Asistencia de manera presencial al Curso “Unidad de Correspondencia" impartido por el Colegio Mexicano de Archivología.</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Se realizó guardia por vencimiento de término de la notificación personal con motivo de la resolución de fecha 31 de mayo dictado en los PES/012/2023 y PES/013/2023.</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 xml:space="preserve">Asistencia de manera presencial al programa de capacitación de servidores públicos, con el tema Código de ética, impartido por la Contraloría </w:t>
      </w:r>
      <w:r w:rsidR="002D787C">
        <w:rPr>
          <w:rFonts w:ascii="Tahoma" w:hAnsi="Tahoma" w:cs="Tahoma"/>
          <w:color w:val="1D1C1D"/>
          <w:sz w:val="23"/>
          <w:szCs w:val="23"/>
          <w:shd w:val="clear" w:color="auto" w:fill="F8F8F8"/>
        </w:rPr>
        <w:t>G</w:t>
      </w:r>
      <w:r w:rsidRPr="00B57175">
        <w:rPr>
          <w:rFonts w:ascii="Tahoma" w:hAnsi="Tahoma" w:cs="Tahoma"/>
          <w:color w:val="1D1C1D"/>
          <w:sz w:val="23"/>
          <w:szCs w:val="23"/>
          <w:shd w:val="clear" w:color="auto" w:fill="F8F8F8"/>
        </w:rPr>
        <w:t>eneral del IEPCT.</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Asistencia mediante la plataforma videoconferencia Telmex, a la Conferencia: "Políticas Públicas para una Vida Libre de Violencia", organizado por la Comisión Estatal de los Derechos Humanos Tabasco.</w:t>
      </w:r>
    </w:p>
    <w:p w:rsidR="004C4EE1" w:rsidRPr="00B57175" w:rsidRDefault="004C4EE1" w:rsidP="00475387">
      <w:pPr>
        <w:spacing w:line="276" w:lineRule="auto"/>
        <w:rPr>
          <w:rFonts w:ascii="Tahoma" w:hAnsi="Tahoma" w:cs="Tahoma"/>
          <w:color w:val="1D1C1D"/>
          <w:sz w:val="23"/>
          <w:szCs w:val="23"/>
          <w:shd w:val="clear" w:color="auto" w:fill="F8F8F8"/>
        </w:rPr>
      </w:pPr>
      <w:r w:rsidRPr="00B57175">
        <w:rPr>
          <w:rFonts w:ascii="Tahoma" w:hAnsi="Tahoma" w:cs="Tahoma"/>
          <w:color w:val="1D1C1D"/>
          <w:sz w:val="23"/>
          <w:szCs w:val="23"/>
          <w:shd w:val="clear" w:color="auto" w:fill="F8F8F8"/>
        </w:rPr>
        <w:t xml:space="preserve">Se llevó a cabo la capacitación para el uso del sistema REGESTUM, dirigida al responsable de trámite de la Coordinación de Educación Cívica. </w:t>
      </w:r>
    </w:p>
    <w:p w:rsidR="00981A84" w:rsidRDefault="004B3B88" w:rsidP="00D040CF">
      <w:pPr>
        <w:pStyle w:val="Ttulo1"/>
        <w:jc w:val="center"/>
        <w:rPr>
          <w:rFonts w:ascii="Tahoma" w:hAnsi="Tahoma"/>
          <w:b/>
        </w:rPr>
      </w:pPr>
      <w:bookmarkStart w:id="9" w:name="_Toc138781707"/>
      <w:r w:rsidRPr="004B3B88">
        <w:rPr>
          <w:rFonts w:ascii="Tahoma" w:hAnsi="Tahoma"/>
          <w:b/>
        </w:rPr>
        <w:t>COORDINACIÓN DE VINCULACIÓN CON EL INSTITUTO NACIONAL ELECTORAL</w:t>
      </w:r>
      <w:bookmarkEnd w:id="9"/>
    </w:p>
    <w:p w:rsidR="000B1D53" w:rsidRPr="000B1D53" w:rsidRDefault="000B1D53" w:rsidP="000B1D53">
      <w:pPr>
        <w:spacing w:line="276" w:lineRule="auto"/>
        <w:rPr>
          <w:rFonts w:ascii="Tahoma" w:hAnsi="Tahoma" w:cs="Tahoma"/>
          <w:sz w:val="23"/>
          <w:szCs w:val="23"/>
        </w:rPr>
      </w:pPr>
      <w:r w:rsidRPr="000B1D53">
        <w:rPr>
          <w:rFonts w:ascii="Tahoma" w:hAnsi="Tahoma" w:cs="Tahoma"/>
          <w:sz w:val="23"/>
          <w:szCs w:val="23"/>
        </w:rPr>
        <w:t>La Coordinación de Vinculación con el INE, es el área que mantiene estrecha comunicación con el Instituto Nacional Electoral y se encarga de dar seguimiento a los Sistemas de Seguimiento de Sesiones de Consejo de los Organismos Públicos Locales y el Sistema de Vinculación con los Organismos Públicos Locales (SIVOPLE) implementados por la Unidad Técnica de Vinculación con los Organismos Públicos Locales de</w:t>
      </w:r>
      <w:r>
        <w:rPr>
          <w:rFonts w:ascii="Tahoma" w:hAnsi="Tahoma" w:cs="Tahoma"/>
          <w:sz w:val="23"/>
          <w:szCs w:val="23"/>
        </w:rPr>
        <w:t>l Instituto Nacional Electoral.</w:t>
      </w:r>
    </w:p>
    <w:p w:rsidR="000B1D53" w:rsidRPr="000B1D53" w:rsidRDefault="000B1D53" w:rsidP="000B1D53">
      <w:pPr>
        <w:spacing w:line="276" w:lineRule="auto"/>
        <w:rPr>
          <w:rFonts w:ascii="Tahoma" w:hAnsi="Tahoma" w:cs="Tahoma"/>
          <w:sz w:val="23"/>
          <w:szCs w:val="23"/>
        </w:rPr>
      </w:pPr>
      <w:r w:rsidRPr="000B1D53">
        <w:rPr>
          <w:rFonts w:ascii="Tahoma" w:hAnsi="Tahoma" w:cs="Tahoma"/>
          <w:sz w:val="23"/>
          <w:szCs w:val="23"/>
        </w:rPr>
        <w:t>En primer lugar, se presentan los datos de la información requerida en las actividades agregadas al Sistema de Vinculación con los Organismos Públicos Locales Electorales.</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531"/>
        <w:gridCol w:w="1531"/>
        <w:gridCol w:w="1531"/>
        <w:gridCol w:w="1531"/>
      </w:tblGrid>
      <w:tr w:rsidR="000B1D53" w:rsidRPr="000B1D53" w:rsidTr="000B1D53">
        <w:trPr>
          <w:trHeight w:val="694"/>
          <w:jc w:val="center"/>
        </w:trPr>
        <w:tc>
          <w:tcPr>
            <w:tcW w:w="1980" w:type="dxa"/>
            <w:tcBorders>
              <w:bottom w:val="single" w:sz="4" w:space="0" w:color="auto"/>
            </w:tcBorders>
            <w:shd w:val="clear" w:color="000000" w:fill="C4BC96"/>
            <w:vAlign w:val="center"/>
            <w:hideMark/>
          </w:tcPr>
          <w:p w:rsidR="000B1D53" w:rsidRPr="000B1D53" w:rsidRDefault="000B1D53" w:rsidP="000B1D53">
            <w:pPr>
              <w:spacing w:line="240" w:lineRule="auto"/>
              <w:jc w:val="center"/>
              <w:rPr>
                <w:rFonts w:ascii="Tahoma" w:hAnsi="Tahoma" w:cs="Tahoma"/>
                <w:b/>
                <w:bCs/>
                <w:color w:val="000000"/>
                <w:sz w:val="20"/>
                <w:szCs w:val="20"/>
                <w:lang w:eastAsia="es-MX"/>
              </w:rPr>
            </w:pPr>
            <w:r w:rsidRPr="000B1D53">
              <w:rPr>
                <w:rFonts w:ascii="Tahoma" w:hAnsi="Tahoma" w:cs="Tahoma"/>
                <w:b/>
                <w:bCs/>
                <w:color w:val="000000"/>
                <w:sz w:val="20"/>
                <w:szCs w:val="20"/>
                <w:lang w:eastAsia="es-MX"/>
              </w:rPr>
              <w:lastRenderedPageBreak/>
              <w:t>Mes           actividad</w:t>
            </w:r>
          </w:p>
        </w:tc>
        <w:tc>
          <w:tcPr>
            <w:tcW w:w="1531" w:type="dxa"/>
            <w:tcBorders>
              <w:bottom w:val="single" w:sz="4" w:space="0" w:color="auto"/>
            </w:tcBorders>
            <w:shd w:val="clear" w:color="000000" w:fill="C4BC96"/>
            <w:vAlign w:val="center"/>
          </w:tcPr>
          <w:p w:rsidR="000B1D53" w:rsidRPr="000B1D53" w:rsidRDefault="000B1D53" w:rsidP="000B1D53">
            <w:pPr>
              <w:spacing w:line="240" w:lineRule="auto"/>
              <w:jc w:val="center"/>
              <w:rPr>
                <w:rFonts w:ascii="Tahoma" w:hAnsi="Tahoma" w:cs="Tahoma"/>
                <w:b/>
                <w:bCs/>
                <w:color w:val="000000"/>
                <w:sz w:val="20"/>
                <w:szCs w:val="20"/>
                <w:lang w:eastAsia="es-MX"/>
              </w:rPr>
            </w:pPr>
            <w:r w:rsidRPr="000B1D53">
              <w:rPr>
                <w:rFonts w:ascii="Tahoma" w:hAnsi="Tahoma" w:cs="Tahoma"/>
                <w:color w:val="000000"/>
                <w:sz w:val="20"/>
                <w:szCs w:val="20"/>
                <w:lang w:eastAsia="es-MX"/>
              </w:rPr>
              <w:t>Consultas u oficios IEPCT</w:t>
            </w:r>
          </w:p>
        </w:tc>
        <w:tc>
          <w:tcPr>
            <w:tcW w:w="1531" w:type="dxa"/>
            <w:tcBorders>
              <w:bottom w:val="single" w:sz="4" w:space="0" w:color="auto"/>
            </w:tcBorders>
            <w:shd w:val="clear" w:color="000000" w:fill="C4BC96"/>
          </w:tcPr>
          <w:p w:rsidR="000B1D53" w:rsidRPr="000B1D53" w:rsidRDefault="000B1D53" w:rsidP="000B1D53">
            <w:pPr>
              <w:spacing w:line="240" w:lineRule="auto"/>
              <w:jc w:val="center"/>
              <w:rPr>
                <w:rFonts w:ascii="Tahoma" w:hAnsi="Tahoma" w:cs="Tahoma"/>
                <w:b/>
                <w:bCs/>
                <w:color w:val="000000"/>
                <w:sz w:val="20"/>
                <w:szCs w:val="20"/>
                <w:lang w:eastAsia="es-MX"/>
              </w:rPr>
            </w:pPr>
            <w:r w:rsidRPr="000B1D53">
              <w:rPr>
                <w:rFonts w:ascii="Tahoma" w:hAnsi="Tahoma" w:cs="Tahoma"/>
                <w:color w:val="000000"/>
                <w:sz w:val="20"/>
                <w:szCs w:val="20"/>
                <w:lang w:eastAsia="es-MX"/>
              </w:rPr>
              <w:t>Solicitud de información</w:t>
            </w:r>
          </w:p>
        </w:tc>
        <w:tc>
          <w:tcPr>
            <w:tcW w:w="1531" w:type="dxa"/>
            <w:tcBorders>
              <w:bottom w:val="single" w:sz="4" w:space="0" w:color="auto"/>
            </w:tcBorders>
            <w:shd w:val="clear" w:color="000000" w:fill="C4BC96"/>
          </w:tcPr>
          <w:p w:rsidR="000B1D53" w:rsidRPr="000B1D53" w:rsidRDefault="000B1D53" w:rsidP="000B1D53">
            <w:pPr>
              <w:spacing w:line="240" w:lineRule="auto"/>
              <w:jc w:val="center"/>
              <w:rPr>
                <w:rFonts w:ascii="Tahoma" w:hAnsi="Tahoma" w:cs="Tahoma"/>
                <w:b/>
                <w:bCs/>
                <w:color w:val="000000"/>
                <w:sz w:val="20"/>
                <w:szCs w:val="20"/>
                <w:lang w:eastAsia="es-MX"/>
              </w:rPr>
            </w:pPr>
            <w:r w:rsidRPr="000B1D53">
              <w:rPr>
                <w:rFonts w:ascii="Tahoma" w:hAnsi="Tahoma" w:cs="Tahoma"/>
                <w:color w:val="000000"/>
                <w:sz w:val="20"/>
                <w:szCs w:val="20"/>
                <w:lang w:eastAsia="es-MX"/>
              </w:rPr>
              <w:t>Para conocimiento</w:t>
            </w:r>
          </w:p>
        </w:tc>
        <w:tc>
          <w:tcPr>
            <w:tcW w:w="1531" w:type="dxa"/>
            <w:tcBorders>
              <w:bottom w:val="single" w:sz="4" w:space="0" w:color="auto"/>
            </w:tcBorders>
            <w:shd w:val="clear" w:color="000000" w:fill="C4BC96"/>
            <w:vAlign w:val="center"/>
          </w:tcPr>
          <w:p w:rsidR="000B1D53" w:rsidRPr="000B1D53" w:rsidRDefault="000B1D53" w:rsidP="000B1D53">
            <w:pPr>
              <w:spacing w:line="240" w:lineRule="auto"/>
              <w:jc w:val="center"/>
              <w:rPr>
                <w:rFonts w:ascii="Tahoma" w:hAnsi="Tahoma" w:cs="Tahoma"/>
                <w:color w:val="000000"/>
                <w:sz w:val="20"/>
                <w:szCs w:val="20"/>
                <w:lang w:eastAsia="es-MX"/>
              </w:rPr>
            </w:pPr>
            <w:r w:rsidRPr="000B1D53">
              <w:rPr>
                <w:rFonts w:ascii="Tahoma" w:hAnsi="Tahoma" w:cs="Tahoma"/>
                <w:color w:val="000000"/>
                <w:sz w:val="20"/>
                <w:szCs w:val="20"/>
                <w:lang w:eastAsia="es-MX"/>
              </w:rPr>
              <w:t>Notificaciones</w:t>
            </w:r>
          </w:p>
        </w:tc>
      </w:tr>
      <w:tr w:rsidR="000B1D53" w:rsidRPr="000B1D53" w:rsidTr="000B1D53">
        <w:trPr>
          <w:trHeight w:val="530"/>
          <w:jc w:val="center"/>
        </w:trPr>
        <w:tc>
          <w:tcPr>
            <w:tcW w:w="1980" w:type="dxa"/>
            <w:shd w:val="clear" w:color="auto" w:fill="auto"/>
            <w:noWrap/>
            <w:vAlign w:val="center"/>
          </w:tcPr>
          <w:p w:rsidR="000B1D53" w:rsidRPr="000B1D53" w:rsidRDefault="000B1D53" w:rsidP="000B1D53">
            <w:pPr>
              <w:spacing w:line="240" w:lineRule="auto"/>
              <w:jc w:val="center"/>
              <w:rPr>
                <w:rFonts w:ascii="Tahoma" w:hAnsi="Tahoma" w:cs="Tahoma"/>
                <w:color w:val="000000"/>
                <w:sz w:val="20"/>
                <w:szCs w:val="20"/>
                <w:lang w:eastAsia="es-MX"/>
              </w:rPr>
            </w:pPr>
            <w:r w:rsidRPr="000B1D53">
              <w:rPr>
                <w:rFonts w:ascii="Tahoma" w:hAnsi="Tahoma" w:cs="Tahoma"/>
                <w:color w:val="000000"/>
                <w:sz w:val="20"/>
                <w:szCs w:val="20"/>
                <w:lang w:eastAsia="es-MX"/>
              </w:rPr>
              <w:t>Junio</w:t>
            </w:r>
          </w:p>
        </w:tc>
        <w:tc>
          <w:tcPr>
            <w:tcW w:w="1531" w:type="dxa"/>
            <w:vAlign w:val="center"/>
          </w:tcPr>
          <w:p w:rsidR="000B1D53" w:rsidRPr="000B1D53" w:rsidRDefault="000B1D53" w:rsidP="000B1D53">
            <w:pPr>
              <w:spacing w:line="240" w:lineRule="auto"/>
              <w:jc w:val="center"/>
              <w:rPr>
                <w:rFonts w:ascii="Tahoma" w:hAnsi="Tahoma" w:cs="Tahoma"/>
                <w:color w:val="000000"/>
                <w:sz w:val="20"/>
                <w:szCs w:val="20"/>
                <w:lang w:eastAsia="es-MX"/>
              </w:rPr>
            </w:pPr>
            <w:r w:rsidRPr="000B1D53">
              <w:rPr>
                <w:rFonts w:ascii="Tahoma" w:hAnsi="Tahoma" w:cs="Tahoma"/>
                <w:color w:val="000000"/>
                <w:sz w:val="20"/>
                <w:szCs w:val="20"/>
                <w:lang w:eastAsia="es-MX"/>
              </w:rPr>
              <w:t>3</w:t>
            </w:r>
          </w:p>
        </w:tc>
        <w:tc>
          <w:tcPr>
            <w:tcW w:w="1531" w:type="dxa"/>
            <w:vAlign w:val="center"/>
          </w:tcPr>
          <w:p w:rsidR="000B1D53" w:rsidRPr="000B1D53" w:rsidRDefault="000B1D53" w:rsidP="000B1D53">
            <w:pPr>
              <w:spacing w:line="240" w:lineRule="auto"/>
              <w:jc w:val="center"/>
              <w:rPr>
                <w:rFonts w:ascii="Tahoma" w:hAnsi="Tahoma" w:cs="Tahoma"/>
                <w:color w:val="000000"/>
                <w:sz w:val="20"/>
                <w:szCs w:val="20"/>
                <w:lang w:eastAsia="es-MX"/>
              </w:rPr>
            </w:pPr>
            <w:r w:rsidRPr="000B1D53">
              <w:rPr>
                <w:rFonts w:ascii="Tahoma" w:hAnsi="Tahoma" w:cs="Tahoma"/>
                <w:color w:val="000000"/>
                <w:sz w:val="20"/>
                <w:szCs w:val="20"/>
                <w:lang w:eastAsia="es-MX"/>
              </w:rPr>
              <w:t>7</w:t>
            </w:r>
          </w:p>
        </w:tc>
        <w:tc>
          <w:tcPr>
            <w:tcW w:w="1531" w:type="dxa"/>
            <w:vAlign w:val="center"/>
          </w:tcPr>
          <w:p w:rsidR="000B1D53" w:rsidRPr="000B1D53" w:rsidRDefault="000B1D53" w:rsidP="000B1D53">
            <w:pPr>
              <w:spacing w:line="240" w:lineRule="auto"/>
              <w:jc w:val="center"/>
              <w:rPr>
                <w:rFonts w:ascii="Tahoma" w:hAnsi="Tahoma" w:cs="Tahoma"/>
                <w:color w:val="000000"/>
                <w:sz w:val="20"/>
                <w:szCs w:val="20"/>
                <w:lang w:eastAsia="es-MX"/>
              </w:rPr>
            </w:pPr>
            <w:r w:rsidRPr="000B1D53">
              <w:rPr>
                <w:rFonts w:ascii="Tahoma" w:hAnsi="Tahoma" w:cs="Tahoma"/>
                <w:color w:val="000000"/>
                <w:sz w:val="20"/>
                <w:szCs w:val="20"/>
                <w:lang w:eastAsia="es-MX"/>
              </w:rPr>
              <w:t>7</w:t>
            </w:r>
          </w:p>
        </w:tc>
        <w:tc>
          <w:tcPr>
            <w:tcW w:w="1531" w:type="dxa"/>
            <w:vAlign w:val="center"/>
          </w:tcPr>
          <w:p w:rsidR="000B1D53" w:rsidRPr="000B1D53" w:rsidRDefault="000B1D53" w:rsidP="000B1D53">
            <w:pPr>
              <w:spacing w:line="240" w:lineRule="auto"/>
              <w:jc w:val="center"/>
              <w:rPr>
                <w:rFonts w:ascii="Tahoma" w:hAnsi="Tahoma" w:cs="Tahoma"/>
                <w:color w:val="000000"/>
                <w:sz w:val="20"/>
                <w:szCs w:val="20"/>
                <w:lang w:eastAsia="es-MX"/>
              </w:rPr>
            </w:pPr>
            <w:r w:rsidRPr="000B1D53">
              <w:rPr>
                <w:rFonts w:ascii="Tahoma" w:hAnsi="Tahoma" w:cs="Tahoma"/>
                <w:color w:val="000000"/>
                <w:sz w:val="20"/>
                <w:szCs w:val="20"/>
                <w:lang w:eastAsia="es-MX"/>
              </w:rPr>
              <w:t>13</w:t>
            </w:r>
          </w:p>
        </w:tc>
      </w:tr>
    </w:tbl>
    <w:p w:rsidR="004105E3" w:rsidRDefault="004105E3" w:rsidP="004105E3">
      <w:pPr>
        <w:spacing w:before="0" w:after="0" w:line="276" w:lineRule="auto"/>
        <w:rPr>
          <w:rFonts w:ascii="Tahoma" w:hAnsi="Tahoma" w:cs="Tahoma"/>
          <w:sz w:val="23"/>
          <w:szCs w:val="23"/>
        </w:rPr>
      </w:pP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Respecto de la columna consultas y oficios estas corresponden a los oficios de envío de información o solicitud qu</w:t>
      </w:r>
      <w:r w:rsidR="00422788">
        <w:rPr>
          <w:rFonts w:ascii="Tahoma" w:hAnsi="Tahoma" w:cs="Tahoma"/>
          <w:sz w:val="23"/>
          <w:szCs w:val="23"/>
        </w:rPr>
        <w:t>e hacen las áreas del Instituto</w:t>
      </w:r>
      <w:r w:rsidRPr="000B1D53">
        <w:rPr>
          <w:rFonts w:ascii="Tahoma" w:hAnsi="Tahoma" w:cs="Tahoma"/>
          <w:sz w:val="23"/>
          <w:szCs w:val="23"/>
        </w:rPr>
        <w:t xml:space="preserve"> y se desglosa de la siguiente manera:</w:t>
      </w:r>
    </w:p>
    <w:p w:rsidR="004105E3" w:rsidRPr="000B1D53" w:rsidRDefault="004105E3" w:rsidP="004105E3">
      <w:pPr>
        <w:spacing w:before="0" w:after="0" w:line="276" w:lineRule="auto"/>
        <w:rPr>
          <w:rFonts w:ascii="Tahoma" w:hAnsi="Tahoma" w:cs="Tahoma"/>
          <w:sz w:val="23"/>
          <w:szCs w:val="23"/>
        </w:rPr>
      </w:pPr>
    </w:p>
    <w:p w:rsidR="000B1D53" w:rsidRPr="00422788" w:rsidRDefault="000B1D53" w:rsidP="004105E3">
      <w:pPr>
        <w:spacing w:before="0" w:after="0" w:line="276" w:lineRule="auto"/>
        <w:rPr>
          <w:rFonts w:ascii="Tahoma" w:hAnsi="Tahoma" w:cs="Tahoma"/>
          <w:b/>
          <w:sz w:val="23"/>
          <w:szCs w:val="23"/>
        </w:rPr>
      </w:pPr>
      <w:r w:rsidRPr="00422788">
        <w:rPr>
          <w:rFonts w:ascii="Tahoma" w:hAnsi="Tahoma" w:cs="Tahoma"/>
          <w:b/>
          <w:sz w:val="23"/>
          <w:szCs w:val="23"/>
        </w:rPr>
        <w:t>2 Coordinación de Vinculación con el INE relativas a metas de la Coordinación</w:t>
      </w:r>
    </w:p>
    <w:p w:rsidR="000B1D53" w:rsidRDefault="000B1D53" w:rsidP="004105E3">
      <w:pPr>
        <w:spacing w:before="0" w:after="0" w:line="276" w:lineRule="auto"/>
        <w:rPr>
          <w:rFonts w:ascii="Tahoma" w:hAnsi="Tahoma" w:cs="Tahoma"/>
          <w:b/>
          <w:sz w:val="23"/>
          <w:szCs w:val="23"/>
        </w:rPr>
      </w:pPr>
      <w:r w:rsidRPr="00422788">
        <w:rPr>
          <w:rFonts w:ascii="Tahoma" w:hAnsi="Tahoma" w:cs="Tahoma"/>
          <w:b/>
          <w:sz w:val="23"/>
          <w:szCs w:val="23"/>
        </w:rPr>
        <w:t>1 Secretaría Ejecutiva Informe final de la Meta Colectiva DECEyEC-3 de los MSPEN</w:t>
      </w:r>
    </w:p>
    <w:p w:rsidR="004105E3" w:rsidRPr="00422788" w:rsidRDefault="004105E3" w:rsidP="004105E3">
      <w:pPr>
        <w:spacing w:before="0" w:after="0" w:line="276" w:lineRule="auto"/>
        <w:rPr>
          <w:rFonts w:ascii="Tahoma" w:hAnsi="Tahoma" w:cs="Tahoma"/>
          <w:b/>
          <w:sz w:val="23"/>
          <w:szCs w:val="23"/>
        </w:rPr>
      </w:pP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El personal de la Coordinación de Vinculación con el INE como miembros del SPEN tienen asignadas metas que se deben enviar de manera mensual, las que corresponden con estos oficios.</w:t>
      </w:r>
    </w:p>
    <w:p w:rsidR="004105E3" w:rsidRPr="000B1D53" w:rsidRDefault="004105E3" w:rsidP="004105E3">
      <w:pPr>
        <w:spacing w:before="0" w:after="0" w:line="276" w:lineRule="auto"/>
        <w:rPr>
          <w:rFonts w:ascii="Tahoma" w:hAnsi="Tahoma" w:cs="Tahoma"/>
          <w:sz w:val="23"/>
          <w:szCs w:val="23"/>
        </w:rPr>
      </w:pP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Con el oficio de Secretaría Ejecutiva se enviaron a las Direcciones Ejecutivas de Capacitación Electoral y Educación Cívica y del Servicio Profesional Electoral Nacional, el informe final de cumplimiento de la meta colectiva DECEYEC-3 realizada por las y los MSPEN de este Instituto, relativas a la promoción de libros del sello editorial INE y realización de foros.</w:t>
      </w:r>
    </w:p>
    <w:p w:rsidR="004105E3" w:rsidRPr="000B1D53" w:rsidRDefault="004105E3" w:rsidP="004105E3">
      <w:pPr>
        <w:spacing w:before="0" w:after="0" w:line="276" w:lineRule="auto"/>
        <w:rPr>
          <w:rFonts w:ascii="Tahoma" w:hAnsi="Tahoma" w:cs="Tahoma"/>
          <w:sz w:val="23"/>
          <w:szCs w:val="23"/>
        </w:rPr>
      </w:pP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Todas las actividades que llegaron por el SIVOPLE fueron turnadas vía electrónica a la Secretaría Ejecutiva, Presidencia del Consejo Estatal, Dirección Jurídica y Consejerías Electorales de este Instituto, junto con sus anexos.</w:t>
      </w:r>
    </w:p>
    <w:p w:rsidR="004105E3" w:rsidRPr="000B1D53" w:rsidRDefault="004105E3" w:rsidP="004105E3">
      <w:pPr>
        <w:spacing w:before="0" w:after="0" w:line="276" w:lineRule="auto"/>
        <w:rPr>
          <w:rFonts w:ascii="Tahoma" w:hAnsi="Tahoma" w:cs="Tahoma"/>
          <w:sz w:val="23"/>
          <w:szCs w:val="23"/>
        </w:rPr>
      </w:pP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Asimismo, nos hemos dado a la tarea de, en caso de ser requerido, recabar los sellos para cumplir con los requerimientos de acuse de recibo, y enviarlos vía SIVOPLE, donde se da cuenta de que ha sido informado oportunamente.</w:t>
      </w:r>
    </w:p>
    <w:p w:rsidR="004105E3" w:rsidRPr="000B1D53" w:rsidRDefault="004105E3" w:rsidP="004105E3">
      <w:pPr>
        <w:spacing w:before="0" w:after="0" w:line="276" w:lineRule="auto"/>
        <w:rPr>
          <w:rFonts w:ascii="Tahoma" w:hAnsi="Tahoma" w:cs="Tahoma"/>
          <w:sz w:val="23"/>
          <w:szCs w:val="23"/>
        </w:rPr>
      </w:pP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Así como también la información requerida en estas actividades, elaborada por las diferentes áreas ha sido subida a la plataforma SIVOPLE.</w:t>
      </w:r>
    </w:p>
    <w:p w:rsidR="004105E3" w:rsidRPr="000B1D53" w:rsidRDefault="004105E3" w:rsidP="004105E3">
      <w:pPr>
        <w:spacing w:before="0" w:after="0" w:line="276" w:lineRule="auto"/>
        <w:rPr>
          <w:rFonts w:ascii="Tahoma" w:hAnsi="Tahoma" w:cs="Tahoma"/>
          <w:sz w:val="23"/>
          <w:szCs w:val="23"/>
        </w:rPr>
      </w:pP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Se ha estado dando seguimiento a las actividades del SIVOPLE que requieren envío</w:t>
      </w:r>
      <w:r w:rsidR="00422788">
        <w:rPr>
          <w:rFonts w:ascii="Tahoma" w:hAnsi="Tahoma" w:cs="Tahoma"/>
          <w:sz w:val="23"/>
          <w:szCs w:val="23"/>
        </w:rPr>
        <w:t xml:space="preserve"> </w:t>
      </w:r>
      <w:r w:rsidRPr="000B1D53">
        <w:rPr>
          <w:rFonts w:ascii="Tahoma" w:hAnsi="Tahoma" w:cs="Tahoma"/>
          <w:sz w:val="23"/>
          <w:szCs w:val="23"/>
        </w:rPr>
        <w:t>de información periódica, siguientes:</w:t>
      </w:r>
      <w:r w:rsidR="00422788">
        <w:rPr>
          <w:rFonts w:ascii="Tahoma" w:hAnsi="Tahoma" w:cs="Tahoma"/>
          <w:sz w:val="23"/>
          <w:szCs w:val="23"/>
        </w:rPr>
        <w:t xml:space="preserve"> </w:t>
      </w:r>
    </w:p>
    <w:p w:rsidR="004105E3" w:rsidRDefault="004105E3" w:rsidP="004105E3">
      <w:pPr>
        <w:spacing w:before="0" w:after="0" w:line="276" w:lineRule="auto"/>
        <w:rPr>
          <w:rFonts w:ascii="Tahoma" w:hAnsi="Tahoma" w:cs="Tahoma"/>
          <w:sz w:val="23"/>
          <w:szCs w:val="23"/>
        </w:rPr>
      </w:pPr>
    </w:p>
    <w:p w:rsidR="004105E3" w:rsidRPr="000B1D53" w:rsidRDefault="004105E3" w:rsidP="004105E3">
      <w:pPr>
        <w:spacing w:before="0" w:after="0" w:line="276" w:lineRule="auto"/>
        <w:rPr>
          <w:rFonts w:ascii="Tahoma" w:hAnsi="Tahoma" w:cs="Tahoma"/>
          <w:sz w:val="23"/>
          <w:szCs w:val="23"/>
        </w:rPr>
      </w:pPr>
    </w:p>
    <w:tbl>
      <w:tblPr>
        <w:tblStyle w:val="Tablaconcuadrcula"/>
        <w:tblW w:w="0" w:type="auto"/>
        <w:tblInd w:w="425" w:type="dxa"/>
        <w:tblLook w:val="04A0" w:firstRow="1" w:lastRow="0" w:firstColumn="1" w:lastColumn="0" w:noHBand="0" w:noVBand="1"/>
      </w:tblPr>
      <w:tblGrid>
        <w:gridCol w:w="2418"/>
        <w:gridCol w:w="2822"/>
        <w:gridCol w:w="3163"/>
      </w:tblGrid>
      <w:tr w:rsidR="000B1D53" w:rsidTr="000B1D53">
        <w:tc>
          <w:tcPr>
            <w:tcW w:w="2418" w:type="dxa"/>
            <w:shd w:val="clear" w:color="auto" w:fill="AEAAAA" w:themeFill="background2" w:themeFillShade="BF"/>
          </w:tcPr>
          <w:p w:rsidR="000B1D53" w:rsidRPr="00422788" w:rsidRDefault="000B1D53" w:rsidP="00422788">
            <w:pPr>
              <w:spacing w:line="240" w:lineRule="auto"/>
              <w:jc w:val="center"/>
              <w:rPr>
                <w:rFonts w:ascii="Tahoma" w:hAnsi="Tahoma" w:cs="Tahoma"/>
                <w:b/>
                <w:bCs/>
                <w:color w:val="000000"/>
                <w:sz w:val="18"/>
                <w:szCs w:val="18"/>
                <w:lang w:eastAsia="es-MX"/>
              </w:rPr>
            </w:pPr>
            <w:r w:rsidRPr="00422788">
              <w:rPr>
                <w:rFonts w:ascii="Tahoma" w:hAnsi="Tahoma" w:cs="Tahoma"/>
                <w:b/>
                <w:bCs/>
                <w:color w:val="000000"/>
                <w:sz w:val="18"/>
                <w:szCs w:val="18"/>
                <w:lang w:eastAsia="es-MX"/>
              </w:rPr>
              <w:lastRenderedPageBreak/>
              <w:t>Número</w:t>
            </w:r>
          </w:p>
        </w:tc>
        <w:tc>
          <w:tcPr>
            <w:tcW w:w="2822" w:type="dxa"/>
            <w:shd w:val="clear" w:color="auto" w:fill="AEAAAA" w:themeFill="background2" w:themeFillShade="BF"/>
          </w:tcPr>
          <w:p w:rsidR="000B1D53" w:rsidRPr="00422788" w:rsidRDefault="000B1D53" w:rsidP="00422788">
            <w:pPr>
              <w:spacing w:line="240" w:lineRule="auto"/>
              <w:jc w:val="center"/>
              <w:rPr>
                <w:rFonts w:ascii="Tahoma" w:hAnsi="Tahoma" w:cs="Tahoma"/>
                <w:b/>
                <w:bCs/>
                <w:color w:val="000000"/>
                <w:sz w:val="18"/>
                <w:szCs w:val="18"/>
                <w:lang w:eastAsia="es-MX"/>
              </w:rPr>
            </w:pPr>
            <w:r w:rsidRPr="00422788">
              <w:rPr>
                <w:rFonts w:ascii="Tahoma" w:hAnsi="Tahoma" w:cs="Tahoma"/>
                <w:b/>
                <w:bCs/>
                <w:color w:val="000000"/>
                <w:sz w:val="18"/>
                <w:szCs w:val="18"/>
                <w:lang w:eastAsia="es-MX"/>
              </w:rPr>
              <w:t>Oficio</w:t>
            </w:r>
          </w:p>
        </w:tc>
        <w:tc>
          <w:tcPr>
            <w:tcW w:w="3163" w:type="dxa"/>
            <w:shd w:val="clear" w:color="auto" w:fill="AEAAAA" w:themeFill="background2" w:themeFillShade="BF"/>
          </w:tcPr>
          <w:p w:rsidR="000B1D53" w:rsidRPr="00422788" w:rsidRDefault="000B1D53" w:rsidP="00422788">
            <w:pPr>
              <w:spacing w:line="240" w:lineRule="auto"/>
              <w:jc w:val="center"/>
              <w:rPr>
                <w:rFonts w:ascii="Tahoma" w:hAnsi="Tahoma" w:cs="Tahoma"/>
                <w:b/>
                <w:bCs/>
                <w:color w:val="000000"/>
                <w:sz w:val="18"/>
                <w:szCs w:val="18"/>
                <w:lang w:eastAsia="es-MX"/>
              </w:rPr>
            </w:pPr>
            <w:r w:rsidRPr="00422788">
              <w:rPr>
                <w:rFonts w:ascii="Tahoma" w:hAnsi="Tahoma" w:cs="Tahoma"/>
                <w:b/>
                <w:bCs/>
                <w:color w:val="000000"/>
                <w:sz w:val="18"/>
                <w:szCs w:val="18"/>
                <w:lang w:eastAsia="es-MX"/>
              </w:rPr>
              <w:t>Requerimiento</w:t>
            </w:r>
          </w:p>
        </w:tc>
      </w:tr>
      <w:tr w:rsidR="000B1D53" w:rsidTr="000B1D53">
        <w:tc>
          <w:tcPr>
            <w:tcW w:w="2418"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TAB/2023/0086/00012</w:t>
            </w:r>
          </w:p>
        </w:tc>
        <w:tc>
          <w:tcPr>
            <w:tcW w:w="2822"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INE/DJ/583/2023</w:t>
            </w:r>
          </w:p>
        </w:tc>
        <w:tc>
          <w:tcPr>
            <w:tcW w:w="3163"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Enviar mensualmente el estado que guardan las denuncias en contra del personal del OPL.</w:t>
            </w:r>
          </w:p>
        </w:tc>
      </w:tr>
      <w:tr w:rsidR="000B1D53" w:rsidTr="00422788">
        <w:trPr>
          <w:trHeight w:val="960"/>
        </w:trPr>
        <w:tc>
          <w:tcPr>
            <w:tcW w:w="2418"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TAB/2023/0243/00038</w:t>
            </w:r>
          </w:p>
        </w:tc>
        <w:tc>
          <w:tcPr>
            <w:tcW w:w="2822"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INE/UTVOPL/0012/2023</w:t>
            </w:r>
          </w:p>
        </w:tc>
        <w:tc>
          <w:tcPr>
            <w:tcW w:w="3163"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Envío mensual de información relativa al presupuesto 2023 del Instituto.</w:t>
            </w:r>
          </w:p>
        </w:tc>
      </w:tr>
      <w:tr w:rsidR="000B1D53" w:rsidTr="00422788">
        <w:trPr>
          <w:trHeight w:val="1089"/>
        </w:trPr>
        <w:tc>
          <w:tcPr>
            <w:tcW w:w="2418"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TAB/2023/1013/00140</w:t>
            </w:r>
          </w:p>
        </w:tc>
        <w:tc>
          <w:tcPr>
            <w:tcW w:w="2822"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INE/UTVOPL/062/2023</w:t>
            </w:r>
          </w:p>
        </w:tc>
        <w:tc>
          <w:tcPr>
            <w:tcW w:w="3163" w:type="dxa"/>
          </w:tcPr>
          <w:p w:rsidR="000B1D53" w:rsidRPr="00422788" w:rsidRDefault="000B1D53" w:rsidP="00422788">
            <w:pPr>
              <w:spacing w:line="240" w:lineRule="auto"/>
              <w:rPr>
                <w:rFonts w:ascii="Tahoma" w:hAnsi="Tahoma" w:cs="Tahoma"/>
                <w:sz w:val="18"/>
                <w:szCs w:val="18"/>
              </w:rPr>
            </w:pPr>
            <w:r w:rsidRPr="00422788">
              <w:rPr>
                <w:rFonts w:ascii="Tahoma" w:hAnsi="Tahoma" w:cs="Tahoma"/>
                <w:sz w:val="18"/>
                <w:szCs w:val="18"/>
              </w:rPr>
              <w:t>Envío de iniciativas de ley presentadas ante los congresos locales y reformas en materia electoral aprobadas, cada día 30.</w:t>
            </w:r>
          </w:p>
        </w:tc>
      </w:tr>
    </w:tbl>
    <w:p w:rsidR="00D35EE8" w:rsidRDefault="00D35EE8" w:rsidP="004105E3">
      <w:pPr>
        <w:spacing w:before="0" w:after="0" w:line="276" w:lineRule="auto"/>
        <w:rPr>
          <w:rFonts w:ascii="Tahoma" w:hAnsi="Tahoma" w:cs="Tahoma"/>
          <w:b/>
          <w:sz w:val="23"/>
          <w:szCs w:val="23"/>
        </w:rPr>
      </w:pPr>
    </w:p>
    <w:p w:rsidR="000B1D53" w:rsidRPr="00422788" w:rsidRDefault="000B1D53" w:rsidP="004105E3">
      <w:pPr>
        <w:spacing w:before="0" w:after="0" w:line="276" w:lineRule="auto"/>
        <w:rPr>
          <w:rFonts w:ascii="Tahoma" w:hAnsi="Tahoma" w:cs="Tahoma"/>
          <w:b/>
          <w:sz w:val="23"/>
          <w:szCs w:val="23"/>
        </w:rPr>
      </w:pPr>
      <w:r w:rsidRPr="00422788">
        <w:rPr>
          <w:rFonts w:ascii="Tahoma" w:hAnsi="Tahoma" w:cs="Tahoma"/>
          <w:b/>
          <w:sz w:val="23"/>
          <w:szCs w:val="23"/>
        </w:rPr>
        <w:t>Envío de acuerdos</w:t>
      </w:r>
      <w:r w:rsidR="00422788">
        <w:rPr>
          <w:rFonts w:ascii="Tahoma" w:hAnsi="Tahoma" w:cs="Tahoma"/>
          <w:b/>
          <w:sz w:val="23"/>
          <w:szCs w:val="23"/>
        </w:rPr>
        <w:t>:</w:t>
      </w: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 xml:space="preserve">En sesión ordinaria celebrada el 31 de mayo de 2023, no se aprobaron acuerdos por lo que no se realizó esta actividad, únicamente se obtuvieron los informes y resoluciones de procedimiento especiales sancionadores. </w:t>
      </w:r>
    </w:p>
    <w:p w:rsidR="00422788" w:rsidRPr="000B1D53" w:rsidRDefault="00422788" w:rsidP="004105E3">
      <w:pPr>
        <w:spacing w:before="0" w:after="0" w:line="276" w:lineRule="auto"/>
        <w:rPr>
          <w:rFonts w:ascii="Tahoma" w:hAnsi="Tahoma" w:cs="Tahoma"/>
          <w:sz w:val="23"/>
          <w:szCs w:val="23"/>
        </w:rPr>
      </w:pPr>
    </w:p>
    <w:p w:rsidR="000B1D53" w:rsidRPr="00422788" w:rsidRDefault="00422788" w:rsidP="004105E3">
      <w:pPr>
        <w:spacing w:before="0" w:after="0" w:line="276" w:lineRule="auto"/>
        <w:ind w:right="49"/>
        <w:rPr>
          <w:rFonts w:ascii="Tahoma" w:hAnsi="Tahoma" w:cs="Tahoma"/>
          <w:b/>
          <w:color w:val="00B0F0"/>
          <w:sz w:val="23"/>
          <w:szCs w:val="23"/>
        </w:rPr>
      </w:pPr>
      <w:r>
        <w:rPr>
          <w:rFonts w:ascii="Tahoma" w:hAnsi="Tahoma" w:cs="Tahoma"/>
          <w:b/>
          <w:spacing w:val="-3"/>
          <w:sz w:val="23"/>
          <w:szCs w:val="23"/>
        </w:rPr>
        <w:t>Otras Actividades:</w:t>
      </w:r>
    </w:p>
    <w:p w:rsidR="000B1D53" w:rsidRPr="000B1D53" w:rsidRDefault="000B1D53" w:rsidP="004105E3">
      <w:pPr>
        <w:spacing w:before="0" w:after="0" w:line="276" w:lineRule="auto"/>
        <w:ind w:right="49"/>
        <w:rPr>
          <w:rFonts w:ascii="Tahoma" w:hAnsi="Tahoma" w:cs="Tahoma"/>
          <w:sz w:val="23"/>
          <w:szCs w:val="23"/>
        </w:rPr>
      </w:pPr>
      <w:r w:rsidRPr="000B1D53">
        <w:rPr>
          <w:rFonts w:ascii="Tahoma" w:hAnsi="Tahoma" w:cs="Tahoma"/>
          <w:sz w:val="23"/>
          <w:szCs w:val="23"/>
        </w:rPr>
        <w:t xml:space="preserve">Se han remitido vía SIVOPLE los oficios de solicitudes de información y/o de conocimiento a las diversas Direcciones y Unidades del INE. </w:t>
      </w:r>
    </w:p>
    <w:p w:rsidR="000B1D53" w:rsidRP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Se han celebrado diversas reuniones con personal de la Junta Local Ejecutiva en Tabasco del Instituto Nacional Electoral, preparando el calendario de coordinación, así como también el anexo técnico del Convenio General de Coordinación para el proceso electoral concurrente 2023-2024.</w:t>
      </w:r>
    </w:p>
    <w:p w:rsidR="000B1D53" w:rsidRP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 xml:space="preserve">La dirección del </w:t>
      </w:r>
      <w:proofErr w:type="spellStart"/>
      <w:r w:rsidRPr="000B1D53">
        <w:rPr>
          <w:rFonts w:ascii="Tahoma" w:hAnsi="Tahoma" w:cs="Tahoma"/>
          <w:sz w:val="23"/>
          <w:szCs w:val="23"/>
        </w:rPr>
        <w:t>micrositio</w:t>
      </w:r>
      <w:proofErr w:type="spellEnd"/>
      <w:r w:rsidRPr="000B1D53">
        <w:rPr>
          <w:rFonts w:ascii="Tahoma" w:hAnsi="Tahoma" w:cs="Tahoma"/>
          <w:sz w:val="23"/>
          <w:szCs w:val="23"/>
        </w:rPr>
        <w:t xml:space="preserve"> elaborado por personal del SPEN, así como con la invaluable colaboración de la Unidad Técnica de Tecnologías de la Información y Comunicación de este Instituto. http://iepct.mx/violenciapolitica/</w:t>
      </w:r>
    </w:p>
    <w:p w:rsidR="000B1D53" w:rsidRDefault="000B1D53" w:rsidP="004105E3">
      <w:pPr>
        <w:spacing w:before="0" w:after="0" w:line="276" w:lineRule="auto"/>
        <w:rPr>
          <w:rFonts w:ascii="Tahoma" w:hAnsi="Tahoma" w:cs="Tahoma"/>
          <w:sz w:val="23"/>
          <w:szCs w:val="23"/>
        </w:rPr>
      </w:pPr>
      <w:r w:rsidRPr="000B1D53">
        <w:rPr>
          <w:rFonts w:ascii="Tahoma" w:hAnsi="Tahoma" w:cs="Tahoma"/>
          <w:sz w:val="23"/>
          <w:szCs w:val="23"/>
        </w:rPr>
        <w:t>El personal de esta Coordinación, ha asistido de manera presencial y a distancia, a los diversos cursos, platicas, conferencias organizadas por el Instituto.</w:t>
      </w:r>
    </w:p>
    <w:p w:rsidR="00D35EE8" w:rsidRDefault="00D35EE8" w:rsidP="004105E3">
      <w:pPr>
        <w:spacing w:before="0" w:after="0" w:line="276" w:lineRule="auto"/>
        <w:rPr>
          <w:rFonts w:ascii="Tahoma" w:hAnsi="Tahoma" w:cs="Tahoma"/>
          <w:sz w:val="23"/>
          <w:szCs w:val="23"/>
        </w:rPr>
      </w:pPr>
    </w:p>
    <w:p w:rsidR="004105E3" w:rsidRDefault="004105E3" w:rsidP="004105E3">
      <w:pPr>
        <w:spacing w:before="0" w:after="0" w:line="276" w:lineRule="auto"/>
        <w:rPr>
          <w:rFonts w:ascii="Tahoma" w:hAnsi="Tahoma" w:cs="Tahoma"/>
          <w:sz w:val="23"/>
          <w:szCs w:val="23"/>
        </w:rPr>
      </w:pPr>
    </w:p>
    <w:p w:rsidR="004105E3" w:rsidRDefault="004105E3" w:rsidP="004105E3">
      <w:pPr>
        <w:spacing w:before="0" w:after="0" w:line="276" w:lineRule="auto"/>
        <w:rPr>
          <w:rFonts w:ascii="Tahoma" w:hAnsi="Tahoma" w:cs="Tahoma"/>
          <w:sz w:val="23"/>
          <w:szCs w:val="23"/>
        </w:rPr>
      </w:pPr>
    </w:p>
    <w:p w:rsidR="004105E3" w:rsidRDefault="004105E3" w:rsidP="004105E3">
      <w:pPr>
        <w:spacing w:before="0" w:after="0" w:line="276" w:lineRule="auto"/>
        <w:rPr>
          <w:rFonts w:ascii="Tahoma" w:hAnsi="Tahoma" w:cs="Tahoma"/>
          <w:sz w:val="23"/>
          <w:szCs w:val="23"/>
        </w:rPr>
      </w:pPr>
    </w:p>
    <w:p w:rsidR="004105E3" w:rsidRDefault="004105E3" w:rsidP="004105E3">
      <w:pPr>
        <w:spacing w:before="0" w:after="0" w:line="276" w:lineRule="auto"/>
        <w:rPr>
          <w:rFonts w:ascii="Tahoma" w:hAnsi="Tahoma" w:cs="Tahoma"/>
          <w:sz w:val="23"/>
          <w:szCs w:val="23"/>
        </w:rPr>
      </w:pPr>
    </w:p>
    <w:p w:rsidR="000B50BF" w:rsidRDefault="004B3B88" w:rsidP="00D040CF">
      <w:pPr>
        <w:pStyle w:val="Ttulo1"/>
        <w:jc w:val="center"/>
        <w:rPr>
          <w:rFonts w:ascii="Tahoma" w:hAnsi="Tahoma"/>
          <w:b/>
        </w:rPr>
      </w:pPr>
      <w:bookmarkStart w:id="10" w:name="_Toc138781708"/>
      <w:r w:rsidRPr="004B3B88">
        <w:rPr>
          <w:rFonts w:ascii="Tahoma" w:hAnsi="Tahoma"/>
          <w:b/>
        </w:rPr>
        <w:lastRenderedPageBreak/>
        <w:t>UNIDAD DE TECNOLOGÍAS DE LA INFORMACIÓN Y COMUNICACIÓN</w:t>
      </w:r>
      <w:bookmarkEnd w:id="10"/>
    </w:p>
    <w:p w:rsidR="00475387" w:rsidRPr="00475387" w:rsidRDefault="00475387" w:rsidP="00475387">
      <w:pPr>
        <w:spacing w:line="276" w:lineRule="auto"/>
        <w:rPr>
          <w:rFonts w:ascii="Tahoma" w:hAnsi="Tahoma" w:cs="Tahoma"/>
          <w:b/>
          <w:sz w:val="23"/>
          <w:szCs w:val="23"/>
        </w:rPr>
      </w:pPr>
      <w:r w:rsidRPr="00475387">
        <w:rPr>
          <w:rFonts w:ascii="Tahoma" w:hAnsi="Tahoma" w:cs="Tahoma"/>
          <w:b/>
          <w:sz w:val="23"/>
          <w:szCs w:val="23"/>
        </w:rPr>
        <w:t>Actividades en la página Web Institucional</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 xml:space="preserve">Publicación del Código de Ética de las personas servidores públicas del Instituto Electoral y de Participación Ciudadana de Tabasco en el Marco Legal y en el </w:t>
      </w:r>
      <w:proofErr w:type="spellStart"/>
      <w:r w:rsidRPr="00475387">
        <w:rPr>
          <w:rFonts w:ascii="Tahoma" w:hAnsi="Tahoma" w:cs="Tahoma"/>
          <w:sz w:val="23"/>
          <w:szCs w:val="23"/>
        </w:rPr>
        <w:t>Micrositio</w:t>
      </w:r>
      <w:proofErr w:type="spellEnd"/>
      <w:r w:rsidRPr="00475387">
        <w:rPr>
          <w:rFonts w:ascii="Tahoma" w:hAnsi="Tahoma" w:cs="Tahoma"/>
          <w:sz w:val="23"/>
          <w:szCs w:val="23"/>
        </w:rPr>
        <w:t xml:space="preserve"> </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Publicación de botón para descargar el CFDI de las personas Servidoras Publicas del IEPC Tabasco</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 xml:space="preserve">Publicación de </w:t>
      </w:r>
      <w:proofErr w:type="spellStart"/>
      <w:r w:rsidRPr="00475387">
        <w:rPr>
          <w:rFonts w:ascii="Tahoma" w:hAnsi="Tahoma" w:cs="Tahoma"/>
          <w:sz w:val="23"/>
          <w:szCs w:val="23"/>
        </w:rPr>
        <w:t>Micrositio</w:t>
      </w:r>
      <w:proofErr w:type="spellEnd"/>
      <w:r w:rsidRPr="00475387">
        <w:rPr>
          <w:rFonts w:ascii="Tahoma" w:hAnsi="Tahoma" w:cs="Tahoma"/>
          <w:sz w:val="23"/>
          <w:szCs w:val="23"/>
        </w:rPr>
        <w:t xml:space="preserve"> “Código de Ética de las personas servidores públicas del Instituto Electoral y de Participación Ciudadana de Tabasco”</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Publicación de banner “Código de Ética de las personas servidores públicas del Instituto Electoral y de Participación Ciudadana de Tabasco” en la página Institucional</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Publicación del Acta de la sesión ordinaria del Consejo Estatal: ACTA: 04/ORD/31-03-2023</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Publicación del 10° Concurso Nacional de Ensayo</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 xml:space="preserve">Publicación de Cuadernillo y Protocolo en el </w:t>
      </w:r>
      <w:proofErr w:type="spellStart"/>
      <w:r w:rsidRPr="00475387">
        <w:rPr>
          <w:rFonts w:ascii="Tahoma" w:hAnsi="Tahoma" w:cs="Tahoma"/>
          <w:sz w:val="23"/>
          <w:szCs w:val="23"/>
        </w:rPr>
        <w:t>Micrositio</w:t>
      </w:r>
      <w:proofErr w:type="spellEnd"/>
      <w:r w:rsidRPr="00475387">
        <w:rPr>
          <w:rFonts w:ascii="Tahoma" w:hAnsi="Tahoma" w:cs="Tahoma"/>
          <w:sz w:val="23"/>
          <w:szCs w:val="23"/>
        </w:rPr>
        <w:t xml:space="preserve"> de Personas con Discapacidad</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 xml:space="preserve">Publicación de Financiamiento Público 2023 en el sitio de Partidos Políticos </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Actualización de documentos de Declaración Patrimonial 2023</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Publicación de Actas de Sesión Extraordinaria del 23 de mayo y Extraordinaria del 12 de mayo</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Publicación de 6 banners de la 4ta. Edición de la semana de las Jornadas de la Promoción y el Fortalecimiento de la Democracia y la Cultura Cívica</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Publicación de Licitación Estatal n° 5627D301-001-2023</w:t>
      </w:r>
    </w:p>
    <w:p w:rsidR="00475387" w:rsidRPr="00475387" w:rsidRDefault="00475387" w:rsidP="00475387">
      <w:pPr>
        <w:pStyle w:val="Prrafodelista"/>
        <w:numPr>
          <w:ilvl w:val="0"/>
          <w:numId w:val="28"/>
        </w:numPr>
        <w:spacing w:after="160"/>
        <w:ind w:left="720"/>
        <w:jc w:val="both"/>
        <w:rPr>
          <w:rFonts w:ascii="Tahoma" w:hAnsi="Tahoma" w:cs="Tahoma"/>
          <w:sz w:val="23"/>
          <w:szCs w:val="23"/>
        </w:rPr>
      </w:pPr>
      <w:r w:rsidRPr="00475387">
        <w:rPr>
          <w:rFonts w:ascii="Tahoma" w:hAnsi="Tahoma" w:cs="Tahoma"/>
          <w:sz w:val="23"/>
          <w:szCs w:val="23"/>
        </w:rPr>
        <w:t>Publicación de banner Juegos Interactivos Sobre valores y principios de la Democracia</w:t>
      </w:r>
    </w:p>
    <w:p w:rsidR="00475387" w:rsidRPr="00475387" w:rsidRDefault="00475387" w:rsidP="00475387">
      <w:pPr>
        <w:spacing w:line="276" w:lineRule="auto"/>
        <w:rPr>
          <w:rFonts w:ascii="Tahoma" w:hAnsi="Tahoma" w:cs="Tahoma"/>
          <w:sz w:val="23"/>
          <w:szCs w:val="23"/>
        </w:rPr>
      </w:pPr>
      <w:r w:rsidRPr="00475387">
        <w:rPr>
          <w:rFonts w:ascii="Tahoma" w:hAnsi="Tahoma" w:cs="Tahoma"/>
          <w:sz w:val="23"/>
          <w:szCs w:val="23"/>
        </w:rPr>
        <w:t>Publicación de convocatoria al Curso “Conductas más sancionadas por medio del PES, en Procesos Electorales”</w:t>
      </w:r>
    </w:p>
    <w:p w:rsidR="00475387" w:rsidRPr="005A04EB" w:rsidRDefault="00475387" w:rsidP="00475387">
      <w:pPr>
        <w:spacing w:line="360" w:lineRule="auto"/>
        <w:jc w:val="center"/>
      </w:pPr>
      <w:r w:rsidRPr="005A04EB">
        <w:rPr>
          <w:noProof/>
          <w:lang w:eastAsia="es-MX"/>
        </w:rPr>
        <w:lastRenderedPageBreak/>
        <w:drawing>
          <wp:inline distT="0" distB="0" distL="0" distR="0" wp14:anchorId="40A2716C" wp14:editId="32E620CA">
            <wp:extent cx="4848225" cy="2619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8225" cy="2619375"/>
                    </a:xfrm>
                    <a:prstGeom prst="rect">
                      <a:avLst/>
                    </a:prstGeom>
                    <a:noFill/>
                    <a:ln>
                      <a:noFill/>
                    </a:ln>
                  </pic:spPr>
                </pic:pic>
              </a:graphicData>
            </a:graphic>
          </wp:inline>
        </w:drawing>
      </w:r>
    </w:p>
    <w:p w:rsidR="00475387" w:rsidRPr="00475387" w:rsidRDefault="00475387" w:rsidP="004105E3">
      <w:pPr>
        <w:spacing w:before="0" w:after="0" w:line="360" w:lineRule="auto"/>
        <w:rPr>
          <w:b/>
          <w:sz w:val="23"/>
          <w:szCs w:val="23"/>
        </w:rPr>
      </w:pPr>
      <w:r w:rsidRPr="00475387">
        <w:rPr>
          <w:b/>
          <w:sz w:val="23"/>
          <w:szCs w:val="23"/>
        </w:rPr>
        <w:t>Actividades del Área de Desarrollo</w:t>
      </w:r>
    </w:p>
    <w:p w:rsidR="00475387" w:rsidRDefault="00475387" w:rsidP="004105E3">
      <w:pPr>
        <w:spacing w:before="0" w:after="0" w:line="276" w:lineRule="auto"/>
        <w:rPr>
          <w:i/>
          <w:sz w:val="23"/>
          <w:szCs w:val="23"/>
        </w:rPr>
      </w:pPr>
      <w:r w:rsidRPr="00475387">
        <w:rPr>
          <w:i/>
          <w:sz w:val="23"/>
          <w:szCs w:val="23"/>
        </w:rPr>
        <w:t>Sistema de Registro del Presupuesto Institucional Anual (PIA)</w:t>
      </w:r>
    </w:p>
    <w:p w:rsidR="004105E3" w:rsidRPr="00475387" w:rsidRDefault="004105E3" w:rsidP="004105E3">
      <w:pPr>
        <w:spacing w:before="0" w:after="0" w:line="276" w:lineRule="auto"/>
        <w:rPr>
          <w:i/>
          <w:sz w:val="23"/>
          <w:szCs w:val="23"/>
        </w:rPr>
      </w:pPr>
    </w:p>
    <w:p w:rsidR="00475387" w:rsidRPr="00475387" w:rsidRDefault="00475387" w:rsidP="004105E3">
      <w:pPr>
        <w:pStyle w:val="Prrafodelista"/>
        <w:numPr>
          <w:ilvl w:val="0"/>
          <w:numId w:val="34"/>
        </w:numPr>
        <w:spacing w:after="0"/>
        <w:jc w:val="both"/>
        <w:rPr>
          <w:rFonts w:ascii="Arial" w:hAnsi="Arial" w:cs="Arial"/>
          <w:sz w:val="23"/>
          <w:szCs w:val="23"/>
        </w:rPr>
      </w:pPr>
      <w:r w:rsidRPr="00475387">
        <w:rPr>
          <w:rFonts w:ascii="Arial" w:hAnsi="Arial" w:cs="Arial"/>
          <w:sz w:val="23"/>
          <w:szCs w:val="23"/>
        </w:rPr>
        <w:t>Diseño y desarrollo del módulo de “Artículos” (Versión para revisión)</w:t>
      </w:r>
    </w:p>
    <w:p w:rsidR="00475387" w:rsidRDefault="00475387" w:rsidP="004105E3">
      <w:pPr>
        <w:spacing w:before="0" w:after="0" w:line="276" w:lineRule="auto"/>
        <w:rPr>
          <w:sz w:val="23"/>
          <w:szCs w:val="23"/>
        </w:rPr>
      </w:pPr>
      <w:r w:rsidRPr="00475387">
        <w:rPr>
          <w:sz w:val="23"/>
          <w:szCs w:val="23"/>
        </w:rPr>
        <w:t>El módulo permite realizar el registro de artículos por año presupuestal que serán considerados para la integración de los proyectos institucionales. Entre las acciones que se pueden realizar sobre el módulo son:</w:t>
      </w:r>
    </w:p>
    <w:p w:rsidR="004105E3" w:rsidRPr="00475387" w:rsidRDefault="004105E3" w:rsidP="004105E3">
      <w:pPr>
        <w:spacing w:before="0" w:after="0" w:line="276" w:lineRule="auto"/>
        <w:rPr>
          <w:sz w:val="23"/>
          <w:szCs w:val="23"/>
        </w:rPr>
      </w:pPr>
    </w:p>
    <w:p w:rsidR="00475387" w:rsidRPr="00475387" w:rsidRDefault="00475387" w:rsidP="004105E3">
      <w:pPr>
        <w:pStyle w:val="Prrafodelista"/>
        <w:numPr>
          <w:ilvl w:val="0"/>
          <w:numId w:val="35"/>
        </w:numPr>
        <w:spacing w:after="0"/>
        <w:jc w:val="both"/>
        <w:rPr>
          <w:rFonts w:ascii="Arial" w:hAnsi="Arial" w:cs="Arial"/>
          <w:sz w:val="23"/>
          <w:szCs w:val="23"/>
        </w:rPr>
      </w:pPr>
      <w:r w:rsidRPr="00475387">
        <w:rPr>
          <w:rFonts w:ascii="Arial" w:hAnsi="Arial" w:cs="Arial"/>
          <w:sz w:val="23"/>
          <w:szCs w:val="23"/>
        </w:rPr>
        <w:t>Alta de artículos: Permite agregar un nuevo artículo al catálogo. El alta del artículo puede corresponder a una solicitud de registro de artículo por un área requirente al no encontrar el artículo al elaborar su PIA</w:t>
      </w:r>
    </w:p>
    <w:p w:rsidR="00475387" w:rsidRPr="00475387" w:rsidRDefault="00475387" w:rsidP="004105E3">
      <w:pPr>
        <w:pStyle w:val="Prrafodelista"/>
        <w:numPr>
          <w:ilvl w:val="0"/>
          <w:numId w:val="35"/>
        </w:numPr>
        <w:spacing w:after="0"/>
        <w:jc w:val="both"/>
        <w:rPr>
          <w:rFonts w:ascii="Arial" w:hAnsi="Arial" w:cs="Arial"/>
          <w:sz w:val="23"/>
          <w:szCs w:val="23"/>
        </w:rPr>
      </w:pPr>
      <w:r w:rsidRPr="00475387">
        <w:rPr>
          <w:rFonts w:ascii="Arial" w:hAnsi="Arial" w:cs="Arial"/>
          <w:sz w:val="23"/>
          <w:szCs w:val="23"/>
        </w:rPr>
        <w:t>Edición de artículos: Permite realizar la modificación de los datos con los que inicialmente fue registrado el artículo</w:t>
      </w:r>
    </w:p>
    <w:p w:rsidR="00475387" w:rsidRPr="00475387" w:rsidRDefault="00475387" w:rsidP="004105E3">
      <w:pPr>
        <w:pStyle w:val="Prrafodelista"/>
        <w:numPr>
          <w:ilvl w:val="0"/>
          <w:numId w:val="35"/>
        </w:numPr>
        <w:spacing w:after="0"/>
        <w:jc w:val="both"/>
        <w:rPr>
          <w:rFonts w:ascii="Arial" w:hAnsi="Arial" w:cs="Arial"/>
          <w:sz w:val="23"/>
          <w:szCs w:val="23"/>
        </w:rPr>
      </w:pPr>
      <w:r w:rsidRPr="00475387">
        <w:rPr>
          <w:rFonts w:ascii="Arial" w:hAnsi="Arial" w:cs="Arial"/>
          <w:sz w:val="23"/>
          <w:szCs w:val="23"/>
        </w:rPr>
        <w:t>Remoción de artículos: Permite remover a los artículos registrados</w:t>
      </w:r>
    </w:p>
    <w:p w:rsidR="00475387" w:rsidRDefault="00475387" w:rsidP="004105E3">
      <w:pPr>
        <w:pStyle w:val="Prrafodelista"/>
        <w:numPr>
          <w:ilvl w:val="0"/>
          <w:numId w:val="35"/>
        </w:numPr>
        <w:spacing w:after="0"/>
        <w:jc w:val="both"/>
        <w:rPr>
          <w:rFonts w:ascii="Arial" w:hAnsi="Arial" w:cs="Arial"/>
          <w:sz w:val="23"/>
          <w:szCs w:val="23"/>
        </w:rPr>
      </w:pPr>
      <w:r w:rsidRPr="00475387">
        <w:rPr>
          <w:rFonts w:ascii="Arial" w:hAnsi="Arial" w:cs="Arial"/>
          <w:sz w:val="23"/>
          <w:szCs w:val="23"/>
        </w:rPr>
        <w:t>Asignación de dependencias: Para el caso de que un artículo dependa de la existencia de otro para su registro, es posible asignar estas relaciones de dependencias</w:t>
      </w:r>
    </w:p>
    <w:p w:rsidR="004105E3" w:rsidRPr="00475387" w:rsidRDefault="004105E3" w:rsidP="004105E3">
      <w:pPr>
        <w:pStyle w:val="Prrafodelista"/>
        <w:spacing w:after="0"/>
        <w:jc w:val="both"/>
        <w:rPr>
          <w:rFonts w:ascii="Arial" w:hAnsi="Arial" w:cs="Arial"/>
          <w:sz w:val="23"/>
          <w:szCs w:val="23"/>
        </w:rPr>
      </w:pPr>
    </w:p>
    <w:p w:rsidR="00475387" w:rsidRDefault="00475387" w:rsidP="004105E3">
      <w:pPr>
        <w:pStyle w:val="Prrafodelista"/>
        <w:numPr>
          <w:ilvl w:val="0"/>
          <w:numId w:val="34"/>
        </w:numPr>
        <w:spacing w:after="0"/>
        <w:jc w:val="both"/>
        <w:rPr>
          <w:rFonts w:ascii="Arial" w:hAnsi="Arial" w:cs="Arial"/>
          <w:sz w:val="23"/>
          <w:szCs w:val="23"/>
        </w:rPr>
      </w:pPr>
      <w:r w:rsidRPr="00475387">
        <w:rPr>
          <w:rFonts w:ascii="Arial" w:hAnsi="Arial" w:cs="Arial"/>
          <w:sz w:val="23"/>
          <w:szCs w:val="23"/>
        </w:rPr>
        <w:t>Diseño y desarrollo del módulo de “Administración” (Versión para revisión)</w:t>
      </w:r>
    </w:p>
    <w:p w:rsidR="004105E3" w:rsidRPr="00475387" w:rsidRDefault="004105E3" w:rsidP="004105E3">
      <w:pPr>
        <w:pStyle w:val="Prrafodelista"/>
        <w:spacing w:after="0"/>
        <w:jc w:val="both"/>
        <w:rPr>
          <w:rFonts w:ascii="Arial" w:hAnsi="Arial" w:cs="Arial"/>
          <w:sz w:val="23"/>
          <w:szCs w:val="23"/>
        </w:rPr>
      </w:pPr>
    </w:p>
    <w:p w:rsidR="00475387" w:rsidRDefault="00475387" w:rsidP="004105E3">
      <w:pPr>
        <w:spacing w:before="0" w:after="0" w:line="276" w:lineRule="auto"/>
        <w:rPr>
          <w:sz w:val="23"/>
          <w:szCs w:val="23"/>
        </w:rPr>
      </w:pPr>
      <w:r w:rsidRPr="00475387">
        <w:rPr>
          <w:sz w:val="23"/>
          <w:szCs w:val="23"/>
        </w:rPr>
        <w:t>Este módulo da la pauta para iniciar con el registro de proyectos en un nuevo año presupuestal y contiene la funcionalidad para dar seguimiento a cada uno de los proyectos elaborados por las áreas. Entre las funcionalidades que ofrece el módulo se encuentran:</w:t>
      </w:r>
    </w:p>
    <w:p w:rsidR="004105E3" w:rsidRPr="00475387" w:rsidRDefault="004105E3" w:rsidP="004105E3">
      <w:pPr>
        <w:spacing w:before="0" w:after="0" w:line="276" w:lineRule="auto"/>
        <w:rPr>
          <w:sz w:val="23"/>
          <w:szCs w:val="23"/>
        </w:rPr>
      </w:pPr>
    </w:p>
    <w:p w:rsidR="00475387" w:rsidRPr="00475387" w:rsidRDefault="00475387" w:rsidP="004105E3">
      <w:pPr>
        <w:pStyle w:val="Prrafodelista"/>
        <w:numPr>
          <w:ilvl w:val="0"/>
          <w:numId w:val="36"/>
        </w:numPr>
        <w:spacing w:after="0"/>
        <w:jc w:val="both"/>
        <w:rPr>
          <w:rFonts w:ascii="Arial" w:hAnsi="Arial" w:cs="Arial"/>
          <w:sz w:val="23"/>
          <w:szCs w:val="23"/>
        </w:rPr>
      </w:pPr>
      <w:r w:rsidRPr="00475387">
        <w:rPr>
          <w:rFonts w:ascii="Arial" w:hAnsi="Arial" w:cs="Arial"/>
          <w:sz w:val="23"/>
          <w:szCs w:val="23"/>
        </w:rPr>
        <w:t>Apertura de un nuevo año presupuestal: Permite que las áreas puedan empezar con el registro de proyectos para el nuevo año</w:t>
      </w:r>
    </w:p>
    <w:p w:rsidR="00475387" w:rsidRPr="00475387" w:rsidRDefault="00475387" w:rsidP="004105E3">
      <w:pPr>
        <w:pStyle w:val="Prrafodelista"/>
        <w:numPr>
          <w:ilvl w:val="0"/>
          <w:numId w:val="36"/>
        </w:numPr>
        <w:spacing w:after="0"/>
        <w:jc w:val="both"/>
        <w:rPr>
          <w:rFonts w:ascii="Arial" w:hAnsi="Arial" w:cs="Arial"/>
          <w:sz w:val="23"/>
          <w:szCs w:val="23"/>
        </w:rPr>
      </w:pPr>
      <w:r w:rsidRPr="00475387">
        <w:rPr>
          <w:rFonts w:ascii="Arial" w:hAnsi="Arial" w:cs="Arial"/>
          <w:sz w:val="23"/>
          <w:szCs w:val="23"/>
        </w:rPr>
        <w:lastRenderedPageBreak/>
        <w:t>Seguimiento: Permite observar el registro de proyectos y realizar comentarios en su llenado</w:t>
      </w:r>
    </w:p>
    <w:p w:rsidR="00475387" w:rsidRPr="00475387" w:rsidRDefault="00475387" w:rsidP="004105E3">
      <w:pPr>
        <w:pStyle w:val="Prrafodelista"/>
        <w:numPr>
          <w:ilvl w:val="0"/>
          <w:numId w:val="36"/>
        </w:numPr>
        <w:spacing w:after="0"/>
        <w:jc w:val="both"/>
        <w:rPr>
          <w:rFonts w:ascii="Arial" w:hAnsi="Arial" w:cs="Arial"/>
          <w:sz w:val="23"/>
          <w:szCs w:val="23"/>
        </w:rPr>
      </w:pPr>
      <w:r w:rsidRPr="00475387">
        <w:rPr>
          <w:rFonts w:ascii="Arial" w:hAnsi="Arial" w:cs="Arial"/>
          <w:sz w:val="23"/>
          <w:szCs w:val="23"/>
        </w:rPr>
        <w:t>Reportes: Desglose de la información de los proyectos en diferentes esquemas para su visualización</w:t>
      </w:r>
    </w:p>
    <w:p w:rsidR="00475387" w:rsidRPr="00475387" w:rsidRDefault="00475387" w:rsidP="004105E3">
      <w:pPr>
        <w:pStyle w:val="Prrafodelista"/>
        <w:spacing w:after="0"/>
        <w:jc w:val="both"/>
        <w:rPr>
          <w:rFonts w:ascii="Arial" w:hAnsi="Arial" w:cs="Arial"/>
          <w:sz w:val="23"/>
          <w:szCs w:val="23"/>
        </w:rPr>
      </w:pPr>
    </w:p>
    <w:p w:rsidR="00475387" w:rsidRPr="00475387" w:rsidRDefault="00475387" w:rsidP="004105E3">
      <w:pPr>
        <w:pStyle w:val="Prrafodelista"/>
        <w:numPr>
          <w:ilvl w:val="0"/>
          <w:numId w:val="34"/>
        </w:numPr>
        <w:spacing w:after="0"/>
        <w:jc w:val="both"/>
        <w:rPr>
          <w:rFonts w:ascii="Arial" w:hAnsi="Arial" w:cs="Arial"/>
          <w:sz w:val="23"/>
          <w:szCs w:val="23"/>
        </w:rPr>
      </w:pPr>
      <w:r w:rsidRPr="00475387">
        <w:rPr>
          <w:rFonts w:ascii="Arial" w:hAnsi="Arial" w:cs="Arial"/>
          <w:sz w:val="23"/>
          <w:szCs w:val="23"/>
        </w:rPr>
        <w:t>Diseño y desarrollo del módulo de “Registro y Seguimiento” (Versión para revisión)</w:t>
      </w:r>
    </w:p>
    <w:p w:rsidR="00475387" w:rsidRPr="00475387" w:rsidRDefault="00475387" w:rsidP="004105E3">
      <w:pPr>
        <w:spacing w:before="0" w:after="0" w:line="276" w:lineRule="auto"/>
        <w:rPr>
          <w:sz w:val="23"/>
          <w:szCs w:val="23"/>
        </w:rPr>
      </w:pPr>
      <w:r w:rsidRPr="00475387">
        <w:rPr>
          <w:sz w:val="23"/>
          <w:szCs w:val="23"/>
        </w:rPr>
        <w:t>El registro y seguimiento permite que las áreas puedan agregar o registrar los proyectos a desarrollar en un año a presupuestal. Entre las funcionalidades desarrolladas en el módulo se encuentran:</w:t>
      </w:r>
    </w:p>
    <w:p w:rsidR="00475387" w:rsidRPr="00475387" w:rsidRDefault="00475387" w:rsidP="004105E3">
      <w:pPr>
        <w:pStyle w:val="Prrafodelista"/>
        <w:numPr>
          <w:ilvl w:val="0"/>
          <w:numId w:val="37"/>
        </w:numPr>
        <w:spacing w:after="0"/>
        <w:jc w:val="both"/>
        <w:rPr>
          <w:rFonts w:ascii="Arial" w:hAnsi="Arial" w:cs="Arial"/>
          <w:sz w:val="23"/>
          <w:szCs w:val="23"/>
        </w:rPr>
      </w:pPr>
      <w:r w:rsidRPr="00475387">
        <w:rPr>
          <w:rFonts w:ascii="Arial" w:hAnsi="Arial" w:cs="Arial"/>
          <w:sz w:val="23"/>
          <w:szCs w:val="23"/>
        </w:rPr>
        <w:t>Registro de estrategias, actividades e insumos: Permite realizar el registro de estrategias, actividades y los insumos a artículos necesarios para el cumplimiento de las metas y objetivos</w:t>
      </w:r>
    </w:p>
    <w:p w:rsidR="00475387" w:rsidRPr="00475387" w:rsidRDefault="00475387" w:rsidP="004105E3">
      <w:pPr>
        <w:pStyle w:val="Prrafodelista"/>
        <w:numPr>
          <w:ilvl w:val="0"/>
          <w:numId w:val="37"/>
        </w:numPr>
        <w:spacing w:after="0"/>
        <w:jc w:val="both"/>
        <w:rPr>
          <w:rFonts w:ascii="Arial" w:hAnsi="Arial" w:cs="Arial"/>
          <w:sz w:val="23"/>
          <w:szCs w:val="23"/>
        </w:rPr>
      </w:pPr>
      <w:r w:rsidRPr="00475387">
        <w:rPr>
          <w:rFonts w:ascii="Arial" w:hAnsi="Arial" w:cs="Arial"/>
          <w:sz w:val="23"/>
          <w:szCs w:val="23"/>
        </w:rPr>
        <w:t>Edición de estrategias, actividades e insumos</w:t>
      </w:r>
    </w:p>
    <w:p w:rsidR="00475387" w:rsidRPr="00475387" w:rsidRDefault="00475387" w:rsidP="004105E3">
      <w:pPr>
        <w:pStyle w:val="Prrafodelista"/>
        <w:numPr>
          <w:ilvl w:val="0"/>
          <w:numId w:val="37"/>
        </w:numPr>
        <w:spacing w:after="0"/>
        <w:jc w:val="both"/>
        <w:rPr>
          <w:rFonts w:ascii="Arial" w:hAnsi="Arial" w:cs="Arial"/>
          <w:sz w:val="23"/>
          <w:szCs w:val="23"/>
        </w:rPr>
      </w:pPr>
      <w:r w:rsidRPr="00475387">
        <w:rPr>
          <w:rFonts w:ascii="Arial" w:hAnsi="Arial" w:cs="Arial"/>
          <w:sz w:val="23"/>
          <w:szCs w:val="23"/>
        </w:rPr>
        <w:t>Remoción de estrategias, actividades e insumos</w:t>
      </w:r>
    </w:p>
    <w:p w:rsidR="00475387" w:rsidRDefault="00475387" w:rsidP="004105E3">
      <w:pPr>
        <w:pStyle w:val="Prrafodelista"/>
        <w:numPr>
          <w:ilvl w:val="0"/>
          <w:numId w:val="37"/>
        </w:numPr>
        <w:spacing w:after="0"/>
        <w:jc w:val="both"/>
        <w:rPr>
          <w:rFonts w:ascii="Arial" w:hAnsi="Arial" w:cs="Arial"/>
          <w:sz w:val="23"/>
          <w:szCs w:val="23"/>
        </w:rPr>
      </w:pPr>
      <w:r w:rsidRPr="00475387">
        <w:rPr>
          <w:rFonts w:ascii="Arial" w:hAnsi="Arial" w:cs="Arial"/>
          <w:sz w:val="23"/>
          <w:szCs w:val="23"/>
        </w:rPr>
        <w:t>Reportes: Desglose de la información en diferentes esquemas para su visualización</w:t>
      </w:r>
      <w:r w:rsidR="004105E3">
        <w:rPr>
          <w:rFonts w:ascii="Arial" w:hAnsi="Arial" w:cs="Arial"/>
          <w:sz w:val="23"/>
          <w:szCs w:val="23"/>
        </w:rPr>
        <w:t>.</w:t>
      </w:r>
    </w:p>
    <w:p w:rsidR="004105E3" w:rsidRPr="00475387" w:rsidRDefault="004105E3" w:rsidP="004105E3">
      <w:pPr>
        <w:pStyle w:val="Prrafodelista"/>
        <w:spacing w:after="0"/>
        <w:jc w:val="both"/>
        <w:rPr>
          <w:rFonts w:ascii="Arial" w:hAnsi="Arial" w:cs="Arial"/>
          <w:sz w:val="23"/>
          <w:szCs w:val="23"/>
        </w:rPr>
      </w:pPr>
    </w:p>
    <w:p w:rsidR="00475387" w:rsidRPr="00475387" w:rsidRDefault="00475387" w:rsidP="004105E3">
      <w:pPr>
        <w:spacing w:before="0" w:after="0" w:line="276" w:lineRule="auto"/>
        <w:rPr>
          <w:sz w:val="23"/>
          <w:szCs w:val="23"/>
        </w:rPr>
      </w:pPr>
      <w:r w:rsidRPr="00475387">
        <w:rPr>
          <w:sz w:val="23"/>
          <w:szCs w:val="23"/>
        </w:rPr>
        <w:t>Se realizan adecuaciones a la parte de Sesiones del Consejo Estatal y a la Junta Estatal Ejecutiva con motivo de la implementación del gestor, para que la información mostrada sea tomada de los registros que se encuentran en la base de datos. La implementación se encuentra en ambiente de desarrollo, en fase de pruebas para ser implementado en el servidor de producción.</w:t>
      </w:r>
    </w:p>
    <w:p w:rsidR="00475387" w:rsidRPr="00475387" w:rsidRDefault="00475387" w:rsidP="004105E3">
      <w:pPr>
        <w:pStyle w:val="Prrafodelista"/>
        <w:numPr>
          <w:ilvl w:val="0"/>
          <w:numId w:val="38"/>
        </w:numPr>
        <w:spacing w:after="0"/>
        <w:rPr>
          <w:rFonts w:ascii="Arial" w:hAnsi="Arial" w:cs="Arial"/>
          <w:sz w:val="23"/>
          <w:szCs w:val="23"/>
        </w:rPr>
      </w:pPr>
      <w:r w:rsidRPr="00475387">
        <w:rPr>
          <w:rFonts w:ascii="Arial" w:hAnsi="Arial" w:cs="Arial"/>
          <w:sz w:val="23"/>
          <w:szCs w:val="23"/>
        </w:rPr>
        <w:t>Se realiza la carga masiva de la información de las sesiones del Consejo Estatal del año 2018.</w:t>
      </w:r>
    </w:p>
    <w:p w:rsidR="00475387" w:rsidRPr="00475387" w:rsidRDefault="00475387" w:rsidP="004105E3">
      <w:pPr>
        <w:pStyle w:val="Prrafodelista"/>
        <w:spacing w:after="0"/>
        <w:rPr>
          <w:rFonts w:ascii="Arial" w:hAnsi="Arial" w:cs="Arial"/>
          <w:sz w:val="23"/>
          <w:szCs w:val="23"/>
        </w:rPr>
      </w:pPr>
    </w:p>
    <w:p w:rsidR="00475387" w:rsidRPr="00475387" w:rsidRDefault="00475387" w:rsidP="004105E3">
      <w:pPr>
        <w:pStyle w:val="Prrafodelista"/>
        <w:numPr>
          <w:ilvl w:val="0"/>
          <w:numId w:val="38"/>
        </w:numPr>
        <w:spacing w:after="0"/>
        <w:rPr>
          <w:rFonts w:ascii="Arial" w:hAnsi="Arial" w:cs="Arial"/>
          <w:sz w:val="23"/>
          <w:szCs w:val="23"/>
        </w:rPr>
      </w:pPr>
      <w:r w:rsidRPr="00475387">
        <w:rPr>
          <w:rFonts w:ascii="Arial" w:hAnsi="Arial" w:cs="Arial"/>
          <w:sz w:val="23"/>
          <w:szCs w:val="23"/>
        </w:rPr>
        <w:t>Se realiza instalación del ambiente local para realizar las adecuaciones al código correspondiente a la parte de sesiones.</w:t>
      </w:r>
    </w:p>
    <w:p w:rsidR="00475387" w:rsidRDefault="00475387" w:rsidP="004105E3">
      <w:pPr>
        <w:spacing w:before="0" w:after="0" w:line="276" w:lineRule="auto"/>
        <w:rPr>
          <w:sz w:val="23"/>
          <w:szCs w:val="23"/>
        </w:rPr>
      </w:pPr>
      <w:r w:rsidRPr="00475387">
        <w:rPr>
          <w:sz w:val="23"/>
          <w:szCs w:val="23"/>
        </w:rPr>
        <w:t>Se comisionó al personal en apoyo en 12 eventos y actividades en diferentes Municipios.</w:t>
      </w:r>
    </w:p>
    <w:p w:rsidR="004105E3" w:rsidRPr="00475387" w:rsidRDefault="004105E3" w:rsidP="004105E3">
      <w:pPr>
        <w:spacing w:before="0" w:after="0" w:line="276" w:lineRule="auto"/>
        <w:rPr>
          <w:sz w:val="23"/>
          <w:szCs w:val="23"/>
        </w:rPr>
      </w:pPr>
    </w:p>
    <w:p w:rsidR="00475387" w:rsidRDefault="00475387" w:rsidP="004105E3">
      <w:pPr>
        <w:spacing w:before="0" w:after="0" w:line="276" w:lineRule="auto"/>
        <w:rPr>
          <w:b/>
          <w:sz w:val="23"/>
          <w:szCs w:val="23"/>
        </w:rPr>
      </w:pPr>
      <w:r w:rsidRPr="00475387">
        <w:rPr>
          <w:b/>
          <w:sz w:val="23"/>
          <w:szCs w:val="23"/>
        </w:rPr>
        <w:t>Actividades de Soporte Técnico</w:t>
      </w:r>
    </w:p>
    <w:p w:rsidR="004105E3" w:rsidRPr="00475387" w:rsidRDefault="004105E3" w:rsidP="004105E3">
      <w:pPr>
        <w:spacing w:before="0" w:after="0" w:line="276" w:lineRule="auto"/>
        <w:rPr>
          <w:b/>
          <w:sz w:val="23"/>
          <w:szCs w:val="23"/>
        </w:rPr>
      </w:pPr>
    </w:p>
    <w:p w:rsidR="00475387" w:rsidRDefault="00475387" w:rsidP="004105E3">
      <w:pPr>
        <w:spacing w:before="0" w:after="0" w:line="276" w:lineRule="auto"/>
        <w:rPr>
          <w:sz w:val="23"/>
          <w:szCs w:val="23"/>
        </w:rPr>
      </w:pPr>
      <w:r w:rsidRPr="00475387">
        <w:rPr>
          <w:sz w:val="23"/>
          <w:szCs w:val="23"/>
        </w:rPr>
        <w:t>Atención a 121 servicios de soporte técnico, referentes a solicitudes de configuración del servicio de internet alámbrico e inalámbrico, configuración de impresoras, escáneres, multifuncionales, eliminación de virus informáticos y respaldos de información.</w:t>
      </w:r>
    </w:p>
    <w:p w:rsidR="004105E3" w:rsidRPr="00475387" w:rsidRDefault="004105E3" w:rsidP="004105E3">
      <w:pPr>
        <w:spacing w:before="0" w:after="0" w:line="276" w:lineRule="auto"/>
        <w:rPr>
          <w:sz w:val="23"/>
          <w:szCs w:val="23"/>
        </w:rPr>
      </w:pPr>
    </w:p>
    <w:p w:rsidR="00475387" w:rsidRDefault="00475387" w:rsidP="004105E3">
      <w:pPr>
        <w:spacing w:before="0" w:after="0" w:line="276" w:lineRule="auto"/>
        <w:rPr>
          <w:sz w:val="23"/>
          <w:szCs w:val="23"/>
        </w:rPr>
      </w:pPr>
      <w:r w:rsidRPr="00475387">
        <w:rPr>
          <w:sz w:val="23"/>
          <w:szCs w:val="23"/>
        </w:rPr>
        <w:t>Se realizó la actualización del sistema operativo Windows 7 al Windows 10 profesional en 2 equipos de cómputo de este instituto, en los que se realizó el respaldo de información, formateo de disco duro, instalación del sistema operativo actualizado, instalación de Office 2016 standard y la instalación de las licencias originales. Servicios Generales, Oficialía Electoral y Recursos Financieros.</w:t>
      </w:r>
    </w:p>
    <w:p w:rsidR="004105E3" w:rsidRPr="00475387" w:rsidRDefault="004105E3" w:rsidP="004105E3">
      <w:pPr>
        <w:spacing w:before="0" w:after="0" w:line="276" w:lineRule="auto"/>
        <w:rPr>
          <w:sz w:val="23"/>
          <w:szCs w:val="23"/>
        </w:rPr>
      </w:pPr>
    </w:p>
    <w:p w:rsidR="00475387" w:rsidRDefault="00475387" w:rsidP="004105E3">
      <w:pPr>
        <w:spacing w:before="0" w:after="0" w:line="276" w:lineRule="auto"/>
        <w:rPr>
          <w:sz w:val="23"/>
          <w:szCs w:val="23"/>
        </w:rPr>
      </w:pPr>
      <w:r w:rsidRPr="00475387">
        <w:rPr>
          <w:sz w:val="23"/>
          <w:szCs w:val="23"/>
        </w:rPr>
        <w:t>Sustitución de las baterías del BIOS a 3 equipos de cómputo debido a que perdían la configuración cuando se desconectaban de la energía eléctrica.</w:t>
      </w:r>
    </w:p>
    <w:p w:rsidR="004105E3" w:rsidRPr="00475387" w:rsidRDefault="004105E3" w:rsidP="004105E3">
      <w:pPr>
        <w:spacing w:before="0" w:after="0" w:line="276" w:lineRule="auto"/>
        <w:rPr>
          <w:sz w:val="23"/>
          <w:szCs w:val="23"/>
        </w:rPr>
      </w:pPr>
    </w:p>
    <w:p w:rsidR="00475387" w:rsidRPr="00475387" w:rsidRDefault="00475387" w:rsidP="004105E3">
      <w:pPr>
        <w:spacing w:before="0" w:after="0" w:line="276" w:lineRule="auto"/>
        <w:rPr>
          <w:sz w:val="23"/>
          <w:szCs w:val="23"/>
        </w:rPr>
      </w:pPr>
      <w:r w:rsidRPr="00475387">
        <w:rPr>
          <w:sz w:val="23"/>
          <w:szCs w:val="23"/>
        </w:rPr>
        <w:t>Dictamen de fuente de poder en 3 equipos de cómputo, correspondientes a la Coordinación de Recursos Humanos y al departamento de Organización Electoral.</w:t>
      </w:r>
    </w:p>
    <w:p w:rsidR="00475387" w:rsidRDefault="00475387" w:rsidP="004105E3">
      <w:pPr>
        <w:spacing w:before="0" w:after="0" w:line="276" w:lineRule="auto"/>
        <w:rPr>
          <w:sz w:val="23"/>
          <w:szCs w:val="23"/>
        </w:rPr>
      </w:pPr>
      <w:r w:rsidRPr="00475387">
        <w:rPr>
          <w:sz w:val="23"/>
          <w:szCs w:val="23"/>
        </w:rPr>
        <w:t>Configuración de 7 equipos de cómputo portátiles que se utilizaron en un curso de llenado de la declaración patrimonial inicial impartido por la Contraloría General.</w:t>
      </w:r>
    </w:p>
    <w:p w:rsidR="004105E3" w:rsidRPr="00475387" w:rsidRDefault="004105E3" w:rsidP="004105E3">
      <w:pPr>
        <w:spacing w:before="0" w:after="0" w:line="276" w:lineRule="auto"/>
        <w:rPr>
          <w:sz w:val="23"/>
          <w:szCs w:val="23"/>
        </w:rPr>
      </w:pPr>
    </w:p>
    <w:p w:rsidR="00475387" w:rsidRPr="00475387" w:rsidRDefault="00475387" w:rsidP="004105E3">
      <w:pPr>
        <w:spacing w:before="0" w:after="0" w:line="276" w:lineRule="auto"/>
        <w:rPr>
          <w:sz w:val="23"/>
          <w:szCs w:val="23"/>
        </w:rPr>
      </w:pPr>
      <w:r w:rsidRPr="00475387">
        <w:rPr>
          <w:sz w:val="23"/>
          <w:szCs w:val="23"/>
        </w:rPr>
        <w:t>Se sustituyó el cable de red que da servicio al Access Point que brinda servicio de internet inalámbrico a la Sala de Sesiones Roberto Félix López.</w:t>
      </w:r>
    </w:p>
    <w:p w:rsidR="00475387" w:rsidRDefault="00475387" w:rsidP="004105E3">
      <w:pPr>
        <w:spacing w:before="0" w:after="0" w:line="276" w:lineRule="auto"/>
        <w:rPr>
          <w:sz w:val="23"/>
          <w:szCs w:val="23"/>
        </w:rPr>
      </w:pPr>
      <w:r w:rsidRPr="00475387">
        <w:rPr>
          <w:sz w:val="23"/>
          <w:szCs w:val="23"/>
        </w:rPr>
        <w:t xml:space="preserve">Apoyo a la sesión ordinaria de Consejo Estatal del mes de junio. </w:t>
      </w:r>
    </w:p>
    <w:p w:rsidR="0051577D" w:rsidRDefault="0051577D" w:rsidP="00D040CF">
      <w:pPr>
        <w:pStyle w:val="Ttulo1"/>
        <w:jc w:val="center"/>
        <w:rPr>
          <w:rFonts w:ascii="Tahoma" w:hAnsi="Tahoma"/>
          <w:b/>
        </w:rPr>
      </w:pPr>
      <w:bookmarkStart w:id="11" w:name="_Toc138781709"/>
      <w:r>
        <w:rPr>
          <w:rFonts w:ascii="Tahoma" w:hAnsi="Tahoma"/>
          <w:b/>
        </w:rPr>
        <w:t>UNIDAD TÉCNICA DE PLANEACIÓN</w:t>
      </w:r>
      <w:bookmarkEnd w:id="11"/>
    </w:p>
    <w:p w:rsidR="001D294C" w:rsidRDefault="001D294C" w:rsidP="001D294C">
      <w:pPr>
        <w:pStyle w:val="Prrafodelista"/>
        <w:spacing w:before="240"/>
        <w:ind w:left="357"/>
        <w:jc w:val="both"/>
        <w:rPr>
          <w:rFonts w:ascii="Tahoma" w:hAnsi="Tahoma" w:cs="Tahoma"/>
          <w:sz w:val="23"/>
          <w:szCs w:val="23"/>
        </w:rPr>
      </w:pPr>
      <w:r w:rsidRPr="001D294C">
        <w:rPr>
          <w:rFonts w:ascii="Tahoma" w:hAnsi="Tahoma" w:cs="Tahoma"/>
          <w:sz w:val="23"/>
          <w:szCs w:val="23"/>
        </w:rPr>
        <w:t>Durante el presente mes, se llevaron a cabo distintas actividades dentro de las cuales, se mencionan las siguientes:</w:t>
      </w:r>
    </w:p>
    <w:p w:rsidR="001D294C" w:rsidRPr="001D294C" w:rsidRDefault="001D294C" w:rsidP="001D294C">
      <w:pPr>
        <w:pStyle w:val="Prrafodelista"/>
        <w:spacing w:before="240"/>
        <w:ind w:left="357"/>
        <w:jc w:val="both"/>
        <w:rPr>
          <w:rFonts w:ascii="Tahoma" w:hAnsi="Tahoma" w:cs="Tahoma"/>
          <w:sz w:val="23"/>
          <w:szCs w:val="23"/>
        </w:rPr>
      </w:pP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Recepción, análisis y concentración de datos de los diversos proyectos de gasto electoral que forman parte del programa Institucional anual 2023 de las diversas áreas que conforman el IEPCT.</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Se realizaron reuniones de trabajo con las áreas competentes para analizar el Programa Institucional Anual 2023 con respecto al proceso electoral local ordinario 2023-2024.</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Se envió el primer cuestionario especial (Objetivos de Desarrollo Sostenible) ODS a la Secretaría Técnica de Gobierno del Estado.</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Recepción y concentración de los avances del segundo trimestre de la Matriz de Indicadores de Resultado 2023 (MIR).</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Reuniones de trabajo con el Grupo Interdisciplinario para revisión de las Reglas de Operación en Materia de Archivo.</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Se participó en diversas reuniones convocada por el Comité de compras.</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 xml:space="preserve">Asistencia a reunión “Acciones de promoción al voto” con personal del IEPCT.  </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Atención a las solicitudes de disponibilidad presupuestal de las diversas áreas del Instituto Electoral de Participación Ciudadana.</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Participación en el Taller de Código de Ética, impartido por la Contraloría General del IEPCT.</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Asistencia de personal eventual de nuevo ingreso a la capacitación para la Declaración de Situación Patrimonial Inicial.</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Integración y entrega de expedientes de Adecuaciones Presupuestales a la Dirección Ejecutiva de Administración correspondientes a los meses de enero, febrero y marzo de 2023.</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lastRenderedPageBreak/>
        <w:t>Elaboración de Adecuación Presupuestal en sistema DOPPIA, de acuerdo a solicitudes recibidas de las diversas áreas, mediante el análisis de la disponibilidad del presupuesto de las mismas.</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Capacitación al personal eventual para la realización de las actividades diarias que se realizan en el área.</w:t>
      </w:r>
    </w:p>
    <w:p w:rsidR="001D294C" w:rsidRPr="001D294C" w:rsidRDefault="001D294C" w:rsidP="001D294C">
      <w:pPr>
        <w:pStyle w:val="Prrafodelista"/>
        <w:numPr>
          <w:ilvl w:val="0"/>
          <w:numId w:val="40"/>
        </w:numPr>
        <w:spacing w:before="240" w:after="160"/>
        <w:jc w:val="both"/>
        <w:rPr>
          <w:rFonts w:ascii="Tahoma" w:hAnsi="Tahoma" w:cs="Tahoma"/>
          <w:sz w:val="23"/>
          <w:szCs w:val="23"/>
          <w:lang w:val="es-ES"/>
        </w:rPr>
      </w:pPr>
      <w:r w:rsidRPr="001D294C">
        <w:rPr>
          <w:rFonts w:ascii="Tahoma" w:hAnsi="Tahoma" w:cs="Tahoma"/>
          <w:sz w:val="23"/>
          <w:szCs w:val="23"/>
          <w:lang w:val="es-ES"/>
        </w:rPr>
        <w:t>Asistencia a la capacitación para la Integración del expediente ML-MIR 2024 en compañía de personal de contraloría y administración en el Gobierno del Estado de Tabasco.</w:t>
      </w:r>
    </w:p>
    <w:p w:rsidR="00DE6435" w:rsidRDefault="004B3B88" w:rsidP="00D040CF">
      <w:pPr>
        <w:pStyle w:val="Ttulo1"/>
        <w:jc w:val="center"/>
        <w:rPr>
          <w:rFonts w:ascii="Tahoma" w:hAnsi="Tahoma"/>
          <w:b/>
        </w:rPr>
      </w:pPr>
      <w:bookmarkStart w:id="12" w:name="_Toc138781710"/>
      <w:r w:rsidRPr="004B3B88">
        <w:rPr>
          <w:rFonts w:ascii="Tahoma" w:hAnsi="Tahoma"/>
          <w:b/>
        </w:rPr>
        <w:t>ÓRGANO DE ENLACE CON EL SERVICIO PROFESIONAL ELECTORAL NACIONAL</w:t>
      </w:r>
      <w:bookmarkEnd w:id="12"/>
    </w:p>
    <w:p w:rsidR="00CC3AEF" w:rsidRPr="00CC3AEF" w:rsidRDefault="00CC3AEF" w:rsidP="00CC3AEF">
      <w:pPr>
        <w:spacing w:line="276" w:lineRule="auto"/>
        <w:ind w:right="758"/>
        <w:rPr>
          <w:rFonts w:ascii="Tahoma" w:hAnsi="Tahoma" w:cs="Tahoma"/>
          <w:b/>
          <w:sz w:val="23"/>
          <w:szCs w:val="23"/>
        </w:rPr>
      </w:pPr>
      <w:r w:rsidRPr="00CC3AEF">
        <w:rPr>
          <w:rFonts w:ascii="Tahoma" w:hAnsi="Tahoma" w:cs="Tahoma"/>
          <w:b/>
          <w:sz w:val="23"/>
          <w:szCs w:val="23"/>
        </w:rPr>
        <w:t>COMISION PERMANENTE DE SEGUIMIENTO AL SERVICIO PROFESIONAL ELECTORAL</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 xml:space="preserve">Se remitió a los integrantes de la Comisión Permanente de Seguimiento al Servicio Profesional Electoral Nacional, mediante correo electrónico institucional, el oficio </w:t>
      </w:r>
      <w:r w:rsidRPr="00CC3AEF">
        <w:rPr>
          <w:rFonts w:ascii="Tahoma" w:hAnsi="Tahoma" w:cs="Tahoma"/>
          <w:b/>
          <w:sz w:val="23"/>
          <w:szCs w:val="23"/>
        </w:rPr>
        <w:t>OESPEN/SE/055/2023</w:t>
      </w:r>
      <w:r w:rsidRPr="00CC3AEF">
        <w:rPr>
          <w:rFonts w:ascii="Tahoma" w:hAnsi="Tahoma" w:cs="Tahoma"/>
          <w:sz w:val="23"/>
          <w:szCs w:val="23"/>
        </w:rPr>
        <w:t xml:space="preserve">, de fecha 12 de mayo de 2023, por el que se hace de su conocimiento, el oficio </w:t>
      </w:r>
      <w:r w:rsidRPr="00CC3AEF">
        <w:rPr>
          <w:rFonts w:ascii="Tahoma" w:hAnsi="Tahoma" w:cs="Tahoma"/>
          <w:b/>
          <w:sz w:val="23"/>
          <w:szCs w:val="23"/>
        </w:rPr>
        <w:t>SE/0498/2023</w:t>
      </w:r>
      <w:r w:rsidRPr="00CC3AEF">
        <w:rPr>
          <w:rFonts w:ascii="Tahoma" w:hAnsi="Tahoma" w:cs="Tahoma"/>
          <w:sz w:val="23"/>
          <w:szCs w:val="23"/>
        </w:rPr>
        <w:t xml:space="preserve">, signado por el Lic. Jorge Alberto Zavala Frías, Secretario Ejecutivo, por el cual, remite copia simple de la solicitud de renovación del nombramiento de la C. Rossana de Jesús Díaz Hernández, como encargada de despacho de Técnico B SPEN de Educación Cívica, dando cumplimiento al artículo 22 de los </w:t>
      </w:r>
      <w:r w:rsidRPr="00CC3AEF">
        <w:rPr>
          <w:rFonts w:ascii="Tahoma" w:hAnsi="Tahoma" w:cs="Tahoma"/>
          <w:i/>
          <w:sz w:val="23"/>
          <w:szCs w:val="23"/>
        </w:rPr>
        <w:t>Lineamientos para la designación de encargos de despacho para ocupar cargos y puestos del Servicio Profesional Electoral Nacional en el sistema de los OPLE</w:t>
      </w:r>
      <w:r w:rsidRPr="00CC3AEF">
        <w:rPr>
          <w:rFonts w:ascii="Tahoma" w:hAnsi="Tahoma" w:cs="Tahoma"/>
          <w:sz w:val="23"/>
          <w:szCs w:val="23"/>
        </w:rPr>
        <w:t>.</w:t>
      </w:r>
    </w:p>
    <w:p w:rsidR="00CC3AEF" w:rsidRPr="00CC3AEF" w:rsidRDefault="00CC3AEF" w:rsidP="00CC3AEF">
      <w:pPr>
        <w:spacing w:line="276" w:lineRule="auto"/>
        <w:rPr>
          <w:rFonts w:ascii="Tahoma" w:hAnsi="Tahoma" w:cs="Tahoma"/>
          <w:b/>
          <w:sz w:val="23"/>
          <w:szCs w:val="23"/>
        </w:rPr>
      </w:pPr>
      <w:r w:rsidRPr="00CC3AEF">
        <w:rPr>
          <w:rFonts w:ascii="Tahoma" w:hAnsi="Tahoma" w:cs="Tahoma"/>
          <w:b/>
          <w:sz w:val="23"/>
          <w:szCs w:val="23"/>
        </w:rPr>
        <w:t>CIRCULARES A MIEMBROS SPEN</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 xml:space="preserve">Se remitió a las y los nuevos miembros del Servicio Profesional Electoral Nacional del IEPC Tabasco, mediante correo electrónico institucional, la Circular </w:t>
      </w:r>
      <w:r w:rsidRPr="00CC3AEF">
        <w:rPr>
          <w:rFonts w:ascii="Tahoma" w:hAnsi="Tahoma" w:cs="Tahoma"/>
          <w:b/>
          <w:sz w:val="23"/>
          <w:szCs w:val="23"/>
        </w:rPr>
        <w:t>OESPEN/SE/007/2023</w:t>
      </w:r>
      <w:r w:rsidRPr="00CC3AEF">
        <w:rPr>
          <w:rFonts w:ascii="Tahoma" w:hAnsi="Tahoma" w:cs="Tahoma"/>
          <w:sz w:val="23"/>
          <w:szCs w:val="23"/>
        </w:rPr>
        <w:t>, de fecha 13 de junio de 2023, por la que se le solicita a los NMSPEN que remitan a la brevedad fotografía tamaño infantil, con la finalidad de integrarla en su ficha técnica en el Sistema Integral de Información del Servicio Profesional Electoral Nacional.</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Se remitió a las y los nuevos miembros del Servicio Profesional Electoral Nacional del IEPC Tabasco, mediante correo electrónico institucional, solicitud para que remitieran a este Órgano de Enlace, la notificación de haber concluido el proceso de Inducción a los cargos y puestos, con la finalidad de informarlo a la Dirección Ejecutiva del Servicio Profesional Electoral Nacional del INE.</w:t>
      </w:r>
    </w:p>
    <w:p w:rsidR="00CC3AEF" w:rsidRPr="00CC3AEF" w:rsidRDefault="00CC3AEF" w:rsidP="00CC3AEF">
      <w:pPr>
        <w:spacing w:line="276" w:lineRule="auto"/>
        <w:rPr>
          <w:rFonts w:ascii="Tahoma" w:hAnsi="Tahoma" w:cs="Tahoma"/>
          <w:b/>
          <w:sz w:val="23"/>
          <w:szCs w:val="23"/>
        </w:rPr>
      </w:pPr>
      <w:r w:rsidRPr="00CC3AEF">
        <w:rPr>
          <w:rFonts w:ascii="Tahoma" w:hAnsi="Tahoma" w:cs="Tahoma"/>
          <w:b/>
          <w:sz w:val="23"/>
          <w:szCs w:val="23"/>
        </w:rPr>
        <w:lastRenderedPageBreak/>
        <w:t>ATENCION A LA DIRECCIÓN EJECUTIVA DEL SERVICIO PROFESIONAL ELECTORAL NACIONAL DEL INE</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 xml:space="preserve">Se remitió a la Lic. Carmen Gloria </w:t>
      </w:r>
      <w:proofErr w:type="spellStart"/>
      <w:r w:rsidRPr="00CC3AEF">
        <w:rPr>
          <w:rFonts w:ascii="Tahoma" w:hAnsi="Tahoma" w:cs="Tahoma"/>
          <w:sz w:val="23"/>
          <w:szCs w:val="23"/>
        </w:rPr>
        <w:t>Pumarino</w:t>
      </w:r>
      <w:proofErr w:type="spellEnd"/>
      <w:r w:rsidRPr="00CC3AEF">
        <w:rPr>
          <w:rFonts w:ascii="Tahoma" w:hAnsi="Tahoma" w:cs="Tahoma"/>
          <w:sz w:val="23"/>
          <w:szCs w:val="23"/>
        </w:rPr>
        <w:t xml:space="preserve"> Bravo, Encargada de Despacho de la Dirección Ejecutiva del Servicio Profesional Nacional del INE, mediante correo electrónico institucional, el oficio </w:t>
      </w:r>
      <w:r w:rsidRPr="00CC3AEF">
        <w:rPr>
          <w:rFonts w:ascii="Tahoma" w:hAnsi="Tahoma" w:cs="Tahoma"/>
          <w:b/>
          <w:sz w:val="23"/>
          <w:szCs w:val="23"/>
        </w:rPr>
        <w:t>OESPEN/SE/061/2023</w:t>
      </w:r>
      <w:r w:rsidRPr="00CC3AEF">
        <w:rPr>
          <w:rFonts w:ascii="Tahoma" w:hAnsi="Tahoma" w:cs="Tahoma"/>
          <w:sz w:val="23"/>
          <w:szCs w:val="23"/>
        </w:rPr>
        <w:t>, de fecha 13 de junio de 2023, por el que se informa la separación del cargo, como encargada de despacho de Técnica de Educación Cívica, adscrita a la Dirección Ejecutiva de Organización Electoral y Educación Cívica, de la C. Rossana de Jesús Díaz Hernández, con efectos a partir del 16 de junio de 2023.</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 xml:space="preserve">Se remitió a la Lic. Carmen Gloria </w:t>
      </w:r>
      <w:proofErr w:type="spellStart"/>
      <w:r w:rsidRPr="00CC3AEF">
        <w:rPr>
          <w:rFonts w:ascii="Tahoma" w:hAnsi="Tahoma" w:cs="Tahoma"/>
          <w:sz w:val="23"/>
          <w:szCs w:val="23"/>
        </w:rPr>
        <w:t>Pumarino</w:t>
      </w:r>
      <w:proofErr w:type="spellEnd"/>
      <w:r w:rsidRPr="00CC3AEF">
        <w:rPr>
          <w:rFonts w:ascii="Tahoma" w:hAnsi="Tahoma" w:cs="Tahoma"/>
          <w:sz w:val="23"/>
          <w:szCs w:val="23"/>
        </w:rPr>
        <w:t xml:space="preserve"> Bravo, Encargada de Despacho de la Dirección Ejecutiva del Servicio Profesional Nacional del INE, mediante correo electrónico institucional, el oficio </w:t>
      </w:r>
      <w:r w:rsidRPr="00CC3AEF">
        <w:rPr>
          <w:rFonts w:ascii="Tahoma" w:hAnsi="Tahoma" w:cs="Tahoma"/>
          <w:b/>
          <w:sz w:val="23"/>
          <w:szCs w:val="23"/>
        </w:rPr>
        <w:t>OESPEN/SE/068/2023</w:t>
      </w:r>
      <w:r w:rsidRPr="00CC3AEF">
        <w:rPr>
          <w:rFonts w:ascii="Tahoma" w:hAnsi="Tahoma" w:cs="Tahoma"/>
          <w:sz w:val="23"/>
          <w:szCs w:val="23"/>
        </w:rPr>
        <w:t>, de fecha 13 de junio de 2023, por el que se notifica la finalización del proceso de Inducción a cargos y puestos en el sistema OPLE a los nuevos miembros del Servicio del IEPC Tabasco.</w:t>
      </w:r>
    </w:p>
    <w:p w:rsidR="00CC3AEF" w:rsidRPr="00CC3AEF" w:rsidRDefault="00CC3AEF" w:rsidP="00CC3AEF">
      <w:pPr>
        <w:pStyle w:val="Prrafodelista"/>
        <w:numPr>
          <w:ilvl w:val="0"/>
          <w:numId w:val="21"/>
        </w:numPr>
        <w:spacing w:after="0"/>
        <w:jc w:val="both"/>
        <w:rPr>
          <w:rFonts w:ascii="Tahoma" w:hAnsi="Tahoma" w:cs="Tahoma"/>
          <w:color w:val="0F0D29" w:themeColor="text1"/>
          <w:sz w:val="23"/>
          <w:szCs w:val="23"/>
        </w:rPr>
      </w:pPr>
      <w:r w:rsidRPr="00CC3AEF">
        <w:rPr>
          <w:rFonts w:ascii="Tahoma" w:hAnsi="Tahoma" w:cs="Tahoma"/>
          <w:sz w:val="23"/>
          <w:szCs w:val="23"/>
        </w:rPr>
        <w:t>Se remitió al Lic. Alejandro Ortiz Sandoval, Subdirector de Titularidad, Promociones e Incentivos de la Dirección Ejecutiva del Servicio Profesional Nacional del INE, correo electrónico institucional, de fecha 02 de junio de 2023, por el cual, se solicita a dicha Subdirección se cotejen las calificaciones generadas, las cuales se consideraran para el otorgamiento de Incentivos 2023, para el ejercicio valorable 2022.</w:t>
      </w:r>
    </w:p>
    <w:p w:rsidR="00CC3AEF" w:rsidRPr="00CC3AEF" w:rsidRDefault="00CC3AEF" w:rsidP="00CC3AEF">
      <w:pPr>
        <w:pStyle w:val="Prrafodelista"/>
        <w:numPr>
          <w:ilvl w:val="0"/>
          <w:numId w:val="21"/>
        </w:numPr>
        <w:spacing w:after="0"/>
        <w:jc w:val="both"/>
        <w:rPr>
          <w:rFonts w:ascii="Tahoma" w:hAnsi="Tahoma" w:cs="Tahoma"/>
          <w:color w:val="0F0D29" w:themeColor="text1"/>
          <w:sz w:val="23"/>
          <w:szCs w:val="23"/>
        </w:rPr>
      </w:pPr>
      <w:r w:rsidRPr="00CC3AEF">
        <w:rPr>
          <w:rFonts w:ascii="Tahoma" w:hAnsi="Tahoma" w:cs="Tahoma"/>
          <w:sz w:val="23"/>
          <w:szCs w:val="23"/>
        </w:rPr>
        <w:t>Se remitió a la cuenta institucional de la Dirección Ejecutiva del Servicio Profesional Nacional del INE, mediante correo electrónico institucional, de fecha 20 de junio de 2023, las fotografías de los nuevos MSPEN, solicitadas mediante correo electrónico a este Órgano de Enlace.</w:t>
      </w:r>
    </w:p>
    <w:p w:rsidR="00CC3AEF" w:rsidRPr="00CC3AEF" w:rsidRDefault="00CC3AEF" w:rsidP="00CC3AEF">
      <w:pPr>
        <w:pStyle w:val="Prrafodelista"/>
        <w:numPr>
          <w:ilvl w:val="0"/>
          <w:numId w:val="21"/>
        </w:numPr>
        <w:spacing w:after="0"/>
        <w:jc w:val="both"/>
        <w:rPr>
          <w:rFonts w:ascii="Tahoma" w:hAnsi="Tahoma" w:cs="Tahoma"/>
          <w:color w:val="0F0D29" w:themeColor="text1"/>
          <w:sz w:val="23"/>
          <w:szCs w:val="23"/>
        </w:rPr>
      </w:pPr>
      <w:r w:rsidRPr="00CC3AEF">
        <w:rPr>
          <w:rFonts w:ascii="Tahoma" w:hAnsi="Tahoma" w:cs="Tahoma"/>
          <w:sz w:val="23"/>
          <w:szCs w:val="23"/>
        </w:rPr>
        <w:t>Se remitió a la cuenta institucional de la Dirección Ejecutiva del Servicio Profesional Nacional del INE, mediante correo electrónico institucional, de fecha 23 de junio de 2023, las notificaciones de conclusión de proceso de Inducción de los nuevos MSPEN, solicitadas mediante correo electrónico a este Órgano de Enlace.</w:t>
      </w:r>
    </w:p>
    <w:p w:rsidR="00CC3AEF" w:rsidRPr="00CC3AEF" w:rsidRDefault="00CC3AEF" w:rsidP="00CC3AEF">
      <w:pPr>
        <w:spacing w:line="276" w:lineRule="auto"/>
        <w:rPr>
          <w:rFonts w:ascii="Tahoma" w:hAnsi="Tahoma" w:cs="Tahoma"/>
          <w:b/>
          <w:sz w:val="23"/>
          <w:szCs w:val="23"/>
        </w:rPr>
      </w:pPr>
      <w:r w:rsidRPr="00CC3AEF">
        <w:rPr>
          <w:rFonts w:ascii="Tahoma" w:hAnsi="Tahoma" w:cs="Tahoma"/>
          <w:b/>
          <w:sz w:val="23"/>
          <w:szCs w:val="23"/>
        </w:rPr>
        <w:t>ATENCION A DIFERENTES ÁREAS DEL IEPC TABASCO</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Se remitió al área de abastecimiento del IEPC Tabasco, mediante correo electrónico, de fecha 0 de junio de 2023, la requisición de insumos del mes de junio del Órgano de Enlace.</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 xml:space="preserve">Se remitió a la Dirección Ejecutiva de Administración del IEPC Tabasco, mediante oficio </w:t>
      </w:r>
      <w:r w:rsidRPr="00CC3AEF">
        <w:rPr>
          <w:rFonts w:ascii="Tahoma" w:hAnsi="Tahoma" w:cs="Tahoma"/>
          <w:b/>
          <w:sz w:val="23"/>
          <w:szCs w:val="23"/>
        </w:rPr>
        <w:t>OESPEN/SE/059/2023</w:t>
      </w:r>
      <w:r w:rsidRPr="00CC3AEF">
        <w:rPr>
          <w:rFonts w:ascii="Tahoma" w:hAnsi="Tahoma" w:cs="Tahoma"/>
          <w:sz w:val="23"/>
          <w:szCs w:val="23"/>
        </w:rPr>
        <w:t xml:space="preserve">, de fecha 05 de junio de 2023, solicitud realizada por un Miembro del Servicio por el que solicitaba se remitiera vía paquetería, acuse de recibo de nombramiento con firma autógrafa, a la Dirección </w:t>
      </w:r>
      <w:r w:rsidRPr="00CC3AEF">
        <w:rPr>
          <w:rFonts w:ascii="Tahoma" w:hAnsi="Tahoma" w:cs="Tahoma"/>
          <w:sz w:val="23"/>
          <w:szCs w:val="23"/>
        </w:rPr>
        <w:lastRenderedPageBreak/>
        <w:t>Ejecutiva del Servicio Profesional Electoral Nacional del Instituto Nacional Electoral.</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 xml:space="preserve">Se remitió a la Secretaría Ejecutiva del IEPC Tabasco, mediante oficio </w:t>
      </w:r>
      <w:r w:rsidRPr="00CC3AEF">
        <w:rPr>
          <w:rFonts w:ascii="Tahoma" w:hAnsi="Tahoma" w:cs="Tahoma"/>
          <w:b/>
          <w:sz w:val="23"/>
          <w:szCs w:val="23"/>
        </w:rPr>
        <w:t>OESPEN/SE/060/2023</w:t>
      </w:r>
      <w:r w:rsidRPr="00CC3AEF">
        <w:rPr>
          <w:rFonts w:ascii="Tahoma" w:hAnsi="Tahoma" w:cs="Tahoma"/>
          <w:sz w:val="23"/>
          <w:szCs w:val="23"/>
        </w:rPr>
        <w:t xml:space="preserve">, de fecha 05 de junio de 2023, solicitud de información, relativa a la disponibilidad presupuestal con la que se cuenta para atender la titularidad y promoción en rango del personal de Servicio. </w:t>
      </w:r>
    </w:p>
    <w:p w:rsidR="00CC3AEF" w:rsidRPr="00CC3AEF" w:rsidRDefault="00CC3AEF" w:rsidP="00CC3AEF">
      <w:pPr>
        <w:pStyle w:val="Prrafodelista"/>
        <w:numPr>
          <w:ilvl w:val="0"/>
          <w:numId w:val="21"/>
        </w:numPr>
        <w:spacing w:after="0"/>
        <w:jc w:val="both"/>
        <w:rPr>
          <w:rFonts w:ascii="Tahoma" w:hAnsi="Tahoma" w:cs="Tahoma"/>
          <w:sz w:val="23"/>
          <w:szCs w:val="23"/>
        </w:rPr>
      </w:pPr>
      <w:r w:rsidRPr="00CC3AEF">
        <w:rPr>
          <w:rFonts w:ascii="Tahoma" w:hAnsi="Tahoma" w:cs="Tahoma"/>
          <w:sz w:val="23"/>
          <w:szCs w:val="23"/>
        </w:rPr>
        <w:t xml:space="preserve">Se remitió a la Dirección Ejecutiva de Administración del IEPC Tabasco, mediante oficio </w:t>
      </w:r>
      <w:r w:rsidRPr="00CC3AEF">
        <w:rPr>
          <w:rFonts w:ascii="Tahoma" w:hAnsi="Tahoma" w:cs="Tahoma"/>
          <w:b/>
          <w:sz w:val="23"/>
          <w:szCs w:val="23"/>
        </w:rPr>
        <w:t>OESPEN/SE/063/2023</w:t>
      </w:r>
      <w:r w:rsidRPr="00CC3AEF">
        <w:rPr>
          <w:rFonts w:ascii="Tahoma" w:hAnsi="Tahoma" w:cs="Tahoma"/>
          <w:sz w:val="23"/>
          <w:szCs w:val="23"/>
        </w:rPr>
        <w:t xml:space="preserve">, de fecha 19 de junio de 2023, solicitud para ser tomado en consideración de la entrega de tóner para impresora XEROS PHASER, debido a la falta de este insumo. </w:t>
      </w:r>
    </w:p>
    <w:p w:rsidR="00CC3AEF" w:rsidRPr="00CC3AEF" w:rsidRDefault="00CC3AEF" w:rsidP="00CC3AEF">
      <w:pPr>
        <w:spacing w:line="276" w:lineRule="auto"/>
        <w:rPr>
          <w:rFonts w:ascii="Tahoma" w:hAnsi="Tahoma" w:cs="Tahoma"/>
          <w:b/>
          <w:sz w:val="23"/>
          <w:szCs w:val="23"/>
        </w:rPr>
      </w:pPr>
      <w:r w:rsidRPr="00CC3AEF">
        <w:rPr>
          <w:rFonts w:ascii="Tahoma" w:hAnsi="Tahoma" w:cs="Tahoma"/>
          <w:b/>
          <w:sz w:val="23"/>
          <w:szCs w:val="23"/>
        </w:rPr>
        <w:t>ENCARGADURÍAS DE DESPACHO</w:t>
      </w:r>
    </w:p>
    <w:p w:rsidR="00CC3AEF" w:rsidRPr="00CC3AEF" w:rsidRDefault="00CC3AEF" w:rsidP="00CC3AEF">
      <w:pPr>
        <w:spacing w:line="276" w:lineRule="auto"/>
        <w:rPr>
          <w:rFonts w:ascii="Tahoma" w:hAnsi="Tahoma" w:cs="Tahoma"/>
          <w:b/>
          <w:sz w:val="23"/>
          <w:szCs w:val="23"/>
        </w:rPr>
      </w:pPr>
      <w:r w:rsidRPr="00CC3AEF">
        <w:rPr>
          <w:rFonts w:ascii="Tahoma" w:hAnsi="Tahoma" w:cs="Tahoma"/>
          <w:b/>
          <w:sz w:val="23"/>
          <w:szCs w:val="23"/>
        </w:rPr>
        <w:t xml:space="preserve">Designación de </w:t>
      </w:r>
      <w:proofErr w:type="spellStart"/>
      <w:r w:rsidRPr="00CC3AEF">
        <w:rPr>
          <w:rFonts w:ascii="Tahoma" w:hAnsi="Tahoma" w:cs="Tahoma"/>
          <w:b/>
          <w:sz w:val="23"/>
          <w:szCs w:val="23"/>
        </w:rPr>
        <w:t>Encargadurías</w:t>
      </w:r>
      <w:proofErr w:type="spellEnd"/>
      <w:r w:rsidRPr="00CC3AEF">
        <w:rPr>
          <w:rFonts w:ascii="Tahoma" w:hAnsi="Tahoma" w:cs="Tahoma"/>
          <w:b/>
          <w:sz w:val="23"/>
          <w:szCs w:val="23"/>
        </w:rPr>
        <w:t xml:space="preserve"> de Despacho</w:t>
      </w:r>
    </w:p>
    <w:p w:rsidR="00CC3AEF" w:rsidRPr="00CC3AEF" w:rsidRDefault="00CC3AEF" w:rsidP="00CC3AEF">
      <w:pPr>
        <w:pStyle w:val="xmsonormal"/>
        <w:spacing w:before="0" w:beforeAutospacing="0" w:after="0" w:afterAutospacing="0" w:line="276" w:lineRule="auto"/>
        <w:ind w:firstLine="360"/>
        <w:jc w:val="both"/>
        <w:rPr>
          <w:rFonts w:ascii="Tahoma" w:hAnsi="Tahoma" w:cs="Tahoma"/>
          <w:color w:val="201F1E"/>
          <w:sz w:val="23"/>
          <w:szCs w:val="23"/>
          <w:bdr w:val="none" w:sz="0" w:space="0" w:color="auto" w:frame="1"/>
        </w:rPr>
      </w:pPr>
      <w:r w:rsidRPr="00CC3AEF">
        <w:rPr>
          <w:rFonts w:ascii="Tahoma" w:hAnsi="Tahoma" w:cs="Tahoma"/>
          <w:color w:val="201F1E"/>
          <w:sz w:val="23"/>
          <w:szCs w:val="23"/>
          <w:bdr w:val="none" w:sz="0" w:space="0" w:color="auto" w:frame="1"/>
        </w:rPr>
        <w:t xml:space="preserve">En el periodo que comprende el mes de junio de 2023: </w:t>
      </w:r>
    </w:p>
    <w:p w:rsidR="00CC3AEF" w:rsidRPr="00CC3AEF" w:rsidRDefault="00CC3AEF" w:rsidP="00CC3AEF">
      <w:pPr>
        <w:pStyle w:val="xmsonormal"/>
        <w:spacing w:before="0" w:beforeAutospacing="0" w:after="0" w:afterAutospacing="0" w:line="276" w:lineRule="auto"/>
        <w:jc w:val="both"/>
        <w:rPr>
          <w:rFonts w:ascii="Tahoma" w:hAnsi="Tahoma" w:cs="Tahoma"/>
          <w:color w:val="201F1E"/>
          <w:sz w:val="23"/>
          <w:szCs w:val="23"/>
          <w:bdr w:val="none" w:sz="0" w:space="0" w:color="auto" w:frame="1"/>
        </w:rPr>
      </w:pPr>
    </w:p>
    <w:p w:rsidR="00CC3AEF" w:rsidRPr="00CC3AEF" w:rsidRDefault="00CC3AEF" w:rsidP="00CC3AEF">
      <w:pPr>
        <w:pStyle w:val="xmsonormal"/>
        <w:numPr>
          <w:ilvl w:val="0"/>
          <w:numId w:val="20"/>
        </w:numPr>
        <w:spacing w:before="0" w:beforeAutospacing="0" w:after="0" w:afterAutospacing="0" w:line="276" w:lineRule="auto"/>
        <w:ind w:left="720"/>
        <w:jc w:val="both"/>
        <w:rPr>
          <w:rFonts w:ascii="Tahoma" w:hAnsi="Tahoma" w:cs="Tahoma"/>
          <w:color w:val="201F1E"/>
          <w:sz w:val="23"/>
          <w:szCs w:val="23"/>
          <w:bdr w:val="none" w:sz="0" w:space="0" w:color="auto" w:frame="1"/>
        </w:rPr>
      </w:pPr>
      <w:r w:rsidRPr="00CC3AEF">
        <w:rPr>
          <w:rFonts w:ascii="Tahoma" w:hAnsi="Tahoma" w:cs="Tahoma"/>
          <w:color w:val="201F1E"/>
          <w:sz w:val="23"/>
          <w:szCs w:val="23"/>
          <w:bdr w:val="none" w:sz="0" w:space="0" w:color="auto" w:frame="1"/>
        </w:rPr>
        <w:t xml:space="preserve">No se realizaron nuevos procedimientos de </w:t>
      </w:r>
      <w:proofErr w:type="spellStart"/>
      <w:r w:rsidRPr="00CC3AEF">
        <w:rPr>
          <w:rFonts w:ascii="Tahoma" w:hAnsi="Tahoma" w:cs="Tahoma"/>
          <w:color w:val="201F1E"/>
          <w:sz w:val="23"/>
          <w:szCs w:val="23"/>
          <w:bdr w:val="none" w:sz="0" w:space="0" w:color="auto" w:frame="1"/>
        </w:rPr>
        <w:t>Encargadurías</w:t>
      </w:r>
      <w:proofErr w:type="spellEnd"/>
      <w:r w:rsidRPr="00CC3AEF">
        <w:rPr>
          <w:rFonts w:ascii="Tahoma" w:hAnsi="Tahoma" w:cs="Tahoma"/>
          <w:color w:val="201F1E"/>
          <w:sz w:val="23"/>
          <w:szCs w:val="23"/>
          <w:bdr w:val="none" w:sz="0" w:space="0" w:color="auto" w:frame="1"/>
        </w:rPr>
        <w:t xml:space="preserve"> de Despacho. </w:t>
      </w:r>
    </w:p>
    <w:p w:rsidR="00CC3AEF" w:rsidRPr="00CC3AEF" w:rsidRDefault="00CC3AEF" w:rsidP="00CC3AEF">
      <w:pPr>
        <w:pStyle w:val="xmsonormal"/>
        <w:spacing w:before="0" w:beforeAutospacing="0" w:after="0" w:afterAutospacing="0" w:line="276" w:lineRule="auto"/>
        <w:jc w:val="both"/>
        <w:rPr>
          <w:rFonts w:ascii="Tahoma" w:hAnsi="Tahoma" w:cs="Tahoma"/>
          <w:color w:val="201F1E"/>
          <w:sz w:val="23"/>
          <w:szCs w:val="23"/>
          <w:bdr w:val="none" w:sz="0" w:space="0" w:color="auto" w:frame="1"/>
        </w:rPr>
      </w:pPr>
    </w:p>
    <w:p w:rsidR="00CC3AEF" w:rsidRPr="00CC3AEF" w:rsidRDefault="00CC3AEF" w:rsidP="00CC3AEF">
      <w:pPr>
        <w:pStyle w:val="xmsonormal"/>
        <w:numPr>
          <w:ilvl w:val="0"/>
          <w:numId w:val="20"/>
        </w:numPr>
        <w:spacing w:before="0" w:beforeAutospacing="0" w:after="0" w:afterAutospacing="0" w:line="276" w:lineRule="auto"/>
        <w:ind w:left="720"/>
        <w:jc w:val="both"/>
        <w:rPr>
          <w:rFonts w:ascii="Tahoma" w:hAnsi="Tahoma" w:cs="Tahoma"/>
          <w:color w:val="201F1E"/>
          <w:sz w:val="23"/>
          <w:szCs w:val="23"/>
          <w:bdr w:val="none" w:sz="0" w:space="0" w:color="auto" w:frame="1"/>
        </w:rPr>
      </w:pPr>
      <w:r w:rsidRPr="00CC3AEF">
        <w:rPr>
          <w:rFonts w:ascii="Tahoma" w:hAnsi="Tahoma" w:cs="Tahoma"/>
          <w:color w:val="201F1E"/>
          <w:sz w:val="23"/>
          <w:szCs w:val="23"/>
          <w:bdr w:val="none" w:sz="0" w:space="0" w:color="auto" w:frame="1"/>
        </w:rPr>
        <w:t xml:space="preserve">No se realizaron nuevos procedimientos de renovación de </w:t>
      </w:r>
      <w:proofErr w:type="spellStart"/>
      <w:r w:rsidRPr="00CC3AEF">
        <w:rPr>
          <w:rFonts w:ascii="Tahoma" w:hAnsi="Tahoma" w:cs="Tahoma"/>
          <w:color w:val="201F1E"/>
          <w:sz w:val="23"/>
          <w:szCs w:val="23"/>
          <w:bdr w:val="none" w:sz="0" w:space="0" w:color="auto" w:frame="1"/>
        </w:rPr>
        <w:t>Encargaduría</w:t>
      </w:r>
      <w:proofErr w:type="spellEnd"/>
      <w:r w:rsidRPr="00CC3AEF">
        <w:rPr>
          <w:rFonts w:ascii="Tahoma" w:hAnsi="Tahoma" w:cs="Tahoma"/>
          <w:color w:val="201F1E"/>
          <w:sz w:val="23"/>
          <w:szCs w:val="23"/>
          <w:bdr w:val="none" w:sz="0" w:space="0" w:color="auto" w:frame="1"/>
        </w:rPr>
        <w:t xml:space="preserve"> de Despacho. </w:t>
      </w:r>
    </w:p>
    <w:p w:rsidR="00CC3AEF" w:rsidRPr="00CC3AEF" w:rsidRDefault="00CC3AEF" w:rsidP="00CC3AEF">
      <w:pPr>
        <w:pStyle w:val="xmsonormal"/>
        <w:spacing w:before="0" w:beforeAutospacing="0" w:after="0" w:afterAutospacing="0" w:line="276" w:lineRule="auto"/>
        <w:ind w:left="1440"/>
        <w:jc w:val="both"/>
        <w:rPr>
          <w:rFonts w:ascii="Tahoma" w:hAnsi="Tahoma" w:cs="Tahoma"/>
          <w:color w:val="201F1E"/>
          <w:sz w:val="23"/>
          <w:szCs w:val="23"/>
        </w:rPr>
      </w:pPr>
    </w:p>
    <w:p w:rsidR="00CC3AEF" w:rsidRPr="00CC3AEF" w:rsidRDefault="00CC3AEF" w:rsidP="00CC3AEF">
      <w:pPr>
        <w:pStyle w:val="xmsonormal"/>
        <w:numPr>
          <w:ilvl w:val="0"/>
          <w:numId w:val="20"/>
        </w:numPr>
        <w:spacing w:before="0" w:beforeAutospacing="0" w:after="0" w:afterAutospacing="0" w:line="276" w:lineRule="auto"/>
        <w:ind w:left="720"/>
        <w:jc w:val="both"/>
        <w:rPr>
          <w:rFonts w:ascii="Tahoma" w:hAnsi="Tahoma" w:cs="Tahoma"/>
          <w:color w:val="201F1E"/>
          <w:sz w:val="23"/>
          <w:szCs w:val="23"/>
          <w:bdr w:val="none" w:sz="0" w:space="0" w:color="auto" w:frame="1"/>
        </w:rPr>
      </w:pPr>
      <w:r w:rsidRPr="00CC3AEF">
        <w:rPr>
          <w:rFonts w:ascii="Tahoma" w:hAnsi="Tahoma" w:cs="Tahoma"/>
          <w:color w:val="201F1E"/>
          <w:sz w:val="23"/>
          <w:szCs w:val="23"/>
          <w:bdr w:val="none" w:sz="0" w:space="0" w:color="auto" w:frame="1"/>
        </w:rPr>
        <w:t xml:space="preserve">Se realizó un (01) procedimiento de conclusión de </w:t>
      </w:r>
      <w:proofErr w:type="spellStart"/>
      <w:r w:rsidRPr="00CC3AEF">
        <w:rPr>
          <w:rFonts w:ascii="Tahoma" w:hAnsi="Tahoma" w:cs="Tahoma"/>
          <w:color w:val="201F1E"/>
          <w:sz w:val="23"/>
          <w:szCs w:val="23"/>
          <w:bdr w:val="none" w:sz="0" w:space="0" w:color="auto" w:frame="1"/>
        </w:rPr>
        <w:t>Encargaduría</w:t>
      </w:r>
      <w:proofErr w:type="spellEnd"/>
      <w:r w:rsidRPr="00CC3AEF">
        <w:rPr>
          <w:rFonts w:ascii="Tahoma" w:hAnsi="Tahoma" w:cs="Tahoma"/>
          <w:color w:val="201F1E"/>
          <w:sz w:val="23"/>
          <w:szCs w:val="23"/>
          <w:bdr w:val="none" w:sz="0" w:space="0" w:color="auto" w:frame="1"/>
        </w:rPr>
        <w:t xml:space="preserve"> de Despacho.</w:t>
      </w:r>
    </w:p>
    <w:p w:rsidR="00CC3AEF" w:rsidRPr="00CC3AEF" w:rsidRDefault="00CC3AEF" w:rsidP="00CC3AEF">
      <w:pPr>
        <w:pStyle w:val="Prrafodelista"/>
        <w:rPr>
          <w:rFonts w:ascii="Tahoma" w:hAnsi="Tahoma" w:cs="Tahoma"/>
          <w:color w:val="201F1E"/>
          <w:sz w:val="23"/>
          <w:szCs w:val="23"/>
          <w:bdr w:val="none" w:sz="0" w:space="0" w:color="auto" w:frame="1"/>
        </w:rPr>
      </w:pPr>
    </w:p>
    <w:p w:rsidR="00CC3AEF" w:rsidRPr="00CC3AEF" w:rsidRDefault="00CC3AEF" w:rsidP="00CC3AEF">
      <w:pPr>
        <w:pStyle w:val="xmsonormal"/>
        <w:spacing w:before="0" w:beforeAutospacing="0" w:after="0" w:afterAutospacing="0" w:line="276" w:lineRule="auto"/>
        <w:jc w:val="both"/>
        <w:rPr>
          <w:rFonts w:ascii="Tahoma" w:hAnsi="Tahoma" w:cs="Tahoma"/>
          <w:b/>
          <w:color w:val="201F1E"/>
          <w:sz w:val="23"/>
          <w:szCs w:val="23"/>
        </w:rPr>
      </w:pPr>
      <w:r w:rsidRPr="00CC3AEF">
        <w:rPr>
          <w:rFonts w:ascii="Tahoma" w:hAnsi="Tahoma" w:cs="Tahoma"/>
          <w:b/>
          <w:color w:val="201F1E"/>
          <w:sz w:val="23"/>
          <w:szCs w:val="23"/>
        </w:rPr>
        <w:t xml:space="preserve">c) Conclusión de </w:t>
      </w:r>
      <w:proofErr w:type="spellStart"/>
      <w:r w:rsidRPr="00CC3AEF">
        <w:rPr>
          <w:rFonts w:ascii="Tahoma" w:hAnsi="Tahoma" w:cs="Tahoma"/>
          <w:b/>
          <w:color w:val="201F1E"/>
          <w:sz w:val="23"/>
          <w:szCs w:val="23"/>
        </w:rPr>
        <w:t>Encargadurías</w:t>
      </w:r>
      <w:proofErr w:type="spellEnd"/>
      <w:r w:rsidRPr="00CC3AEF">
        <w:rPr>
          <w:rFonts w:ascii="Tahoma" w:hAnsi="Tahoma" w:cs="Tahoma"/>
          <w:b/>
          <w:color w:val="201F1E"/>
          <w:sz w:val="23"/>
          <w:szCs w:val="23"/>
        </w:rPr>
        <w:t xml:space="preserve"> de Despacho</w:t>
      </w:r>
    </w:p>
    <w:p w:rsidR="00CC3AEF" w:rsidRPr="00CC3AEF" w:rsidRDefault="00CC3AEF" w:rsidP="00CC3AEF">
      <w:pPr>
        <w:pStyle w:val="xmsonormal"/>
        <w:spacing w:before="0" w:beforeAutospacing="0" w:after="0" w:afterAutospacing="0" w:line="276" w:lineRule="auto"/>
        <w:jc w:val="both"/>
        <w:rPr>
          <w:rFonts w:ascii="Tahoma" w:hAnsi="Tahoma" w:cs="Tahoma"/>
          <w:b/>
          <w:i/>
          <w:color w:val="201F1E"/>
          <w:sz w:val="23"/>
          <w:szCs w:val="23"/>
        </w:rPr>
      </w:pPr>
      <w:r w:rsidRPr="00CC3AEF">
        <w:rPr>
          <w:rFonts w:ascii="Tahoma" w:hAnsi="Tahoma" w:cs="Tahoma"/>
          <w:b/>
          <w:i/>
          <w:color w:val="201F1E"/>
          <w:sz w:val="23"/>
          <w:szCs w:val="23"/>
        </w:rPr>
        <w:t>Técnicos</w:t>
      </w:r>
    </w:p>
    <w:p w:rsidR="00CC3AEF" w:rsidRPr="00CC3AEF" w:rsidRDefault="00CC3AEF" w:rsidP="00CC3AEF">
      <w:pPr>
        <w:pStyle w:val="xmsonormal"/>
        <w:spacing w:before="0" w:beforeAutospacing="0" w:after="0" w:afterAutospacing="0" w:line="276" w:lineRule="auto"/>
        <w:jc w:val="both"/>
        <w:rPr>
          <w:rFonts w:ascii="Tahoma" w:hAnsi="Tahoma" w:cs="Tahoma"/>
          <w:b/>
          <w:i/>
          <w:color w:val="201F1E"/>
          <w:sz w:val="23"/>
          <w:szCs w:val="23"/>
        </w:rPr>
      </w:pPr>
      <w:r w:rsidRPr="00CC3AEF">
        <w:rPr>
          <w:rFonts w:ascii="Tahoma" w:hAnsi="Tahoma" w:cs="Tahoma"/>
          <w:b/>
          <w:i/>
          <w:color w:val="201F1E"/>
          <w:sz w:val="23"/>
          <w:szCs w:val="23"/>
        </w:rPr>
        <w:t>Técnico de Educación Cívica</w:t>
      </w:r>
    </w:p>
    <w:p w:rsidR="00CC3AEF" w:rsidRDefault="00CC3AEF" w:rsidP="00CC3AEF">
      <w:pPr>
        <w:autoSpaceDE w:val="0"/>
        <w:autoSpaceDN w:val="0"/>
        <w:adjustRightInd w:val="0"/>
        <w:spacing w:line="276" w:lineRule="auto"/>
        <w:ind w:firstLine="708"/>
        <w:rPr>
          <w:rFonts w:ascii="Tahoma" w:hAnsi="Tahoma" w:cs="Tahoma"/>
          <w:color w:val="0F0D29" w:themeColor="text1"/>
          <w:sz w:val="23"/>
          <w:szCs w:val="23"/>
        </w:rPr>
      </w:pPr>
      <w:r w:rsidRPr="00CC3AEF">
        <w:rPr>
          <w:rFonts w:ascii="Tahoma" w:hAnsi="Tahoma" w:cs="Tahoma"/>
          <w:color w:val="0F0D29" w:themeColor="text1"/>
          <w:sz w:val="23"/>
          <w:szCs w:val="23"/>
        </w:rPr>
        <w:t xml:space="preserve">Mediante correo electrónico institucional, de fecha 09 de junio de 2023, el Secretario Ejecutivo, remitió al Órgano de Enlace, copia simple del oficio </w:t>
      </w:r>
      <w:r w:rsidRPr="00CC3AEF">
        <w:rPr>
          <w:rFonts w:ascii="Tahoma" w:hAnsi="Tahoma" w:cs="Tahoma"/>
          <w:b/>
          <w:color w:val="0F0D29" w:themeColor="text1"/>
          <w:sz w:val="23"/>
          <w:szCs w:val="23"/>
        </w:rPr>
        <w:t>S.E./0625/2023</w:t>
      </w:r>
      <w:r w:rsidRPr="00CC3AEF">
        <w:rPr>
          <w:rFonts w:ascii="Tahoma" w:hAnsi="Tahoma" w:cs="Tahoma"/>
          <w:color w:val="0F0D29" w:themeColor="text1"/>
          <w:sz w:val="23"/>
          <w:szCs w:val="23"/>
        </w:rPr>
        <w:t>, de fecha 06 de junio de 2023, por el que notifica a este Órgano de Enlace la renuncia al cargo de Técnico de Educación Cívica de este Instituto Electoral, de la C. Rossana de Jesús Díaz Hernández, con efecto a partir del 16 de junio de 2023.</w:t>
      </w:r>
    </w:p>
    <w:p w:rsidR="00CC3AEF" w:rsidRPr="00CC3AEF" w:rsidRDefault="00CC3AEF" w:rsidP="00CC3AEF">
      <w:pPr>
        <w:autoSpaceDE w:val="0"/>
        <w:autoSpaceDN w:val="0"/>
        <w:adjustRightInd w:val="0"/>
        <w:spacing w:line="276" w:lineRule="auto"/>
        <w:ind w:firstLine="708"/>
        <w:rPr>
          <w:rFonts w:ascii="Tahoma" w:hAnsi="Tahoma" w:cs="Tahoma"/>
          <w:color w:val="0F0D29" w:themeColor="text1"/>
          <w:sz w:val="23"/>
          <w:szCs w:val="23"/>
        </w:rPr>
      </w:pPr>
    </w:p>
    <w:tbl>
      <w:tblPr>
        <w:tblStyle w:val="Tablaconcuadrcula"/>
        <w:tblW w:w="8751" w:type="dxa"/>
        <w:jc w:val="center"/>
        <w:tblLook w:val="04A0" w:firstRow="1" w:lastRow="0" w:firstColumn="1" w:lastColumn="0" w:noHBand="0" w:noVBand="1"/>
      </w:tblPr>
      <w:tblGrid>
        <w:gridCol w:w="1271"/>
        <w:gridCol w:w="2410"/>
        <w:gridCol w:w="2186"/>
        <w:gridCol w:w="1442"/>
        <w:gridCol w:w="1442"/>
      </w:tblGrid>
      <w:tr w:rsidR="00CC3AEF" w:rsidRPr="00587F7A" w:rsidTr="00B1204C">
        <w:trPr>
          <w:trHeight w:val="448"/>
          <w:jc w:val="center"/>
        </w:trPr>
        <w:tc>
          <w:tcPr>
            <w:tcW w:w="1271" w:type="dxa"/>
            <w:vMerge w:val="restart"/>
            <w:shd w:val="clear" w:color="auto" w:fill="D9D9D9" w:themeFill="background1" w:themeFillShade="D9"/>
            <w:vAlign w:val="center"/>
          </w:tcPr>
          <w:p w:rsidR="00CC3AEF" w:rsidRPr="00CC3AEF" w:rsidRDefault="00CC3AEF" w:rsidP="00B1204C">
            <w:pPr>
              <w:pStyle w:val="xmsonormal"/>
              <w:spacing w:before="0" w:after="0" w:line="276" w:lineRule="auto"/>
              <w:jc w:val="center"/>
              <w:rPr>
                <w:rFonts w:ascii="Tahoma" w:hAnsi="Tahoma" w:cs="Tahoma"/>
                <w:b/>
                <w:color w:val="201F1E"/>
                <w:sz w:val="20"/>
                <w:szCs w:val="20"/>
              </w:rPr>
            </w:pPr>
            <w:r w:rsidRPr="00CC3AEF">
              <w:rPr>
                <w:rFonts w:ascii="Tahoma" w:hAnsi="Tahoma" w:cs="Tahoma"/>
                <w:b/>
                <w:color w:val="201F1E"/>
                <w:sz w:val="20"/>
                <w:szCs w:val="20"/>
              </w:rPr>
              <w:t>Estado</w:t>
            </w:r>
          </w:p>
        </w:tc>
        <w:tc>
          <w:tcPr>
            <w:tcW w:w="2410" w:type="dxa"/>
            <w:vMerge w:val="restart"/>
            <w:shd w:val="clear" w:color="auto" w:fill="D9D9D9" w:themeFill="background1" w:themeFillShade="D9"/>
            <w:vAlign w:val="center"/>
          </w:tcPr>
          <w:p w:rsidR="00CC3AEF" w:rsidRPr="00CC3AEF" w:rsidRDefault="00CC3AEF" w:rsidP="00B1204C">
            <w:pPr>
              <w:pStyle w:val="xmsonormal"/>
              <w:spacing w:before="0" w:after="0" w:line="276" w:lineRule="auto"/>
              <w:jc w:val="center"/>
              <w:rPr>
                <w:rFonts w:ascii="Tahoma" w:hAnsi="Tahoma" w:cs="Tahoma"/>
                <w:b/>
                <w:color w:val="201F1E"/>
                <w:sz w:val="20"/>
                <w:szCs w:val="20"/>
              </w:rPr>
            </w:pPr>
            <w:r w:rsidRPr="00CC3AEF">
              <w:rPr>
                <w:rFonts w:ascii="Tahoma" w:hAnsi="Tahoma" w:cs="Tahoma"/>
                <w:b/>
                <w:color w:val="201F1E"/>
                <w:sz w:val="20"/>
                <w:szCs w:val="20"/>
              </w:rPr>
              <w:t>Nombre</w:t>
            </w:r>
          </w:p>
        </w:tc>
        <w:tc>
          <w:tcPr>
            <w:tcW w:w="2186" w:type="dxa"/>
            <w:vMerge w:val="restart"/>
            <w:shd w:val="clear" w:color="auto" w:fill="D9D9D9" w:themeFill="background1" w:themeFillShade="D9"/>
            <w:vAlign w:val="center"/>
          </w:tcPr>
          <w:p w:rsidR="00CC3AEF" w:rsidRPr="00CC3AEF" w:rsidRDefault="00CC3AEF" w:rsidP="00B1204C">
            <w:pPr>
              <w:pStyle w:val="xmsonormal"/>
              <w:spacing w:before="0" w:after="0" w:line="276" w:lineRule="auto"/>
              <w:jc w:val="center"/>
              <w:rPr>
                <w:rFonts w:ascii="Tahoma" w:hAnsi="Tahoma" w:cs="Tahoma"/>
                <w:b/>
                <w:color w:val="201F1E"/>
                <w:sz w:val="20"/>
                <w:szCs w:val="20"/>
              </w:rPr>
            </w:pPr>
            <w:r w:rsidRPr="00CC3AEF">
              <w:rPr>
                <w:rFonts w:ascii="Tahoma" w:hAnsi="Tahoma" w:cs="Tahoma"/>
                <w:b/>
                <w:color w:val="201F1E"/>
                <w:sz w:val="20"/>
                <w:szCs w:val="20"/>
              </w:rPr>
              <w:t>Cargo</w:t>
            </w:r>
          </w:p>
        </w:tc>
        <w:tc>
          <w:tcPr>
            <w:tcW w:w="2884" w:type="dxa"/>
            <w:gridSpan w:val="2"/>
            <w:shd w:val="clear" w:color="auto" w:fill="D9D9D9" w:themeFill="background1" w:themeFillShade="D9"/>
            <w:vAlign w:val="center"/>
          </w:tcPr>
          <w:p w:rsidR="00CC3AEF" w:rsidRPr="00CC3AEF" w:rsidRDefault="00CC3AEF" w:rsidP="00B1204C">
            <w:pPr>
              <w:pStyle w:val="xmsonormal"/>
              <w:spacing w:before="0" w:beforeAutospacing="0" w:after="0" w:afterAutospacing="0" w:line="276" w:lineRule="auto"/>
              <w:jc w:val="center"/>
              <w:rPr>
                <w:rFonts w:ascii="Tahoma" w:hAnsi="Tahoma" w:cs="Tahoma"/>
                <w:b/>
                <w:color w:val="201F1E"/>
                <w:sz w:val="20"/>
                <w:szCs w:val="20"/>
              </w:rPr>
            </w:pPr>
            <w:r w:rsidRPr="00CC3AEF">
              <w:rPr>
                <w:rFonts w:ascii="Tahoma" w:hAnsi="Tahoma" w:cs="Tahoma"/>
                <w:b/>
                <w:color w:val="201F1E"/>
                <w:sz w:val="20"/>
                <w:szCs w:val="20"/>
              </w:rPr>
              <w:t>Renovación</w:t>
            </w:r>
          </w:p>
        </w:tc>
      </w:tr>
      <w:tr w:rsidR="00CC3AEF" w:rsidRPr="00587F7A" w:rsidTr="00B1204C">
        <w:trPr>
          <w:jc w:val="center"/>
        </w:trPr>
        <w:tc>
          <w:tcPr>
            <w:tcW w:w="1271" w:type="dxa"/>
            <w:vMerge/>
            <w:shd w:val="clear" w:color="auto" w:fill="D9D9D9" w:themeFill="background1" w:themeFillShade="D9"/>
            <w:vAlign w:val="center"/>
          </w:tcPr>
          <w:p w:rsidR="00CC3AEF" w:rsidRPr="00CC3AEF" w:rsidRDefault="00CC3AEF" w:rsidP="00B1204C">
            <w:pPr>
              <w:pStyle w:val="xmsonormal"/>
              <w:spacing w:before="0" w:beforeAutospacing="0" w:after="0" w:afterAutospacing="0" w:line="276" w:lineRule="auto"/>
              <w:jc w:val="center"/>
              <w:rPr>
                <w:rFonts w:ascii="Tahoma" w:hAnsi="Tahoma" w:cs="Tahoma"/>
                <w:b/>
                <w:color w:val="201F1E"/>
                <w:sz w:val="20"/>
                <w:szCs w:val="20"/>
              </w:rPr>
            </w:pPr>
          </w:p>
        </w:tc>
        <w:tc>
          <w:tcPr>
            <w:tcW w:w="2410" w:type="dxa"/>
            <w:vMerge/>
            <w:shd w:val="clear" w:color="auto" w:fill="D9D9D9" w:themeFill="background1" w:themeFillShade="D9"/>
            <w:vAlign w:val="center"/>
          </w:tcPr>
          <w:p w:rsidR="00CC3AEF" w:rsidRPr="00CC3AEF" w:rsidRDefault="00CC3AEF" w:rsidP="00B1204C">
            <w:pPr>
              <w:pStyle w:val="xmsonormal"/>
              <w:spacing w:before="0" w:beforeAutospacing="0" w:after="0" w:afterAutospacing="0" w:line="276" w:lineRule="auto"/>
              <w:jc w:val="center"/>
              <w:rPr>
                <w:rFonts w:ascii="Tahoma" w:hAnsi="Tahoma" w:cs="Tahoma"/>
                <w:b/>
                <w:color w:val="201F1E"/>
                <w:sz w:val="20"/>
                <w:szCs w:val="20"/>
              </w:rPr>
            </w:pPr>
          </w:p>
        </w:tc>
        <w:tc>
          <w:tcPr>
            <w:tcW w:w="2186" w:type="dxa"/>
            <w:vMerge/>
            <w:shd w:val="clear" w:color="auto" w:fill="D9D9D9" w:themeFill="background1" w:themeFillShade="D9"/>
            <w:vAlign w:val="center"/>
          </w:tcPr>
          <w:p w:rsidR="00CC3AEF" w:rsidRPr="00CC3AEF" w:rsidRDefault="00CC3AEF" w:rsidP="00B1204C">
            <w:pPr>
              <w:pStyle w:val="xmsonormal"/>
              <w:spacing w:before="0" w:beforeAutospacing="0" w:after="0" w:afterAutospacing="0" w:line="276" w:lineRule="auto"/>
              <w:jc w:val="center"/>
              <w:rPr>
                <w:rFonts w:ascii="Tahoma" w:hAnsi="Tahoma" w:cs="Tahoma"/>
                <w:b/>
                <w:color w:val="201F1E"/>
                <w:sz w:val="20"/>
                <w:szCs w:val="20"/>
              </w:rPr>
            </w:pPr>
          </w:p>
        </w:tc>
        <w:tc>
          <w:tcPr>
            <w:tcW w:w="1442" w:type="dxa"/>
            <w:shd w:val="clear" w:color="auto" w:fill="D9D9D9" w:themeFill="background1" w:themeFillShade="D9"/>
            <w:vAlign w:val="center"/>
          </w:tcPr>
          <w:p w:rsidR="00CC3AEF" w:rsidRPr="00CC3AEF" w:rsidRDefault="00CC3AEF" w:rsidP="00B1204C">
            <w:pPr>
              <w:pStyle w:val="xmsonormal"/>
              <w:spacing w:before="0" w:beforeAutospacing="0" w:after="0" w:afterAutospacing="0" w:line="276" w:lineRule="auto"/>
              <w:jc w:val="center"/>
              <w:rPr>
                <w:rFonts w:ascii="Tahoma" w:hAnsi="Tahoma" w:cs="Tahoma"/>
                <w:b/>
                <w:color w:val="201F1E"/>
                <w:sz w:val="20"/>
                <w:szCs w:val="20"/>
              </w:rPr>
            </w:pPr>
            <w:r w:rsidRPr="00CC3AEF">
              <w:rPr>
                <w:rFonts w:ascii="Tahoma" w:hAnsi="Tahoma" w:cs="Tahoma"/>
                <w:b/>
                <w:color w:val="201F1E"/>
                <w:sz w:val="20"/>
                <w:szCs w:val="20"/>
              </w:rPr>
              <w:t>Inicio de periodo</w:t>
            </w:r>
          </w:p>
        </w:tc>
        <w:tc>
          <w:tcPr>
            <w:tcW w:w="1442" w:type="dxa"/>
            <w:shd w:val="clear" w:color="auto" w:fill="D9D9D9" w:themeFill="background1" w:themeFillShade="D9"/>
          </w:tcPr>
          <w:p w:rsidR="00CC3AEF" w:rsidRPr="00CC3AEF" w:rsidRDefault="00CC3AEF" w:rsidP="00B1204C">
            <w:pPr>
              <w:pStyle w:val="xmsonormal"/>
              <w:spacing w:before="0" w:beforeAutospacing="0" w:after="0" w:afterAutospacing="0" w:line="276" w:lineRule="auto"/>
              <w:jc w:val="center"/>
              <w:rPr>
                <w:rFonts w:ascii="Tahoma" w:hAnsi="Tahoma" w:cs="Tahoma"/>
                <w:b/>
                <w:color w:val="201F1E"/>
                <w:sz w:val="20"/>
                <w:szCs w:val="20"/>
              </w:rPr>
            </w:pPr>
            <w:r w:rsidRPr="00CC3AEF">
              <w:rPr>
                <w:rFonts w:ascii="Tahoma" w:hAnsi="Tahoma" w:cs="Tahoma"/>
                <w:b/>
                <w:color w:val="201F1E"/>
                <w:sz w:val="20"/>
                <w:szCs w:val="20"/>
              </w:rPr>
              <w:t>Conclusión del periodo</w:t>
            </w:r>
          </w:p>
        </w:tc>
      </w:tr>
      <w:tr w:rsidR="00CC3AEF" w:rsidRPr="00587F7A" w:rsidTr="00B1204C">
        <w:trPr>
          <w:jc w:val="center"/>
        </w:trPr>
        <w:tc>
          <w:tcPr>
            <w:tcW w:w="1271" w:type="dxa"/>
            <w:vAlign w:val="center"/>
          </w:tcPr>
          <w:p w:rsidR="00CC3AEF" w:rsidRPr="00CC3AEF" w:rsidRDefault="00CC3AEF" w:rsidP="00B1204C">
            <w:pPr>
              <w:pStyle w:val="xmsonormal"/>
              <w:spacing w:before="0" w:beforeAutospacing="0" w:after="0" w:afterAutospacing="0" w:line="276" w:lineRule="auto"/>
              <w:jc w:val="center"/>
              <w:rPr>
                <w:rFonts w:ascii="Tahoma" w:hAnsi="Tahoma" w:cs="Tahoma"/>
                <w:color w:val="201F1E"/>
                <w:sz w:val="20"/>
                <w:szCs w:val="20"/>
              </w:rPr>
            </w:pPr>
            <w:r w:rsidRPr="00CC3AEF">
              <w:rPr>
                <w:rFonts w:ascii="Tahoma" w:hAnsi="Tahoma" w:cs="Tahoma"/>
                <w:sz w:val="20"/>
                <w:szCs w:val="20"/>
                <w:lang w:val="es-ES"/>
              </w:rPr>
              <w:t>Tabasco</w:t>
            </w:r>
          </w:p>
        </w:tc>
        <w:tc>
          <w:tcPr>
            <w:tcW w:w="2410" w:type="dxa"/>
            <w:vAlign w:val="center"/>
          </w:tcPr>
          <w:p w:rsidR="00CC3AEF" w:rsidRPr="00CC3AEF" w:rsidRDefault="00CC3AEF" w:rsidP="00B1204C">
            <w:pPr>
              <w:pStyle w:val="xmsonormal"/>
              <w:spacing w:before="0" w:beforeAutospacing="0" w:after="0" w:afterAutospacing="0" w:line="276" w:lineRule="auto"/>
              <w:jc w:val="center"/>
              <w:rPr>
                <w:rFonts w:ascii="Tahoma" w:hAnsi="Tahoma" w:cs="Tahoma"/>
                <w:color w:val="201F1E"/>
                <w:sz w:val="20"/>
                <w:szCs w:val="20"/>
              </w:rPr>
            </w:pPr>
            <w:r w:rsidRPr="00CC3AEF">
              <w:rPr>
                <w:rFonts w:ascii="Tahoma" w:hAnsi="Tahoma" w:cs="Tahoma"/>
                <w:sz w:val="20"/>
                <w:szCs w:val="20"/>
                <w:lang w:val="es-ES"/>
              </w:rPr>
              <w:t>Rossana de Jesús Díaz Hernández</w:t>
            </w:r>
          </w:p>
        </w:tc>
        <w:tc>
          <w:tcPr>
            <w:tcW w:w="2186" w:type="dxa"/>
            <w:vAlign w:val="center"/>
          </w:tcPr>
          <w:p w:rsidR="00CC3AEF" w:rsidRPr="00CC3AEF" w:rsidRDefault="00CC3AEF" w:rsidP="00B1204C">
            <w:pPr>
              <w:pStyle w:val="xmsonormal"/>
              <w:spacing w:before="0" w:beforeAutospacing="0" w:after="0" w:afterAutospacing="0" w:line="276" w:lineRule="auto"/>
              <w:jc w:val="center"/>
              <w:rPr>
                <w:rFonts w:ascii="Tahoma" w:hAnsi="Tahoma" w:cs="Tahoma"/>
                <w:color w:val="201F1E"/>
                <w:sz w:val="20"/>
                <w:szCs w:val="20"/>
              </w:rPr>
            </w:pPr>
            <w:r w:rsidRPr="00CC3AEF">
              <w:rPr>
                <w:rFonts w:ascii="Tahoma" w:hAnsi="Tahoma" w:cs="Tahoma"/>
                <w:color w:val="201F1E"/>
                <w:sz w:val="20"/>
                <w:szCs w:val="20"/>
              </w:rPr>
              <w:t>Técnico de Educación Cívica</w:t>
            </w:r>
          </w:p>
        </w:tc>
        <w:tc>
          <w:tcPr>
            <w:tcW w:w="1442" w:type="dxa"/>
            <w:vAlign w:val="center"/>
          </w:tcPr>
          <w:p w:rsidR="00CC3AEF" w:rsidRPr="00CC3AEF" w:rsidRDefault="00CC3AEF" w:rsidP="00B1204C">
            <w:pPr>
              <w:pStyle w:val="xmsonormal"/>
              <w:spacing w:before="0" w:beforeAutospacing="0" w:after="0" w:afterAutospacing="0" w:line="276" w:lineRule="auto"/>
              <w:jc w:val="center"/>
              <w:rPr>
                <w:rFonts w:ascii="Tahoma" w:hAnsi="Tahoma" w:cs="Tahoma"/>
                <w:color w:val="201F1E"/>
                <w:sz w:val="20"/>
                <w:szCs w:val="20"/>
              </w:rPr>
            </w:pPr>
            <w:r w:rsidRPr="00CC3AEF">
              <w:rPr>
                <w:rFonts w:ascii="Tahoma" w:hAnsi="Tahoma" w:cs="Tahoma"/>
                <w:sz w:val="20"/>
                <w:szCs w:val="20"/>
                <w:lang w:val="es-ES"/>
              </w:rPr>
              <w:t>16/05/2023</w:t>
            </w:r>
          </w:p>
        </w:tc>
        <w:tc>
          <w:tcPr>
            <w:tcW w:w="1442" w:type="dxa"/>
            <w:vAlign w:val="center"/>
          </w:tcPr>
          <w:p w:rsidR="00CC3AEF" w:rsidRPr="00CC3AEF" w:rsidRDefault="00CC3AEF" w:rsidP="00B1204C">
            <w:pPr>
              <w:pStyle w:val="xmsonormal"/>
              <w:spacing w:before="0" w:beforeAutospacing="0" w:after="0" w:afterAutospacing="0" w:line="276" w:lineRule="auto"/>
              <w:jc w:val="center"/>
              <w:rPr>
                <w:rFonts w:ascii="Tahoma" w:hAnsi="Tahoma" w:cs="Tahoma"/>
                <w:sz w:val="20"/>
                <w:szCs w:val="20"/>
                <w:lang w:val="es-ES"/>
              </w:rPr>
            </w:pPr>
            <w:r w:rsidRPr="00CC3AEF">
              <w:rPr>
                <w:rFonts w:ascii="Tahoma" w:hAnsi="Tahoma" w:cs="Tahoma"/>
                <w:sz w:val="20"/>
                <w:szCs w:val="20"/>
                <w:lang w:val="es-ES"/>
              </w:rPr>
              <w:t>15/06/2023</w:t>
            </w:r>
          </w:p>
        </w:tc>
      </w:tr>
    </w:tbl>
    <w:p w:rsidR="00CC3AEF" w:rsidRDefault="00CC3AEF" w:rsidP="00CC3AEF">
      <w:pPr>
        <w:pStyle w:val="xmsonormal"/>
        <w:spacing w:before="0" w:beforeAutospacing="0" w:after="0" w:afterAutospacing="0" w:line="276" w:lineRule="auto"/>
        <w:jc w:val="both"/>
        <w:rPr>
          <w:rFonts w:ascii="Arial" w:hAnsi="Arial" w:cs="Arial"/>
          <w:color w:val="201F1E"/>
          <w:bdr w:val="none" w:sz="0" w:space="0" w:color="auto" w:frame="1"/>
        </w:rPr>
      </w:pPr>
      <w:r w:rsidRPr="00587F7A">
        <w:rPr>
          <w:rFonts w:ascii="Arial" w:hAnsi="Arial" w:cs="Arial"/>
          <w:color w:val="201F1E"/>
          <w:sz w:val="20"/>
        </w:rPr>
        <w:t>*Prestador de Servicios</w:t>
      </w:r>
    </w:p>
    <w:sectPr w:rsidR="00CC3AEF" w:rsidSect="00CC3AEF">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D2" w:rsidRDefault="008725D2" w:rsidP="00C519B0">
      <w:pPr>
        <w:spacing w:before="0" w:after="0" w:line="240" w:lineRule="auto"/>
      </w:pPr>
      <w:r>
        <w:separator/>
      </w:r>
    </w:p>
  </w:endnote>
  <w:endnote w:type="continuationSeparator" w:id="0">
    <w:p w:rsidR="008725D2" w:rsidRDefault="008725D2" w:rsidP="00C519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061101"/>
      <w:docPartObj>
        <w:docPartGallery w:val="Page Numbers (Bottom of Page)"/>
        <w:docPartUnique/>
      </w:docPartObj>
    </w:sdtPr>
    <w:sdtEndPr/>
    <w:sdtContent>
      <w:p w:rsidR="00B1204C" w:rsidRDefault="00B1204C">
        <w:pPr>
          <w:pStyle w:val="Piedepgina"/>
          <w:jc w:val="right"/>
        </w:pPr>
        <w:r>
          <w:fldChar w:fldCharType="begin"/>
        </w:r>
        <w:r>
          <w:instrText>PAGE   \* MERGEFORMAT</w:instrText>
        </w:r>
        <w:r>
          <w:fldChar w:fldCharType="separate"/>
        </w:r>
        <w:r w:rsidR="004105E3" w:rsidRPr="004105E3">
          <w:rPr>
            <w:noProof/>
            <w:lang w:val="es-ES"/>
          </w:rPr>
          <w:t>4</w:t>
        </w:r>
        <w:r>
          <w:fldChar w:fldCharType="end"/>
        </w:r>
      </w:p>
    </w:sdtContent>
  </w:sdt>
  <w:p w:rsidR="00B1204C" w:rsidRDefault="00B120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D2" w:rsidRDefault="008725D2" w:rsidP="00C519B0">
      <w:pPr>
        <w:spacing w:before="0" w:after="0" w:line="240" w:lineRule="auto"/>
      </w:pPr>
      <w:r>
        <w:separator/>
      </w:r>
    </w:p>
  </w:footnote>
  <w:footnote w:type="continuationSeparator" w:id="0">
    <w:p w:rsidR="008725D2" w:rsidRDefault="008725D2" w:rsidP="00C519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0BA"/>
    <w:multiLevelType w:val="hybridMultilevel"/>
    <w:tmpl w:val="550AFC50"/>
    <w:lvl w:ilvl="0" w:tplc="080A000F">
      <w:start w:val="1"/>
      <w:numFmt w:val="decimal"/>
      <w:lvlText w:val="%1."/>
      <w:lvlJc w:val="left"/>
      <w:pPr>
        <w:ind w:left="1068" w:hanging="360"/>
      </w:pPr>
      <w:rPr>
        <w:rFonts w:hint="default"/>
        <w:b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B55800"/>
    <w:multiLevelType w:val="hybridMultilevel"/>
    <w:tmpl w:val="5DF60F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04018"/>
    <w:multiLevelType w:val="hybridMultilevel"/>
    <w:tmpl w:val="4AE82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6D17D9F"/>
    <w:multiLevelType w:val="hybridMultilevel"/>
    <w:tmpl w:val="9A2E5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A51FD"/>
    <w:multiLevelType w:val="hybridMultilevel"/>
    <w:tmpl w:val="54829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EB6951"/>
    <w:multiLevelType w:val="hybridMultilevel"/>
    <w:tmpl w:val="20D4B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6234A8"/>
    <w:multiLevelType w:val="hybridMultilevel"/>
    <w:tmpl w:val="7966B1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2BF343F"/>
    <w:multiLevelType w:val="hybridMultilevel"/>
    <w:tmpl w:val="C2DAC162"/>
    <w:lvl w:ilvl="0" w:tplc="4BCC6A3A">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8D7EFB"/>
    <w:multiLevelType w:val="hybridMultilevel"/>
    <w:tmpl w:val="FBF0CC26"/>
    <w:lvl w:ilvl="0" w:tplc="0C8C93E8">
      <w:start w:val="1"/>
      <w:numFmt w:val="upperLetter"/>
      <w:lvlText w:val="%1)"/>
      <w:lvlJc w:val="left"/>
      <w:pPr>
        <w:ind w:left="9291"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4E0FB9"/>
    <w:multiLevelType w:val="hybridMultilevel"/>
    <w:tmpl w:val="CC161CF8"/>
    <w:lvl w:ilvl="0" w:tplc="080A0019">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6910AB"/>
    <w:multiLevelType w:val="hybridMultilevel"/>
    <w:tmpl w:val="41304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EE41A2"/>
    <w:multiLevelType w:val="hybridMultilevel"/>
    <w:tmpl w:val="7054B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C4593F"/>
    <w:multiLevelType w:val="hybridMultilevel"/>
    <w:tmpl w:val="225C9ED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3" w15:restartNumberingAfterBreak="0">
    <w:nsid w:val="2ECD324B"/>
    <w:multiLevelType w:val="hybridMultilevel"/>
    <w:tmpl w:val="55AC43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B54CEA"/>
    <w:multiLevelType w:val="hybridMultilevel"/>
    <w:tmpl w:val="E9786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BC430C"/>
    <w:multiLevelType w:val="hybridMultilevel"/>
    <w:tmpl w:val="CD6AC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BF6996"/>
    <w:multiLevelType w:val="hybridMultilevel"/>
    <w:tmpl w:val="BCBC04A0"/>
    <w:lvl w:ilvl="0" w:tplc="080A000F">
      <w:start w:val="1"/>
      <w:numFmt w:val="decimal"/>
      <w:lvlText w:val="%1."/>
      <w:lvlJc w:val="left"/>
      <w:pPr>
        <w:ind w:left="1230" w:hanging="360"/>
      </w:p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17" w15:restartNumberingAfterBreak="0">
    <w:nsid w:val="3C216D44"/>
    <w:multiLevelType w:val="hybridMultilevel"/>
    <w:tmpl w:val="331E6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EB5354"/>
    <w:multiLevelType w:val="hybridMultilevel"/>
    <w:tmpl w:val="5B426D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B3A3A1E"/>
    <w:multiLevelType w:val="hybridMultilevel"/>
    <w:tmpl w:val="66B478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8D49B4"/>
    <w:multiLevelType w:val="hybridMultilevel"/>
    <w:tmpl w:val="88B4C2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F024F42"/>
    <w:multiLevelType w:val="hybridMultilevel"/>
    <w:tmpl w:val="AA3E7EA4"/>
    <w:lvl w:ilvl="0" w:tplc="B262EF8E">
      <w:start w:val="1"/>
      <w:numFmt w:val="lowerLetter"/>
      <w:lvlText w:val="%1)"/>
      <w:lvlJc w:val="left"/>
      <w:pPr>
        <w:ind w:left="786" w:hanging="360"/>
      </w:pPr>
      <w:rPr>
        <w:rFonts w:hint="default"/>
        <w:b/>
        <w:i w:val="0"/>
      </w:rPr>
    </w:lvl>
    <w:lvl w:ilvl="1" w:tplc="080A000F">
      <w:start w:val="1"/>
      <w:numFmt w:val="decimal"/>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2" w15:restartNumberingAfterBreak="0">
    <w:nsid w:val="4F344262"/>
    <w:multiLevelType w:val="hybridMultilevel"/>
    <w:tmpl w:val="5E6CCC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B66BAF"/>
    <w:multiLevelType w:val="hybridMultilevel"/>
    <w:tmpl w:val="EC2E291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1F3873"/>
    <w:multiLevelType w:val="hybridMultilevel"/>
    <w:tmpl w:val="AC78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A23D76"/>
    <w:multiLevelType w:val="hybridMultilevel"/>
    <w:tmpl w:val="CC161CF8"/>
    <w:lvl w:ilvl="0" w:tplc="080A0019">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9812AE"/>
    <w:multiLevelType w:val="hybridMultilevel"/>
    <w:tmpl w:val="A4CEE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F33256"/>
    <w:multiLevelType w:val="hybridMultilevel"/>
    <w:tmpl w:val="CC161CF8"/>
    <w:lvl w:ilvl="0" w:tplc="080A0019">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7F7969"/>
    <w:multiLevelType w:val="hybridMultilevel"/>
    <w:tmpl w:val="4B02E264"/>
    <w:lvl w:ilvl="0" w:tplc="86E21B9A">
      <w:start w:val="18"/>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6713DCD"/>
    <w:multiLevelType w:val="hybridMultilevel"/>
    <w:tmpl w:val="44ACD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315D43"/>
    <w:multiLevelType w:val="hybridMultilevel"/>
    <w:tmpl w:val="2410C086"/>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31" w15:restartNumberingAfterBreak="0">
    <w:nsid w:val="699F36D8"/>
    <w:multiLevelType w:val="hybridMultilevel"/>
    <w:tmpl w:val="6B38DC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08120A"/>
    <w:multiLevelType w:val="hybridMultilevel"/>
    <w:tmpl w:val="801ADC4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6A3531D1"/>
    <w:multiLevelType w:val="hybridMultilevel"/>
    <w:tmpl w:val="D7DA6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C14491"/>
    <w:multiLevelType w:val="hybridMultilevel"/>
    <w:tmpl w:val="EC8C7AF6"/>
    <w:lvl w:ilvl="0" w:tplc="8B56DC7A">
      <w:start w:val="1"/>
      <w:numFmt w:val="decimal"/>
      <w:lvlText w:val="%1."/>
      <w:lvlJc w:val="left"/>
      <w:pPr>
        <w:ind w:left="720" w:hanging="360"/>
      </w:pPr>
      <w:rPr>
        <w:rFonts w:hint="default"/>
      </w:rPr>
    </w:lvl>
    <w:lvl w:ilvl="1" w:tplc="B150E71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902B5E"/>
    <w:multiLevelType w:val="hybridMultilevel"/>
    <w:tmpl w:val="7090A8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FF2D9E"/>
    <w:multiLevelType w:val="hybridMultilevel"/>
    <w:tmpl w:val="8DAEC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8810A0"/>
    <w:multiLevelType w:val="hybridMultilevel"/>
    <w:tmpl w:val="182CD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8117C3"/>
    <w:multiLevelType w:val="hybridMultilevel"/>
    <w:tmpl w:val="23EA4E78"/>
    <w:lvl w:ilvl="0" w:tplc="70D03B60">
      <w:start w:val="1"/>
      <w:numFmt w:val="upperLetter"/>
      <w:lvlText w:val="%1)"/>
      <w:lvlJc w:val="left"/>
      <w:pPr>
        <w:ind w:left="720" w:hanging="360"/>
      </w:pPr>
      <w:rPr>
        <w:rFonts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6"/>
  </w:num>
  <w:num w:numId="3">
    <w:abstractNumId w:val="38"/>
  </w:num>
  <w:num w:numId="4">
    <w:abstractNumId w:val="23"/>
  </w:num>
  <w:num w:numId="5">
    <w:abstractNumId w:val="17"/>
  </w:num>
  <w:num w:numId="6">
    <w:abstractNumId w:val="31"/>
  </w:num>
  <w:num w:numId="7">
    <w:abstractNumId w:val="26"/>
  </w:num>
  <w:num w:numId="8">
    <w:abstractNumId w:val="4"/>
  </w:num>
  <w:num w:numId="9">
    <w:abstractNumId w:val="1"/>
  </w:num>
  <w:num w:numId="10">
    <w:abstractNumId w:val="3"/>
  </w:num>
  <w:num w:numId="11">
    <w:abstractNumId w:val="24"/>
  </w:num>
  <w:num w:numId="12">
    <w:abstractNumId w:val="14"/>
  </w:num>
  <w:num w:numId="13">
    <w:abstractNumId w:val="37"/>
  </w:num>
  <w:num w:numId="14">
    <w:abstractNumId w:val="15"/>
  </w:num>
  <w:num w:numId="15">
    <w:abstractNumId w:val="33"/>
  </w:num>
  <w:num w:numId="16">
    <w:abstractNumId w:val="36"/>
  </w:num>
  <w:num w:numId="17">
    <w:abstractNumId w:val="29"/>
  </w:num>
  <w:num w:numId="18">
    <w:abstractNumId w:val="5"/>
  </w:num>
  <w:num w:numId="19">
    <w:abstractNumId w:val="7"/>
  </w:num>
  <w:num w:numId="20">
    <w:abstractNumId w:val="21"/>
  </w:num>
  <w:num w:numId="21">
    <w:abstractNumId w:val="19"/>
  </w:num>
  <w:num w:numId="22">
    <w:abstractNumId w:val="9"/>
  </w:num>
  <w:num w:numId="23">
    <w:abstractNumId w:val="22"/>
  </w:num>
  <w:num w:numId="24">
    <w:abstractNumId w:val="10"/>
  </w:num>
  <w:num w:numId="25">
    <w:abstractNumId w:val="34"/>
  </w:num>
  <w:num w:numId="26">
    <w:abstractNumId w:val="30"/>
  </w:num>
  <w:num w:numId="27">
    <w:abstractNumId w:val="25"/>
  </w:num>
  <w:num w:numId="28">
    <w:abstractNumId w:val="12"/>
  </w:num>
  <w:num w:numId="29">
    <w:abstractNumId w:val="28"/>
  </w:num>
  <w:num w:numId="30">
    <w:abstractNumId w:val="35"/>
  </w:num>
  <w:num w:numId="31">
    <w:abstractNumId w:val="0"/>
  </w:num>
  <w:num w:numId="32">
    <w:abstractNumId w:val="13"/>
  </w:num>
  <w:num w:numId="33">
    <w:abstractNumId w:val="1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6"/>
  </w:num>
  <w:num w:numId="37">
    <w:abstractNumId w:val="20"/>
  </w:num>
  <w:num w:numId="38">
    <w:abstractNumId w:val="27"/>
  </w:num>
  <w:num w:numId="39">
    <w:abstractNumId w:val="32"/>
  </w:num>
  <w:num w:numId="4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03"/>
    <w:rsid w:val="0000270B"/>
    <w:rsid w:val="0004232D"/>
    <w:rsid w:val="00044F80"/>
    <w:rsid w:val="00046174"/>
    <w:rsid w:val="000467D7"/>
    <w:rsid w:val="000469D6"/>
    <w:rsid w:val="0006741E"/>
    <w:rsid w:val="000768F6"/>
    <w:rsid w:val="00087C49"/>
    <w:rsid w:val="00092BA2"/>
    <w:rsid w:val="000A2E0B"/>
    <w:rsid w:val="000B1D53"/>
    <w:rsid w:val="000B3C2E"/>
    <w:rsid w:val="000B50BF"/>
    <w:rsid w:val="000C6D5F"/>
    <w:rsid w:val="000E7533"/>
    <w:rsid w:val="000F3B93"/>
    <w:rsid w:val="000F6CE2"/>
    <w:rsid w:val="000F6E9B"/>
    <w:rsid w:val="00102E90"/>
    <w:rsid w:val="00103F20"/>
    <w:rsid w:val="00112282"/>
    <w:rsid w:val="00121A70"/>
    <w:rsid w:val="00166FD3"/>
    <w:rsid w:val="0018288B"/>
    <w:rsid w:val="0018437F"/>
    <w:rsid w:val="00191E7E"/>
    <w:rsid w:val="001950E8"/>
    <w:rsid w:val="001A26B8"/>
    <w:rsid w:val="001B1164"/>
    <w:rsid w:val="001B631E"/>
    <w:rsid w:val="001D294C"/>
    <w:rsid w:val="001D549E"/>
    <w:rsid w:val="001D6C21"/>
    <w:rsid w:val="001D706E"/>
    <w:rsid w:val="001E232B"/>
    <w:rsid w:val="001E5FE7"/>
    <w:rsid w:val="001E7BBF"/>
    <w:rsid w:val="001F4FD0"/>
    <w:rsid w:val="00201743"/>
    <w:rsid w:val="00210F57"/>
    <w:rsid w:val="00213710"/>
    <w:rsid w:val="0023606F"/>
    <w:rsid w:val="00236775"/>
    <w:rsid w:val="00236D5C"/>
    <w:rsid w:val="00236FF4"/>
    <w:rsid w:val="00237207"/>
    <w:rsid w:val="00244CB6"/>
    <w:rsid w:val="00244D6C"/>
    <w:rsid w:val="002468E8"/>
    <w:rsid w:val="00247405"/>
    <w:rsid w:val="002528F4"/>
    <w:rsid w:val="00263C7D"/>
    <w:rsid w:val="0026554E"/>
    <w:rsid w:val="0026719B"/>
    <w:rsid w:val="0027732B"/>
    <w:rsid w:val="0028379E"/>
    <w:rsid w:val="00296EF8"/>
    <w:rsid w:val="002A333C"/>
    <w:rsid w:val="002B74BE"/>
    <w:rsid w:val="002C1169"/>
    <w:rsid w:val="002D4B79"/>
    <w:rsid w:val="002D56E5"/>
    <w:rsid w:val="002D787C"/>
    <w:rsid w:val="002E2C07"/>
    <w:rsid w:val="00303A82"/>
    <w:rsid w:val="003051CB"/>
    <w:rsid w:val="00310A23"/>
    <w:rsid w:val="00324590"/>
    <w:rsid w:val="00331B12"/>
    <w:rsid w:val="0033334B"/>
    <w:rsid w:val="00346502"/>
    <w:rsid w:val="003639FB"/>
    <w:rsid w:val="0036510A"/>
    <w:rsid w:val="00377984"/>
    <w:rsid w:val="00377A13"/>
    <w:rsid w:val="0038738F"/>
    <w:rsid w:val="00395223"/>
    <w:rsid w:val="003B3CC2"/>
    <w:rsid w:val="003B500F"/>
    <w:rsid w:val="003B7D1F"/>
    <w:rsid w:val="003E1B40"/>
    <w:rsid w:val="003E269A"/>
    <w:rsid w:val="003E4501"/>
    <w:rsid w:val="003E59AF"/>
    <w:rsid w:val="003F4140"/>
    <w:rsid w:val="004105E3"/>
    <w:rsid w:val="00422788"/>
    <w:rsid w:val="00425EB9"/>
    <w:rsid w:val="00433662"/>
    <w:rsid w:val="00436407"/>
    <w:rsid w:val="00445B35"/>
    <w:rsid w:val="00451570"/>
    <w:rsid w:val="00452EA1"/>
    <w:rsid w:val="0045451E"/>
    <w:rsid w:val="00455298"/>
    <w:rsid w:val="004574E3"/>
    <w:rsid w:val="00463904"/>
    <w:rsid w:val="00472F92"/>
    <w:rsid w:val="00475387"/>
    <w:rsid w:val="004B061E"/>
    <w:rsid w:val="004B3B88"/>
    <w:rsid w:val="004C4BED"/>
    <w:rsid w:val="004C4EE1"/>
    <w:rsid w:val="004D1DD5"/>
    <w:rsid w:val="004D50ED"/>
    <w:rsid w:val="004D7A27"/>
    <w:rsid w:val="004E12ED"/>
    <w:rsid w:val="004E1D09"/>
    <w:rsid w:val="004F5B18"/>
    <w:rsid w:val="00513106"/>
    <w:rsid w:val="0051577D"/>
    <w:rsid w:val="00521AA6"/>
    <w:rsid w:val="005236B1"/>
    <w:rsid w:val="00524FCD"/>
    <w:rsid w:val="00525874"/>
    <w:rsid w:val="00532E28"/>
    <w:rsid w:val="00537E62"/>
    <w:rsid w:val="00547731"/>
    <w:rsid w:val="00550FA6"/>
    <w:rsid w:val="005535B1"/>
    <w:rsid w:val="00561B0A"/>
    <w:rsid w:val="00565B72"/>
    <w:rsid w:val="005745FE"/>
    <w:rsid w:val="005A1762"/>
    <w:rsid w:val="005A4DD4"/>
    <w:rsid w:val="005A539E"/>
    <w:rsid w:val="005B14E5"/>
    <w:rsid w:val="005B5EFA"/>
    <w:rsid w:val="005C2831"/>
    <w:rsid w:val="005D1236"/>
    <w:rsid w:val="005D5376"/>
    <w:rsid w:val="005E3B12"/>
    <w:rsid w:val="005E7B9C"/>
    <w:rsid w:val="005F2B44"/>
    <w:rsid w:val="005F5D77"/>
    <w:rsid w:val="005F776C"/>
    <w:rsid w:val="006210BB"/>
    <w:rsid w:val="00623AB2"/>
    <w:rsid w:val="006517D0"/>
    <w:rsid w:val="006677A1"/>
    <w:rsid w:val="006720B6"/>
    <w:rsid w:val="006742D5"/>
    <w:rsid w:val="006762A7"/>
    <w:rsid w:val="00680FD0"/>
    <w:rsid w:val="006A4C51"/>
    <w:rsid w:val="006B7519"/>
    <w:rsid w:val="006C4A7A"/>
    <w:rsid w:val="006C51B5"/>
    <w:rsid w:val="006C748B"/>
    <w:rsid w:val="006D2A1B"/>
    <w:rsid w:val="006E35B9"/>
    <w:rsid w:val="006F00FA"/>
    <w:rsid w:val="00736FF8"/>
    <w:rsid w:val="0074466D"/>
    <w:rsid w:val="0074490A"/>
    <w:rsid w:val="007469A1"/>
    <w:rsid w:val="00747F91"/>
    <w:rsid w:val="00752052"/>
    <w:rsid w:val="00756F8E"/>
    <w:rsid w:val="007660E5"/>
    <w:rsid w:val="0077545B"/>
    <w:rsid w:val="00795670"/>
    <w:rsid w:val="007A68C2"/>
    <w:rsid w:val="007B5415"/>
    <w:rsid w:val="007C1077"/>
    <w:rsid w:val="007C2F4C"/>
    <w:rsid w:val="007D59F7"/>
    <w:rsid w:val="007D6E47"/>
    <w:rsid w:val="007D6ECC"/>
    <w:rsid w:val="007E5B9A"/>
    <w:rsid w:val="00802EE9"/>
    <w:rsid w:val="00813477"/>
    <w:rsid w:val="00826A99"/>
    <w:rsid w:val="008321C5"/>
    <w:rsid w:val="00836A9D"/>
    <w:rsid w:val="00845F28"/>
    <w:rsid w:val="008546F5"/>
    <w:rsid w:val="00861C93"/>
    <w:rsid w:val="00863BF2"/>
    <w:rsid w:val="008725D2"/>
    <w:rsid w:val="00895A18"/>
    <w:rsid w:val="008A5210"/>
    <w:rsid w:val="008B2493"/>
    <w:rsid w:val="008C1B9B"/>
    <w:rsid w:val="008C2AE7"/>
    <w:rsid w:val="008D09D7"/>
    <w:rsid w:val="008D6A6E"/>
    <w:rsid w:val="008F63B2"/>
    <w:rsid w:val="00901FF2"/>
    <w:rsid w:val="0095167D"/>
    <w:rsid w:val="009612CF"/>
    <w:rsid w:val="00962906"/>
    <w:rsid w:val="00981A84"/>
    <w:rsid w:val="00982D12"/>
    <w:rsid w:val="009833B4"/>
    <w:rsid w:val="009910A3"/>
    <w:rsid w:val="00993493"/>
    <w:rsid w:val="009A4CF6"/>
    <w:rsid w:val="009A53E0"/>
    <w:rsid w:val="009B071F"/>
    <w:rsid w:val="009E2E36"/>
    <w:rsid w:val="009E38DE"/>
    <w:rsid w:val="009E6088"/>
    <w:rsid w:val="009F2FC6"/>
    <w:rsid w:val="009F50D9"/>
    <w:rsid w:val="00A030D5"/>
    <w:rsid w:val="00A06D6D"/>
    <w:rsid w:val="00A15C49"/>
    <w:rsid w:val="00A2194E"/>
    <w:rsid w:val="00A24B10"/>
    <w:rsid w:val="00A334AE"/>
    <w:rsid w:val="00A849F2"/>
    <w:rsid w:val="00A84D23"/>
    <w:rsid w:val="00A90596"/>
    <w:rsid w:val="00AA2407"/>
    <w:rsid w:val="00AC2F71"/>
    <w:rsid w:val="00AC6D54"/>
    <w:rsid w:val="00AD5370"/>
    <w:rsid w:val="00AE2ADB"/>
    <w:rsid w:val="00AE70A8"/>
    <w:rsid w:val="00AF6FCB"/>
    <w:rsid w:val="00B018EF"/>
    <w:rsid w:val="00B02877"/>
    <w:rsid w:val="00B05471"/>
    <w:rsid w:val="00B100B1"/>
    <w:rsid w:val="00B1204C"/>
    <w:rsid w:val="00B13924"/>
    <w:rsid w:val="00B45B62"/>
    <w:rsid w:val="00B47B69"/>
    <w:rsid w:val="00B57175"/>
    <w:rsid w:val="00B63353"/>
    <w:rsid w:val="00B71B39"/>
    <w:rsid w:val="00B76148"/>
    <w:rsid w:val="00B86A41"/>
    <w:rsid w:val="00B90C85"/>
    <w:rsid w:val="00B920C4"/>
    <w:rsid w:val="00B944B9"/>
    <w:rsid w:val="00BA2E1E"/>
    <w:rsid w:val="00BB126C"/>
    <w:rsid w:val="00BC1ADF"/>
    <w:rsid w:val="00BC48C3"/>
    <w:rsid w:val="00BC5577"/>
    <w:rsid w:val="00BF37AE"/>
    <w:rsid w:val="00BF5953"/>
    <w:rsid w:val="00BF76ED"/>
    <w:rsid w:val="00C07E58"/>
    <w:rsid w:val="00C1330A"/>
    <w:rsid w:val="00C14873"/>
    <w:rsid w:val="00C21687"/>
    <w:rsid w:val="00C22CAE"/>
    <w:rsid w:val="00C2661A"/>
    <w:rsid w:val="00C26CB9"/>
    <w:rsid w:val="00C33C19"/>
    <w:rsid w:val="00C357A8"/>
    <w:rsid w:val="00C403B3"/>
    <w:rsid w:val="00C4073D"/>
    <w:rsid w:val="00C412DE"/>
    <w:rsid w:val="00C51969"/>
    <w:rsid w:val="00C519B0"/>
    <w:rsid w:val="00C52D58"/>
    <w:rsid w:val="00C57676"/>
    <w:rsid w:val="00C61B37"/>
    <w:rsid w:val="00C62209"/>
    <w:rsid w:val="00C64391"/>
    <w:rsid w:val="00C65372"/>
    <w:rsid w:val="00C6605D"/>
    <w:rsid w:val="00C70397"/>
    <w:rsid w:val="00C73D04"/>
    <w:rsid w:val="00C82D88"/>
    <w:rsid w:val="00C86762"/>
    <w:rsid w:val="00C93121"/>
    <w:rsid w:val="00C932E5"/>
    <w:rsid w:val="00C95CB1"/>
    <w:rsid w:val="00CA705D"/>
    <w:rsid w:val="00CB42A7"/>
    <w:rsid w:val="00CB51F3"/>
    <w:rsid w:val="00CB6A72"/>
    <w:rsid w:val="00CB7204"/>
    <w:rsid w:val="00CC3481"/>
    <w:rsid w:val="00CC3AEF"/>
    <w:rsid w:val="00CC507C"/>
    <w:rsid w:val="00CD49F7"/>
    <w:rsid w:val="00CD7332"/>
    <w:rsid w:val="00CF060A"/>
    <w:rsid w:val="00CF6E1D"/>
    <w:rsid w:val="00CF70BD"/>
    <w:rsid w:val="00D034AD"/>
    <w:rsid w:val="00D040CF"/>
    <w:rsid w:val="00D10388"/>
    <w:rsid w:val="00D130CB"/>
    <w:rsid w:val="00D15586"/>
    <w:rsid w:val="00D35EE8"/>
    <w:rsid w:val="00D428ED"/>
    <w:rsid w:val="00D4590D"/>
    <w:rsid w:val="00D653F9"/>
    <w:rsid w:val="00D654BC"/>
    <w:rsid w:val="00D6687B"/>
    <w:rsid w:val="00D71890"/>
    <w:rsid w:val="00D71B80"/>
    <w:rsid w:val="00D72854"/>
    <w:rsid w:val="00D73CC4"/>
    <w:rsid w:val="00D81040"/>
    <w:rsid w:val="00D81B5D"/>
    <w:rsid w:val="00D825D2"/>
    <w:rsid w:val="00D82B08"/>
    <w:rsid w:val="00D97429"/>
    <w:rsid w:val="00DA67B7"/>
    <w:rsid w:val="00DB3961"/>
    <w:rsid w:val="00DB5AED"/>
    <w:rsid w:val="00DB6451"/>
    <w:rsid w:val="00DB6708"/>
    <w:rsid w:val="00DC1503"/>
    <w:rsid w:val="00DD60CC"/>
    <w:rsid w:val="00DE1EC2"/>
    <w:rsid w:val="00DE3A9D"/>
    <w:rsid w:val="00DE6435"/>
    <w:rsid w:val="00DF30D7"/>
    <w:rsid w:val="00E10CB8"/>
    <w:rsid w:val="00E2298A"/>
    <w:rsid w:val="00E24632"/>
    <w:rsid w:val="00E251A8"/>
    <w:rsid w:val="00E445A7"/>
    <w:rsid w:val="00E61387"/>
    <w:rsid w:val="00E74125"/>
    <w:rsid w:val="00EA4840"/>
    <w:rsid w:val="00EB492E"/>
    <w:rsid w:val="00ED02DD"/>
    <w:rsid w:val="00ED310A"/>
    <w:rsid w:val="00EE039D"/>
    <w:rsid w:val="00EE22B1"/>
    <w:rsid w:val="00EE61C7"/>
    <w:rsid w:val="00EF0F95"/>
    <w:rsid w:val="00F06E87"/>
    <w:rsid w:val="00F07B2E"/>
    <w:rsid w:val="00F13A5C"/>
    <w:rsid w:val="00F16E94"/>
    <w:rsid w:val="00F2200C"/>
    <w:rsid w:val="00F224B5"/>
    <w:rsid w:val="00F26D1A"/>
    <w:rsid w:val="00F26FBE"/>
    <w:rsid w:val="00F31389"/>
    <w:rsid w:val="00F32186"/>
    <w:rsid w:val="00F32A28"/>
    <w:rsid w:val="00F47CBF"/>
    <w:rsid w:val="00F6216E"/>
    <w:rsid w:val="00F672A6"/>
    <w:rsid w:val="00F708E0"/>
    <w:rsid w:val="00F70979"/>
    <w:rsid w:val="00F81B23"/>
    <w:rsid w:val="00F858BD"/>
    <w:rsid w:val="00F91357"/>
    <w:rsid w:val="00FA11C4"/>
    <w:rsid w:val="00FA2D78"/>
    <w:rsid w:val="00FB22C9"/>
    <w:rsid w:val="00FB63C8"/>
    <w:rsid w:val="00FB7B08"/>
    <w:rsid w:val="00FC0E39"/>
    <w:rsid w:val="00FD0195"/>
    <w:rsid w:val="00FE1F56"/>
    <w:rsid w:val="00FF2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66BF"/>
  <w15:chartTrackingRefBased/>
  <w15:docId w15:val="{7BFC3F8A-FE36-4AEA-A710-2AB86A6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03"/>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DC1503"/>
    <w:pPr>
      <w:keepNext/>
      <w:keepLines/>
      <w:spacing w:after="0"/>
      <w:outlineLvl w:val="0"/>
    </w:pPr>
    <w:rPr>
      <w:rFonts w:asciiTheme="majorHAnsi" w:eastAsiaTheme="majorEastAsia" w:hAnsiTheme="majorHAnsi" w:cstheme="majorBidi"/>
      <w:color w:val="013A57" w:themeColor="accent1" w:themeShade="BF"/>
      <w:sz w:val="32"/>
      <w:szCs w:val="32"/>
    </w:rPr>
  </w:style>
  <w:style w:type="paragraph" w:styleId="Ttulo2">
    <w:name w:val="heading 2"/>
    <w:basedOn w:val="Normal"/>
    <w:next w:val="Normal"/>
    <w:link w:val="Ttulo2Car"/>
    <w:uiPriority w:val="9"/>
    <w:unhideWhenUsed/>
    <w:qFormat/>
    <w:rsid w:val="00C22CAE"/>
    <w:pPr>
      <w:keepNext/>
      <w:keepLines/>
      <w:spacing w:before="40" w:after="0"/>
      <w:outlineLvl w:val="1"/>
    </w:pPr>
    <w:rPr>
      <w:rFonts w:asciiTheme="majorHAnsi" w:eastAsiaTheme="majorEastAsia" w:hAnsiTheme="majorHAnsi" w:cstheme="majorBidi"/>
      <w:color w:val="013A57"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1503"/>
    <w:rPr>
      <w:color w:val="F21297" w:themeColor="hyperlink"/>
      <w:u w:val="single"/>
    </w:rPr>
  </w:style>
  <w:style w:type="character" w:customStyle="1" w:styleId="Ttulo1Car">
    <w:name w:val="Título 1 Car"/>
    <w:basedOn w:val="Fuentedeprrafopredeter"/>
    <w:link w:val="Ttulo1"/>
    <w:uiPriority w:val="9"/>
    <w:rsid w:val="00DC1503"/>
    <w:rPr>
      <w:rFonts w:asciiTheme="majorHAnsi" w:eastAsiaTheme="majorEastAsia" w:hAnsiTheme="majorHAnsi" w:cstheme="majorBidi"/>
      <w:color w:val="013A57" w:themeColor="accent1" w:themeShade="BF"/>
      <w:sz w:val="32"/>
      <w:szCs w:val="32"/>
    </w:rPr>
  </w:style>
  <w:style w:type="paragraph" w:styleId="TtuloTDC">
    <w:name w:val="TOC Heading"/>
    <w:basedOn w:val="Ttulo1"/>
    <w:next w:val="Normal"/>
    <w:uiPriority w:val="39"/>
    <w:unhideWhenUsed/>
    <w:qFormat/>
    <w:rsid w:val="00DC1503"/>
    <w:pPr>
      <w:spacing w:line="259" w:lineRule="auto"/>
      <w:jc w:val="left"/>
      <w:outlineLvl w:val="9"/>
    </w:pPr>
    <w:rPr>
      <w:lang w:eastAsia="es-MX"/>
    </w:rPr>
  </w:style>
  <w:style w:type="paragraph" w:styleId="TDC1">
    <w:name w:val="toc 1"/>
    <w:basedOn w:val="Normal"/>
    <w:next w:val="Normal"/>
    <w:autoRedefine/>
    <w:uiPriority w:val="39"/>
    <w:unhideWhenUsed/>
    <w:rsid w:val="00DC1503"/>
    <w:pPr>
      <w:spacing w:after="100"/>
    </w:pPr>
  </w:style>
  <w:style w:type="paragraph" w:styleId="TDC2">
    <w:name w:val="toc 2"/>
    <w:basedOn w:val="Normal"/>
    <w:next w:val="Normal"/>
    <w:autoRedefine/>
    <w:uiPriority w:val="39"/>
    <w:unhideWhenUsed/>
    <w:rsid w:val="00863BF2"/>
    <w:pPr>
      <w:tabs>
        <w:tab w:val="right" w:leader="dot" w:pos="8828"/>
      </w:tabs>
      <w:spacing w:after="100"/>
      <w:ind w:left="240"/>
    </w:pPr>
  </w:style>
  <w:style w:type="paragraph" w:styleId="Prrafodelista">
    <w:name w:val="List Paragraph"/>
    <w:aliases w:val="AB List 1,Bullet Points,Bullet List,FooterText,numbered,Paragraphe de liste1,List Paragraph1,Bulletr List Paragraph,Listas,CNBV Parrafo1,List Paragraph-Thesis,Dot pt,List Paragraph Char Char Char,Indicator Text,Numbered Para 1,lp1"/>
    <w:basedOn w:val="Normal"/>
    <w:link w:val="PrrafodelistaCar"/>
    <w:uiPriority w:val="34"/>
    <w:qFormat/>
    <w:rsid w:val="00DC1503"/>
    <w:pPr>
      <w:spacing w:before="0" w:after="200" w:line="276" w:lineRule="auto"/>
      <w:ind w:left="720"/>
      <w:contextualSpacing/>
      <w:jc w:val="left"/>
    </w:pPr>
    <w:rPr>
      <w:rFonts w:asciiTheme="minorHAnsi" w:hAnsiTheme="minorHAnsi" w:cstheme="minorBidi"/>
      <w:sz w:val="22"/>
    </w:rPr>
  </w:style>
  <w:style w:type="character" w:customStyle="1" w:styleId="PrrafodelistaCar">
    <w:name w:val="Párrafo de lista Car"/>
    <w:aliases w:val="AB List 1 Car,Bullet Points Car,Bullet List Car,FooterText Car,numbered Car,Paragraphe de liste1 Car,List Paragraph1 Car,Bulletr List Paragraph Car,Listas Car,CNBV Parrafo1 Car,List Paragraph-Thesis Car,Dot pt Car,Indicator Text Car"/>
    <w:link w:val="Prrafodelista"/>
    <w:uiPriority w:val="34"/>
    <w:qFormat/>
    <w:rsid w:val="00DC1503"/>
  </w:style>
  <w:style w:type="character" w:customStyle="1" w:styleId="Ttulo2Car">
    <w:name w:val="Título 2 Car"/>
    <w:basedOn w:val="Fuentedeprrafopredeter"/>
    <w:link w:val="Ttulo2"/>
    <w:uiPriority w:val="9"/>
    <w:rsid w:val="00C22CAE"/>
    <w:rPr>
      <w:rFonts w:asciiTheme="majorHAnsi" w:eastAsiaTheme="majorEastAsia" w:hAnsiTheme="majorHAnsi" w:cstheme="majorBidi"/>
      <w:color w:val="013A57" w:themeColor="accent1" w:themeShade="BF"/>
      <w:sz w:val="26"/>
      <w:szCs w:val="26"/>
    </w:rPr>
  </w:style>
  <w:style w:type="table" w:styleId="Tablaconcuadrcula">
    <w:name w:val="Table Grid"/>
    <w:basedOn w:val="Tablanormal"/>
    <w:uiPriority w:val="39"/>
    <w:rsid w:val="00C2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7D59F7"/>
    <w:pPr>
      <w:numPr>
        <w:ilvl w:val="1"/>
      </w:numPr>
      <w:spacing w:after="160"/>
    </w:pPr>
    <w:rPr>
      <w:rFonts w:asciiTheme="minorHAnsi" w:eastAsiaTheme="minorEastAsia" w:hAnsiTheme="minorHAnsi" w:cstheme="minorBidi"/>
      <w:color w:val="3B33A2" w:themeColor="text1" w:themeTint="A5"/>
      <w:spacing w:val="15"/>
      <w:sz w:val="22"/>
    </w:rPr>
  </w:style>
  <w:style w:type="character" w:customStyle="1" w:styleId="SubttuloCar">
    <w:name w:val="Subtítulo Car"/>
    <w:basedOn w:val="Fuentedeprrafopredeter"/>
    <w:link w:val="Subttulo"/>
    <w:uiPriority w:val="11"/>
    <w:rsid w:val="007D59F7"/>
    <w:rPr>
      <w:rFonts w:eastAsiaTheme="minorEastAsia"/>
      <w:color w:val="3B33A2" w:themeColor="text1" w:themeTint="A5"/>
      <w:spacing w:val="15"/>
    </w:rPr>
  </w:style>
  <w:style w:type="paragraph" w:styleId="Encabezado">
    <w:name w:val="header"/>
    <w:basedOn w:val="Normal"/>
    <w:link w:val="EncabezadoCar"/>
    <w:uiPriority w:val="99"/>
    <w:unhideWhenUsed/>
    <w:rsid w:val="00C519B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519B0"/>
    <w:rPr>
      <w:rFonts w:ascii="Arial" w:hAnsi="Arial" w:cs="Arial"/>
      <w:sz w:val="24"/>
    </w:rPr>
  </w:style>
  <w:style w:type="paragraph" w:styleId="Piedepgina">
    <w:name w:val="footer"/>
    <w:basedOn w:val="Normal"/>
    <w:link w:val="PiedepginaCar"/>
    <w:uiPriority w:val="99"/>
    <w:unhideWhenUsed/>
    <w:rsid w:val="00C519B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519B0"/>
    <w:rPr>
      <w:rFonts w:ascii="Arial" w:hAnsi="Arial" w:cs="Arial"/>
      <w:sz w:val="24"/>
    </w:rPr>
  </w:style>
  <w:style w:type="paragraph" w:customStyle="1" w:styleId="xmsonormal">
    <w:name w:val="x_msonormal"/>
    <w:basedOn w:val="Normal"/>
    <w:rsid w:val="000768F6"/>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paragraph" w:customStyle="1" w:styleId="Default">
    <w:name w:val="Default"/>
    <w:rsid w:val="00A9059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920C4"/>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xcontentpasted0">
    <w:name w:val="x_contentpasted0"/>
    <w:basedOn w:val="Fuentedeprrafopredeter"/>
    <w:rsid w:val="00537E62"/>
  </w:style>
  <w:style w:type="character" w:customStyle="1" w:styleId="c-mrkdwntab">
    <w:name w:val="c-mrkdwn__tab"/>
    <w:basedOn w:val="Fuentedeprrafopredeter"/>
    <w:rsid w:val="001B1164"/>
  </w:style>
  <w:style w:type="character" w:customStyle="1" w:styleId="xxxxxxxxelementtoproof">
    <w:name w:val="x_x_x_x_x_x_x_x_elementtoproof"/>
    <w:basedOn w:val="Fuentedeprrafopredeter"/>
    <w:rsid w:val="003B500F"/>
  </w:style>
  <w:style w:type="character" w:customStyle="1" w:styleId="xcontentpasted1">
    <w:name w:val="x_contentpasted1"/>
    <w:basedOn w:val="Fuentedeprrafopredeter"/>
    <w:rsid w:val="00C932E5"/>
  </w:style>
  <w:style w:type="paragraph" w:styleId="Ttulo">
    <w:name w:val="Title"/>
    <w:basedOn w:val="Normal"/>
    <w:link w:val="TtuloCar"/>
    <w:uiPriority w:val="1"/>
    <w:qFormat/>
    <w:rsid w:val="00B45B62"/>
    <w:pPr>
      <w:spacing w:before="0" w:after="200" w:line="240" w:lineRule="auto"/>
      <w:jc w:val="left"/>
    </w:pPr>
    <w:rPr>
      <w:rFonts w:asciiTheme="majorHAnsi" w:eastAsiaTheme="majorEastAsia" w:hAnsiTheme="majorHAnsi" w:cstheme="majorBidi"/>
      <w:b/>
      <w:bCs/>
      <w:color w:val="082A75" w:themeColor="text2"/>
      <w:sz w:val="72"/>
      <w:szCs w:val="52"/>
      <w:lang w:val="es-ES"/>
    </w:rPr>
  </w:style>
  <w:style w:type="character" w:customStyle="1" w:styleId="TtuloCar">
    <w:name w:val="Título Car"/>
    <w:basedOn w:val="Fuentedeprrafopredeter"/>
    <w:link w:val="Ttulo"/>
    <w:uiPriority w:val="1"/>
    <w:rsid w:val="00B45B62"/>
    <w:rPr>
      <w:rFonts w:asciiTheme="majorHAnsi" w:eastAsiaTheme="majorEastAsia" w:hAnsiTheme="majorHAnsi" w:cstheme="majorBidi"/>
      <w:b/>
      <w:bCs/>
      <w:color w:val="082A75" w:themeColor="text2"/>
      <w:sz w:val="72"/>
      <w:szCs w:val="52"/>
      <w:lang w:val="es-ES"/>
    </w:rPr>
  </w:style>
  <w:style w:type="table" w:styleId="Tablanormal3">
    <w:name w:val="Plain Table 3"/>
    <w:basedOn w:val="Tablanormal"/>
    <w:uiPriority w:val="43"/>
    <w:rsid w:val="006A4C51"/>
    <w:pPr>
      <w:spacing w:after="0" w:line="240" w:lineRule="auto"/>
    </w:pPr>
    <w:rPr>
      <w:kern w:val="2"/>
      <w:lang w:val="es-ES"/>
      <w14:ligatures w14:val="standardContextual"/>
    </w:r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1">
      <a:dk1>
        <a:srgbClr val="0F0D29"/>
      </a:dk1>
      <a:lt1>
        <a:srgbClr val="FFFFFF"/>
      </a:lt1>
      <a:dk2>
        <a:srgbClr val="082A75"/>
      </a:dk2>
      <a:lt2>
        <a:srgbClr val="E7E6E6"/>
      </a:lt2>
      <a:accent1>
        <a:srgbClr val="024F75"/>
      </a:accent1>
      <a:accent2>
        <a:srgbClr val="3592CF"/>
      </a:accent2>
      <a:accent3>
        <a:srgbClr val="34ABA2"/>
      </a:accent3>
      <a:accent4>
        <a:srgbClr val="CF6183"/>
      </a:accent4>
      <a:accent5>
        <a:srgbClr val="C1D9CB"/>
      </a:accent5>
      <a:accent6>
        <a:srgbClr val="34ABA2"/>
      </a:accent6>
      <a:hlink>
        <a:srgbClr val="F21297"/>
      </a:hlink>
      <a:folHlink>
        <a:srgbClr val="3592C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0874-68BA-4B58-AC17-2AACCAC0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22</Pages>
  <Words>6183</Words>
  <Characters>34007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Jascara Darinca Jiménez Espinal</dc:creator>
  <cp:keywords/>
  <dc:description/>
  <cp:lastModifiedBy>Jaqueline del Carmen Carrillo Llergo</cp:lastModifiedBy>
  <cp:revision>60</cp:revision>
  <cp:lastPrinted>2023-04-26T19:18:00Z</cp:lastPrinted>
  <dcterms:created xsi:type="dcterms:W3CDTF">2023-04-25T19:24:00Z</dcterms:created>
  <dcterms:modified xsi:type="dcterms:W3CDTF">2023-06-28T20:21:00Z</dcterms:modified>
</cp:coreProperties>
</file>