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47B7" w14:textId="77777777" w:rsidR="004B1850" w:rsidRPr="00D7756C" w:rsidRDefault="00EC6A3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2"/>
        </w:rPr>
      </w:pPr>
      <w:r w:rsidRPr="001B0F5B">
        <w:rPr>
          <w:rFonts w:eastAsia="Times New Roman"/>
          <w:b/>
          <w:szCs w:val="24"/>
        </w:rPr>
        <w:t xml:space="preserve"> </w:t>
      </w:r>
      <w:r w:rsidR="00B74919" w:rsidRPr="00D7756C">
        <w:rPr>
          <w:rFonts w:eastAsia="Times New Roman"/>
          <w:b/>
          <w:sz w:val="22"/>
        </w:rPr>
        <w:t>SESIÓN ORDINARIA</w:t>
      </w:r>
    </w:p>
    <w:p w14:paraId="7E2DFE6F" w14:textId="6B08F539" w:rsidR="004B1850" w:rsidRPr="00D7756C" w:rsidRDefault="00034E0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LUNES</w:t>
      </w:r>
      <w:r w:rsidR="004B1850" w:rsidRPr="00D7756C">
        <w:rPr>
          <w:rFonts w:eastAsia="Times New Roman"/>
          <w:b/>
          <w:sz w:val="22"/>
        </w:rPr>
        <w:t xml:space="preserve">, </w:t>
      </w:r>
      <w:r>
        <w:rPr>
          <w:rFonts w:eastAsia="Times New Roman"/>
          <w:b/>
          <w:sz w:val="22"/>
        </w:rPr>
        <w:t>31</w:t>
      </w:r>
      <w:r w:rsidR="00400280" w:rsidRPr="00D7756C">
        <w:rPr>
          <w:rFonts w:eastAsia="Times New Roman"/>
          <w:b/>
          <w:sz w:val="22"/>
        </w:rPr>
        <w:t xml:space="preserve"> </w:t>
      </w:r>
      <w:r w:rsidR="004B1850" w:rsidRPr="00D7756C">
        <w:rPr>
          <w:rFonts w:eastAsia="Times New Roman"/>
          <w:b/>
          <w:sz w:val="22"/>
        </w:rPr>
        <w:t xml:space="preserve">DE </w:t>
      </w:r>
      <w:r>
        <w:rPr>
          <w:rFonts w:eastAsia="Times New Roman"/>
          <w:b/>
          <w:sz w:val="22"/>
        </w:rPr>
        <w:t>MARZO</w:t>
      </w:r>
      <w:r w:rsidR="00DB66C9" w:rsidRPr="00D7756C">
        <w:rPr>
          <w:rFonts w:eastAsia="Times New Roman"/>
          <w:b/>
          <w:sz w:val="22"/>
        </w:rPr>
        <w:t xml:space="preserve"> </w:t>
      </w:r>
      <w:r w:rsidR="004B1850" w:rsidRPr="00D7756C">
        <w:rPr>
          <w:rFonts w:eastAsia="Times New Roman"/>
          <w:b/>
          <w:sz w:val="22"/>
        </w:rPr>
        <w:t>DE</w:t>
      </w:r>
      <w:r w:rsidR="003C35C9" w:rsidRPr="00D7756C">
        <w:rPr>
          <w:rFonts w:eastAsia="Times New Roman"/>
          <w:b/>
          <w:sz w:val="22"/>
        </w:rPr>
        <w:t>L 202</w:t>
      </w:r>
      <w:r w:rsidR="00B52EF7">
        <w:rPr>
          <w:rFonts w:eastAsia="Times New Roman"/>
          <w:b/>
          <w:sz w:val="22"/>
        </w:rPr>
        <w:t>5</w:t>
      </w:r>
    </w:p>
    <w:p w14:paraId="148EB13B" w14:textId="2A9E08FF" w:rsidR="00D7756C" w:rsidRPr="00D7756C" w:rsidRDefault="00771841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2"/>
        </w:rPr>
      </w:pPr>
      <w:r w:rsidRPr="00FE2AEB">
        <w:rPr>
          <w:rFonts w:eastAsia="Times New Roman"/>
          <w:b/>
          <w:sz w:val="22"/>
        </w:rPr>
        <w:t>A</w:t>
      </w:r>
      <w:r w:rsidR="00A43B99" w:rsidRPr="00FE2AEB">
        <w:rPr>
          <w:rFonts w:eastAsia="Times New Roman"/>
          <w:b/>
          <w:sz w:val="22"/>
        </w:rPr>
        <w:t xml:space="preserve"> LAS </w:t>
      </w:r>
      <w:r w:rsidR="00A43B99" w:rsidRPr="00CD0ED7">
        <w:rPr>
          <w:rFonts w:eastAsia="Times New Roman"/>
          <w:b/>
          <w:sz w:val="22"/>
          <w:shd w:val="clear" w:color="auto" w:fill="FFFFFF" w:themeFill="background1"/>
        </w:rPr>
        <w:t>1</w:t>
      </w:r>
      <w:r w:rsidR="00CD0ED7" w:rsidRPr="00CD0ED7">
        <w:rPr>
          <w:rFonts w:eastAsia="Times New Roman"/>
          <w:b/>
          <w:sz w:val="22"/>
          <w:shd w:val="clear" w:color="auto" w:fill="FFFFFF" w:themeFill="background1"/>
        </w:rPr>
        <w:t>7</w:t>
      </w:r>
      <w:r w:rsidR="00D7756C" w:rsidRPr="00CD0ED7">
        <w:rPr>
          <w:rFonts w:eastAsia="Times New Roman"/>
          <w:b/>
          <w:sz w:val="22"/>
          <w:shd w:val="clear" w:color="auto" w:fill="FFFFFF" w:themeFill="background1"/>
        </w:rPr>
        <w:t>:</w:t>
      </w:r>
      <w:r w:rsidR="007C38A9" w:rsidRPr="00CD0ED7">
        <w:rPr>
          <w:rFonts w:eastAsia="Times New Roman"/>
          <w:b/>
          <w:sz w:val="22"/>
          <w:shd w:val="clear" w:color="auto" w:fill="FFFFFF" w:themeFill="background1"/>
        </w:rPr>
        <w:t>0</w:t>
      </w:r>
      <w:r w:rsidR="00D7756C" w:rsidRPr="00CD0ED7">
        <w:rPr>
          <w:rFonts w:eastAsia="Times New Roman"/>
          <w:b/>
          <w:sz w:val="22"/>
          <w:shd w:val="clear" w:color="auto" w:fill="FFFFFF" w:themeFill="background1"/>
        </w:rPr>
        <w:t>0</w:t>
      </w:r>
      <w:r w:rsidR="00D7756C" w:rsidRPr="00333EF2">
        <w:rPr>
          <w:rFonts w:eastAsia="Times New Roman"/>
          <w:b/>
          <w:sz w:val="22"/>
        </w:rPr>
        <w:t xml:space="preserve"> HORAS</w:t>
      </w:r>
    </w:p>
    <w:p w14:paraId="69FEFF3A" w14:textId="76923E9E" w:rsidR="00E77949" w:rsidRPr="00D7756C" w:rsidRDefault="00E77949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2"/>
        </w:rPr>
      </w:pPr>
    </w:p>
    <w:p w14:paraId="6379187A" w14:textId="1F520144" w:rsidR="00E77949" w:rsidRPr="00D7756C" w:rsidRDefault="00D7756C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ORDEN DEL DÍ</w:t>
      </w:r>
      <w:r w:rsidR="00E77949" w:rsidRPr="00D7756C">
        <w:rPr>
          <w:rFonts w:eastAsia="Times New Roman"/>
          <w:b/>
          <w:sz w:val="22"/>
        </w:rPr>
        <w:t>A</w:t>
      </w:r>
    </w:p>
    <w:p w14:paraId="63A773F5" w14:textId="0D237004" w:rsidR="00095572" w:rsidRDefault="0009557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4"/>
        </w:rPr>
      </w:pPr>
      <w:bookmarkStart w:id="0" w:name="_GoBack"/>
      <w:bookmarkEnd w:id="0"/>
    </w:p>
    <w:p w14:paraId="2A186ED9" w14:textId="77777777" w:rsidR="00CB4930" w:rsidRPr="00143854" w:rsidRDefault="00CB4930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LISTA DE ASISTENCIA; </w:t>
      </w:r>
    </w:p>
    <w:p w14:paraId="06614371" w14:textId="7F83B109" w:rsidR="00CB4930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DECLARACIÓN DE QUÓRUM; </w:t>
      </w:r>
    </w:p>
    <w:p w14:paraId="5C64F9E6" w14:textId="2569A348" w:rsidR="00483F98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APROBACIÓN DEL ORDEN DEL DÍA; </w:t>
      </w:r>
    </w:p>
    <w:p w14:paraId="59DD0E69" w14:textId="3975BA49" w:rsidR="000F3BB4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b/>
          <w:sz w:val="22"/>
        </w:rPr>
      </w:pPr>
      <w:r w:rsidRPr="00143854">
        <w:rPr>
          <w:rFonts w:eastAsia="Times New Roman"/>
          <w:sz w:val="22"/>
        </w:rPr>
        <w:t>PRESENTACIÓN Y APROBACIÓN EN SU CASO, DE</w:t>
      </w:r>
      <w:r w:rsidR="005B5AED" w:rsidRPr="00143854">
        <w:rPr>
          <w:rFonts w:eastAsia="Times New Roman"/>
          <w:sz w:val="22"/>
        </w:rPr>
        <w:t xml:space="preserve"> LOS</w:t>
      </w:r>
      <w:r w:rsidRPr="00143854">
        <w:rPr>
          <w:rFonts w:eastAsia="Times New Roman"/>
          <w:sz w:val="22"/>
        </w:rPr>
        <w:t xml:space="preserve"> PROYECTO</w:t>
      </w:r>
      <w:r w:rsidR="005B5AED" w:rsidRPr="00143854">
        <w:rPr>
          <w:rFonts w:eastAsia="Times New Roman"/>
          <w:sz w:val="22"/>
        </w:rPr>
        <w:t>S</w:t>
      </w:r>
      <w:r w:rsidRPr="00143854">
        <w:rPr>
          <w:rFonts w:eastAsia="Times New Roman"/>
          <w:sz w:val="22"/>
        </w:rPr>
        <w:t xml:space="preserve"> DE ACTA</w:t>
      </w:r>
      <w:r w:rsidR="005B5AED" w:rsidRPr="00143854">
        <w:rPr>
          <w:rFonts w:eastAsia="Times New Roman"/>
          <w:sz w:val="22"/>
        </w:rPr>
        <w:t>S</w:t>
      </w:r>
      <w:r w:rsidRPr="00143854">
        <w:rPr>
          <w:rFonts w:eastAsia="Times New Roman"/>
          <w:sz w:val="22"/>
        </w:rPr>
        <w:t xml:space="preserve"> CELEBRADA</w:t>
      </w:r>
      <w:r w:rsidR="005B5AED" w:rsidRPr="00143854">
        <w:rPr>
          <w:rFonts w:eastAsia="Times New Roman"/>
          <w:sz w:val="22"/>
        </w:rPr>
        <w:t>S</w:t>
      </w:r>
      <w:r w:rsidRPr="00143854">
        <w:rPr>
          <w:rFonts w:eastAsia="Times New Roman"/>
          <w:sz w:val="22"/>
        </w:rPr>
        <w:t xml:space="preserve"> POR LA JUNTA ESTATAL EJECUTIVA CORRESPONDIENTE A LA</w:t>
      </w:r>
      <w:r w:rsidR="00227013" w:rsidRPr="00143854">
        <w:rPr>
          <w:rFonts w:eastAsia="Times New Roman"/>
          <w:sz w:val="22"/>
        </w:rPr>
        <w:t>S SESIO</w:t>
      </w:r>
      <w:r w:rsidRPr="00143854">
        <w:rPr>
          <w:rFonts w:eastAsia="Times New Roman"/>
          <w:sz w:val="22"/>
        </w:rPr>
        <w:t>N</w:t>
      </w:r>
      <w:r w:rsidR="00227013" w:rsidRPr="00143854">
        <w:rPr>
          <w:rFonts w:eastAsia="Times New Roman"/>
          <w:sz w:val="22"/>
        </w:rPr>
        <w:t>ES</w:t>
      </w:r>
      <w:r w:rsidR="005B5AED" w:rsidRPr="00143854">
        <w:rPr>
          <w:rFonts w:eastAsia="Times New Roman"/>
          <w:sz w:val="22"/>
        </w:rPr>
        <w:t xml:space="preserve">: </w:t>
      </w:r>
      <w:r w:rsidR="00034E0B">
        <w:rPr>
          <w:rFonts w:eastAsia="Times New Roman"/>
          <w:bCs/>
          <w:color w:val="000000" w:themeColor="text1"/>
          <w:sz w:val="22"/>
        </w:rPr>
        <w:t>A) ORDINARIA DEL 28</w:t>
      </w:r>
      <w:r w:rsidR="00227013" w:rsidRPr="00143854">
        <w:rPr>
          <w:rFonts w:eastAsia="Times New Roman"/>
          <w:bCs/>
          <w:color w:val="000000" w:themeColor="text1"/>
          <w:sz w:val="22"/>
        </w:rPr>
        <w:t xml:space="preserve"> DE</w:t>
      </w:r>
      <w:r w:rsidR="00034E0B">
        <w:rPr>
          <w:rFonts w:eastAsia="Times New Roman"/>
          <w:bCs/>
          <w:color w:val="000000" w:themeColor="text1"/>
          <w:sz w:val="22"/>
        </w:rPr>
        <w:t xml:space="preserve"> FEBRERO</w:t>
      </w:r>
      <w:r w:rsidR="00AB0047" w:rsidRPr="00143854">
        <w:rPr>
          <w:rFonts w:eastAsia="Times New Roman"/>
          <w:bCs/>
          <w:color w:val="000000" w:themeColor="text1"/>
          <w:sz w:val="22"/>
        </w:rPr>
        <w:t xml:space="preserve"> DE 2025</w:t>
      </w:r>
      <w:r w:rsidR="00227013" w:rsidRPr="00143854">
        <w:rPr>
          <w:rFonts w:eastAsia="Times New Roman"/>
          <w:bCs/>
          <w:color w:val="000000" w:themeColor="text1"/>
          <w:sz w:val="22"/>
        </w:rPr>
        <w:t>; B) EXTRAORDINARIA</w:t>
      </w:r>
      <w:r w:rsidR="00034E0B">
        <w:rPr>
          <w:rFonts w:eastAsia="Times New Roman"/>
          <w:bCs/>
          <w:color w:val="000000" w:themeColor="text1"/>
          <w:sz w:val="22"/>
        </w:rPr>
        <w:t>S</w:t>
      </w:r>
      <w:r w:rsidR="00AB0047" w:rsidRPr="00143854">
        <w:rPr>
          <w:rFonts w:eastAsia="Times New Roman"/>
          <w:bCs/>
          <w:color w:val="000000" w:themeColor="text1"/>
          <w:sz w:val="22"/>
        </w:rPr>
        <w:t xml:space="preserve"> DEL </w:t>
      </w:r>
      <w:r w:rsidR="00034E0B">
        <w:rPr>
          <w:rFonts w:eastAsia="Times New Roman"/>
          <w:bCs/>
          <w:color w:val="000000" w:themeColor="text1"/>
          <w:sz w:val="22"/>
        </w:rPr>
        <w:t>28 DE FEBRERO, 11,14,</w:t>
      </w:r>
      <w:r w:rsidR="00C2646F">
        <w:rPr>
          <w:rFonts w:eastAsia="Times New Roman"/>
          <w:bCs/>
          <w:color w:val="000000" w:themeColor="text1"/>
          <w:sz w:val="22"/>
        </w:rPr>
        <w:t xml:space="preserve"> 14, </w:t>
      </w:r>
      <w:r w:rsidR="00034E0B">
        <w:rPr>
          <w:rFonts w:eastAsia="Times New Roman"/>
          <w:bCs/>
          <w:color w:val="000000" w:themeColor="text1"/>
          <w:sz w:val="22"/>
        </w:rPr>
        <w:t>16 Y 24 DE MARZO DEL PRESENTE AÑO</w:t>
      </w:r>
      <w:r w:rsidR="00227013" w:rsidRPr="00143854">
        <w:rPr>
          <w:rFonts w:eastAsia="Times New Roman"/>
          <w:bCs/>
          <w:color w:val="000000" w:themeColor="text1"/>
          <w:sz w:val="22"/>
        </w:rPr>
        <w:t>;</w:t>
      </w:r>
    </w:p>
    <w:p w14:paraId="61F41BA7" w14:textId="1F9BA059" w:rsidR="00ED68E2" w:rsidRPr="00ED68E2" w:rsidRDefault="00ED68E2" w:rsidP="00754BF3">
      <w:pPr>
        <w:pStyle w:val="Prrafodelista"/>
        <w:numPr>
          <w:ilvl w:val="0"/>
          <w:numId w:val="4"/>
        </w:numPr>
        <w:tabs>
          <w:tab w:val="left" w:pos="567"/>
        </w:tabs>
        <w:spacing w:before="0" w:after="160" w:line="240" w:lineRule="auto"/>
        <w:textAlignment w:val="baseline"/>
        <w:rPr>
          <w:rFonts w:eastAsia="Times New Roman"/>
          <w:color w:val="FF0000"/>
          <w:sz w:val="22"/>
          <w:lang w:eastAsia="es-MX"/>
        </w:rPr>
      </w:pPr>
      <w:r w:rsidRPr="00F46EA2">
        <w:rPr>
          <w:sz w:val="22"/>
        </w:rPr>
        <w:t>PRESENTACIÓN Y APROBACIÓN, EN SU CASO, DEL PROYECTO DE ACUERDO</w:t>
      </w:r>
      <w:r w:rsidRPr="00F46EA2">
        <w:rPr>
          <w:bCs/>
          <w:sz w:val="22"/>
        </w:rPr>
        <w:t xml:space="preserve"> QUE, A PROPUESTA DE LA PRESIDENCIA, EMITE LA JUNTA ESTATAL EJECUTIVA DEL INSTITUTO ELECTORAL Y DE PARTICIPACIÓN CIUDADANA DE TABASCO, MEDIANTE EL CUAL DESIGNA A LA PERSONA QUE OCUPARÁ LA VOCALÍA VACANTE D</w:t>
      </w:r>
      <w:r>
        <w:rPr>
          <w:bCs/>
          <w:sz w:val="22"/>
        </w:rPr>
        <w:t>E LA JUNTA ELECTORAL DISTRITAL 16</w:t>
      </w:r>
      <w:r w:rsidRPr="00F46EA2">
        <w:rPr>
          <w:bCs/>
          <w:sz w:val="22"/>
        </w:rPr>
        <w:t xml:space="preserve"> CON CABECERA EN </w:t>
      </w:r>
      <w:r>
        <w:rPr>
          <w:bCs/>
          <w:sz w:val="22"/>
        </w:rPr>
        <w:t>TENOSIQUE</w:t>
      </w:r>
      <w:r w:rsidRPr="00F46EA2">
        <w:rPr>
          <w:bCs/>
          <w:sz w:val="22"/>
        </w:rPr>
        <w:t>, TABASCO INSTALADA CON MOTIVO DEL PROCESO ELECTORAL LOCAL EXTRAORDINARIO PARA PERSONAS JUZGADORAS DEL PODER JUDICIAL DEL ESTADO 2024-2025</w:t>
      </w:r>
      <w:r>
        <w:rPr>
          <w:bCs/>
          <w:sz w:val="22"/>
        </w:rPr>
        <w:t>;</w:t>
      </w:r>
    </w:p>
    <w:p w14:paraId="4E57FDBD" w14:textId="77777777" w:rsidR="00ED68E2" w:rsidRPr="00ED68E2" w:rsidRDefault="00ED68E2" w:rsidP="00ED68E2">
      <w:pPr>
        <w:pStyle w:val="Prrafodelista"/>
        <w:tabs>
          <w:tab w:val="left" w:pos="567"/>
        </w:tabs>
        <w:spacing w:before="0" w:after="160" w:line="240" w:lineRule="auto"/>
        <w:ind w:left="360"/>
        <w:textAlignment w:val="baseline"/>
        <w:rPr>
          <w:rFonts w:eastAsia="Times New Roman"/>
          <w:color w:val="FF0000"/>
          <w:sz w:val="22"/>
          <w:lang w:eastAsia="es-MX"/>
        </w:rPr>
      </w:pPr>
    </w:p>
    <w:p w14:paraId="15DA2441" w14:textId="0E9748B6" w:rsidR="007654B6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INFORME QUE RINDE EL SECRETARIO DE LA JUNTA ESTATAL EJECUTIVA, RESPECTO DE LAS ACTIVIDADES REALIZADAS EN EL MES DE </w:t>
      </w:r>
      <w:r w:rsidR="00034E0B">
        <w:rPr>
          <w:rFonts w:eastAsia="Times New Roman"/>
          <w:sz w:val="22"/>
        </w:rPr>
        <w:t>MARZO</w:t>
      </w:r>
      <w:r w:rsidR="005B5AED" w:rsidRPr="00143854">
        <w:rPr>
          <w:rFonts w:eastAsia="Times New Roman"/>
          <w:sz w:val="22"/>
        </w:rPr>
        <w:t xml:space="preserve"> DE 2025</w:t>
      </w:r>
      <w:r w:rsidRPr="00143854">
        <w:rPr>
          <w:rFonts w:eastAsia="Times New Roman"/>
          <w:sz w:val="22"/>
        </w:rPr>
        <w:t>;</w:t>
      </w:r>
    </w:p>
    <w:p w14:paraId="6CAD8BC1" w14:textId="76A458DB" w:rsidR="007654B6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INFORME QUE RINDE EL DIRECTOR DE ORGANIZACIÓN ELECTORAL Y EDUCACIÓN CÍVICA, RESPECTO DE LAS ACTIVIDADES REALIZADAS EN EL MES DE </w:t>
      </w:r>
      <w:r w:rsidR="00034E0B">
        <w:rPr>
          <w:rFonts w:eastAsia="Times New Roman"/>
          <w:sz w:val="22"/>
        </w:rPr>
        <w:t>MARZO</w:t>
      </w:r>
      <w:r w:rsidRPr="00143854">
        <w:rPr>
          <w:rFonts w:eastAsia="Times New Roman"/>
          <w:sz w:val="22"/>
        </w:rPr>
        <w:t xml:space="preserve"> DE 202</w:t>
      </w:r>
      <w:r w:rsidR="005B5AED" w:rsidRPr="00143854">
        <w:rPr>
          <w:rFonts w:eastAsia="Times New Roman"/>
          <w:sz w:val="22"/>
        </w:rPr>
        <w:t>5</w:t>
      </w:r>
      <w:r w:rsidRPr="00143854">
        <w:rPr>
          <w:rFonts w:eastAsia="Times New Roman"/>
          <w:sz w:val="22"/>
        </w:rPr>
        <w:t>;</w:t>
      </w:r>
    </w:p>
    <w:p w14:paraId="58D76984" w14:textId="6745ED48" w:rsidR="007654B6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INFORME QUE RINDE EL DIRECTOR DE ADMINISTRACIÓN, RESPECTO DE LAS ACTIVIDADES REALIZADAS EN EL MES DE </w:t>
      </w:r>
      <w:r w:rsidR="00034E0B">
        <w:rPr>
          <w:rFonts w:eastAsia="Times New Roman"/>
          <w:sz w:val="22"/>
        </w:rPr>
        <w:t>MARZO</w:t>
      </w:r>
      <w:r w:rsidR="005B5AED" w:rsidRPr="00143854">
        <w:rPr>
          <w:rFonts w:eastAsia="Times New Roman"/>
          <w:sz w:val="22"/>
        </w:rPr>
        <w:t xml:space="preserve"> </w:t>
      </w:r>
      <w:r w:rsidRPr="00143854">
        <w:rPr>
          <w:rFonts w:eastAsia="Times New Roman"/>
          <w:sz w:val="22"/>
        </w:rPr>
        <w:t>DE 202</w:t>
      </w:r>
      <w:r w:rsidR="005B5AED" w:rsidRPr="00143854">
        <w:rPr>
          <w:rFonts w:eastAsia="Times New Roman"/>
          <w:sz w:val="22"/>
        </w:rPr>
        <w:t>5</w:t>
      </w:r>
      <w:r w:rsidRPr="00143854">
        <w:rPr>
          <w:rFonts w:eastAsia="Times New Roman"/>
          <w:sz w:val="22"/>
        </w:rPr>
        <w:t>;</w:t>
      </w:r>
    </w:p>
    <w:p w14:paraId="5AF7D746" w14:textId="16268DC4" w:rsidR="007654B6" w:rsidRPr="00143854" w:rsidRDefault="00771841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rFonts w:eastAsia="Times New Roman"/>
          <w:sz w:val="22"/>
        </w:rPr>
      </w:pPr>
      <w:r w:rsidRPr="00143854">
        <w:rPr>
          <w:rFonts w:eastAsia="Times New Roman"/>
          <w:sz w:val="22"/>
        </w:rPr>
        <w:t xml:space="preserve">ASUNTOS GENERALES; Y </w:t>
      </w:r>
    </w:p>
    <w:p w14:paraId="3D1B8135" w14:textId="362F5645" w:rsidR="00CB4930" w:rsidRPr="00143854" w:rsidRDefault="007654B6" w:rsidP="00143854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contextualSpacing w:val="0"/>
        <w:rPr>
          <w:sz w:val="22"/>
        </w:rPr>
      </w:pPr>
      <w:r w:rsidRPr="00143854">
        <w:rPr>
          <w:rFonts w:eastAsia="Times New Roman"/>
          <w:sz w:val="22"/>
        </w:rPr>
        <w:t xml:space="preserve">CLAUSURA. </w:t>
      </w:r>
      <w:r w:rsidR="00E1635B" w:rsidRPr="00143854">
        <w:rPr>
          <w:sz w:val="22"/>
        </w:rPr>
        <w:tab/>
      </w:r>
    </w:p>
    <w:sectPr w:rsidR="00CB4930" w:rsidRPr="00143854" w:rsidSect="0037077F">
      <w:headerReference w:type="default" r:id="rId7"/>
      <w:pgSz w:w="12240" w:h="15840"/>
      <w:pgMar w:top="2605" w:right="1325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1F3BF" w14:textId="77777777" w:rsidR="00EA2E11" w:rsidRDefault="00EA2E11" w:rsidP="004B1850">
      <w:pPr>
        <w:spacing w:before="0" w:after="0" w:line="240" w:lineRule="auto"/>
      </w:pPr>
      <w:r>
        <w:separator/>
      </w:r>
    </w:p>
  </w:endnote>
  <w:endnote w:type="continuationSeparator" w:id="0">
    <w:p w14:paraId="5DF8C44B" w14:textId="77777777" w:rsidR="00EA2E11" w:rsidRDefault="00EA2E11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92B9" w14:textId="77777777" w:rsidR="00EA2E11" w:rsidRDefault="00EA2E11" w:rsidP="004B1850">
      <w:pPr>
        <w:spacing w:before="0" w:after="0" w:line="240" w:lineRule="auto"/>
      </w:pPr>
      <w:r>
        <w:separator/>
      </w:r>
    </w:p>
  </w:footnote>
  <w:footnote w:type="continuationSeparator" w:id="0">
    <w:p w14:paraId="3B5149DC" w14:textId="77777777" w:rsidR="00EA2E11" w:rsidRDefault="00EA2E11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438"/>
    </w:tblGrid>
    <w:tr w:rsidR="004B1850" w14:paraId="141789F7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7AA65B62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74E3661B" wp14:editId="52D11D28">
                <wp:extent cx="987552" cy="771784"/>
                <wp:effectExtent l="0" t="0" r="3175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5B0CC612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2A3291AC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66149202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E32494B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710B3BA3" w14:textId="77777777" w:rsidR="004B1850" w:rsidRDefault="004B1850" w:rsidP="0021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736E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27E7"/>
    <w:rsid w:val="00033F2D"/>
    <w:rsid w:val="00034E0B"/>
    <w:rsid w:val="00075BD8"/>
    <w:rsid w:val="00075EF1"/>
    <w:rsid w:val="00086417"/>
    <w:rsid w:val="00095572"/>
    <w:rsid w:val="000C702E"/>
    <w:rsid w:val="000E687C"/>
    <w:rsid w:val="000F3BB4"/>
    <w:rsid w:val="00113FA8"/>
    <w:rsid w:val="00117DD0"/>
    <w:rsid w:val="001239A4"/>
    <w:rsid w:val="001375AF"/>
    <w:rsid w:val="001400F9"/>
    <w:rsid w:val="00143854"/>
    <w:rsid w:val="0017779D"/>
    <w:rsid w:val="001A13C2"/>
    <w:rsid w:val="001B0EC2"/>
    <w:rsid w:val="001B0F5B"/>
    <w:rsid w:val="001B3098"/>
    <w:rsid w:val="001C1078"/>
    <w:rsid w:val="001C5B87"/>
    <w:rsid w:val="001F32B8"/>
    <w:rsid w:val="001F6A80"/>
    <w:rsid w:val="002010BD"/>
    <w:rsid w:val="0020497C"/>
    <w:rsid w:val="00210F22"/>
    <w:rsid w:val="002166A3"/>
    <w:rsid w:val="002173D0"/>
    <w:rsid w:val="00225580"/>
    <w:rsid w:val="00227013"/>
    <w:rsid w:val="00243EC3"/>
    <w:rsid w:val="00251561"/>
    <w:rsid w:val="0025238E"/>
    <w:rsid w:val="00257063"/>
    <w:rsid w:val="00273630"/>
    <w:rsid w:val="00285A32"/>
    <w:rsid w:val="00287E09"/>
    <w:rsid w:val="002A4BD2"/>
    <w:rsid w:val="002B79FF"/>
    <w:rsid w:val="002C652C"/>
    <w:rsid w:val="00315E65"/>
    <w:rsid w:val="00332563"/>
    <w:rsid w:val="00333EF2"/>
    <w:rsid w:val="00337B76"/>
    <w:rsid w:val="00352515"/>
    <w:rsid w:val="0037077F"/>
    <w:rsid w:val="003A4871"/>
    <w:rsid w:val="003C35C9"/>
    <w:rsid w:val="003C6BCB"/>
    <w:rsid w:val="003C7E38"/>
    <w:rsid w:val="003E4C80"/>
    <w:rsid w:val="003F5C1A"/>
    <w:rsid w:val="00400280"/>
    <w:rsid w:val="004005E2"/>
    <w:rsid w:val="00431BF5"/>
    <w:rsid w:val="00440C01"/>
    <w:rsid w:val="00471174"/>
    <w:rsid w:val="00483F98"/>
    <w:rsid w:val="004B1850"/>
    <w:rsid w:val="004B344F"/>
    <w:rsid w:val="004B4660"/>
    <w:rsid w:val="004B6C7F"/>
    <w:rsid w:val="004C3581"/>
    <w:rsid w:val="005702C4"/>
    <w:rsid w:val="00572FA9"/>
    <w:rsid w:val="00585F3A"/>
    <w:rsid w:val="00586B29"/>
    <w:rsid w:val="005A407A"/>
    <w:rsid w:val="005B5233"/>
    <w:rsid w:val="005B5AED"/>
    <w:rsid w:val="005C07A5"/>
    <w:rsid w:val="005C7C5D"/>
    <w:rsid w:val="005D2302"/>
    <w:rsid w:val="005E0BCA"/>
    <w:rsid w:val="005F05B9"/>
    <w:rsid w:val="005F76FB"/>
    <w:rsid w:val="0060077D"/>
    <w:rsid w:val="006216D3"/>
    <w:rsid w:val="00622735"/>
    <w:rsid w:val="00627F2D"/>
    <w:rsid w:val="00630EC8"/>
    <w:rsid w:val="006429A1"/>
    <w:rsid w:val="0065188D"/>
    <w:rsid w:val="00657419"/>
    <w:rsid w:val="00670C4B"/>
    <w:rsid w:val="00685B29"/>
    <w:rsid w:val="00693138"/>
    <w:rsid w:val="006A7277"/>
    <w:rsid w:val="006A76B1"/>
    <w:rsid w:val="006B355E"/>
    <w:rsid w:val="006D0C8C"/>
    <w:rsid w:val="006D36B2"/>
    <w:rsid w:val="006D7F51"/>
    <w:rsid w:val="006E06D4"/>
    <w:rsid w:val="006E380F"/>
    <w:rsid w:val="00700C83"/>
    <w:rsid w:val="00707637"/>
    <w:rsid w:val="00713900"/>
    <w:rsid w:val="00754BF3"/>
    <w:rsid w:val="007654B6"/>
    <w:rsid w:val="00771841"/>
    <w:rsid w:val="007754A0"/>
    <w:rsid w:val="0078077B"/>
    <w:rsid w:val="00782BCE"/>
    <w:rsid w:val="0078685A"/>
    <w:rsid w:val="00790D18"/>
    <w:rsid w:val="00794503"/>
    <w:rsid w:val="00795064"/>
    <w:rsid w:val="00795CEE"/>
    <w:rsid w:val="007A55F1"/>
    <w:rsid w:val="007C38A9"/>
    <w:rsid w:val="007D1B3B"/>
    <w:rsid w:val="007D6515"/>
    <w:rsid w:val="00800003"/>
    <w:rsid w:val="0081072C"/>
    <w:rsid w:val="008270C9"/>
    <w:rsid w:val="0084628D"/>
    <w:rsid w:val="0085130A"/>
    <w:rsid w:val="00855D0B"/>
    <w:rsid w:val="008717B0"/>
    <w:rsid w:val="0089750C"/>
    <w:rsid w:val="008C09D8"/>
    <w:rsid w:val="008C2521"/>
    <w:rsid w:val="008D4507"/>
    <w:rsid w:val="008D66DD"/>
    <w:rsid w:val="008D6A93"/>
    <w:rsid w:val="0090483B"/>
    <w:rsid w:val="00906D2B"/>
    <w:rsid w:val="00931C10"/>
    <w:rsid w:val="009358AA"/>
    <w:rsid w:val="00950ACE"/>
    <w:rsid w:val="00956644"/>
    <w:rsid w:val="009714B9"/>
    <w:rsid w:val="009761EA"/>
    <w:rsid w:val="00991B2D"/>
    <w:rsid w:val="009A1F25"/>
    <w:rsid w:val="009B52EF"/>
    <w:rsid w:val="009C251F"/>
    <w:rsid w:val="009E1EF6"/>
    <w:rsid w:val="009F072E"/>
    <w:rsid w:val="00A203CB"/>
    <w:rsid w:val="00A40962"/>
    <w:rsid w:val="00A43B99"/>
    <w:rsid w:val="00A5601F"/>
    <w:rsid w:val="00A6764E"/>
    <w:rsid w:val="00A74457"/>
    <w:rsid w:val="00AB0047"/>
    <w:rsid w:val="00AB78E6"/>
    <w:rsid w:val="00AC366D"/>
    <w:rsid w:val="00AD3380"/>
    <w:rsid w:val="00AE505F"/>
    <w:rsid w:val="00B21387"/>
    <w:rsid w:val="00B46AB4"/>
    <w:rsid w:val="00B50435"/>
    <w:rsid w:val="00B52EF7"/>
    <w:rsid w:val="00B56538"/>
    <w:rsid w:val="00B60062"/>
    <w:rsid w:val="00B65051"/>
    <w:rsid w:val="00B74919"/>
    <w:rsid w:val="00B8496F"/>
    <w:rsid w:val="00B8794C"/>
    <w:rsid w:val="00BB03FF"/>
    <w:rsid w:val="00BB310D"/>
    <w:rsid w:val="00BC07FD"/>
    <w:rsid w:val="00BC09BE"/>
    <w:rsid w:val="00BC43F9"/>
    <w:rsid w:val="00BD2656"/>
    <w:rsid w:val="00BD45A9"/>
    <w:rsid w:val="00C06047"/>
    <w:rsid w:val="00C2228F"/>
    <w:rsid w:val="00C2646F"/>
    <w:rsid w:val="00C7566D"/>
    <w:rsid w:val="00C81831"/>
    <w:rsid w:val="00CA57A8"/>
    <w:rsid w:val="00CB0D40"/>
    <w:rsid w:val="00CB4930"/>
    <w:rsid w:val="00CC3066"/>
    <w:rsid w:val="00CD0782"/>
    <w:rsid w:val="00CD0ED7"/>
    <w:rsid w:val="00CD2D0D"/>
    <w:rsid w:val="00CE4A99"/>
    <w:rsid w:val="00CE5A9C"/>
    <w:rsid w:val="00CF0A17"/>
    <w:rsid w:val="00D050C8"/>
    <w:rsid w:val="00D46451"/>
    <w:rsid w:val="00D73DFC"/>
    <w:rsid w:val="00D7756C"/>
    <w:rsid w:val="00D90D90"/>
    <w:rsid w:val="00D9305E"/>
    <w:rsid w:val="00DB66C9"/>
    <w:rsid w:val="00DC266D"/>
    <w:rsid w:val="00DD6187"/>
    <w:rsid w:val="00DF18AD"/>
    <w:rsid w:val="00DF3C1E"/>
    <w:rsid w:val="00E0771D"/>
    <w:rsid w:val="00E14895"/>
    <w:rsid w:val="00E1635B"/>
    <w:rsid w:val="00E46BCE"/>
    <w:rsid w:val="00E628B0"/>
    <w:rsid w:val="00E6358A"/>
    <w:rsid w:val="00E711DD"/>
    <w:rsid w:val="00E77949"/>
    <w:rsid w:val="00E866F1"/>
    <w:rsid w:val="00E86A15"/>
    <w:rsid w:val="00EA0C86"/>
    <w:rsid w:val="00EA2E11"/>
    <w:rsid w:val="00EB2563"/>
    <w:rsid w:val="00EC6528"/>
    <w:rsid w:val="00EC6A3B"/>
    <w:rsid w:val="00EC7595"/>
    <w:rsid w:val="00ED61B4"/>
    <w:rsid w:val="00ED68E2"/>
    <w:rsid w:val="00EE500E"/>
    <w:rsid w:val="00EF0CB1"/>
    <w:rsid w:val="00F076A4"/>
    <w:rsid w:val="00F17E75"/>
    <w:rsid w:val="00F4035F"/>
    <w:rsid w:val="00F40ABE"/>
    <w:rsid w:val="00F53A0A"/>
    <w:rsid w:val="00F64E11"/>
    <w:rsid w:val="00F657E8"/>
    <w:rsid w:val="00F71D9A"/>
    <w:rsid w:val="00F92943"/>
    <w:rsid w:val="00FA01F7"/>
    <w:rsid w:val="00FC3696"/>
    <w:rsid w:val="00FC5FC9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6F82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60</cp:revision>
  <cp:lastPrinted>2025-03-31T23:07:00Z</cp:lastPrinted>
  <dcterms:created xsi:type="dcterms:W3CDTF">2023-12-22T21:49:00Z</dcterms:created>
  <dcterms:modified xsi:type="dcterms:W3CDTF">2025-03-31T23:07:00Z</dcterms:modified>
</cp:coreProperties>
</file>