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47B7" w14:textId="77777777" w:rsidR="004B1850" w:rsidRPr="00742B4D" w:rsidRDefault="00EC6A3B" w:rsidP="008D4507">
      <w:pPr>
        <w:autoSpaceDE w:val="0"/>
        <w:autoSpaceDN w:val="0"/>
        <w:adjustRightInd w:val="0"/>
        <w:spacing w:before="0" w:after="0"/>
        <w:jc w:val="center"/>
        <w:rPr>
          <w:rFonts w:eastAsia="Times New Roman"/>
          <w:b/>
          <w:sz w:val="28"/>
          <w:szCs w:val="28"/>
        </w:rPr>
      </w:pPr>
      <w:r w:rsidRPr="001B0F5B">
        <w:rPr>
          <w:rFonts w:eastAsia="Times New Roman"/>
          <w:b/>
          <w:szCs w:val="24"/>
        </w:rPr>
        <w:t xml:space="preserve"> </w:t>
      </w:r>
      <w:r w:rsidR="00B74919" w:rsidRPr="00742B4D">
        <w:rPr>
          <w:rFonts w:eastAsia="Times New Roman"/>
          <w:b/>
          <w:sz w:val="28"/>
          <w:szCs w:val="28"/>
        </w:rPr>
        <w:t>SESIÓN ORDINARIA</w:t>
      </w:r>
    </w:p>
    <w:p w14:paraId="7E2DFE6F" w14:textId="363BA6D4" w:rsidR="004B1850" w:rsidRPr="00742B4D" w:rsidRDefault="00742B4D" w:rsidP="008D4507">
      <w:pPr>
        <w:autoSpaceDE w:val="0"/>
        <w:autoSpaceDN w:val="0"/>
        <w:adjustRightInd w:val="0"/>
        <w:spacing w:before="0" w:after="0"/>
        <w:jc w:val="center"/>
        <w:rPr>
          <w:rFonts w:eastAsia="Times New Roman"/>
          <w:b/>
          <w:sz w:val="28"/>
          <w:szCs w:val="28"/>
        </w:rPr>
      </w:pPr>
      <w:r w:rsidRPr="00742B4D">
        <w:rPr>
          <w:rFonts w:eastAsia="Times New Roman"/>
          <w:b/>
          <w:sz w:val="28"/>
          <w:szCs w:val="28"/>
        </w:rPr>
        <w:t>MIERCOLES</w:t>
      </w:r>
      <w:r w:rsidR="004B1850" w:rsidRPr="00742B4D">
        <w:rPr>
          <w:rFonts w:eastAsia="Times New Roman"/>
          <w:b/>
          <w:sz w:val="28"/>
          <w:szCs w:val="28"/>
        </w:rPr>
        <w:t xml:space="preserve">, </w:t>
      </w:r>
      <w:r w:rsidRPr="00742B4D">
        <w:rPr>
          <w:rFonts w:eastAsia="Times New Roman"/>
          <w:b/>
          <w:sz w:val="28"/>
          <w:szCs w:val="28"/>
        </w:rPr>
        <w:t>25</w:t>
      </w:r>
      <w:r w:rsidR="00400280" w:rsidRPr="00742B4D">
        <w:rPr>
          <w:rFonts w:eastAsia="Times New Roman"/>
          <w:b/>
          <w:sz w:val="28"/>
          <w:szCs w:val="28"/>
        </w:rPr>
        <w:t xml:space="preserve"> </w:t>
      </w:r>
      <w:r w:rsidR="004B1850" w:rsidRPr="00742B4D">
        <w:rPr>
          <w:rFonts w:eastAsia="Times New Roman"/>
          <w:b/>
          <w:sz w:val="28"/>
          <w:szCs w:val="28"/>
        </w:rPr>
        <w:t xml:space="preserve">DE </w:t>
      </w:r>
      <w:r w:rsidR="00822176" w:rsidRPr="00742B4D">
        <w:rPr>
          <w:rFonts w:eastAsia="Times New Roman"/>
          <w:b/>
          <w:sz w:val="28"/>
          <w:szCs w:val="28"/>
        </w:rPr>
        <w:t>JUNIO</w:t>
      </w:r>
      <w:r w:rsidR="00DB66C9" w:rsidRPr="00742B4D">
        <w:rPr>
          <w:rFonts w:eastAsia="Times New Roman"/>
          <w:b/>
          <w:sz w:val="28"/>
          <w:szCs w:val="28"/>
        </w:rPr>
        <w:t xml:space="preserve"> </w:t>
      </w:r>
      <w:r w:rsidR="004B1850" w:rsidRPr="00742B4D">
        <w:rPr>
          <w:rFonts w:eastAsia="Times New Roman"/>
          <w:b/>
          <w:sz w:val="28"/>
          <w:szCs w:val="28"/>
        </w:rPr>
        <w:t>DE</w:t>
      </w:r>
      <w:r w:rsidR="003C35C9" w:rsidRPr="00742B4D">
        <w:rPr>
          <w:rFonts w:eastAsia="Times New Roman"/>
          <w:b/>
          <w:sz w:val="28"/>
          <w:szCs w:val="28"/>
        </w:rPr>
        <w:t>L 202</w:t>
      </w:r>
      <w:r w:rsidR="00B52EF7" w:rsidRPr="00742B4D">
        <w:rPr>
          <w:rFonts w:eastAsia="Times New Roman"/>
          <w:b/>
          <w:sz w:val="28"/>
          <w:szCs w:val="28"/>
        </w:rPr>
        <w:t>5</w:t>
      </w:r>
    </w:p>
    <w:p w14:paraId="148EB13B" w14:textId="71B94B65" w:rsidR="00D7756C" w:rsidRPr="00742B4D" w:rsidRDefault="00822176" w:rsidP="008D4507">
      <w:pPr>
        <w:autoSpaceDE w:val="0"/>
        <w:autoSpaceDN w:val="0"/>
        <w:adjustRightInd w:val="0"/>
        <w:spacing w:before="0" w:after="0"/>
        <w:jc w:val="center"/>
        <w:rPr>
          <w:rFonts w:eastAsia="Times New Roman"/>
          <w:b/>
          <w:sz w:val="28"/>
          <w:szCs w:val="28"/>
        </w:rPr>
      </w:pPr>
      <w:r w:rsidRPr="00742B4D">
        <w:rPr>
          <w:rFonts w:eastAsia="Arial"/>
          <w:b/>
          <w:sz w:val="28"/>
          <w:szCs w:val="28"/>
        </w:rPr>
        <w:t xml:space="preserve">AL LAS </w:t>
      </w:r>
      <w:r w:rsidR="00742B4D" w:rsidRPr="00742B4D">
        <w:rPr>
          <w:rFonts w:eastAsia="Arial"/>
          <w:b/>
          <w:sz w:val="28"/>
          <w:szCs w:val="28"/>
        </w:rPr>
        <w:t>13</w:t>
      </w:r>
      <w:r w:rsidRPr="00742B4D">
        <w:rPr>
          <w:rFonts w:eastAsia="Arial"/>
          <w:b/>
          <w:sz w:val="28"/>
          <w:szCs w:val="28"/>
        </w:rPr>
        <w:t>:00 HORAS</w:t>
      </w:r>
    </w:p>
    <w:p w14:paraId="69FEFF3A" w14:textId="38FF3AFC" w:rsidR="00E77949" w:rsidRDefault="00E77949" w:rsidP="008D4507">
      <w:pPr>
        <w:autoSpaceDE w:val="0"/>
        <w:autoSpaceDN w:val="0"/>
        <w:adjustRightInd w:val="0"/>
        <w:spacing w:before="0" w:after="0"/>
        <w:jc w:val="center"/>
        <w:rPr>
          <w:rFonts w:eastAsia="Times New Roman"/>
          <w:b/>
          <w:sz w:val="28"/>
          <w:szCs w:val="28"/>
        </w:rPr>
      </w:pPr>
    </w:p>
    <w:p w14:paraId="3286B109" w14:textId="77777777" w:rsidR="00742B4D" w:rsidRPr="00742B4D" w:rsidRDefault="00742B4D" w:rsidP="008D4507">
      <w:pPr>
        <w:autoSpaceDE w:val="0"/>
        <w:autoSpaceDN w:val="0"/>
        <w:adjustRightInd w:val="0"/>
        <w:spacing w:before="0" w:after="0"/>
        <w:jc w:val="center"/>
        <w:rPr>
          <w:rFonts w:eastAsia="Times New Roman"/>
          <w:b/>
          <w:sz w:val="28"/>
          <w:szCs w:val="28"/>
        </w:rPr>
      </w:pPr>
    </w:p>
    <w:p w14:paraId="6379187A" w14:textId="075AE9FD" w:rsidR="00E77949" w:rsidRDefault="00BE783C" w:rsidP="008D4507">
      <w:pPr>
        <w:autoSpaceDE w:val="0"/>
        <w:autoSpaceDN w:val="0"/>
        <w:adjustRightInd w:val="0"/>
        <w:spacing w:before="0" w:after="0"/>
        <w:jc w:val="center"/>
        <w:rPr>
          <w:rFonts w:eastAsia="Times New Roman"/>
          <w:b/>
          <w:sz w:val="28"/>
          <w:szCs w:val="28"/>
        </w:rPr>
      </w:pPr>
      <w:r w:rsidRPr="00742B4D">
        <w:rPr>
          <w:rFonts w:eastAsia="Times New Roman"/>
          <w:b/>
          <w:sz w:val="28"/>
          <w:szCs w:val="28"/>
        </w:rPr>
        <w:t>ORDEN DEL DÍ</w:t>
      </w:r>
      <w:r w:rsidR="00E77949" w:rsidRPr="00742B4D">
        <w:rPr>
          <w:rFonts w:eastAsia="Times New Roman"/>
          <w:b/>
          <w:sz w:val="28"/>
          <w:szCs w:val="28"/>
        </w:rPr>
        <w:t>A</w:t>
      </w:r>
    </w:p>
    <w:p w14:paraId="45CF33B3" w14:textId="77777777" w:rsidR="00742B4D" w:rsidRPr="00742B4D" w:rsidRDefault="00742B4D" w:rsidP="008D4507">
      <w:pPr>
        <w:autoSpaceDE w:val="0"/>
        <w:autoSpaceDN w:val="0"/>
        <w:adjustRightInd w:val="0"/>
        <w:spacing w:before="0" w:after="0"/>
        <w:jc w:val="center"/>
        <w:rPr>
          <w:rFonts w:eastAsia="Times New Roman"/>
          <w:b/>
          <w:sz w:val="28"/>
          <w:szCs w:val="28"/>
        </w:rPr>
      </w:pPr>
    </w:p>
    <w:p w14:paraId="75EC5D27" w14:textId="77777777" w:rsidR="00742B4D" w:rsidRDefault="00742B4D" w:rsidP="008D4507">
      <w:pPr>
        <w:autoSpaceDE w:val="0"/>
        <w:autoSpaceDN w:val="0"/>
        <w:adjustRightInd w:val="0"/>
        <w:spacing w:before="0" w:after="0"/>
        <w:jc w:val="center"/>
        <w:rPr>
          <w:rFonts w:eastAsia="Times New Roman"/>
          <w:b/>
          <w:szCs w:val="24"/>
        </w:rPr>
      </w:pPr>
    </w:p>
    <w:p w14:paraId="2A186ED9" w14:textId="1595D135" w:rsidR="00CB4930" w:rsidRDefault="00CB4930"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LISTA DE ASISTENCIA; </w:t>
      </w:r>
    </w:p>
    <w:p w14:paraId="2F879C25" w14:textId="77777777" w:rsidR="00742B4D" w:rsidRPr="00742B4D" w:rsidRDefault="00742B4D" w:rsidP="00742B4D">
      <w:pPr>
        <w:pStyle w:val="Prrafodelista"/>
        <w:tabs>
          <w:tab w:val="left" w:pos="426"/>
        </w:tabs>
        <w:autoSpaceDE w:val="0"/>
        <w:autoSpaceDN w:val="0"/>
        <w:adjustRightInd w:val="0"/>
        <w:spacing w:before="0" w:after="0" w:line="276" w:lineRule="auto"/>
        <w:ind w:left="426"/>
        <w:contextualSpacing w:val="0"/>
        <w:rPr>
          <w:rFonts w:eastAsia="Times New Roman"/>
          <w:szCs w:val="24"/>
        </w:rPr>
      </w:pPr>
    </w:p>
    <w:p w14:paraId="06614371" w14:textId="007E12A2" w:rsidR="00CB4930"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DECLARACIÓN DE QUÓRUM; </w:t>
      </w:r>
    </w:p>
    <w:p w14:paraId="7F9D867F" w14:textId="77777777" w:rsidR="00742B4D" w:rsidRPr="00742B4D" w:rsidRDefault="00742B4D" w:rsidP="00742B4D">
      <w:pPr>
        <w:pStyle w:val="Prrafodelista"/>
        <w:tabs>
          <w:tab w:val="left" w:pos="426"/>
        </w:tabs>
        <w:autoSpaceDE w:val="0"/>
        <w:autoSpaceDN w:val="0"/>
        <w:adjustRightInd w:val="0"/>
        <w:spacing w:before="0" w:after="0" w:line="276" w:lineRule="auto"/>
        <w:ind w:left="426"/>
        <w:contextualSpacing w:val="0"/>
        <w:rPr>
          <w:rFonts w:eastAsia="Times New Roman"/>
          <w:szCs w:val="24"/>
        </w:rPr>
      </w:pPr>
    </w:p>
    <w:p w14:paraId="2682E8F5" w14:textId="593DB870" w:rsidR="00274A42"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APROBACIÓN DEL ORDEN DEL DÍA; </w:t>
      </w:r>
    </w:p>
    <w:p w14:paraId="2FD98145" w14:textId="77777777" w:rsidR="00742B4D" w:rsidRDefault="00742B4D" w:rsidP="00742B4D">
      <w:pPr>
        <w:pStyle w:val="Prrafodelista"/>
        <w:tabs>
          <w:tab w:val="left" w:pos="426"/>
        </w:tabs>
        <w:autoSpaceDE w:val="0"/>
        <w:autoSpaceDN w:val="0"/>
        <w:adjustRightInd w:val="0"/>
        <w:spacing w:before="0" w:after="0" w:line="276" w:lineRule="auto"/>
        <w:ind w:left="426"/>
        <w:contextualSpacing w:val="0"/>
        <w:rPr>
          <w:rFonts w:eastAsia="Times New Roman"/>
          <w:szCs w:val="24"/>
        </w:rPr>
      </w:pPr>
    </w:p>
    <w:p w14:paraId="610A2344" w14:textId="5CF7E38F" w:rsidR="00742B4D" w:rsidRPr="00742B4D" w:rsidRDefault="009A54FD" w:rsidP="00742B4D">
      <w:pPr>
        <w:pStyle w:val="Prrafodelista"/>
        <w:numPr>
          <w:ilvl w:val="0"/>
          <w:numId w:val="6"/>
        </w:numPr>
        <w:tabs>
          <w:tab w:val="left" w:pos="426"/>
        </w:tabs>
        <w:spacing w:before="0" w:after="0"/>
        <w:ind w:left="426"/>
        <w:rPr>
          <w:b/>
          <w:bCs/>
          <w:szCs w:val="24"/>
        </w:rPr>
      </w:pPr>
      <w:r w:rsidRPr="00742B4D">
        <w:rPr>
          <w:rFonts w:eastAsia="Times New Roman"/>
          <w:szCs w:val="24"/>
        </w:rPr>
        <w:t xml:space="preserve">PRESENTACIÓN Y APROBACIÓN EN SU CASO, DE LOS PROYECTOS DE ACTAS CELEBRADAS POR LA JUNTA ESTATAL EJECUTIVA CORRESPONDIENTE A LAS SESIONES: </w:t>
      </w:r>
      <w:r w:rsidRPr="00742B4D">
        <w:rPr>
          <w:rFonts w:eastAsia="Times New Roman"/>
          <w:bCs/>
          <w:color w:val="000000" w:themeColor="text1"/>
          <w:szCs w:val="24"/>
        </w:rPr>
        <w:t>A) ORDINARIA DEL 3</w:t>
      </w:r>
      <w:r w:rsidR="00162F9E" w:rsidRPr="00742B4D">
        <w:rPr>
          <w:rFonts w:eastAsia="Times New Roman"/>
          <w:bCs/>
          <w:color w:val="000000" w:themeColor="text1"/>
          <w:szCs w:val="24"/>
        </w:rPr>
        <w:t xml:space="preserve">0 DE </w:t>
      </w:r>
      <w:r w:rsidR="00822176" w:rsidRPr="00742B4D">
        <w:rPr>
          <w:rFonts w:eastAsia="Times New Roman"/>
          <w:bCs/>
          <w:color w:val="000000" w:themeColor="text1"/>
          <w:szCs w:val="24"/>
        </w:rPr>
        <w:t>MAYO</w:t>
      </w:r>
      <w:r w:rsidRPr="00742B4D">
        <w:rPr>
          <w:rFonts w:eastAsia="Times New Roman"/>
          <w:bCs/>
          <w:color w:val="000000" w:themeColor="text1"/>
          <w:szCs w:val="24"/>
        </w:rPr>
        <w:t xml:space="preserve"> DE 2025; </w:t>
      </w:r>
      <w:r w:rsidR="00822176" w:rsidRPr="00742B4D">
        <w:rPr>
          <w:rFonts w:eastAsia="Times New Roman"/>
          <w:bCs/>
          <w:color w:val="000000" w:themeColor="text1"/>
          <w:szCs w:val="24"/>
        </w:rPr>
        <w:t>Y B) EXTRAORDINARIA DE 03 DE JUNIO</w:t>
      </w:r>
      <w:r w:rsidRPr="00742B4D">
        <w:rPr>
          <w:rFonts w:eastAsia="Times New Roman"/>
          <w:bCs/>
          <w:color w:val="000000" w:themeColor="text1"/>
          <w:szCs w:val="24"/>
        </w:rPr>
        <w:t xml:space="preserve"> DEL PRESENTE AÑO;</w:t>
      </w:r>
      <w:r w:rsidRPr="00742B4D">
        <w:rPr>
          <w:b/>
          <w:bCs/>
          <w:szCs w:val="24"/>
        </w:rPr>
        <w:t xml:space="preserve"> </w:t>
      </w:r>
    </w:p>
    <w:p w14:paraId="2CE1C875" w14:textId="77777777" w:rsidR="00742B4D" w:rsidRPr="00742B4D" w:rsidRDefault="00742B4D" w:rsidP="00742B4D">
      <w:pPr>
        <w:pStyle w:val="Prrafodelista"/>
        <w:tabs>
          <w:tab w:val="left" w:pos="426"/>
        </w:tabs>
        <w:spacing w:before="0" w:after="0"/>
        <w:ind w:left="426"/>
        <w:rPr>
          <w:b/>
          <w:bCs/>
          <w:szCs w:val="24"/>
        </w:rPr>
      </w:pPr>
    </w:p>
    <w:p w14:paraId="0F88C902" w14:textId="6B9B80B8" w:rsidR="00742B4D" w:rsidRPr="00742B4D" w:rsidRDefault="00742B4D" w:rsidP="00742B4D">
      <w:pPr>
        <w:pStyle w:val="Prrafodelista"/>
        <w:numPr>
          <w:ilvl w:val="0"/>
          <w:numId w:val="6"/>
        </w:numPr>
        <w:tabs>
          <w:tab w:val="left" w:pos="426"/>
        </w:tabs>
        <w:spacing w:before="0" w:after="0"/>
        <w:ind w:left="426"/>
        <w:rPr>
          <w:bCs/>
          <w:szCs w:val="24"/>
        </w:rPr>
      </w:pPr>
      <w:r w:rsidRPr="00742B4D">
        <w:rPr>
          <w:rFonts w:eastAsia="Times New Roman"/>
          <w:szCs w:val="24"/>
        </w:rPr>
        <w:t>PRESENTACIÓN Y APROBACIÓN EN SU CASO, DE</w:t>
      </w:r>
      <w:r w:rsidRPr="00742B4D">
        <w:rPr>
          <w:rFonts w:eastAsia="Times New Roman"/>
          <w:szCs w:val="24"/>
        </w:rPr>
        <w:t>L PROYECTO</w:t>
      </w:r>
      <w:r w:rsidRPr="00742B4D">
        <w:rPr>
          <w:rFonts w:eastAsia="Times New Roman"/>
          <w:szCs w:val="24"/>
        </w:rPr>
        <w:t xml:space="preserve"> DE</w:t>
      </w:r>
      <w:r w:rsidRPr="00742B4D">
        <w:rPr>
          <w:rFonts w:eastAsia="Times New Roman"/>
          <w:szCs w:val="24"/>
        </w:rPr>
        <w:t xml:space="preserve"> </w:t>
      </w:r>
      <w:r w:rsidRPr="00742B4D">
        <w:rPr>
          <w:bCs/>
          <w:szCs w:val="24"/>
        </w:rPr>
        <w:t>ACUERDO QUE, A PROPUESTA DE LA DIRECCIÓN DE ADMINISTRACIÓN, EMITE LA JUNTA ESTATAL EJECUTIVA DEL INSTITUTO ELECTORAL Y DE PARTICIPACIÓN CIUDADANA DE TABASCO POR EL QUE DESIGNA A LA TITULAR DE LA COORDINACIÓN DE SERVICIOS FINANCIEROS ADSCRITA A LA DIRECCIÓN DE ADMINISTRACIÓN DEL PROPIO INSTITUTO;</w:t>
      </w:r>
    </w:p>
    <w:p w14:paraId="44309ED7" w14:textId="77777777" w:rsidR="00742B4D" w:rsidRPr="00742B4D" w:rsidRDefault="00742B4D" w:rsidP="00742B4D">
      <w:pPr>
        <w:pStyle w:val="Prrafodelista"/>
        <w:spacing w:before="0" w:after="0"/>
        <w:rPr>
          <w:bCs/>
          <w:szCs w:val="24"/>
        </w:rPr>
      </w:pPr>
    </w:p>
    <w:p w14:paraId="015BF318" w14:textId="77777777" w:rsidR="00742B4D" w:rsidRPr="00742B4D" w:rsidRDefault="00742B4D" w:rsidP="00742B4D">
      <w:pPr>
        <w:pStyle w:val="Prrafodelista"/>
        <w:numPr>
          <w:ilvl w:val="0"/>
          <w:numId w:val="6"/>
        </w:numPr>
        <w:tabs>
          <w:tab w:val="left" w:pos="426"/>
        </w:tabs>
        <w:spacing w:before="0" w:after="0"/>
        <w:ind w:left="426"/>
        <w:rPr>
          <w:b/>
          <w:bCs/>
          <w:szCs w:val="24"/>
        </w:rPr>
      </w:pPr>
      <w:r w:rsidRPr="00742B4D">
        <w:rPr>
          <w:rFonts w:eastAsia="Times New Roman"/>
          <w:szCs w:val="24"/>
        </w:rPr>
        <w:t xml:space="preserve">PRESENTACIÓN Y APROBACIÓN EN SU CASO, DEL PROYECTO DE </w:t>
      </w:r>
      <w:r w:rsidRPr="00742B4D">
        <w:rPr>
          <w:bCs/>
          <w:szCs w:val="24"/>
        </w:rPr>
        <w:t>ACUERDO QUE</w:t>
      </w:r>
      <w:r w:rsidRPr="00742B4D">
        <w:rPr>
          <w:bCs/>
          <w:szCs w:val="24"/>
        </w:rPr>
        <w:t xml:space="preserve">, EMITE LA JUNTA ESTATAL EJECUTIVA DEL INSTITUTO ELECTORAL Y DE PARTICIPACIÓN CIUDADANA DE TABASCO, MEDIANTE EL CUAL SE RENUEVA LA </w:t>
      </w:r>
      <w:proofErr w:type="spellStart"/>
      <w:r w:rsidRPr="00742B4D">
        <w:rPr>
          <w:bCs/>
          <w:szCs w:val="24"/>
        </w:rPr>
        <w:t>ENCARGADURÍA</w:t>
      </w:r>
      <w:proofErr w:type="spellEnd"/>
      <w:r w:rsidRPr="00742B4D">
        <w:rPr>
          <w:bCs/>
          <w:szCs w:val="24"/>
        </w:rPr>
        <w:t xml:space="preserve"> DE DESPACHO DE LA PLAZA VACANTE DE ASISTENCIA TÉCNICA ADSCRITA A LA COORDINACIÓN DE EDUCACIÓN CÍVICA DE LA DIRECCIÓN DE ORGANIZACIÓN ELECTORAL Y EDUCACIÓN CÍVICA INCORPORADA AL SERVICIO PROFESIONAL ELECTORAL NACIONAL;</w:t>
      </w:r>
    </w:p>
    <w:p w14:paraId="3F898B97" w14:textId="77777777" w:rsidR="00742B4D" w:rsidRPr="00742B4D" w:rsidRDefault="00742B4D" w:rsidP="00742B4D">
      <w:pPr>
        <w:pStyle w:val="Prrafodelista"/>
        <w:spacing w:before="0" w:after="0"/>
        <w:rPr>
          <w:rFonts w:eastAsia="Times New Roman"/>
          <w:szCs w:val="24"/>
        </w:rPr>
      </w:pPr>
    </w:p>
    <w:p w14:paraId="1A560FC4" w14:textId="45771437" w:rsidR="00742B4D" w:rsidRPr="00742B4D" w:rsidRDefault="00742B4D" w:rsidP="00742B4D">
      <w:pPr>
        <w:pStyle w:val="Prrafodelista"/>
        <w:numPr>
          <w:ilvl w:val="0"/>
          <w:numId w:val="6"/>
        </w:numPr>
        <w:tabs>
          <w:tab w:val="left" w:pos="426"/>
        </w:tabs>
        <w:spacing w:before="0" w:after="0"/>
        <w:ind w:left="426"/>
        <w:rPr>
          <w:bCs/>
          <w:szCs w:val="24"/>
        </w:rPr>
      </w:pPr>
      <w:r w:rsidRPr="00742B4D">
        <w:rPr>
          <w:rFonts w:eastAsia="Times New Roman"/>
          <w:szCs w:val="24"/>
        </w:rPr>
        <w:lastRenderedPageBreak/>
        <w:t xml:space="preserve">PRESENTACIÓN Y APROBACIÓN EN SU CASO, DEL PROYECTO DE </w:t>
      </w:r>
      <w:r w:rsidRPr="00742B4D">
        <w:rPr>
          <w:bCs/>
          <w:szCs w:val="24"/>
        </w:rPr>
        <w:t>ACUERDO QUE, A PROPUESTA DE LA SECRETARÍA EJECUTIVA, EMITE LA JUNTA ESTATAL EJECUTIVA DEL INSTITUTO ELECTORAL Y DE PARTICIPACIÓN CIUDADANA DE TABASCO, MEDIANTE EL CUAL DETERMINA EL MONTO DE LAS PERCEPCIONES QUE SE OTORGARÁN AL PERSONAL DEL PROPIO INSTITUTO CON MOTIVO DEL PROCESO ELECTORAL LOCAL EXTRAORDINARIO PARA LA ELECCIÓN DE PERSONAS JUZGADORAS DEL PODER JUDICIAL DEL ESTADO DE TABASCO 2024 – 2025;</w:t>
      </w:r>
    </w:p>
    <w:p w14:paraId="43D8B4C3" w14:textId="7D7C0844" w:rsidR="00742B4D" w:rsidRPr="00742B4D" w:rsidRDefault="00742B4D" w:rsidP="00742B4D">
      <w:pPr>
        <w:pStyle w:val="Prrafodelista"/>
        <w:tabs>
          <w:tab w:val="left" w:pos="426"/>
        </w:tabs>
        <w:spacing w:before="0" w:after="0"/>
        <w:ind w:left="426"/>
        <w:rPr>
          <w:b/>
          <w:bCs/>
          <w:szCs w:val="24"/>
        </w:rPr>
      </w:pPr>
    </w:p>
    <w:p w14:paraId="15DA2441" w14:textId="07CA8523" w:rsidR="007654B6"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INFORME QUE RINDE EL SECRETARIO DE LA JUNTA ESTATAL EJECUTIVA, RESPECTO DE LAS ACTIVIDADES REALIZADAS EN EL MES DE </w:t>
      </w:r>
      <w:r w:rsidR="00822176" w:rsidRPr="00742B4D">
        <w:rPr>
          <w:rFonts w:eastAsia="Times New Roman"/>
          <w:szCs w:val="24"/>
        </w:rPr>
        <w:t>JUNIO</w:t>
      </w:r>
      <w:r w:rsidR="005B5AED" w:rsidRPr="00742B4D">
        <w:rPr>
          <w:rFonts w:eastAsia="Times New Roman"/>
          <w:szCs w:val="24"/>
        </w:rPr>
        <w:t xml:space="preserve"> DE 2025</w:t>
      </w:r>
      <w:r w:rsidRPr="00742B4D">
        <w:rPr>
          <w:rFonts w:eastAsia="Times New Roman"/>
          <w:szCs w:val="24"/>
        </w:rPr>
        <w:t>;</w:t>
      </w:r>
    </w:p>
    <w:p w14:paraId="7559FBC2" w14:textId="77777777" w:rsidR="00742B4D" w:rsidRPr="00742B4D" w:rsidRDefault="00742B4D" w:rsidP="00742B4D">
      <w:pPr>
        <w:pStyle w:val="Prrafodelista"/>
        <w:rPr>
          <w:rFonts w:eastAsia="Times New Roman"/>
          <w:szCs w:val="24"/>
        </w:rPr>
      </w:pPr>
    </w:p>
    <w:p w14:paraId="6CAD8BC1" w14:textId="46411313" w:rsidR="007654B6"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INFORME QUE RINDE EL DIRECTOR D</w:t>
      </w:r>
      <w:bookmarkStart w:id="0" w:name="_GoBack"/>
      <w:bookmarkEnd w:id="0"/>
      <w:r w:rsidRPr="00742B4D">
        <w:rPr>
          <w:rFonts w:eastAsia="Times New Roman"/>
          <w:szCs w:val="24"/>
        </w:rPr>
        <w:t xml:space="preserve">E ORGANIZACIÓN ELECTORAL Y EDUCACIÓN CÍVICA, RESPECTO DE LAS ACTIVIDADES REALIZADAS EN EL MES DE </w:t>
      </w:r>
      <w:r w:rsidR="00822176" w:rsidRPr="00742B4D">
        <w:rPr>
          <w:rFonts w:eastAsia="Times New Roman"/>
          <w:szCs w:val="24"/>
        </w:rPr>
        <w:t>JUNIO</w:t>
      </w:r>
      <w:r w:rsidRPr="00742B4D">
        <w:rPr>
          <w:rFonts w:eastAsia="Times New Roman"/>
          <w:szCs w:val="24"/>
        </w:rPr>
        <w:t xml:space="preserve"> DE 202</w:t>
      </w:r>
      <w:r w:rsidR="005B5AED" w:rsidRPr="00742B4D">
        <w:rPr>
          <w:rFonts w:eastAsia="Times New Roman"/>
          <w:szCs w:val="24"/>
        </w:rPr>
        <w:t>5</w:t>
      </w:r>
      <w:r w:rsidRPr="00742B4D">
        <w:rPr>
          <w:rFonts w:eastAsia="Times New Roman"/>
          <w:szCs w:val="24"/>
        </w:rPr>
        <w:t>;</w:t>
      </w:r>
    </w:p>
    <w:p w14:paraId="4985A608" w14:textId="77777777" w:rsidR="00742B4D" w:rsidRPr="00742B4D" w:rsidRDefault="00742B4D" w:rsidP="00742B4D">
      <w:pPr>
        <w:pStyle w:val="Prrafodelista"/>
        <w:tabs>
          <w:tab w:val="left" w:pos="426"/>
        </w:tabs>
        <w:autoSpaceDE w:val="0"/>
        <w:autoSpaceDN w:val="0"/>
        <w:adjustRightInd w:val="0"/>
        <w:spacing w:before="0" w:after="0" w:line="276" w:lineRule="auto"/>
        <w:ind w:left="426"/>
        <w:contextualSpacing w:val="0"/>
        <w:rPr>
          <w:rFonts w:eastAsia="Times New Roman"/>
          <w:szCs w:val="24"/>
        </w:rPr>
      </w:pPr>
    </w:p>
    <w:p w14:paraId="58D76984" w14:textId="025762EE" w:rsidR="007654B6"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INFORME QUE RINDE EL DIRECTOR DE ADMINISTRACIÓN, RESPECTO DE LAS ACTIVIDADES REALIZADAS EN EL MES DE </w:t>
      </w:r>
      <w:r w:rsidR="00822176" w:rsidRPr="00742B4D">
        <w:rPr>
          <w:rFonts w:eastAsia="Times New Roman"/>
          <w:szCs w:val="24"/>
        </w:rPr>
        <w:t>JUNIO</w:t>
      </w:r>
      <w:r w:rsidR="005B5AED" w:rsidRPr="00742B4D">
        <w:rPr>
          <w:rFonts w:eastAsia="Times New Roman"/>
          <w:szCs w:val="24"/>
        </w:rPr>
        <w:t xml:space="preserve"> </w:t>
      </w:r>
      <w:r w:rsidRPr="00742B4D">
        <w:rPr>
          <w:rFonts w:eastAsia="Times New Roman"/>
          <w:szCs w:val="24"/>
        </w:rPr>
        <w:t>DE 202</w:t>
      </w:r>
      <w:r w:rsidR="005B5AED" w:rsidRPr="00742B4D">
        <w:rPr>
          <w:rFonts w:eastAsia="Times New Roman"/>
          <w:szCs w:val="24"/>
        </w:rPr>
        <w:t>5</w:t>
      </w:r>
      <w:r w:rsidRPr="00742B4D">
        <w:rPr>
          <w:rFonts w:eastAsia="Times New Roman"/>
          <w:szCs w:val="24"/>
        </w:rPr>
        <w:t>;</w:t>
      </w:r>
    </w:p>
    <w:p w14:paraId="21D7003E" w14:textId="77777777" w:rsidR="00742B4D" w:rsidRPr="00742B4D" w:rsidRDefault="00742B4D" w:rsidP="00742B4D">
      <w:pPr>
        <w:pStyle w:val="Prrafodelista"/>
        <w:rPr>
          <w:rFonts w:eastAsia="Times New Roman"/>
          <w:szCs w:val="24"/>
        </w:rPr>
      </w:pPr>
    </w:p>
    <w:p w14:paraId="5AF7D746" w14:textId="16268DC4" w:rsidR="007654B6" w:rsidRPr="00742B4D" w:rsidRDefault="00771841" w:rsidP="00742B4D">
      <w:pPr>
        <w:pStyle w:val="Prrafodelista"/>
        <w:numPr>
          <w:ilvl w:val="0"/>
          <w:numId w:val="6"/>
        </w:numPr>
        <w:tabs>
          <w:tab w:val="left" w:pos="426"/>
        </w:tabs>
        <w:autoSpaceDE w:val="0"/>
        <w:autoSpaceDN w:val="0"/>
        <w:adjustRightInd w:val="0"/>
        <w:spacing w:before="0" w:after="0" w:line="276" w:lineRule="auto"/>
        <w:ind w:left="426"/>
        <w:contextualSpacing w:val="0"/>
        <w:rPr>
          <w:rFonts w:eastAsia="Times New Roman"/>
          <w:szCs w:val="24"/>
        </w:rPr>
      </w:pPr>
      <w:r w:rsidRPr="00742B4D">
        <w:rPr>
          <w:rFonts w:eastAsia="Times New Roman"/>
          <w:szCs w:val="24"/>
        </w:rPr>
        <w:t xml:space="preserve">ASUNTOS GENERALES; Y </w:t>
      </w:r>
    </w:p>
    <w:p w14:paraId="3D1B8135" w14:textId="362F5645" w:rsidR="00CB4930" w:rsidRPr="00742B4D" w:rsidRDefault="007654B6" w:rsidP="00742B4D">
      <w:pPr>
        <w:pStyle w:val="Prrafodelista"/>
        <w:numPr>
          <w:ilvl w:val="0"/>
          <w:numId w:val="6"/>
        </w:numPr>
        <w:tabs>
          <w:tab w:val="left" w:pos="426"/>
        </w:tabs>
        <w:autoSpaceDE w:val="0"/>
        <w:autoSpaceDN w:val="0"/>
        <w:adjustRightInd w:val="0"/>
        <w:spacing w:line="276" w:lineRule="auto"/>
        <w:ind w:left="426"/>
        <w:contextualSpacing w:val="0"/>
        <w:rPr>
          <w:szCs w:val="24"/>
        </w:rPr>
      </w:pPr>
      <w:r w:rsidRPr="00742B4D">
        <w:rPr>
          <w:rFonts w:eastAsia="Times New Roman"/>
          <w:szCs w:val="24"/>
        </w:rPr>
        <w:t xml:space="preserve">CLAUSURA. </w:t>
      </w:r>
      <w:r w:rsidR="00E1635B" w:rsidRPr="00742B4D">
        <w:rPr>
          <w:szCs w:val="24"/>
        </w:rPr>
        <w:tab/>
      </w:r>
    </w:p>
    <w:sectPr w:rsidR="00CB4930" w:rsidRPr="00742B4D" w:rsidSect="00742B4D">
      <w:headerReference w:type="default" r:id="rId7"/>
      <w:pgSz w:w="12240" w:h="15840"/>
      <w:pgMar w:top="2605" w:right="118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69FD9" w14:textId="77777777" w:rsidR="00DD5AA2" w:rsidRDefault="00DD5AA2" w:rsidP="004B1850">
      <w:pPr>
        <w:spacing w:before="0" w:after="0" w:line="240" w:lineRule="auto"/>
      </w:pPr>
      <w:r>
        <w:separator/>
      </w:r>
    </w:p>
  </w:endnote>
  <w:endnote w:type="continuationSeparator" w:id="0">
    <w:p w14:paraId="48EA8DBF" w14:textId="77777777" w:rsidR="00DD5AA2" w:rsidRDefault="00DD5AA2"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50FC" w14:textId="77777777" w:rsidR="00DD5AA2" w:rsidRDefault="00DD5AA2" w:rsidP="004B1850">
      <w:pPr>
        <w:spacing w:before="0" w:after="0" w:line="240" w:lineRule="auto"/>
      </w:pPr>
      <w:r>
        <w:separator/>
      </w:r>
    </w:p>
  </w:footnote>
  <w:footnote w:type="continuationSeparator" w:id="0">
    <w:p w14:paraId="2EC7A4E8" w14:textId="77777777" w:rsidR="00DD5AA2" w:rsidRDefault="00DD5AA2"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580"/>
    </w:tblGrid>
    <w:tr w:rsidR="004B1850" w14:paraId="141789F7" w14:textId="77777777" w:rsidTr="00A63B87">
      <w:tc>
        <w:tcPr>
          <w:tcW w:w="1776" w:type="dxa"/>
          <w:tcBorders>
            <w:bottom w:val="single" w:sz="12" w:space="0" w:color="auto"/>
          </w:tcBorders>
        </w:tcPr>
        <w:p w14:paraId="7AA65B62" w14:textId="77777777" w:rsidR="004B1850" w:rsidRDefault="004B1850" w:rsidP="004B1850">
          <w:pPr>
            <w:spacing w:before="0" w:after="0" w:line="240" w:lineRule="auto"/>
          </w:pPr>
          <w:r>
            <w:rPr>
              <w:noProof/>
              <w:lang w:eastAsia="es-MX"/>
            </w:rPr>
            <w:drawing>
              <wp:inline distT="0" distB="0" distL="0" distR="0" wp14:anchorId="74E3661B" wp14:editId="52D11D28">
                <wp:extent cx="987552" cy="771784"/>
                <wp:effectExtent l="0" t="0" r="317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14:paraId="5B0CC612" w14:textId="77777777"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14:paraId="2A3291AC" w14:textId="77777777" w:rsidTr="00A63B87">
      <w:tc>
        <w:tcPr>
          <w:tcW w:w="1776" w:type="dxa"/>
          <w:tcBorders>
            <w:top w:val="single" w:sz="12" w:space="0" w:color="auto"/>
          </w:tcBorders>
        </w:tcPr>
        <w:p w14:paraId="66149202" w14:textId="77777777"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14:paraId="3E32494B" w14:textId="77777777"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14:paraId="710B3BA3" w14:textId="77777777" w:rsidR="004B1850" w:rsidRDefault="004B1850" w:rsidP="002166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01556A"/>
    <w:multiLevelType w:val="hybridMultilevel"/>
    <w:tmpl w:val="F058E89E"/>
    <w:lvl w:ilvl="0" w:tplc="812C104E">
      <w:start w:val="1"/>
      <w:numFmt w:val="decimal"/>
      <w:lvlText w:val="%1."/>
      <w:lvlJc w:val="left"/>
      <w:pPr>
        <w:ind w:left="360" w:hanging="360"/>
      </w:pPr>
      <w:rPr>
        <w:b w:val="0"/>
        <w:color w:val="auto"/>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2" w15:restartNumberingAfterBreak="0">
    <w:nsid w:val="5483743C"/>
    <w:multiLevelType w:val="hybridMultilevel"/>
    <w:tmpl w:val="B41E8768"/>
    <w:lvl w:ilvl="0" w:tplc="163EA890">
      <w:start w:val="1"/>
      <w:numFmt w:val="decimal"/>
      <w:lvlText w:val="%1."/>
      <w:lvlJc w:val="lef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43736E"/>
    <w:multiLevelType w:val="hybridMultilevel"/>
    <w:tmpl w:val="F058E89E"/>
    <w:lvl w:ilvl="0" w:tplc="812C104E">
      <w:start w:val="1"/>
      <w:numFmt w:val="decimal"/>
      <w:lvlText w:val="%1."/>
      <w:lvlJc w:val="left"/>
      <w:pPr>
        <w:ind w:left="360" w:hanging="360"/>
      </w:pPr>
      <w:rPr>
        <w:b w:val="0"/>
        <w:color w:val="auto"/>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27E7"/>
    <w:rsid w:val="00033F2D"/>
    <w:rsid w:val="00034E0B"/>
    <w:rsid w:val="00075BD8"/>
    <w:rsid w:val="00075EF1"/>
    <w:rsid w:val="00086417"/>
    <w:rsid w:val="00095572"/>
    <w:rsid w:val="000C702E"/>
    <w:rsid w:val="000E687C"/>
    <w:rsid w:val="000F3BB4"/>
    <w:rsid w:val="00113FA8"/>
    <w:rsid w:val="00117DD0"/>
    <w:rsid w:val="001239A4"/>
    <w:rsid w:val="001375AF"/>
    <w:rsid w:val="001400F9"/>
    <w:rsid w:val="00143854"/>
    <w:rsid w:val="00162F9E"/>
    <w:rsid w:val="0017779D"/>
    <w:rsid w:val="001A13C2"/>
    <w:rsid w:val="001B0EC2"/>
    <w:rsid w:val="001B0F5B"/>
    <w:rsid w:val="001B3098"/>
    <w:rsid w:val="001B5C35"/>
    <w:rsid w:val="001C1078"/>
    <w:rsid w:val="001C5B87"/>
    <w:rsid w:val="001F32B8"/>
    <w:rsid w:val="001F6A80"/>
    <w:rsid w:val="002010BD"/>
    <w:rsid w:val="0020497C"/>
    <w:rsid w:val="00210F22"/>
    <w:rsid w:val="002166A3"/>
    <w:rsid w:val="002173D0"/>
    <w:rsid w:val="00225580"/>
    <w:rsid w:val="00227013"/>
    <w:rsid w:val="002417B7"/>
    <w:rsid w:val="00243EC3"/>
    <w:rsid w:val="00251561"/>
    <w:rsid w:val="0025238E"/>
    <w:rsid w:val="00257063"/>
    <w:rsid w:val="00273630"/>
    <w:rsid w:val="00274A42"/>
    <w:rsid w:val="00285A32"/>
    <w:rsid w:val="00287E09"/>
    <w:rsid w:val="002A4BD2"/>
    <w:rsid w:val="002B79FF"/>
    <w:rsid w:val="002C652C"/>
    <w:rsid w:val="00315E65"/>
    <w:rsid w:val="00332563"/>
    <w:rsid w:val="00333EF2"/>
    <w:rsid w:val="00337B76"/>
    <w:rsid w:val="00352515"/>
    <w:rsid w:val="0037077F"/>
    <w:rsid w:val="003A4871"/>
    <w:rsid w:val="003C35C9"/>
    <w:rsid w:val="003C6BCB"/>
    <w:rsid w:val="003C7E38"/>
    <w:rsid w:val="003E4C80"/>
    <w:rsid w:val="003F5C1A"/>
    <w:rsid w:val="00400280"/>
    <w:rsid w:val="004005E2"/>
    <w:rsid w:val="00413198"/>
    <w:rsid w:val="004218B3"/>
    <w:rsid w:val="00431BF5"/>
    <w:rsid w:val="00440C01"/>
    <w:rsid w:val="00451CA7"/>
    <w:rsid w:val="004630FE"/>
    <w:rsid w:val="00471174"/>
    <w:rsid w:val="00483F98"/>
    <w:rsid w:val="004B1850"/>
    <w:rsid w:val="004B344F"/>
    <w:rsid w:val="004B4660"/>
    <w:rsid w:val="004B6C7F"/>
    <w:rsid w:val="004C3581"/>
    <w:rsid w:val="004D4B8A"/>
    <w:rsid w:val="005240AA"/>
    <w:rsid w:val="00550E8A"/>
    <w:rsid w:val="005702C4"/>
    <w:rsid w:val="00572FA9"/>
    <w:rsid w:val="00585F3A"/>
    <w:rsid w:val="00586B29"/>
    <w:rsid w:val="005A1102"/>
    <w:rsid w:val="005A407A"/>
    <w:rsid w:val="005B5233"/>
    <w:rsid w:val="005B5AED"/>
    <w:rsid w:val="005C07A5"/>
    <w:rsid w:val="005C7C5D"/>
    <w:rsid w:val="005D2302"/>
    <w:rsid w:val="005E0BCA"/>
    <w:rsid w:val="005F05B9"/>
    <w:rsid w:val="005F76FB"/>
    <w:rsid w:val="0060077D"/>
    <w:rsid w:val="006216D3"/>
    <w:rsid w:val="00622735"/>
    <w:rsid w:val="00627F2D"/>
    <w:rsid w:val="00630EC8"/>
    <w:rsid w:val="006429A1"/>
    <w:rsid w:val="0065188D"/>
    <w:rsid w:val="00657419"/>
    <w:rsid w:val="00670C4B"/>
    <w:rsid w:val="00685B29"/>
    <w:rsid w:val="00693138"/>
    <w:rsid w:val="006A7277"/>
    <w:rsid w:val="006A76B1"/>
    <w:rsid w:val="006B355E"/>
    <w:rsid w:val="006D0C8C"/>
    <w:rsid w:val="006D36B2"/>
    <w:rsid w:val="006D7F51"/>
    <w:rsid w:val="006E06D4"/>
    <w:rsid w:val="006E380F"/>
    <w:rsid w:val="00700C83"/>
    <w:rsid w:val="00707637"/>
    <w:rsid w:val="00713900"/>
    <w:rsid w:val="00742B4D"/>
    <w:rsid w:val="00754BF3"/>
    <w:rsid w:val="00756958"/>
    <w:rsid w:val="007654B6"/>
    <w:rsid w:val="00771841"/>
    <w:rsid w:val="007754A0"/>
    <w:rsid w:val="0078077B"/>
    <w:rsid w:val="00782BCE"/>
    <w:rsid w:val="0078685A"/>
    <w:rsid w:val="00790D18"/>
    <w:rsid w:val="00794503"/>
    <w:rsid w:val="00795064"/>
    <w:rsid w:val="00795471"/>
    <w:rsid w:val="00795CEE"/>
    <w:rsid w:val="007A55F1"/>
    <w:rsid w:val="007C38A9"/>
    <w:rsid w:val="007D1B3B"/>
    <w:rsid w:val="007D6515"/>
    <w:rsid w:val="007E22F0"/>
    <w:rsid w:val="007F550B"/>
    <w:rsid w:val="00800003"/>
    <w:rsid w:val="0081072C"/>
    <w:rsid w:val="00822176"/>
    <w:rsid w:val="008270C9"/>
    <w:rsid w:val="0084628D"/>
    <w:rsid w:val="0085130A"/>
    <w:rsid w:val="00855D0B"/>
    <w:rsid w:val="008717B0"/>
    <w:rsid w:val="0089750C"/>
    <w:rsid w:val="008C09D8"/>
    <w:rsid w:val="008C2521"/>
    <w:rsid w:val="008D4507"/>
    <w:rsid w:val="008D66DD"/>
    <w:rsid w:val="008D6A93"/>
    <w:rsid w:val="008E6EC5"/>
    <w:rsid w:val="0090483B"/>
    <w:rsid w:val="00906D2B"/>
    <w:rsid w:val="00913384"/>
    <w:rsid w:val="0091534E"/>
    <w:rsid w:val="0091582B"/>
    <w:rsid w:val="00931C10"/>
    <w:rsid w:val="009358AA"/>
    <w:rsid w:val="00937F79"/>
    <w:rsid w:val="00950ACE"/>
    <w:rsid w:val="00956644"/>
    <w:rsid w:val="009714B9"/>
    <w:rsid w:val="009761EA"/>
    <w:rsid w:val="00991B2D"/>
    <w:rsid w:val="009A1F25"/>
    <w:rsid w:val="009A54FD"/>
    <w:rsid w:val="009B52EF"/>
    <w:rsid w:val="009C251F"/>
    <w:rsid w:val="009E1EF6"/>
    <w:rsid w:val="009F072E"/>
    <w:rsid w:val="00A203CB"/>
    <w:rsid w:val="00A40962"/>
    <w:rsid w:val="00A43B99"/>
    <w:rsid w:val="00A5601F"/>
    <w:rsid w:val="00A6764E"/>
    <w:rsid w:val="00A74457"/>
    <w:rsid w:val="00AB0047"/>
    <w:rsid w:val="00AB29EB"/>
    <w:rsid w:val="00AB78E6"/>
    <w:rsid w:val="00AC366D"/>
    <w:rsid w:val="00AD3380"/>
    <w:rsid w:val="00AE505F"/>
    <w:rsid w:val="00B21387"/>
    <w:rsid w:val="00B46AB4"/>
    <w:rsid w:val="00B50435"/>
    <w:rsid w:val="00B52EF7"/>
    <w:rsid w:val="00B56538"/>
    <w:rsid w:val="00B60062"/>
    <w:rsid w:val="00B65051"/>
    <w:rsid w:val="00B74919"/>
    <w:rsid w:val="00B8496F"/>
    <w:rsid w:val="00B8794C"/>
    <w:rsid w:val="00B969A9"/>
    <w:rsid w:val="00BB03FF"/>
    <w:rsid w:val="00BB310D"/>
    <w:rsid w:val="00BC07FD"/>
    <w:rsid w:val="00BC09BE"/>
    <w:rsid w:val="00BC43F9"/>
    <w:rsid w:val="00BD2656"/>
    <w:rsid w:val="00BD45A9"/>
    <w:rsid w:val="00BE783C"/>
    <w:rsid w:val="00C06047"/>
    <w:rsid w:val="00C2228F"/>
    <w:rsid w:val="00C2646F"/>
    <w:rsid w:val="00C7566D"/>
    <w:rsid w:val="00C81831"/>
    <w:rsid w:val="00CA57A8"/>
    <w:rsid w:val="00CB0D40"/>
    <w:rsid w:val="00CB4930"/>
    <w:rsid w:val="00CC3066"/>
    <w:rsid w:val="00CD0782"/>
    <w:rsid w:val="00CD0ED7"/>
    <w:rsid w:val="00CD2D0D"/>
    <w:rsid w:val="00CE4A99"/>
    <w:rsid w:val="00CE5A9C"/>
    <w:rsid w:val="00CF0A17"/>
    <w:rsid w:val="00D050C8"/>
    <w:rsid w:val="00D46451"/>
    <w:rsid w:val="00D73DFC"/>
    <w:rsid w:val="00D7756C"/>
    <w:rsid w:val="00D90D90"/>
    <w:rsid w:val="00D9305E"/>
    <w:rsid w:val="00DB66C9"/>
    <w:rsid w:val="00DC266D"/>
    <w:rsid w:val="00DD5AA2"/>
    <w:rsid w:val="00DD6187"/>
    <w:rsid w:val="00DF18AD"/>
    <w:rsid w:val="00DF3C1E"/>
    <w:rsid w:val="00E0771D"/>
    <w:rsid w:val="00E14895"/>
    <w:rsid w:val="00E1635B"/>
    <w:rsid w:val="00E209D7"/>
    <w:rsid w:val="00E46BCE"/>
    <w:rsid w:val="00E628B0"/>
    <w:rsid w:val="00E6358A"/>
    <w:rsid w:val="00E70D4F"/>
    <w:rsid w:val="00E711DD"/>
    <w:rsid w:val="00E77949"/>
    <w:rsid w:val="00E866F1"/>
    <w:rsid w:val="00E86A15"/>
    <w:rsid w:val="00EA0C86"/>
    <w:rsid w:val="00EA2E11"/>
    <w:rsid w:val="00EB2563"/>
    <w:rsid w:val="00EC6528"/>
    <w:rsid w:val="00EC6A3B"/>
    <w:rsid w:val="00EC7595"/>
    <w:rsid w:val="00ED61B4"/>
    <w:rsid w:val="00ED68E2"/>
    <w:rsid w:val="00EE500E"/>
    <w:rsid w:val="00EF0CB1"/>
    <w:rsid w:val="00F02BAD"/>
    <w:rsid w:val="00F076A4"/>
    <w:rsid w:val="00F17E75"/>
    <w:rsid w:val="00F4035F"/>
    <w:rsid w:val="00F40ABE"/>
    <w:rsid w:val="00F52BFA"/>
    <w:rsid w:val="00F53A0A"/>
    <w:rsid w:val="00F549BD"/>
    <w:rsid w:val="00F64E11"/>
    <w:rsid w:val="00F657E8"/>
    <w:rsid w:val="00F71D9A"/>
    <w:rsid w:val="00F92943"/>
    <w:rsid w:val="00FA01F7"/>
    <w:rsid w:val="00FC3696"/>
    <w:rsid w:val="00FC5FC9"/>
    <w:rsid w:val="00FE2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6F82"/>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paragraph" w:styleId="Ttulo2">
    <w:name w:val="heading 2"/>
    <w:basedOn w:val="Normal"/>
    <w:next w:val="Normal"/>
    <w:link w:val="Ttulo2Car"/>
    <w:uiPriority w:val="9"/>
    <w:semiHidden/>
    <w:unhideWhenUsed/>
    <w:qFormat/>
    <w:rsid w:val="00742B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character" w:customStyle="1" w:styleId="Ttulo2Car">
    <w:name w:val="Título 2 Car"/>
    <w:basedOn w:val="Fuentedeprrafopredeter"/>
    <w:link w:val="Ttulo2"/>
    <w:uiPriority w:val="9"/>
    <w:rsid w:val="00742B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39360">
      <w:bodyDiv w:val="1"/>
      <w:marLeft w:val="0"/>
      <w:marRight w:val="0"/>
      <w:marTop w:val="0"/>
      <w:marBottom w:val="0"/>
      <w:divBdr>
        <w:top w:val="none" w:sz="0" w:space="0" w:color="auto"/>
        <w:left w:val="none" w:sz="0" w:space="0" w:color="auto"/>
        <w:bottom w:val="none" w:sz="0" w:space="0" w:color="auto"/>
        <w:right w:val="none" w:sz="0" w:space="0" w:color="auto"/>
      </w:divBdr>
      <w:divsChild>
        <w:div w:id="176044161">
          <w:marLeft w:val="0"/>
          <w:marRight w:val="0"/>
          <w:marTop w:val="0"/>
          <w:marBottom w:val="160"/>
          <w:divBdr>
            <w:top w:val="none" w:sz="0" w:space="0" w:color="auto"/>
            <w:left w:val="none" w:sz="0" w:space="0" w:color="auto"/>
            <w:bottom w:val="none" w:sz="0" w:space="0" w:color="auto"/>
            <w:right w:val="none" w:sz="0" w:space="0" w:color="auto"/>
          </w:divBdr>
        </w:div>
        <w:div w:id="1262572017">
          <w:marLeft w:val="0"/>
          <w:marRight w:val="0"/>
          <w:marTop w:val="0"/>
          <w:marBottom w:val="160"/>
          <w:divBdr>
            <w:top w:val="none" w:sz="0" w:space="0" w:color="auto"/>
            <w:left w:val="none" w:sz="0" w:space="0" w:color="auto"/>
            <w:bottom w:val="none" w:sz="0" w:space="0" w:color="auto"/>
            <w:right w:val="none" w:sz="0" w:space="0" w:color="auto"/>
          </w:divBdr>
        </w:div>
        <w:div w:id="1042632300">
          <w:marLeft w:val="0"/>
          <w:marRight w:val="0"/>
          <w:marTop w:val="0"/>
          <w:marBottom w:val="160"/>
          <w:divBdr>
            <w:top w:val="none" w:sz="0" w:space="0" w:color="auto"/>
            <w:left w:val="none" w:sz="0" w:space="0" w:color="auto"/>
            <w:bottom w:val="none" w:sz="0" w:space="0" w:color="auto"/>
            <w:right w:val="none" w:sz="0" w:space="0" w:color="auto"/>
          </w:divBdr>
        </w:div>
      </w:divsChild>
    </w:div>
    <w:div w:id="297228174">
      <w:bodyDiv w:val="1"/>
      <w:marLeft w:val="0"/>
      <w:marRight w:val="0"/>
      <w:marTop w:val="0"/>
      <w:marBottom w:val="0"/>
      <w:divBdr>
        <w:top w:val="none" w:sz="0" w:space="0" w:color="auto"/>
        <w:left w:val="none" w:sz="0" w:space="0" w:color="auto"/>
        <w:bottom w:val="none" w:sz="0" w:space="0" w:color="auto"/>
        <w:right w:val="none" w:sz="0" w:space="0" w:color="auto"/>
      </w:divBdr>
    </w:div>
    <w:div w:id="453330881">
      <w:bodyDiv w:val="1"/>
      <w:marLeft w:val="0"/>
      <w:marRight w:val="0"/>
      <w:marTop w:val="0"/>
      <w:marBottom w:val="0"/>
      <w:divBdr>
        <w:top w:val="none" w:sz="0" w:space="0" w:color="auto"/>
        <w:left w:val="none" w:sz="0" w:space="0" w:color="auto"/>
        <w:bottom w:val="none" w:sz="0" w:space="0" w:color="auto"/>
        <w:right w:val="none" w:sz="0" w:space="0" w:color="auto"/>
      </w:divBdr>
      <w:divsChild>
        <w:div w:id="773327219">
          <w:marLeft w:val="0"/>
          <w:marRight w:val="0"/>
          <w:marTop w:val="240"/>
          <w:marBottom w:val="240"/>
          <w:divBdr>
            <w:top w:val="none" w:sz="0" w:space="0" w:color="auto"/>
            <w:left w:val="none" w:sz="0" w:space="0" w:color="auto"/>
            <w:bottom w:val="none" w:sz="0" w:space="0" w:color="auto"/>
            <w:right w:val="none" w:sz="0" w:space="0" w:color="auto"/>
          </w:divBdr>
        </w:div>
        <w:div w:id="437063168">
          <w:marLeft w:val="0"/>
          <w:marRight w:val="0"/>
          <w:marTop w:val="240"/>
          <w:marBottom w:val="240"/>
          <w:divBdr>
            <w:top w:val="none" w:sz="0" w:space="0" w:color="auto"/>
            <w:left w:val="none" w:sz="0" w:space="0" w:color="auto"/>
            <w:bottom w:val="none" w:sz="0" w:space="0" w:color="auto"/>
            <w:right w:val="none" w:sz="0" w:space="0" w:color="auto"/>
          </w:divBdr>
        </w:div>
      </w:divsChild>
    </w:div>
    <w:div w:id="1529610304">
      <w:bodyDiv w:val="1"/>
      <w:marLeft w:val="0"/>
      <w:marRight w:val="0"/>
      <w:marTop w:val="0"/>
      <w:marBottom w:val="0"/>
      <w:divBdr>
        <w:top w:val="none" w:sz="0" w:space="0" w:color="auto"/>
        <w:left w:val="none" w:sz="0" w:space="0" w:color="auto"/>
        <w:bottom w:val="none" w:sz="0" w:space="0" w:color="auto"/>
        <w:right w:val="none" w:sz="0" w:space="0" w:color="auto"/>
      </w:divBdr>
    </w:div>
    <w:div w:id="1726442022">
      <w:bodyDiv w:val="1"/>
      <w:marLeft w:val="0"/>
      <w:marRight w:val="0"/>
      <w:marTop w:val="0"/>
      <w:marBottom w:val="0"/>
      <w:divBdr>
        <w:top w:val="none" w:sz="0" w:space="0" w:color="auto"/>
        <w:left w:val="none" w:sz="0" w:space="0" w:color="auto"/>
        <w:bottom w:val="none" w:sz="0" w:space="0" w:color="auto"/>
        <w:right w:val="none" w:sz="0" w:space="0" w:color="auto"/>
      </w:divBdr>
      <w:divsChild>
        <w:div w:id="1402488738">
          <w:marLeft w:val="0"/>
          <w:marRight w:val="0"/>
          <w:marTop w:val="240"/>
          <w:marBottom w:val="240"/>
          <w:divBdr>
            <w:top w:val="none" w:sz="0" w:space="0" w:color="auto"/>
            <w:left w:val="none" w:sz="0" w:space="0" w:color="auto"/>
            <w:bottom w:val="none" w:sz="0" w:space="0" w:color="auto"/>
            <w:right w:val="none" w:sz="0" w:space="0" w:color="auto"/>
          </w:divBdr>
        </w:div>
        <w:div w:id="85052831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77</cp:revision>
  <cp:lastPrinted>2025-04-30T23:24:00Z</cp:lastPrinted>
  <dcterms:created xsi:type="dcterms:W3CDTF">2023-12-22T21:49:00Z</dcterms:created>
  <dcterms:modified xsi:type="dcterms:W3CDTF">2025-06-24T18:18:00Z</dcterms:modified>
</cp:coreProperties>
</file>