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5B9B6" w14:textId="2B20EC51" w:rsidR="00DB4782" w:rsidRPr="00F448AE" w:rsidRDefault="00F448AE" w:rsidP="00DE4DA3">
      <w:pPr>
        <w:spacing w:line="276" w:lineRule="auto"/>
        <w:rPr>
          <w:rFonts w:ascii="Arial" w:hAnsi="Arial" w:cs="Arial"/>
          <w:b/>
          <w:bCs/>
          <w:sz w:val="24"/>
          <w:szCs w:val="24"/>
        </w:rPr>
      </w:pPr>
      <w:r w:rsidRPr="00F448AE">
        <w:rPr>
          <w:rFonts w:ascii="Arial" w:hAnsi="Arial" w:cs="Arial"/>
          <w:b/>
          <w:bCs/>
          <w:sz w:val="24"/>
          <w:szCs w:val="24"/>
        </w:rPr>
        <w:t>ACUERDO QUE, A PROPUESTA DE LA PRESIDENCIA, EMITE LA JUNTA ESTATAL EJECUTIVA DEL INSTITUTO ELECTORAL Y DE PARTICIPACIÓN CIUDADANA DE TABASCO, MEDIANTE EL CUAL DESIGNA A LA PERSONA QUE OCUPARÁ LA VOCALÍA VACANTE DE LA JUNTA ELECTORAL DISTRITAL 14 CON CABECERA EN PARAÍSO, TABASCO INSTALADA CON MOTIVO DEL PROCESO ELECTORAL LOCAL EXTRAORDINARIO PARA PERSONAS JUZGADORAS DEL PODER JUDICIAL DEL ESTADO 2024-2025</w:t>
      </w:r>
    </w:p>
    <w:p w14:paraId="1842882B" w14:textId="10489409" w:rsidR="00A24019" w:rsidRPr="00F448AE" w:rsidRDefault="00A4207B" w:rsidP="00DE4DA3">
      <w:pPr>
        <w:spacing w:line="276" w:lineRule="auto"/>
        <w:rPr>
          <w:rFonts w:ascii="Arial" w:hAnsi="Arial" w:cs="Arial"/>
        </w:rPr>
      </w:pPr>
      <w:r w:rsidRPr="00F448AE">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F448AE" w:rsidRPr="00F448AE" w14:paraId="37497474" w14:textId="77777777" w:rsidTr="00F637D4">
        <w:trPr>
          <w:trHeight w:val="624"/>
          <w:jc w:val="center"/>
        </w:trPr>
        <w:tc>
          <w:tcPr>
            <w:tcW w:w="2042" w:type="pct"/>
            <w:shd w:val="clear" w:color="auto" w:fill="auto"/>
            <w:vAlign w:val="center"/>
          </w:tcPr>
          <w:p w14:paraId="539B8EAF"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Consejo(s) Distrital(es)</w:t>
            </w:r>
          </w:p>
        </w:tc>
        <w:tc>
          <w:tcPr>
            <w:tcW w:w="2958" w:type="pct"/>
            <w:shd w:val="clear" w:color="auto" w:fill="auto"/>
            <w:vAlign w:val="center"/>
          </w:tcPr>
          <w:p w14:paraId="11BDBEB2"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Consejo(s) Electoral(es) Distrital(es) del Instituto Electoral y de Participación Ciudadana de Tabasco.</w:t>
            </w:r>
          </w:p>
        </w:tc>
      </w:tr>
      <w:tr w:rsidR="00F448AE" w:rsidRPr="00F448AE" w14:paraId="18043109" w14:textId="77777777" w:rsidTr="00F637D4">
        <w:trPr>
          <w:trHeight w:val="624"/>
          <w:jc w:val="center"/>
        </w:trPr>
        <w:tc>
          <w:tcPr>
            <w:tcW w:w="2042" w:type="pct"/>
            <w:shd w:val="clear" w:color="auto" w:fill="auto"/>
            <w:vAlign w:val="center"/>
          </w:tcPr>
          <w:p w14:paraId="18054C0D"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Consejo Estatal:</w:t>
            </w:r>
          </w:p>
        </w:tc>
        <w:tc>
          <w:tcPr>
            <w:tcW w:w="2958" w:type="pct"/>
            <w:shd w:val="clear" w:color="auto" w:fill="auto"/>
            <w:vAlign w:val="center"/>
          </w:tcPr>
          <w:p w14:paraId="1E435442"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Consejo Estatal del Instituto Electoral y de Participación Ciudadana de Tabasco.</w:t>
            </w:r>
          </w:p>
        </w:tc>
      </w:tr>
      <w:tr w:rsidR="00F448AE" w:rsidRPr="00F448AE" w14:paraId="4A2A9F56" w14:textId="77777777" w:rsidTr="00F637D4">
        <w:trPr>
          <w:trHeight w:val="624"/>
          <w:jc w:val="center"/>
        </w:trPr>
        <w:tc>
          <w:tcPr>
            <w:tcW w:w="2042" w:type="pct"/>
            <w:shd w:val="clear" w:color="auto" w:fill="auto"/>
            <w:vAlign w:val="center"/>
          </w:tcPr>
          <w:p w14:paraId="73D9DD90"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Constitución Federal:</w:t>
            </w:r>
          </w:p>
        </w:tc>
        <w:tc>
          <w:tcPr>
            <w:tcW w:w="2958" w:type="pct"/>
            <w:shd w:val="clear" w:color="auto" w:fill="auto"/>
            <w:vAlign w:val="center"/>
          </w:tcPr>
          <w:p w14:paraId="0815DF77"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Constitución Política de los Estados Unidos Mexicanos.</w:t>
            </w:r>
          </w:p>
        </w:tc>
      </w:tr>
      <w:tr w:rsidR="00F448AE" w:rsidRPr="00F448AE" w14:paraId="08707344" w14:textId="77777777" w:rsidTr="00F637D4">
        <w:trPr>
          <w:trHeight w:val="624"/>
          <w:jc w:val="center"/>
        </w:trPr>
        <w:tc>
          <w:tcPr>
            <w:tcW w:w="2042" w:type="pct"/>
            <w:shd w:val="clear" w:color="auto" w:fill="auto"/>
            <w:vAlign w:val="center"/>
          </w:tcPr>
          <w:p w14:paraId="602F8E8A"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Constitución Local:</w:t>
            </w:r>
          </w:p>
        </w:tc>
        <w:tc>
          <w:tcPr>
            <w:tcW w:w="2958" w:type="pct"/>
            <w:shd w:val="clear" w:color="auto" w:fill="auto"/>
            <w:vAlign w:val="center"/>
          </w:tcPr>
          <w:p w14:paraId="1B7C3E58"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Constitución Política del Estado Libre y Soberano de Tabasco.</w:t>
            </w:r>
          </w:p>
        </w:tc>
      </w:tr>
      <w:tr w:rsidR="00F448AE" w:rsidRPr="00F448AE" w14:paraId="43C36564" w14:textId="77777777" w:rsidTr="00F637D4">
        <w:trPr>
          <w:trHeight w:val="624"/>
          <w:jc w:val="center"/>
        </w:trPr>
        <w:tc>
          <w:tcPr>
            <w:tcW w:w="2042" w:type="pct"/>
            <w:shd w:val="clear" w:color="auto" w:fill="auto"/>
            <w:vAlign w:val="center"/>
          </w:tcPr>
          <w:p w14:paraId="5D029B25"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INE:</w:t>
            </w:r>
          </w:p>
        </w:tc>
        <w:tc>
          <w:tcPr>
            <w:tcW w:w="2958" w:type="pct"/>
            <w:shd w:val="clear" w:color="auto" w:fill="auto"/>
            <w:vAlign w:val="center"/>
          </w:tcPr>
          <w:p w14:paraId="4806B10F"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Instituto Nacional Electoral.</w:t>
            </w:r>
          </w:p>
        </w:tc>
      </w:tr>
      <w:tr w:rsidR="00F448AE" w:rsidRPr="00F448AE" w14:paraId="7052489C" w14:textId="77777777" w:rsidTr="00F637D4">
        <w:trPr>
          <w:trHeight w:val="624"/>
          <w:jc w:val="center"/>
        </w:trPr>
        <w:tc>
          <w:tcPr>
            <w:tcW w:w="2042" w:type="pct"/>
            <w:shd w:val="clear" w:color="auto" w:fill="auto"/>
            <w:vAlign w:val="center"/>
          </w:tcPr>
          <w:p w14:paraId="3A15781B"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Instituto:</w:t>
            </w:r>
          </w:p>
        </w:tc>
        <w:tc>
          <w:tcPr>
            <w:tcW w:w="2958" w:type="pct"/>
            <w:shd w:val="clear" w:color="auto" w:fill="auto"/>
          </w:tcPr>
          <w:p w14:paraId="64AD8849"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Instituto Electoral y de Participación Ciudadana de Tabasco.</w:t>
            </w:r>
          </w:p>
        </w:tc>
      </w:tr>
      <w:tr w:rsidR="00F448AE" w:rsidRPr="00F448AE" w14:paraId="6480037D" w14:textId="77777777" w:rsidTr="00F637D4">
        <w:trPr>
          <w:trHeight w:val="624"/>
          <w:jc w:val="center"/>
        </w:trPr>
        <w:tc>
          <w:tcPr>
            <w:tcW w:w="2042" w:type="pct"/>
            <w:shd w:val="clear" w:color="auto" w:fill="auto"/>
          </w:tcPr>
          <w:p w14:paraId="1FB87EB0"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 xml:space="preserve">Junta Ejecutiva: </w:t>
            </w:r>
          </w:p>
        </w:tc>
        <w:tc>
          <w:tcPr>
            <w:tcW w:w="2958" w:type="pct"/>
            <w:shd w:val="clear" w:color="auto" w:fill="auto"/>
          </w:tcPr>
          <w:p w14:paraId="03E0DCB7"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Junta Estatal Ejecutiva del Instituto Electoral y de Participación Ciudadana de Tabasco.</w:t>
            </w:r>
          </w:p>
        </w:tc>
      </w:tr>
      <w:tr w:rsidR="00F448AE" w:rsidRPr="00F448AE" w14:paraId="38447879" w14:textId="77777777" w:rsidTr="00F637D4">
        <w:trPr>
          <w:trHeight w:val="624"/>
          <w:jc w:val="center"/>
        </w:trPr>
        <w:tc>
          <w:tcPr>
            <w:tcW w:w="2042" w:type="pct"/>
            <w:shd w:val="clear" w:color="auto" w:fill="auto"/>
          </w:tcPr>
          <w:p w14:paraId="1E12B64B"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Juntas Distritales:</w:t>
            </w:r>
          </w:p>
        </w:tc>
        <w:tc>
          <w:tcPr>
            <w:tcW w:w="2958" w:type="pct"/>
            <w:shd w:val="clear" w:color="auto" w:fill="auto"/>
          </w:tcPr>
          <w:p w14:paraId="4EE81397"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Juntas Electorales Distritales del Instituto Electoral y de Participación Ciudadana de Tabasco.</w:t>
            </w:r>
          </w:p>
        </w:tc>
      </w:tr>
      <w:tr w:rsidR="00F448AE" w:rsidRPr="00F448AE" w14:paraId="242B71B8" w14:textId="77777777" w:rsidTr="00F637D4">
        <w:trPr>
          <w:trHeight w:val="624"/>
          <w:jc w:val="center"/>
        </w:trPr>
        <w:tc>
          <w:tcPr>
            <w:tcW w:w="2042" w:type="pct"/>
            <w:shd w:val="clear" w:color="auto" w:fill="auto"/>
            <w:vAlign w:val="center"/>
          </w:tcPr>
          <w:p w14:paraId="35CE9406"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Ley Electoral:</w:t>
            </w:r>
          </w:p>
        </w:tc>
        <w:tc>
          <w:tcPr>
            <w:tcW w:w="2958" w:type="pct"/>
            <w:shd w:val="clear" w:color="auto" w:fill="auto"/>
            <w:vAlign w:val="center"/>
          </w:tcPr>
          <w:p w14:paraId="51116A64"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Ley Electoral y de Partidos Políticos del Estado de Tabasco.</w:t>
            </w:r>
          </w:p>
        </w:tc>
      </w:tr>
      <w:tr w:rsidR="00F448AE" w:rsidRPr="00F448AE" w14:paraId="7BFF6194" w14:textId="77777777" w:rsidTr="00F637D4">
        <w:trPr>
          <w:trHeight w:val="624"/>
          <w:jc w:val="center"/>
        </w:trPr>
        <w:tc>
          <w:tcPr>
            <w:tcW w:w="2042" w:type="pct"/>
            <w:shd w:val="clear" w:color="auto" w:fill="auto"/>
            <w:vAlign w:val="center"/>
          </w:tcPr>
          <w:p w14:paraId="31B66F32"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Ley General:</w:t>
            </w:r>
          </w:p>
        </w:tc>
        <w:tc>
          <w:tcPr>
            <w:tcW w:w="2958" w:type="pct"/>
            <w:shd w:val="clear" w:color="auto" w:fill="auto"/>
            <w:vAlign w:val="center"/>
          </w:tcPr>
          <w:p w14:paraId="3ED4925A"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Ley General de Instituciones y Procedimientos Electorales.</w:t>
            </w:r>
          </w:p>
        </w:tc>
      </w:tr>
      <w:tr w:rsidR="00F448AE" w:rsidRPr="00F448AE" w14:paraId="70AC891D" w14:textId="77777777" w:rsidTr="00F637D4">
        <w:trPr>
          <w:trHeight w:val="624"/>
          <w:jc w:val="center"/>
        </w:trPr>
        <w:tc>
          <w:tcPr>
            <w:tcW w:w="2042" w:type="pct"/>
            <w:shd w:val="clear" w:color="auto" w:fill="auto"/>
            <w:vAlign w:val="center"/>
          </w:tcPr>
          <w:p w14:paraId="0F4F77A2"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Organismo electoral:</w:t>
            </w:r>
          </w:p>
        </w:tc>
        <w:tc>
          <w:tcPr>
            <w:tcW w:w="2958" w:type="pct"/>
            <w:shd w:val="clear" w:color="auto" w:fill="auto"/>
            <w:vAlign w:val="center"/>
          </w:tcPr>
          <w:p w14:paraId="76AD47E8"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 xml:space="preserve">Organismo(s) público(s) local(es) electoral(es). </w:t>
            </w:r>
          </w:p>
        </w:tc>
      </w:tr>
      <w:tr w:rsidR="00F448AE" w:rsidRPr="00F448AE" w14:paraId="3111FB71" w14:textId="77777777" w:rsidTr="00F637D4">
        <w:trPr>
          <w:trHeight w:val="624"/>
          <w:jc w:val="center"/>
        </w:trPr>
        <w:tc>
          <w:tcPr>
            <w:tcW w:w="2042" w:type="pct"/>
            <w:shd w:val="clear" w:color="auto" w:fill="auto"/>
            <w:vAlign w:val="center"/>
          </w:tcPr>
          <w:p w14:paraId="261504DD"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lastRenderedPageBreak/>
              <w:t>Proceso Electoral Extraordinario:</w:t>
            </w:r>
          </w:p>
        </w:tc>
        <w:tc>
          <w:tcPr>
            <w:tcW w:w="2958" w:type="pct"/>
            <w:shd w:val="clear" w:color="auto" w:fill="auto"/>
            <w:vAlign w:val="center"/>
          </w:tcPr>
          <w:p w14:paraId="0F685859"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Proceso Electoral Local Extraordinario para personas juzgadoras 2024-2025</w:t>
            </w:r>
          </w:p>
        </w:tc>
      </w:tr>
      <w:tr w:rsidR="00F448AE" w:rsidRPr="00F448AE" w14:paraId="76375B68" w14:textId="77777777" w:rsidTr="00F637D4">
        <w:trPr>
          <w:trHeight w:val="624"/>
          <w:jc w:val="center"/>
        </w:trPr>
        <w:tc>
          <w:tcPr>
            <w:tcW w:w="2042" w:type="pct"/>
            <w:shd w:val="clear" w:color="auto" w:fill="auto"/>
            <w:vAlign w:val="center"/>
          </w:tcPr>
          <w:p w14:paraId="19E7DEDE"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Secretaría Ejecutiva:</w:t>
            </w:r>
          </w:p>
        </w:tc>
        <w:tc>
          <w:tcPr>
            <w:tcW w:w="2958" w:type="pct"/>
            <w:shd w:val="clear" w:color="auto" w:fill="auto"/>
            <w:vAlign w:val="center"/>
          </w:tcPr>
          <w:p w14:paraId="6F5DA2B1"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Secretaría Ejecutiva del Instituto Electoral y de Participación Ciudadana de Tabasco.</w:t>
            </w:r>
          </w:p>
        </w:tc>
      </w:tr>
      <w:tr w:rsidR="00F448AE" w:rsidRPr="00F448AE" w14:paraId="0CFDE219" w14:textId="77777777" w:rsidTr="00F637D4">
        <w:trPr>
          <w:trHeight w:val="624"/>
          <w:jc w:val="center"/>
        </w:trPr>
        <w:tc>
          <w:tcPr>
            <w:tcW w:w="2042" w:type="pct"/>
            <w:shd w:val="clear" w:color="auto" w:fill="auto"/>
            <w:vAlign w:val="center"/>
          </w:tcPr>
          <w:p w14:paraId="44BA8F67" w14:textId="77777777" w:rsidR="00A4207B" w:rsidRPr="00F448AE" w:rsidRDefault="00A4207B" w:rsidP="00DE4DA3">
            <w:pPr>
              <w:widowControl w:val="0"/>
              <w:spacing w:before="60" w:after="60" w:line="276" w:lineRule="auto"/>
              <w:ind w:left="57"/>
              <w:jc w:val="right"/>
              <w:rPr>
                <w:rFonts w:ascii="Arial" w:hAnsi="Arial" w:cs="Arial"/>
                <w:b/>
                <w:sz w:val="20"/>
                <w:szCs w:val="20"/>
              </w:rPr>
            </w:pPr>
            <w:r w:rsidRPr="00F448AE">
              <w:rPr>
                <w:rFonts w:ascii="Arial" w:hAnsi="Arial" w:cs="Arial"/>
                <w:b/>
                <w:sz w:val="20"/>
                <w:szCs w:val="20"/>
              </w:rPr>
              <w:t>Vocales Distritales:</w:t>
            </w:r>
          </w:p>
        </w:tc>
        <w:tc>
          <w:tcPr>
            <w:tcW w:w="2958" w:type="pct"/>
            <w:shd w:val="clear" w:color="auto" w:fill="auto"/>
            <w:vAlign w:val="center"/>
          </w:tcPr>
          <w:p w14:paraId="441C4E8A" w14:textId="77777777" w:rsidR="00A4207B" w:rsidRPr="00F448AE" w:rsidRDefault="00A4207B" w:rsidP="00DE4DA3">
            <w:pPr>
              <w:widowControl w:val="0"/>
              <w:spacing w:before="60" w:after="60" w:line="276" w:lineRule="auto"/>
              <w:ind w:left="57"/>
              <w:rPr>
                <w:rFonts w:ascii="Arial" w:hAnsi="Arial" w:cs="Arial"/>
                <w:sz w:val="20"/>
                <w:szCs w:val="20"/>
              </w:rPr>
            </w:pPr>
            <w:r w:rsidRPr="00F448AE">
              <w:rPr>
                <w:rFonts w:ascii="Arial" w:hAnsi="Arial" w:cs="Arial"/>
                <w:sz w:val="20"/>
                <w:szCs w:val="20"/>
              </w:rPr>
              <w:t>Vocales Electorales integrantes de las Juntas Electorales Distritales del Instituto Electoral y de Participación Ciudadana de Tabasco.</w:t>
            </w:r>
          </w:p>
        </w:tc>
      </w:tr>
    </w:tbl>
    <w:p w14:paraId="24973198" w14:textId="77777777" w:rsidR="00A4207B" w:rsidRPr="00F448AE" w:rsidRDefault="00A4207B" w:rsidP="00AB62C9">
      <w:pPr>
        <w:pStyle w:val="Ttulo1"/>
        <w:rPr>
          <w:rFonts w:ascii="Arial" w:hAnsi="Arial" w:cs="Arial"/>
          <w:color w:val="auto"/>
          <w:sz w:val="24"/>
          <w:szCs w:val="24"/>
        </w:rPr>
      </w:pPr>
      <w:r w:rsidRPr="00F448AE">
        <w:rPr>
          <w:rFonts w:ascii="Arial" w:hAnsi="Arial" w:cs="Arial"/>
          <w:color w:val="auto"/>
          <w:sz w:val="24"/>
          <w:szCs w:val="24"/>
        </w:rPr>
        <w:t>Antecedentes</w:t>
      </w:r>
    </w:p>
    <w:p w14:paraId="57565119"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Fines del Instituto</w:t>
      </w:r>
    </w:p>
    <w:p w14:paraId="2572091C" w14:textId="77777777" w:rsidR="00A4207B" w:rsidRPr="00F448AE" w:rsidRDefault="00A4207B" w:rsidP="00DE4DA3">
      <w:pPr>
        <w:spacing w:line="276" w:lineRule="auto"/>
        <w:rPr>
          <w:rFonts w:ascii="Arial" w:hAnsi="Arial" w:cs="Arial"/>
        </w:rPr>
      </w:pPr>
      <w:r w:rsidRPr="00F448AE">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2D42AE0" w14:textId="77777777" w:rsidR="00A4207B" w:rsidRPr="00F448AE" w:rsidRDefault="00A4207B" w:rsidP="00DE4DA3">
      <w:pPr>
        <w:spacing w:line="276" w:lineRule="auto"/>
        <w:rPr>
          <w:rFonts w:ascii="Arial" w:hAnsi="Arial" w:cs="Arial"/>
        </w:rPr>
      </w:pPr>
      <w:r w:rsidRPr="00F448AE">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407D9397" w14:textId="77777777" w:rsidR="00A4207B" w:rsidRPr="00F448AE" w:rsidRDefault="00A4207B" w:rsidP="00DE4DA3">
      <w:pPr>
        <w:spacing w:line="276" w:lineRule="auto"/>
        <w:rPr>
          <w:rFonts w:ascii="Arial" w:hAnsi="Arial" w:cs="Arial"/>
        </w:rPr>
      </w:pPr>
      <w:r w:rsidRPr="00F448AE">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2C93D4E2"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lastRenderedPageBreak/>
        <w:t>Integración del órgano superior de dirección</w:t>
      </w:r>
    </w:p>
    <w:p w14:paraId="3E5AB173" w14:textId="77777777" w:rsidR="00A4207B" w:rsidRPr="00F448AE" w:rsidRDefault="00A4207B" w:rsidP="00DE4DA3">
      <w:pPr>
        <w:spacing w:line="276" w:lineRule="auto"/>
        <w:rPr>
          <w:rFonts w:ascii="Arial" w:hAnsi="Arial" w:cs="Arial"/>
        </w:rPr>
      </w:pPr>
      <w:r w:rsidRPr="00F448AE">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38567054" w14:textId="77777777" w:rsidR="00A4207B" w:rsidRPr="00F448AE" w:rsidRDefault="00A4207B" w:rsidP="00DE4DA3">
      <w:pPr>
        <w:spacing w:line="276" w:lineRule="auto"/>
        <w:rPr>
          <w:rFonts w:ascii="Arial" w:hAnsi="Arial" w:cs="Arial"/>
        </w:rPr>
      </w:pPr>
      <w:r w:rsidRPr="00F448AE">
        <w:rPr>
          <w:rFonts w:ascii="Arial" w:hAnsi="Arial" w:cs="Arial"/>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7202167"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Órganos Centrales del Instituto</w:t>
      </w:r>
    </w:p>
    <w:p w14:paraId="56AE52EB" w14:textId="77777777" w:rsidR="00A4207B" w:rsidRPr="00F448AE" w:rsidRDefault="00A4207B" w:rsidP="00DE4DA3">
      <w:pPr>
        <w:spacing w:line="276" w:lineRule="auto"/>
        <w:rPr>
          <w:rFonts w:ascii="Arial" w:hAnsi="Arial" w:cs="Arial"/>
        </w:rPr>
      </w:pPr>
      <w:r w:rsidRPr="00F448AE">
        <w:rPr>
          <w:rFonts w:ascii="Arial" w:hAnsi="Arial" w:cs="Arial"/>
        </w:rPr>
        <w:t>De acuerdo con el artículo 105 numeral 1 de la Ley Electoral los órganos centrales del Instituto son los siguientes:</w:t>
      </w:r>
    </w:p>
    <w:p w14:paraId="78AFEDCA" w14:textId="77777777" w:rsidR="00A4207B" w:rsidRPr="00F448AE" w:rsidRDefault="00A4207B" w:rsidP="00DE4DA3">
      <w:pPr>
        <w:pStyle w:val="Prrafodelista"/>
        <w:numPr>
          <w:ilvl w:val="0"/>
          <w:numId w:val="1"/>
        </w:numPr>
        <w:spacing w:line="276" w:lineRule="auto"/>
        <w:rPr>
          <w:rFonts w:ascii="Arial" w:hAnsi="Arial" w:cs="Arial"/>
        </w:rPr>
      </w:pPr>
      <w:r w:rsidRPr="00F448AE">
        <w:rPr>
          <w:rFonts w:ascii="Arial" w:hAnsi="Arial" w:cs="Arial"/>
        </w:rPr>
        <w:t>Consejo Estatal;</w:t>
      </w:r>
    </w:p>
    <w:p w14:paraId="10425838" w14:textId="77777777" w:rsidR="00A4207B" w:rsidRPr="00F448AE" w:rsidRDefault="00A4207B" w:rsidP="00DE4DA3">
      <w:pPr>
        <w:pStyle w:val="Prrafodelista"/>
        <w:numPr>
          <w:ilvl w:val="0"/>
          <w:numId w:val="1"/>
        </w:numPr>
        <w:spacing w:line="276" w:lineRule="auto"/>
        <w:rPr>
          <w:rFonts w:ascii="Arial" w:hAnsi="Arial" w:cs="Arial"/>
        </w:rPr>
      </w:pPr>
      <w:r w:rsidRPr="00F448AE">
        <w:rPr>
          <w:rFonts w:ascii="Arial" w:hAnsi="Arial" w:cs="Arial"/>
        </w:rPr>
        <w:t>Presidencia del Consejo Estatal;</w:t>
      </w:r>
    </w:p>
    <w:p w14:paraId="5C3F1D4E" w14:textId="77777777" w:rsidR="00A4207B" w:rsidRPr="00F448AE" w:rsidRDefault="00A4207B" w:rsidP="00DE4DA3">
      <w:pPr>
        <w:pStyle w:val="Prrafodelista"/>
        <w:numPr>
          <w:ilvl w:val="0"/>
          <w:numId w:val="1"/>
        </w:numPr>
        <w:spacing w:line="276" w:lineRule="auto"/>
        <w:rPr>
          <w:rFonts w:ascii="Arial" w:hAnsi="Arial" w:cs="Arial"/>
        </w:rPr>
      </w:pPr>
      <w:r w:rsidRPr="00F448AE">
        <w:rPr>
          <w:rFonts w:ascii="Arial" w:hAnsi="Arial" w:cs="Arial"/>
        </w:rPr>
        <w:t>Junta Estatal Ejecutiva;</w:t>
      </w:r>
    </w:p>
    <w:p w14:paraId="7C5425AE" w14:textId="77777777" w:rsidR="00A4207B" w:rsidRPr="00F448AE" w:rsidRDefault="00A4207B" w:rsidP="00DE4DA3">
      <w:pPr>
        <w:pStyle w:val="Prrafodelista"/>
        <w:numPr>
          <w:ilvl w:val="0"/>
          <w:numId w:val="1"/>
        </w:numPr>
        <w:spacing w:line="276" w:lineRule="auto"/>
        <w:rPr>
          <w:rFonts w:ascii="Arial" w:hAnsi="Arial" w:cs="Arial"/>
        </w:rPr>
      </w:pPr>
      <w:r w:rsidRPr="00F448AE">
        <w:rPr>
          <w:rFonts w:ascii="Arial" w:hAnsi="Arial" w:cs="Arial"/>
        </w:rPr>
        <w:t>Secretaría Ejecutiva, y</w:t>
      </w:r>
    </w:p>
    <w:p w14:paraId="43367713" w14:textId="77777777" w:rsidR="00A4207B" w:rsidRPr="00F448AE" w:rsidRDefault="00A4207B" w:rsidP="00DE4DA3">
      <w:pPr>
        <w:pStyle w:val="Prrafodelista"/>
        <w:numPr>
          <w:ilvl w:val="0"/>
          <w:numId w:val="1"/>
        </w:numPr>
        <w:spacing w:line="276" w:lineRule="auto"/>
        <w:rPr>
          <w:rFonts w:ascii="Arial" w:hAnsi="Arial" w:cs="Arial"/>
        </w:rPr>
      </w:pPr>
      <w:r w:rsidRPr="00F448AE">
        <w:rPr>
          <w:rFonts w:ascii="Arial" w:hAnsi="Arial" w:cs="Arial"/>
        </w:rPr>
        <w:t>Órgano Técnico de Fiscalización.</w:t>
      </w:r>
    </w:p>
    <w:p w14:paraId="1B82FF47"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Integración de la Junta Ejecutiva</w:t>
      </w:r>
    </w:p>
    <w:p w14:paraId="0B880570" w14:textId="73CFE4EE" w:rsidR="00A4207B" w:rsidRPr="00F448AE" w:rsidRDefault="00024DF5" w:rsidP="00DE4DA3">
      <w:pPr>
        <w:spacing w:line="276" w:lineRule="auto"/>
        <w:rPr>
          <w:rFonts w:ascii="Arial" w:hAnsi="Arial" w:cs="Arial"/>
        </w:rPr>
      </w:pPr>
      <w:r w:rsidRPr="00F448AE">
        <w:rPr>
          <w:rFonts w:ascii="Arial" w:hAnsi="Arial" w:cs="Arial"/>
        </w:rPr>
        <w:t>E</w:t>
      </w:r>
      <w:r w:rsidR="00A4207B" w:rsidRPr="00F448AE">
        <w:rPr>
          <w:rFonts w:ascii="Arial" w:hAnsi="Arial" w:cs="Arial"/>
        </w:rPr>
        <w:t>l artículo 118 numeral 1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7C454777"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 xml:space="preserve">Reforma Constitucional </w:t>
      </w:r>
    </w:p>
    <w:p w14:paraId="08D39FC3" w14:textId="77777777" w:rsidR="00A4207B" w:rsidRPr="00F448AE" w:rsidRDefault="00A4207B" w:rsidP="00DE4DA3">
      <w:pPr>
        <w:spacing w:line="276" w:lineRule="auto"/>
        <w:rPr>
          <w:rFonts w:ascii="Arial" w:hAnsi="Arial" w:cs="Arial"/>
        </w:rPr>
      </w:pPr>
      <w:r w:rsidRPr="00F448AE">
        <w:rPr>
          <w:rFonts w:ascii="Arial" w:hAnsi="Arial" w:cs="Arial"/>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w:t>
      </w:r>
      <w:r w:rsidRPr="00F448AE">
        <w:rPr>
          <w:rFonts w:ascii="Arial" w:hAnsi="Arial" w:cs="Arial"/>
        </w:rPr>
        <w:lastRenderedPageBreak/>
        <w:t>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39A4B550" w14:textId="77777777" w:rsidR="00A4207B" w:rsidRPr="00F448AE" w:rsidRDefault="00A4207B" w:rsidP="00DE4DA3">
      <w:pPr>
        <w:spacing w:line="276" w:lineRule="auto"/>
        <w:rPr>
          <w:rFonts w:ascii="Arial" w:hAnsi="Arial" w:cs="Arial"/>
        </w:rPr>
      </w:pPr>
      <w:r w:rsidRPr="00F448AE">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7ECC7DBF"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Inicio del Proceso Electoral Extraordinario</w:t>
      </w:r>
    </w:p>
    <w:p w14:paraId="060117BA" w14:textId="77777777" w:rsidR="00A4207B" w:rsidRPr="00F448AE" w:rsidRDefault="00A4207B" w:rsidP="00DE4DA3">
      <w:pPr>
        <w:spacing w:line="276" w:lineRule="auto"/>
        <w:rPr>
          <w:rFonts w:ascii="Arial" w:hAnsi="Arial" w:cs="Arial"/>
        </w:rPr>
      </w:pPr>
      <w:r w:rsidRPr="00F448AE">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72F8007A"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Reforma a la Ley Electoral</w:t>
      </w:r>
    </w:p>
    <w:p w14:paraId="2F373438" w14:textId="77777777" w:rsidR="00A4207B" w:rsidRPr="00F448AE" w:rsidRDefault="00A4207B" w:rsidP="00DE4DA3">
      <w:pPr>
        <w:spacing w:line="276" w:lineRule="auto"/>
        <w:rPr>
          <w:rFonts w:ascii="Arial" w:hAnsi="Arial" w:cs="Arial"/>
        </w:rPr>
      </w:pPr>
      <w:r w:rsidRPr="00F448AE">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14:paraId="73DB1165" w14:textId="0EBD6910" w:rsidR="00A4207B" w:rsidRPr="00F448AE" w:rsidRDefault="00AD71C6"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 xml:space="preserve">Emisión de las </w:t>
      </w:r>
      <w:r w:rsidR="00A4207B" w:rsidRPr="00F448AE">
        <w:rPr>
          <w:rFonts w:ascii="Arial" w:hAnsi="Arial" w:cs="Arial"/>
          <w:color w:val="auto"/>
          <w:sz w:val="22"/>
          <w:szCs w:val="22"/>
        </w:rPr>
        <w:t>Convocatorias</w:t>
      </w:r>
    </w:p>
    <w:p w14:paraId="363753B7" w14:textId="77777777" w:rsidR="00A4207B" w:rsidRPr="00F448AE" w:rsidRDefault="00A4207B" w:rsidP="00DE4DA3">
      <w:pPr>
        <w:spacing w:line="276" w:lineRule="auto"/>
        <w:rPr>
          <w:rFonts w:ascii="Arial" w:hAnsi="Arial" w:cs="Arial"/>
        </w:rPr>
      </w:pPr>
      <w:r w:rsidRPr="00F448AE">
        <w:rPr>
          <w:rFonts w:ascii="Arial" w:hAnsi="Arial" w:cs="Arial"/>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03936F6C" w14:textId="1B18492F"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lastRenderedPageBreak/>
        <w:t>Designación de Vocalías Distritales</w:t>
      </w:r>
    </w:p>
    <w:p w14:paraId="4A2630D7" w14:textId="4F0EAF13" w:rsidR="00A4207B" w:rsidRPr="00F448AE" w:rsidRDefault="00A4207B" w:rsidP="00DE4DA3">
      <w:pPr>
        <w:spacing w:line="276" w:lineRule="auto"/>
        <w:rPr>
          <w:rFonts w:ascii="Arial" w:hAnsi="Arial" w:cs="Arial"/>
        </w:rPr>
      </w:pPr>
      <w:r w:rsidRPr="00F448AE">
        <w:rPr>
          <w:rFonts w:ascii="Arial" w:hAnsi="Arial" w:cs="Arial"/>
        </w:rPr>
        <w:t>El 14 de marzo de 2025, mediante acuerdo JEE/2025/004, la Junta Ejecutiva designó a las personas titulares de las Vocalías que integran las Juntas Distritales del propio con motivo del Proceso Electoral Extraordinario.</w:t>
      </w:r>
    </w:p>
    <w:p w14:paraId="001F8C3E" w14:textId="22089CB0" w:rsidR="00C20308" w:rsidRPr="00F448AE" w:rsidRDefault="00C20308"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Renuncia</w:t>
      </w:r>
    </w:p>
    <w:p w14:paraId="412847FA" w14:textId="6D0EA71D" w:rsidR="00C20308" w:rsidRPr="00F448AE" w:rsidRDefault="00B65E8F" w:rsidP="00DE4DA3">
      <w:pPr>
        <w:spacing w:line="276" w:lineRule="auto"/>
        <w:rPr>
          <w:rFonts w:ascii="Arial" w:hAnsi="Arial" w:cs="Arial"/>
        </w:rPr>
      </w:pPr>
      <w:r w:rsidRPr="00F448AE">
        <w:rPr>
          <w:rFonts w:ascii="Arial" w:hAnsi="Arial" w:cs="Arial"/>
        </w:rPr>
        <w:t xml:space="preserve">El 22 </w:t>
      </w:r>
      <w:r w:rsidR="00385C4D" w:rsidRPr="00F448AE">
        <w:rPr>
          <w:rFonts w:ascii="Arial" w:hAnsi="Arial" w:cs="Arial"/>
        </w:rPr>
        <w:t xml:space="preserve">de marzo de 2025, el ciudadano </w:t>
      </w:r>
      <w:r w:rsidRPr="00F448AE">
        <w:rPr>
          <w:rFonts w:ascii="Arial" w:hAnsi="Arial" w:cs="Arial"/>
        </w:rPr>
        <w:t>Oscar Alamilla Arellano</w:t>
      </w:r>
      <w:r w:rsidR="00385C4D" w:rsidRPr="00F448AE">
        <w:rPr>
          <w:rFonts w:ascii="Arial" w:hAnsi="Arial" w:cs="Arial"/>
        </w:rPr>
        <w:t xml:space="preserve">, designado Vocal </w:t>
      </w:r>
      <w:r w:rsidRPr="00F448AE">
        <w:rPr>
          <w:rFonts w:ascii="Arial" w:hAnsi="Arial" w:cs="Arial"/>
        </w:rPr>
        <w:t>Secretario la Junta Distrital 14 con cabecera en Paraíso</w:t>
      </w:r>
      <w:r w:rsidR="00385C4D" w:rsidRPr="00F448AE">
        <w:rPr>
          <w:rFonts w:ascii="Arial" w:hAnsi="Arial" w:cs="Arial"/>
        </w:rPr>
        <w:t>, por motivos personales declinó el ejercicio del cargo.</w:t>
      </w:r>
    </w:p>
    <w:p w14:paraId="362C8132"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Jornada electoral</w:t>
      </w:r>
    </w:p>
    <w:p w14:paraId="646533E1" w14:textId="77777777" w:rsidR="00A4207B" w:rsidRPr="00F448AE" w:rsidRDefault="00A4207B" w:rsidP="00DE4DA3">
      <w:pPr>
        <w:spacing w:line="276" w:lineRule="auto"/>
        <w:rPr>
          <w:rFonts w:ascii="Arial" w:hAnsi="Arial" w:cs="Arial"/>
        </w:rPr>
      </w:pPr>
      <w:r w:rsidRPr="00F448AE">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19841AFA" w14:textId="278297AC" w:rsidR="00A4207B" w:rsidRPr="00F448AE" w:rsidRDefault="00A4207B" w:rsidP="00DE4DA3">
      <w:pPr>
        <w:pStyle w:val="Ttulo1"/>
        <w:spacing w:line="276" w:lineRule="auto"/>
        <w:rPr>
          <w:rFonts w:ascii="Arial" w:hAnsi="Arial" w:cs="Arial"/>
          <w:color w:val="auto"/>
          <w:sz w:val="24"/>
          <w:szCs w:val="24"/>
        </w:rPr>
      </w:pPr>
      <w:proofErr w:type="spellStart"/>
      <w:r w:rsidRPr="00F448AE">
        <w:rPr>
          <w:rFonts w:ascii="Arial" w:hAnsi="Arial" w:cs="Arial"/>
          <w:color w:val="auto"/>
          <w:sz w:val="24"/>
          <w:szCs w:val="24"/>
        </w:rPr>
        <w:t>Consid</w:t>
      </w:r>
      <w:proofErr w:type="spellEnd"/>
      <w:r w:rsidR="00CD337D">
        <w:rPr>
          <w:rFonts w:ascii="Arial" w:hAnsi="Arial" w:cs="Arial"/>
          <w:color w:val="auto"/>
          <w:sz w:val="24"/>
          <w:szCs w:val="24"/>
        </w:rPr>
        <w:t xml:space="preserve"> </w:t>
      </w:r>
      <w:r w:rsidRPr="00F448AE">
        <w:rPr>
          <w:rFonts w:ascii="Arial" w:hAnsi="Arial" w:cs="Arial"/>
          <w:color w:val="auto"/>
          <w:sz w:val="24"/>
          <w:szCs w:val="24"/>
        </w:rPr>
        <w:t>erando</w:t>
      </w:r>
    </w:p>
    <w:p w14:paraId="7C0BB34C"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Competencia de la Junta Ejecutiva</w:t>
      </w:r>
    </w:p>
    <w:p w14:paraId="67EA5993" w14:textId="77777777" w:rsidR="00A4207B" w:rsidRPr="00F448AE" w:rsidRDefault="00A4207B" w:rsidP="00DE4DA3">
      <w:pPr>
        <w:spacing w:line="276" w:lineRule="auto"/>
        <w:rPr>
          <w:rFonts w:ascii="Arial" w:hAnsi="Arial" w:cs="Arial"/>
        </w:rPr>
      </w:pPr>
      <w:r w:rsidRPr="00F448AE">
        <w:rPr>
          <w:rFonts w:ascii="Arial" w:hAnsi="Arial" w:cs="Arial"/>
        </w:rPr>
        <w:t>Que, de conformidad con el artículo 119 numeral 1 fracción VI de la Ley Electoral a la Junta Ejecutiva corresponde la designación de las personas que integrarán las Vocalías de las Juntas Distritales; designación que se hará a propuesta de la Presidencia del Consejo.</w:t>
      </w:r>
    </w:p>
    <w:p w14:paraId="247B5D0E" w14:textId="77777777" w:rsidR="00A4207B" w:rsidRPr="00F448AE" w:rsidRDefault="00A4207B" w:rsidP="00DE4DA3">
      <w:pPr>
        <w:spacing w:line="276" w:lineRule="auto"/>
        <w:rPr>
          <w:rFonts w:ascii="Arial" w:hAnsi="Arial" w:cs="Arial"/>
        </w:rPr>
      </w:pPr>
      <w:r w:rsidRPr="00F448AE">
        <w:rPr>
          <w:rFonts w:ascii="Arial" w:hAnsi="Arial" w:cs="Arial"/>
        </w:rPr>
        <w:t>Acorde a lo anterior, el artículo 115 numeral 2 de la Ley Electoral 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2BADB735"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lastRenderedPageBreak/>
        <w:t>Órganos distritales del Instituto</w:t>
      </w:r>
    </w:p>
    <w:p w14:paraId="425A2CEB" w14:textId="77777777" w:rsidR="00A4207B" w:rsidRPr="00F448AE" w:rsidRDefault="00A4207B" w:rsidP="00DE4DA3">
      <w:pPr>
        <w:spacing w:line="276" w:lineRule="auto"/>
        <w:rPr>
          <w:rFonts w:ascii="Arial" w:hAnsi="Arial" w:cs="Arial"/>
        </w:rPr>
      </w:pPr>
      <w:r w:rsidRPr="00F448AE">
        <w:rPr>
          <w:rFonts w:ascii="Arial" w:hAnsi="Arial" w:cs="Arial"/>
        </w:rPr>
        <w:t>Que, el artículo 123 numeral 1 de la Ley Electoral dispone que, en cada una de las cabeceras distritales del Estado, el Instituto contará con un órgano electoral integrado de la manera siguiente:</w:t>
      </w:r>
    </w:p>
    <w:p w14:paraId="187A03D9" w14:textId="77777777" w:rsidR="00A4207B" w:rsidRPr="00F448AE" w:rsidRDefault="00A4207B" w:rsidP="00DE4DA3">
      <w:pPr>
        <w:pStyle w:val="Prrafodelista"/>
        <w:numPr>
          <w:ilvl w:val="0"/>
          <w:numId w:val="2"/>
        </w:numPr>
        <w:spacing w:line="276" w:lineRule="auto"/>
        <w:rPr>
          <w:rFonts w:ascii="Arial" w:hAnsi="Arial" w:cs="Arial"/>
        </w:rPr>
      </w:pPr>
      <w:r w:rsidRPr="00F448AE">
        <w:rPr>
          <w:rFonts w:ascii="Arial" w:hAnsi="Arial" w:cs="Arial"/>
        </w:rPr>
        <w:t>La Junta Electoral Distrital;</w:t>
      </w:r>
    </w:p>
    <w:p w14:paraId="1BF25275" w14:textId="77777777" w:rsidR="00A4207B" w:rsidRPr="00F448AE" w:rsidRDefault="00A4207B" w:rsidP="00DE4DA3">
      <w:pPr>
        <w:pStyle w:val="Prrafodelista"/>
        <w:numPr>
          <w:ilvl w:val="0"/>
          <w:numId w:val="2"/>
        </w:numPr>
        <w:spacing w:line="276" w:lineRule="auto"/>
        <w:rPr>
          <w:rFonts w:ascii="Arial" w:hAnsi="Arial" w:cs="Arial"/>
        </w:rPr>
      </w:pPr>
      <w:r w:rsidRPr="00F448AE">
        <w:rPr>
          <w:rFonts w:ascii="Arial" w:hAnsi="Arial" w:cs="Arial"/>
        </w:rPr>
        <w:t>La Vocalía Ejecutiva Distrital, y</w:t>
      </w:r>
    </w:p>
    <w:p w14:paraId="3A5215F1" w14:textId="77777777" w:rsidR="00A4207B" w:rsidRPr="00F448AE" w:rsidRDefault="00A4207B" w:rsidP="00DE4DA3">
      <w:pPr>
        <w:pStyle w:val="Prrafodelista"/>
        <w:numPr>
          <w:ilvl w:val="0"/>
          <w:numId w:val="2"/>
        </w:numPr>
        <w:spacing w:line="276" w:lineRule="auto"/>
        <w:rPr>
          <w:rFonts w:ascii="Arial" w:hAnsi="Arial" w:cs="Arial"/>
        </w:rPr>
      </w:pPr>
      <w:r w:rsidRPr="00F448AE">
        <w:rPr>
          <w:rFonts w:ascii="Arial" w:hAnsi="Arial" w:cs="Arial"/>
        </w:rPr>
        <w:t>El Consejo Electoral Distrital.</w:t>
      </w:r>
    </w:p>
    <w:p w14:paraId="7A20844E" w14:textId="77777777" w:rsidR="00A4207B" w:rsidRPr="00F448AE" w:rsidRDefault="00A4207B" w:rsidP="00DE4DA3">
      <w:pPr>
        <w:spacing w:line="276" w:lineRule="auto"/>
        <w:rPr>
          <w:rFonts w:ascii="Arial" w:hAnsi="Arial" w:cs="Arial"/>
        </w:rPr>
      </w:pPr>
      <w:r w:rsidRPr="00F448AE">
        <w:rPr>
          <w:rFonts w:ascii="Arial" w:hAnsi="Arial" w:cs="Arial"/>
        </w:rPr>
        <w:t>No obstante, para el desarrollo del Proceso Electoral Extraordinario en curso, el legislador previó la instalación de los Consejos Distritales estrictamente indispensables para la realización de la elección, de conformidad con el artículo 400 numeral 3 de la Ley Electoral.</w:t>
      </w:r>
    </w:p>
    <w:p w14:paraId="4C80A8A9"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Integración de las Juntas Distritales</w:t>
      </w:r>
    </w:p>
    <w:p w14:paraId="7ED32CD7" w14:textId="77777777" w:rsidR="00A4207B" w:rsidRPr="00F448AE" w:rsidRDefault="00A4207B" w:rsidP="00DE4DA3">
      <w:pPr>
        <w:spacing w:line="276" w:lineRule="auto"/>
        <w:rPr>
          <w:rFonts w:ascii="Arial" w:hAnsi="Arial" w:cs="Arial"/>
        </w:rPr>
      </w:pPr>
      <w:r w:rsidRPr="00F448AE">
        <w:rPr>
          <w:rFonts w:ascii="Arial" w:hAnsi="Arial" w:cs="Arial"/>
        </w:rPr>
        <w:t xml:space="preserve">Que, de acuerdo con el artículo 124 de la Ley Electoral, las Juntas Distritales son órganos operativos temporales que se integrarán para cada proceso electoral con una o un Vocal Ejecutivo que presidirá la propia Junta, una o un Vocal Secretario que auxiliará en las tareas administrativas de la Junta, tramitará y sustanciará los recursos que sean interpuestos; y, una o un Vocal de Organización Electoral y Educación Cívica.  </w:t>
      </w:r>
    </w:p>
    <w:p w14:paraId="066C1EF5" w14:textId="77777777" w:rsidR="00A4207B" w:rsidRPr="00F448AE" w:rsidRDefault="00A4207B" w:rsidP="00DE4DA3">
      <w:pPr>
        <w:spacing w:line="276" w:lineRule="auto"/>
        <w:rPr>
          <w:rFonts w:ascii="Arial" w:hAnsi="Arial" w:cs="Arial"/>
        </w:rPr>
      </w:pPr>
      <w:r w:rsidRPr="00F448AE">
        <w:rPr>
          <w:rFonts w:ascii="Arial" w:hAnsi="Arial" w:cs="Arial"/>
        </w:rPr>
        <w:t>Además, el numeral 4 del artículo en cita, establece que las Juntas Distritales estarán integradas por profesionistas titulados con conocimiento para el desarrollo de sus funciones, los cuales serán designados por la Junta Ejecutiva de conformidad con el artículo 119 numeral 1 fracción VI de la Ley Electoral.</w:t>
      </w:r>
    </w:p>
    <w:p w14:paraId="7CEC5160" w14:textId="77777777" w:rsidR="00A4207B" w:rsidRPr="00F448AE" w:rsidRDefault="00A4207B" w:rsidP="00DE4DA3">
      <w:pPr>
        <w:spacing w:line="276" w:lineRule="auto"/>
        <w:rPr>
          <w:rFonts w:ascii="Arial" w:hAnsi="Arial" w:cs="Arial"/>
        </w:rPr>
      </w:pPr>
      <w:r w:rsidRPr="00F448AE">
        <w:rPr>
          <w:rFonts w:ascii="Arial" w:hAnsi="Arial" w:cs="Arial"/>
        </w:rPr>
        <w:t>Por su parte, el artículo 125 numeral 1 de la Ley Electoral establece que, las Juntas Distritales sesionarán por lo menos una vez al mes y tendrán en su ámbito territorial, las atribuciones que señala dicho precepto legal.</w:t>
      </w:r>
    </w:p>
    <w:p w14:paraId="10FACECF"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Atribuciones de las Vocalías Ejecutivas</w:t>
      </w:r>
    </w:p>
    <w:p w14:paraId="00DC834A" w14:textId="77777777" w:rsidR="00A4207B" w:rsidRPr="00F448AE" w:rsidRDefault="00A4207B" w:rsidP="00DE4DA3">
      <w:pPr>
        <w:spacing w:line="276" w:lineRule="auto"/>
        <w:rPr>
          <w:rFonts w:ascii="Arial" w:hAnsi="Arial" w:cs="Arial"/>
        </w:rPr>
      </w:pPr>
      <w:r w:rsidRPr="00F448AE">
        <w:rPr>
          <w:rFonts w:ascii="Arial" w:hAnsi="Arial" w:cs="Arial"/>
        </w:rPr>
        <w:t>Que, el artículo 126 numeral 1 fracción I de la Ley Electoral establece que las Vocalías Ejecutivas tendrán las atribuciones siguientes:</w:t>
      </w:r>
    </w:p>
    <w:p w14:paraId="26A5682E"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Presidir la Junta Electoral Distrital y el Consejo Electoral Distrital;</w:t>
      </w:r>
    </w:p>
    <w:p w14:paraId="329A6C54"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Coordinar las Vocalías a su cargo y distribuir entre ellas los asuntos de su competencia;</w:t>
      </w:r>
    </w:p>
    <w:p w14:paraId="693A99A8"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lastRenderedPageBreak/>
        <w:t>Someter a consideración del Consejo Distrital los asuntos que le competen;</w:t>
      </w:r>
    </w:p>
    <w:p w14:paraId="0825C100"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Ordenar a la o el vocal Secretario que expida las certificaciones que soliciten los partidos políticos o candidatos;</w:t>
      </w:r>
    </w:p>
    <w:p w14:paraId="2B69DBA4"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Proveer a las Vocalías de los elementos necesarios para el cumplimiento de sus tareas;</w:t>
      </w:r>
    </w:p>
    <w:p w14:paraId="171BF6BA"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Llevar la estadística de las elecciones distritales y municipales;</w:t>
      </w:r>
    </w:p>
    <w:p w14:paraId="26D4F060"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Ejecutar los Programas de Organización y Educación Cívica, paridad de género y el respeto de los derechos humanos de las mujeres en el ámbito político y electoral;</w:t>
      </w:r>
    </w:p>
    <w:p w14:paraId="52164C32"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Informar a la Secretaría Ejecutiva del Instituto sobre el desarrollo de sus actividades, y</w:t>
      </w:r>
    </w:p>
    <w:p w14:paraId="3C75F248" w14:textId="77777777" w:rsidR="00A4207B" w:rsidRPr="00F448AE" w:rsidRDefault="00A4207B" w:rsidP="00DE4DA3">
      <w:pPr>
        <w:pStyle w:val="Prrafodelista"/>
        <w:numPr>
          <w:ilvl w:val="0"/>
          <w:numId w:val="3"/>
        </w:numPr>
        <w:spacing w:line="276" w:lineRule="auto"/>
        <w:ind w:left="720"/>
        <w:contextualSpacing w:val="0"/>
        <w:rPr>
          <w:rFonts w:ascii="Arial" w:hAnsi="Arial" w:cs="Arial"/>
        </w:rPr>
      </w:pPr>
      <w:r w:rsidRPr="00F448AE">
        <w:rPr>
          <w:rFonts w:ascii="Arial" w:hAnsi="Arial" w:cs="Arial"/>
        </w:rPr>
        <w:t>Las demás que le señale esta Ley.</w:t>
      </w:r>
    </w:p>
    <w:p w14:paraId="15152E1B"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Aplicabilidad del Reglamento de Elecciones para la designación de las personas Consejeras Electorales Distritales</w:t>
      </w:r>
    </w:p>
    <w:p w14:paraId="68967848" w14:textId="77777777" w:rsidR="00A4207B" w:rsidRPr="00F448AE" w:rsidRDefault="00A4207B" w:rsidP="00DE4DA3">
      <w:pPr>
        <w:spacing w:line="276" w:lineRule="auto"/>
        <w:rPr>
          <w:rFonts w:ascii="Arial" w:hAnsi="Arial" w:cs="Arial"/>
        </w:rPr>
      </w:pPr>
      <w:r w:rsidRPr="00F448AE">
        <w:rPr>
          <w:rFonts w:ascii="Arial" w:hAnsi="Arial" w:cs="Arial"/>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 Disposiciones que son igualmente aplicables para la designación de las personas titulares de las Vocalías Electorales, de acuerdo con lo que establece el artículo 15 del Reglamento para el funcionamiento de los órganos distritales del Instituto.</w:t>
      </w:r>
    </w:p>
    <w:p w14:paraId="6F913E04"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Procedimiento de designación de las Vocalías Distritales</w:t>
      </w:r>
    </w:p>
    <w:p w14:paraId="320513D1" w14:textId="77777777" w:rsidR="00A4207B" w:rsidRPr="00F448AE" w:rsidRDefault="00A4207B" w:rsidP="00DE4DA3">
      <w:pPr>
        <w:spacing w:line="276" w:lineRule="auto"/>
        <w:rPr>
          <w:rFonts w:ascii="Arial" w:hAnsi="Arial" w:cs="Arial"/>
        </w:rPr>
      </w:pPr>
      <w:r w:rsidRPr="00F448AE">
        <w:rPr>
          <w:rFonts w:ascii="Arial" w:hAnsi="Arial" w:cs="Arial"/>
        </w:rPr>
        <w:t>Que, de acuerdo con el artículo 20 numeral 1 del Reglamento de Elecciones, para verificar el cumplimiento de los requisitos constitucionales y legales, así como para seleccionar de entre las y los aspirantes, a aquellos que tengan perfiles idóneos para fungir como Vocalías de los órganos distritales, los organismos electorales deberán observar las reglas siguientes:</w:t>
      </w:r>
    </w:p>
    <w:p w14:paraId="07D61637" w14:textId="77777777" w:rsidR="00A4207B" w:rsidRPr="00F448AE" w:rsidRDefault="00A4207B" w:rsidP="00DE4DA3">
      <w:pPr>
        <w:pStyle w:val="Prrafodelista"/>
        <w:numPr>
          <w:ilvl w:val="0"/>
          <w:numId w:val="4"/>
        </w:numPr>
        <w:spacing w:line="276" w:lineRule="auto"/>
        <w:ind w:left="703" w:hanging="703"/>
        <w:contextualSpacing w:val="0"/>
        <w:rPr>
          <w:rFonts w:ascii="Arial" w:hAnsi="Arial" w:cs="Arial"/>
        </w:rPr>
      </w:pPr>
      <w:r w:rsidRPr="00F448AE">
        <w:rPr>
          <w:rFonts w:ascii="Arial" w:hAnsi="Arial" w:cs="Arial"/>
        </w:rPr>
        <w:t xml:space="preserve">El órgano superior de dirección deberá emitir una convocatoria pública con la debida anticipación a la fecha en que las y los aspirantes a las Consejerías Distritales deban </w:t>
      </w:r>
      <w:r w:rsidRPr="00F448AE">
        <w:rPr>
          <w:rFonts w:ascii="Arial" w:hAnsi="Arial" w:cs="Arial"/>
        </w:rPr>
        <w:lastRenderedPageBreak/>
        <w:t>presentar la documentación necesaria que acredite el cumplimiento de los requisitos establecidos para ocupar el cargo.</w:t>
      </w:r>
    </w:p>
    <w:p w14:paraId="3B1EF4ED" w14:textId="77777777" w:rsidR="00A4207B" w:rsidRPr="00F448AE" w:rsidRDefault="00A4207B" w:rsidP="00DE4DA3">
      <w:pPr>
        <w:pStyle w:val="Prrafodelista"/>
        <w:numPr>
          <w:ilvl w:val="0"/>
          <w:numId w:val="4"/>
        </w:numPr>
        <w:spacing w:line="276" w:lineRule="auto"/>
        <w:ind w:left="703" w:hanging="703"/>
        <w:contextualSpacing w:val="0"/>
        <w:rPr>
          <w:rFonts w:ascii="Arial" w:hAnsi="Arial" w:cs="Arial"/>
        </w:rPr>
      </w:pPr>
      <w:r w:rsidRPr="00F448AE">
        <w:rPr>
          <w:rFonts w:ascii="Arial" w:hAnsi="Arial" w:cs="Arial"/>
        </w:rPr>
        <w:t>La convocatoria señalará la documentación que deberán presentar los aspirantes, las etapas que integrarán el procedimiento, así como el plazo en que deberá aprobarse la designación de las personas Consejeras Electorales.</w:t>
      </w:r>
    </w:p>
    <w:p w14:paraId="2DA703BD" w14:textId="77777777" w:rsidR="00A4207B" w:rsidRPr="00F448AE" w:rsidRDefault="00A4207B" w:rsidP="00DE4DA3">
      <w:pPr>
        <w:pStyle w:val="Prrafodelista"/>
        <w:numPr>
          <w:ilvl w:val="0"/>
          <w:numId w:val="4"/>
        </w:numPr>
        <w:spacing w:line="276" w:lineRule="auto"/>
        <w:ind w:left="703" w:hanging="703"/>
        <w:contextualSpacing w:val="0"/>
        <w:rPr>
          <w:rFonts w:ascii="Arial" w:hAnsi="Arial" w:cs="Arial"/>
        </w:rPr>
      </w:pPr>
      <w:r w:rsidRPr="00F448AE">
        <w:rPr>
          <w:rFonts w:ascii="Arial" w:hAnsi="Arial" w:cs="Arial"/>
        </w:rPr>
        <w:t xml:space="preserve">Las etapas del procedimiento serán, cuando menos, las siguientes: </w:t>
      </w:r>
    </w:p>
    <w:p w14:paraId="7B4722C1" w14:textId="77777777" w:rsidR="00A4207B" w:rsidRPr="00F448AE" w:rsidRDefault="00A4207B" w:rsidP="00DE4DA3">
      <w:pPr>
        <w:pStyle w:val="Prrafodelista"/>
        <w:numPr>
          <w:ilvl w:val="1"/>
          <w:numId w:val="4"/>
        </w:numPr>
        <w:spacing w:line="276" w:lineRule="auto"/>
        <w:ind w:left="1060" w:hanging="357"/>
        <w:rPr>
          <w:rFonts w:ascii="Arial" w:hAnsi="Arial" w:cs="Arial"/>
        </w:rPr>
      </w:pPr>
      <w:r w:rsidRPr="00F448AE">
        <w:rPr>
          <w:rFonts w:ascii="Arial" w:hAnsi="Arial" w:cs="Arial"/>
        </w:rPr>
        <w:t>Inscripción de las y los candidatos;</w:t>
      </w:r>
    </w:p>
    <w:p w14:paraId="730D2FAF" w14:textId="77777777" w:rsidR="00A4207B" w:rsidRPr="00F448AE" w:rsidRDefault="00A4207B" w:rsidP="00DE4DA3">
      <w:pPr>
        <w:pStyle w:val="Prrafodelista"/>
        <w:numPr>
          <w:ilvl w:val="1"/>
          <w:numId w:val="4"/>
        </w:numPr>
        <w:spacing w:line="276" w:lineRule="auto"/>
        <w:ind w:left="1060" w:hanging="357"/>
        <w:rPr>
          <w:rFonts w:ascii="Arial" w:hAnsi="Arial" w:cs="Arial"/>
        </w:rPr>
      </w:pPr>
      <w:r w:rsidRPr="00F448AE">
        <w:rPr>
          <w:rFonts w:ascii="Arial" w:hAnsi="Arial" w:cs="Arial"/>
        </w:rPr>
        <w:t>Conformación y envío de expedientes al Órgano Superior de Dirección;</w:t>
      </w:r>
    </w:p>
    <w:p w14:paraId="5BEB4A3A" w14:textId="77777777" w:rsidR="00A4207B" w:rsidRPr="00F448AE" w:rsidRDefault="00A4207B" w:rsidP="00DE4DA3">
      <w:pPr>
        <w:pStyle w:val="Prrafodelista"/>
        <w:numPr>
          <w:ilvl w:val="1"/>
          <w:numId w:val="4"/>
        </w:numPr>
        <w:spacing w:line="276" w:lineRule="auto"/>
        <w:ind w:left="1060" w:hanging="357"/>
        <w:rPr>
          <w:rFonts w:ascii="Arial" w:hAnsi="Arial" w:cs="Arial"/>
        </w:rPr>
      </w:pPr>
      <w:r w:rsidRPr="00F448AE">
        <w:rPr>
          <w:rFonts w:ascii="Arial" w:hAnsi="Arial" w:cs="Arial"/>
        </w:rPr>
        <w:t>Revisión de los expedientes por el Órgano Superior de Dirección;</w:t>
      </w:r>
    </w:p>
    <w:p w14:paraId="6C8B846F" w14:textId="77777777" w:rsidR="00A4207B" w:rsidRPr="00F448AE" w:rsidRDefault="00A4207B" w:rsidP="00DE4DA3">
      <w:pPr>
        <w:pStyle w:val="Prrafodelista"/>
        <w:numPr>
          <w:ilvl w:val="1"/>
          <w:numId w:val="4"/>
        </w:numPr>
        <w:spacing w:line="276" w:lineRule="auto"/>
        <w:ind w:left="1060" w:hanging="357"/>
        <w:rPr>
          <w:rFonts w:ascii="Arial" w:hAnsi="Arial" w:cs="Arial"/>
        </w:rPr>
      </w:pPr>
      <w:r w:rsidRPr="00F448AE">
        <w:rPr>
          <w:rFonts w:ascii="Arial" w:hAnsi="Arial" w:cs="Arial"/>
        </w:rPr>
        <w:t>Elaboración y observación de las listas de propuestas,</w:t>
      </w:r>
    </w:p>
    <w:p w14:paraId="3F648FB5" w14:textId="77777777" w:rsidR="00A4207B" w:rsidRPr="00F448AE" w:rsidRDefault="00A4207B" w:rsidP="00DE4DA3">
      <w:pPr>
        <w:pStyle w:val="Prrafodelista"/>
        <w:numPr>
          <w:ilvl w:val="1"/>
          <w:numId w:val="4"/>
        </w:numPr>
        <w:spacing w:line="276" w:lineRule="auto"/>
        <w:ind w:left="1060" w:hanging="357"/>
        <w:rPr>
          <w:rFonts w:ascii="Arial" w:hAnsi="Arial" w:cs="Arial"/>
        </w:rPr>
      </w:pPr>
      <w:r w:rsidRPr="00F448AE">
        <w:rPr>
          <w:rFonts w:ascii="Arial" w:hAnsi="Arial" w:cs="Arial"/>
        </w:rPr>
        <w:t>Valoración curricular y entrevista presencial, e</w:t>
      </w:r>
    </w:p>
    <w:p w14:paraId="0FE9F67D" w14:textId="77777777" w:rsidR="00A4207B" w:rsidRPr="00F448AE" w:rsidRDefault="00A4207B" w:rsidP="00DE4DA3">
      <w:pPr>
        <w:pStyle w:val="Prrafodelista"/>
        <w:numPr>
          <w:ilvl w:val="1"/>
          <w:numId w:val="4"/>
        </w:numPr>
        <w:spacing w:line="276" w:lineRule="auto"/>
        <w:ind w:left="1060" w:hanging="357"/>
        <w:contextualSpacing w:val="0"/>
        <w:rPr>
          <w:rFonts w:ascii="Arial" w:hAnsi="Arial" w:cs="Arial"/>
        </w:rPr>
      </w:pPr>
      <w:r w:rsidRPr="00F448AE">
        <w:rPr>
          <w:rFonts w:ascii="Arial" w:hAnsi="Arial" w:cs="Arial"/>
        </w:rPr>
        <w:t>Integración y aprobación de las propuestas definitivas.</w:t>
      </w:r>
    </w:p>
    <w:p w14:paraId="1DA1C3D2" w14:textId="77777777" w:rsidR="00A4207B" w:rsidRPr="00F448AE" w:rsidRDefault="00A4207B" w:rsidP="00DE4DA3">
      <w:pPr>
        <w:pStyle w:val="Prrafodelista"/>
        <w:numPr>
          <w:ilvl w:val="0"/>
          <w:numId w:val="4"/>
        </w:numPr>
        <w:spacing w:line="276" w:lineRule="auto"/>
        <w:ind w:left="703" w:hanging="703"/>
        <w:contextualSpacing w:val="0"/>
        <w:rPr>
          <w:rFonts w:ascii="Arial" w:hAnsi="Arial" w:cs="Arial"/>
        </w:rPr>
      </w:pPr>
      <w:r w:rsidRPr="00F448AE">
        <w:rPr>
          <w:rFonts w:ascii="Arial" w:hAnsi="Arial" w:cs="Arial"/>
        </w:rPr>
        <w:t>En la convocatoria deberán establecerse, además, las cuestiones siguientes</w:t>
      </w:r>
    </w:p>
    <w:p w14:paraId="61E221C9" w14:textId="77777777" w:rsidR="00A4207B" w:rsidRPr="00F448AE" w:rsidRDefault="00A4207B" w:rsidP="00DE4DA3">
      <w:pPr>
        <w:pStyle w:val="Prrafodelista"/>
        <w:numPr>
          <w:ilvl w:val="1"/>
          <w:numId w:val="4"/>
        </w:numPr>
        <w:spacing w:line="276" w:lineRule="auto"/>
        <w:ind w:left="1060" w:hanging="357"/>
        <w:contextualSpacing w:val="0"/>
        <w:rPr>
          <w:rFonts w:ascii="Arial" w:hAnsi="Arial" w:cs="Arial"/>
        </w:rPr>
      </w:pPr>
      <w:r w:rsidRPr="00F448AE">
        <w:rPr>
          <w:rFonts w:ascii="Arial" w:hAnsi="Arial" w:cs="Arial"/>
        </w:rPr>
        <w:t>Cada aspirante deberá presentar un escrito de dos cuartillas como máximo, en el que exprese las razones por las que aspira a ser designada como Consejera o Consejero Electoral;</w:t>
      </w:r>
    </w:p>
    <w:p w14:paraId="3B36F556" w14:textId="77777777" w:rsidR="00A4207B" w:rsidRPr="00F448AE" w:rsidRDefault="00A4207B" w:rsidP="00DE4DA3">
      <w:pPr>
        <w:pStyle w:val="Prrafodelista"/>
        <w:numPr>
          <w:ilvl w:val="1"/>
          <w:numId w:val="4"/>
        </w:numPr>
        <w:spacing w:line="276" w:lineRule="auto"/>
        <w:ind w:left="1060" w:hanging="357"/>
        <w:contextualSpacing w:val="0"/>
        <w:rPr>
          <w:rFonts w:ascii="Arial" w:hAnsi="Arial" w:cs="Arial"/>
        </w:rPr>
      </w:pPr>
      <w:r w:rsidRPr="00F448AE">
        <w:rPr>
          <w:rFonts w:ascii="Arial" w:hAnsi="Arial" w:cs="Arial"/>
        </w:rPr>
        <w:t>Aquellas y aquellos aspirantes que acrediten el cumplimiento de los requisitos previstos en dicho Reglamento y en la Ley Electoral, serán sujetos de una valoración curricular y una entrevista;</w:t>
      </w:r>
    </w:p>
    <w:p w14:paraId="466EAB80" w14:textId="77777777" w:rsidR="00A4207B" w:rsidRPr="00F448AE" w:rsidRDefault="00A4207B" w:rsidP="00DE4DA3">
      <w:pPr>
        <w:pStyle w:val="Prrafodelista"/>
        <w:numPr>
          <w:ilvl w:val="1"/>
          <w:numId w:val="4"/>
        </w:numPr>
        <w:spacing w:line="276" w:lineRule="auto"/>
        <w:ind w:left="1060" w:hanging="357"/>
        <w:contextualSpacing w:val="0"/>
        <w:rPr>
          <w:rFonts w:ascii="Arial" w:hAnsi="Arial" w:cs="Arial"/>
        </w:rPr>
      </w:pPr>
      <w:r w:rsidRPr="00F448AE">
        <w:rPr>
          <w:rFonts w:ascii="Arial" w:hAnsi="Arial" w:cs="Arial"/>
        </w:rPr>
        <w:t>Se formará una lista de las y los aspirantes considerados idóneos para su entrevista; y</w:t>
      </w:r>
    </w:p>
    <w:p w14:paraId="1EB61D60" w14:textId="77777777" w:rsidR="00A4207B" w:rsidRPr="00F448AE" w:rsidRDefault="00A4207B" w:rsidP="00DE4DA3">
      <w:pPr>
        <w:pStyle w:val="Prrafodelista"/>
        <w:numPr>
          <w:ilvl w:val="1"/>
          <w:numId w:val="4"/>
        </w:numPr>
        <w:spacing w:line="276" w:lineRule="auto"/>
        <w:ind w:left="1060" w:hanging="357"/>
        <w:contextualSpacing w:val="0"/>
        <w:rPr>
          <w:rFonts w:ascii="Arial" w:hAnsi="Arial" w:cs="Arial"/>
        </w:rPr>
      </w:pPr>
      <w:r w:rsidRPr="00F448AE">
        <w:rPr>
          <w:rFonts w:ascii="Arial" w:hAnsi="Arial" w:cs="Arial"/>
        </w:rPr>
        <w:t>Plazo de prevención para subsanar omisiones.</w:t>
      </w:r>
    </w:p>
    <w:p w14:paraId="4B91B77A" w14:textId="77777777" w:rsidR="00A4207B" w:rsidRPr="00F448AE" w:rsidRDefault="00A4207B" w:rsidP="00DE4DA3">
      <w:pPr>
        <w:pStyle w:val="Prrafodelista"/>
        <w:numPr>
          <w:ilvl w:val="0"/>
          <w:numId w:val="4"/>
        </w:numPr>
        <w:spacing w:line="276" w:lineRule="auto"/>
        <w:ind w:left="703" w:hanging="703"/>
        <w:contextualSpacing w:val="0"/>
        <w:rPr>
          <w:rFonts w:ascii="Arial" w:hAnsi="Arial" w:cs="Arial"/>
        </w:rPr>
      </w:pPr>
      <w:r w:rsidRPr="00F448AE">
        <w:rPr>
          <w:rFonts w:ascii="Arial" w:hAnsi="Arial" w:cs="Arial"/>
        </w:rPr>
        <w:t>La valoración curricular y la entrevista a los aspirantes deberán ser realizadas, en este caso, por las y los integrantes de la Junta Ejecutiva,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3038A7BA" w14:textId="77777777" w:rsidR="00A4207B" w:rsidRPr="00F448AE" w:rsidRDefault="00A4207B" w:rsidP="00DE4DA3">
      <w:pPr>
        <w:pStyle w:val="Prrafodelista"/>
        <w:numPr>
          <w:ilvl w:val="0"/>
          <w:numId w:val="4"/>
        </w:numPr>
        <w:spacing w:line="276" w:lineRule="auto"/>
        <w:ind w:left="703" w:hanging="703"/>
        <w:contextualSpacing w:val="0"/>
        <w:rPr>
          <w:rFonts w:ascii="Arial" w:hAnsi="Arial" w:cs="Arial"/>
        </w:rPr>
      </w:pPr>
      <w:r w:rsidRPr="00F448AE">
        <w:rPr>
          <w:rFonts w:ascii="Arial" w:hAnsi="Arial" w:cs="Arial"/>
        </w:rPr>
        <w:t xml:space="preserve">Los resultados de los aspirantes que hayan aprobado cada etapa del procedimiento se publicarán en el portal de Internet y los estrados del organismo electoral que </w:t>
      </w:r>
      <w:r w:rsidRPr="00F448AE">
        <w:rPr>
          <w:rFonts w:ascii="Arial" w:hAnsi="Arial" w:cs="Arial"/>
        </w:rPr>
        <w:lastRenderedPageBreak/>
        <w:t>corresponda, garantizando en todo momento el cumplimiento de los principios rectores de máxima publicidad y la protección de datos personales.</w:t>
      </w:r>
    </w:p>
    <w:p w14:paraId="08874D56"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Documentación requerida</w:t>
      </w:r>
    </w:p>
    <w:p w14:paraId="49AE89A6" w14:textId="77777777" w:rsidR="00A4207B" w:rsidRPr="00F448AE" w:rsidRDefault="00A4207B" w:rsidP="00DE4DA3">
      <w:pPr>
        <w:spacing w:line="276" w:lineRule="auto"/>
        <w:rPr>
          <w:rFonts w:ascii="Arial" w:hAnsi="Arial" w:cs="Arial"/>
        </w:rPr>
      </w:pPr>
      <w:r w:rsidRPr="00F448AE">
        <w:rPr>
          <w:rFonts w:ascii="Arial" w:hAnsi="Arial" w:cs="Arial"/>
        </w:rPr>
        <w:t>Que, el artículo 21 numeral 1 del Reglamento de Elecciones dispone que, en la convocatoria pública se solicitará a las y los aspirantes la presentación, al menos, la documentación siguiente:</w:t>
      </w:r>
    </w:p>
    <w:p w14:paraId="47E381FE"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7DFEBB32"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Resumen curricular en un máximo de una cuartilla, en formato de letra Arial 12, sin domicilio ni teléfono, para su publicación;</w:t>
      </w:r>
    </w:p>
    <w:p w14:paraId="306069C5"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 xml:space="preserve">Original, para su cotejo, y copia del acta de nacimiento; </w:t>
      </w:r>
    </w:p>
    <w:p w14:paraId="7DC68719"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Copia por ambos lados de la credencial para votar;</w:t>
      </w:r>
    </w:p>
    <w:p w14:paraId="4439D6CC"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Copia del comprobante del domicilio que corresponda, preferentemente, al distrito electoral o municipio por el que participa;</w:t>
      </w:r>
    </w:p>
    <w:p w14:paraId="79F22EBE"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Certificado de no antecedentes penales o declaración bajo protesta de decir verdad de no haber sido condenado por delito alguno o, en su caso, que sólo fue condenado por delito de carácter no intencional o imprudencial;</w:t>
      </w:r>
    </w:p>
    <w:p w14:paraId="5AF818AC"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 y no estar inhabilitado para ejercer cargos públicos en cualquier institución pública federal o local;</w:t>
      </w:r>
    </w:p>
    <w:p w14:paraId="7AD75CD1"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En su caso, las publicaciones, certificados, comprobantes con valor curricular u otros documentos que acrediten que el aspirante cuenta con los conocimientos para el desempeño adecuado de sus funciones;</w:t>
      </w:r>
    </w:p>
    <w:p w14:paraId="3310B211"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lastRenderedPageBreak/>
        <w:t xml:space="preserve">Escrito del solicitante en el que exprese las razones por las que aspira a ser designado como consejero electoral distrital, y </w:t>
      </w:r>
    </w:p>
    <w:p w14:paraId="228BFEA2" w14:textId="77777777" w:rsidR="00A4207B" w:rsidRPr="00F448AE" w:rsidRDefault="00A4207B" w:rsidP="00DE4DA3">
      <w:pPr>
        <w:pStyle w:val="Prrafodelista"/>
        <w:numPr>
          <w:ilvl w:val="0"/>
          <w:numId w:val="5"/>
        </w:numPr>
        <w:spacing w:line="276" w:lineRule="auto"/>
        <w:ind w:left="703" w:hanging="703"/>
        <w:contextualSpacing w:val="0"/>
        <w:rPr>
          <w:rFonts w:ascii="Arial" w:hAnsi="Arial" w:cs="Arial"/>
        </w:rPr>
      </w:pPr>
      <w:r w:rsidRPr="00F448AE">
        <w:rPr>
          <w:rFonts w:ascii="Arial" w:hAnsi="Arial" w:cs="Arial"/>
        </w:rPr>
        <w:t>En su caso, copia simple del título y cédula profesional.</w:t>
      </w:r>
    </w:p>
    <w:p w14:paraId="6FB45920" w14:textId="77777777" w:rsidR="00A4207B" w:rsidRPr="00F448AE" w:rsidRDefault="00A4207B" w:rsidP="00DE4DA3">
      <w:pPr>
        <w:spacing w:line="276" w:lineRule="auto"/>
        <w:rPr>
          <w:rFonts w:ascii="Arial" w:hAnsi="Arial" w:cs="Arial"/>
        </w:rPr>
      </w:pPr>
      <w:r w:rsidRPr="00F448AE">
        <w:rPr>
          <w:rFonts w:ascii="Arial" w:hAnsi="Arial" w:cs="Arial"/>
        </w:rPr>
        <w:t>Además, en términos del numeral 2 del artículo señalado, cuando las legislaciones locales señalen requisitos adicionales, éstos también deberán aplicarse.</w:t>
      </w:r>
    </w:p>
    <w:p w14:paraId="74CC1D61"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Difusión de la convocatoria pública</w:t>
      </w:r>
    </w:p>
    <w:p w14:paraId="558FFCB6" w14:textId="77777777" w:rsidR="00A4207B" w:rsidRPr="00F448AE" w:rsidRDefault="00A4207B" w:rsidP="00DE4DA3">
      <w:pPr>
        <w:spacing w:line="276" w:lineRule="auto"/>
        <w:rPr>
          <w:rFonts w:ascii="Arial" w:hAnsi="Arial" w:cs="Arial"/>
        </w:rPr>
      </w:pPr>
      <w:r w:rsidRPr="00F448AE">
        <w:rPr>
          <w:rFonts w:ascii="Arial" w:hAnsi="Arial" w:cs="Arial"/>
        </w:rPr>
        <w:t>Que, en términos del artículo 21 numeral 3 del Reglamento de Elecciones, la convocatoria pública se difundió 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0FDEB04E" w14:textId="77777777" w:rsidR="00A4207B" w:rsidRPr="00F448AE" w:rsidRDefault="00A4207B"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Criterios orientadores para la designación de Vocalías Distritales</w:t>
      </w:r>
    </w:p>
    <w:p w14:paraId="6D1E602C" w14:textId="77777777" w:rsidR="00A4207B" w:rsidRPr="00F448AE" w:rsidRDefault="00A4207B" w:rsidP="00DE4DA3">
      <w:pPr>
        <w:spacing w:line="276" w:lineRule="auto"/>
        <w:rPr>
          <w:rFonts w:ascii="Arial" w:hAnsi="Arial" w:cs="Arial"/>
        </w:rPr>
      </w:pPr>
      <w:r w:rsidRPr="00F448AE">
        <w:rPr>
          <w:rFonts w:ascii="Arial" w:hAnsi="Arial" w:cs="Arial"/>
        </w:rPr>
        <w:t>Que, para la designación de Vocalías Distritales, de conformidad con el artículo 22 numeral 1 del Reglamento de Elecciones, deberán tomarse en consideración como mínimo, los siguientes criterios orientadores:</w:t>
      </w:r>
    </w:p>
    <w:p w14:paraId="415C6EE5" w14:textId="77777777" w:rsidR="00A4207B" w:rsidRPr="00F448AE" w:rsidRDefault="00A4207B" w:rsidP="00DE4DA3">
      <w:pPr>
        <w:pStyle w:val="Prrafodelista"/>
        <w:numPr>
          <w:ilvl w:val="0"/>
          <w:numId w:val="6"/>
        </w:numPr>
        <w:spacing w:line="276" w:lineRule="auto"/>
        <w:rPr>
          <w:rFonts w:ascii="Arial" w:hAnsi="Arial" w:cs="Arial"/>
        </w:rPr>
      </w:pPr>
      <w:r w:rsidRPr="00F448AE">
        <w:rPr>
          <w:rFonts w:ascii="Arial" w:hAnsi="Arial" w:cs="Arial"/>
        </w:rPr>
        <w:t>Paridad de género;</w:t>
      </w:r>
    </w:p>
    <w:p w14:paraId="12172B39" w14:textId="77777777" w:rsidR="00A4207B" w:rsidRPr="00F448AE" w:rsidRDefault="00A4207B" w:rsidP="00DE4DA3">
      <w:pPr>
        <w:pStyle w:val="Prrafodelista"/>
        <w:numPr>
          <w:ilvl w:val="0"/>
          <w:numId w:val="6"/>
        </w:numPr>
        <w:spacing w:line="276" w:lineRule="auto"/>
        <w:rPr>
          <w:rFonts w:ascii="Arial" w:hAnsi="Arial" w:cs="Arial"/>
        </w:rPr>
      </w:pPr>
      <w:r w:rsidRPr="00F448AE">
        <w:rPr>
          <w:rFonts w:ascii="Arial" w:hAnsi="Arial" w:cs="Arial"/>
        </w:rPr>
        <w:t>Pluralidad cultural de la entidad;</w:t>
      </w:r>
    </w:p>
    <w:p w14:paraId="1DE1EFFE" w14:textId="77777777" w:rsidR="00A4207B" w:rsidRPr="00F448AE" w:rsidRDefault="00A4207B" w:rsidP="00DE4DA3">
      <w:pPr>
        <w:pStyle w:val="Prrafodelista"/>
        <w:numPr>
          <w:ilvl w:val="0"/>
          <w:numId w:val="6"/>
        </w:numPr>
        <w:spacing w:line="276" w:lineRule="auto"/>
        <w:rPr>
          <w:rFonts w:ascii="Arial" w:hAnsi="Arial" w:cs="Arial"/>
        </w:rPr>
      </w:pPr>
      <w:r w:rsidRPr="00F448AE">
        <w:rPr>
          <w:rFonts w:ascii="Arial" w:hAnsi="Arial" w:cs="Arial"/>
        </w:rPr>
        <w:t>Participación comunitaria o ciudadana;</w:t>
      </w:r>
    </w:p>
    <w:p w14:paraId="7FC0A548" w14:textId="77777777" w:rsidR="00A4207B" w:rsidRPr="00F448AE" w:rsidRDefault="00A4207B" w:rsidP="00DE4DA3">
      <w:pPr>
        <w:pStyle w:val="Prrafodelista"/>
        <w:numPr>
          <w:ilvl w:val="0"/>
          <w:numId w:val="6"/>
        </w:numPr>
        <w:spacing w:line="276" w:lineRule="auto"/>
        <w:rPr>
          <w:rFonts w:ascii="Arial" w:hAnsi="Arial" w:cs="Arial"/>
        </w:rPr>
      </w:pPr>
      <w:r w:rsidRPr="00F448AE">
        <w:rPr>
          <w:rFonts w:ascii="Arial" w:hAnsi="Arial" w:cs="Arial"/>
        </w:rPr>
        <w:t>Prestigio público y profesional;</w:t>
      </w:r>
    </w:p>
    <w:p w14:paraId="1C91BC56" w14:textId="77777777" w:rsidR="00A4207B" w:rsidRPr="00F448AE" w:rsidRDefault="00A4207B" w:rsidP="00DE4DA3">
      <w:pPr>
        <w:pStyle w:val="Prrafodelista"/>
        <w:numPr>
          <w:ilvl w:val="0"/>
          <w:numId w:val="6"/>
        </w:numPr>
        <w:spacing w:line="276" w:lineRule="auto"/>
        <w:rPr>
          <w:rFonts w:ascii="Arial" w:hAnsi="Arial" w:cs="Arial"/>
        </w:rPr>
      </w:pPr>
      <w:r w:rsidRPr="00F448AE">
        <w:rPr>
          <w:rFonts w:ascii="Arial" w:hAnsi="Arial" w:cs="Arial"/>
        </w:rPr>
        <w:t>Compromiso democrático, y</w:t>
      </w:r>
    </w:p>
    <w:p w14:paraId="1DF2E86A" w14:textId="77777777" w:rsidR="00A4207B" w:rsidRPr="00F448AE" w:rsidRDefault="00A4207B" w:rsidP="00DE4DA3">
      <w:pPr>
        <w:pStyle w:val="Prrafodelista"/>
        <w:numPr>
          <w:ilvl w:val="0"/>
          <w:numId w:val="6"/>
        </w:numPr>
        <w:spacing w:line="276" w:lineRule="auto"/>
        <w:rPr>
          <w:rFonts w:ascii="Arial" w:hAnsi="Arial" w:cs="Arial"/>
        </w:rPr>
      </w:pPr>
      <w:r w:rsidRPr="00F448AE">
        <w:rPr>
          <w:rFonts w:ascii="Arial" w:hAnsi="Arial" w:cs="Arial"/>
        </w:rPr>
        <w:t>Conocimiento de la materia electoral.</w:t>
      </w:r>
    </w:p>
    <w:p w14:paraId="0ACAF4B1" w14:textId="77777777" w:rsidR="00A4207B" w:rsidRPr="00F448AE" w:rsidRDefault="00A4207B" w:rsidP="00DE4DA3">
      <w:pPr>
        <w:spacing w:line="276" w:lineRule="auto"/>
        <w:rPr>
          <w:rFonts w:ascii="Arial" w:hAnsi="Arial" w:cs="Arial"/>
        </w:rPr>
      </w:pPr>
      <w:r w:rsidRPr="00F448AE">
        <w:rPr>
          <w:rFonts w:ascii="Arial" w:hAnsi="Arial" w:cs="Arial"/>
        </w:rPr>
        <w:t>Además, para la valoración de los criterios señalados, de acuerdo con el artículo 9 numeral 3 del Reglamento de Elecciones deberá entenderse lo siguiente:</w:t>
      </w:r>
    </w:p>
    <w:p w14:paraId="2719D709" w14:textId="77777777" w:rsidR="00A4207B" w:rsidRPr="00F448AE" w:rsidRDefault="00A4207B" w:rsidP="00DE4DA3">
      <w:pPr>
        <w:pStyle w:val="Prrafodelista"/>
        <w:numPr>
          <w:ilvl w:val="0"/>
          <w:numId w:val="7"/>
        </w:numPr>
        <w:spacing w:line="276" w:lineRule="auto"/>
        <w:ind w:left="703" w:hanging="703"/>
        <w:contextualSpacing w:val="0"/>
        <w:rPr>
          <w:rFonts w:ascii="Arial" w:hAnsi="Arial" w:cs="Arial"/>
        </w:rPr>
      </w:pPr>
      <w:r w:rsidRPr="00F448AE">
        <w:rPr>
          <w:rFonts w:ascii="Arial" w:hAnsi="Arial" w:cs="Arial"/>
        </w:rPr>
        <w:t>Respecto de la paridad de género, asegurar la participación igualitaria de mujeres y hombres como parte de una estrategia integral, orientada a garantizar la igualdad sustantiva a través del establecimiento de las condiciones necesarias para proteger cultural, el reconocimiento de la convivencia e interacción de distintas expresiones culturales y sociales en una misma entidad.</w:t>
      </w:r>
    </w:p>
    <w:p w14:paraId="255B389B" w14:textId="77777777" w:rsidR="00A4207B" w:rsidRPr="00F448AE" w:rsidRDefault="00A4207B" w:rsidP="00DE4DA3">
      <w:pPr>
        <w:pStyle w:val="Prrafodelista"/>
        <w:numPr>
          <w:ilvl w:val="0"/>
          <w:numId w:val="7"/>
        </w:numPr>
        <w:spacing w:line="276" w:lineRule="auto"/>
        <w:ind w:left="703" w:hanging="703"/>
        <w:contextualSpacing w:val="0"/>
        <w:rPr>
          <w:rFonts w:ascii="Arial" w:hAnsi="Arial" w:cs="Arial"/>
        </w:rPr>
      </w:pPr>
      <w:r w:rsidRPr="00F448AE">
        <w:rPr>
          <w:rFonts w:ascii="Arial" w:hAnsi="Arial" w:cs="Arial"/>
        </w:rPr>
        <w:lastRenderedPageBreak/>
        <w:t>Se entenderá por pluralidad cultural, el reconocimiento de la convivencia e interacción de distintas expresiones culturales y sociales en una misma entidad.</w:t>
      </w:r>
    </w:p>
    <w:p w14:paraId="37975EF6" w14:textId="77777777" w:rsidR="00A4207B" w:rsidRPr="00F448AE" w:rsidRDefault="00A4207B" w:rsidP="00DE4DA3">
      <w:pPr>
        <w:pStyle w:val="Prrafodelista"/>
        <w:numPr>
          <w:ilvl w:val="0"/>
          <w:numId w:val="7"/>
        </w:numPr>
        <w:spacing w:line="276" w:lineRule="auto"/>
        <w:ind w:left="703" w:hanging="703"/>
        <w:contextualSpacing w:val="0"/>
        <w:rPr>
          <w:rFonts w:ascii="Arial" w:hAnsi="Arial" w:cs="Arial"/>
        </w:rPr>
      </w:pPr>
      <w:r w:rsidRPr="00F448AE">
        <w:rPr>
          <w:rFonts w:ascii="Arial" w:hAnsi="Arial" w:cs="Arial"/>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4522D63D" w14:textId="77777777" w:rsidR="00A4207B" w:rsidRPr="00F448AE" w:rsidRDefault="00A4207B" w:rsidP="00DE4DA3">
      <w:pPr>
        <w:pStyle w:val="Prrafodelista"/>
        <w:numPr>
          <w:ilvl w:val="0"/>
          <w:numId w:val="7"/>
        </w:numPr>
        <w:spacing w:line="276" w:lineRule="auto"/>
        <w:ind w:left="703" w:hanging="703"/>
        <w:contextualSpacing w:val="0"/>
        <w:rPr>
          <w:rFonts w:ascii="Arial" w:hAnsi="Arial" w:cs="Arial"/>
        </w:rPr>
      </w:pPr>
      <w:r w:rsidRPr="00F448AE">
        <w:rPr>
          <w:rFonts w:ascii="Arial" w:hAnsi="Arial" w:cs="Arial"/>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6481B7F3" w14:textId="77777777" w:rsidR="00A4207B" w:rsidRPr="00F448AE" w:rsidRDefault="00A4207B" w:rsidP="00DE4DA3">
      <w:pPr>
        <w:pStyle w:val="Prrafodelista"/>
        <w:numPr>
          <w:ilvl w:val="0"/>
          <w:numId w:val="7"/>
        </w:numPr>
        <w:spacing w:line="276" w:lineRule="auto"/>
        <w:ind w:left="703" w:hanging="703"/>
        <w:contextualSpacing w:val="0"/>
        <w:rPr>
          <w:rFonts w:ascii="Arial" w:hAnsi="Arial" w:cs="Arial"/>
        </w:rPr>
      </w:pPr>
      <w:r w:rsidRPr="00F448AE">
        <w:rPr>
          <w:rFonts w:ascii="Arial" w:hAnsi="Arial" w:cs="Arial"/>
        </w:rPr>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52984B99" w14:textId="5F7AE4A7" w:rsidR="00A24019" w:rsidRPr="00F448AE" w:rsidRDefault="00A4207B" w:rsidP="00DE4DA3">
      <w:pPr>
        <w:spacing w:line="276" w:lineRule="auto"/>
        <w:rPr>
          <w:rFonts w:ascii="Arial" w:hAnsi="Arial" w:cs="Arial"/>
        </w:rPr>
      </w:pPr>
      <w:r w:rsidRPr="00F448AE">
        <w:rPr>
          <w:rFonts w:ascii="Arial" w:hAnsi="Arial" w:cs="Arial"/>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3CA2A871" w14:textId="77777777" w:rsidR="00AD71C6" w:rsidRPr="00F448AE" w:rsidRDefault="00AD71C6"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t>Lista de reserva general</w:t>
      </w:r>
    </w:p>
    <w:p w14:paraId="0AB77F7E" w14:textId="015C0FDC" w:rsidR="00AD71C6" w:rsidRPr="00F448AE" w:rsidRDefault="00AD71C6" w:rsidP="00DE4DA3">
      <w:pPr>
        <w:spacing w:line="276" w:lineRule="auto"/>
        <w:rPr>
          <w:rFonts w:ascii="Arial" w:hAnsi="Arial" w:cs="Arial"/>
        </w:rPr>
      </w:pPr>
      <w:r w:rsidRPr="00F448AE">
        <w:rPr>
          <w:rFonts w:ascii="Arial" w:hAnsi="Arial" w:cs="Arial"/>
        </w:rPr>
        <w:t>Que, de conformidad con la Convocatoria expedida mediante acuerdo CE/2025/013, la lista de reserva general se integraría con las personas que resultaron idóneas para las Vocalías y Consejerías Distritales pero que no resultaron designadas, las cuales podrán ser consideradas para acceder a cualquiera de los cargos que en su caso queden vacantes durante el desarrollo del proceso electoral, con independencia de la opción que hayan solicitado al momento de acceder a las convocatorias. En este caso, su designación estará sujeta únicamente a que continúen cumpliendo con los requisitos de elegibilidad previstos en las disposiciones legales.</w:t>
      </w:r>
    </w:p>
    <w:p w14:paraId="79BDF441" w14:textId="7AB237DA" w:rsidR="00AD71C6" w:rsidRPr="00F448AE" w:rsidRDefault="00AD71C6" w:rsidP="00DE4DA3">
      <w:pPr>
        <w:pStyle w:val="Ttulo2"/>
        <w:spacing w:line="276" w:lineRule="auto"/>
        <w:rPr>
          <w:rFonts w:ascii="Arial" w:hAnsi="Arial" w:cs="Arial"/>
          <w:color w:val="auto"/>
          <w:sz w:val="22"/>
          <w:szCs w:val="22"/>
        </w:rPr>
      </w:pPr>
      <w:r w:rsidRPr="00F448AE">
        <w:rPr>
          <w:rFonts w:ascii="Arial" w:hAnsi="Arial" w:cs="Arial"/>
          <w:color w:val="auto"/>
          <w:sz w:val="22"/>
          <w:szCs w:val="22"/>
        </w:rPr>
        <w:lastRenderedPageBreak/>
        <w:t>Designación para ocupar la vocalía vacante</w:t>
      </w:r>
    </w:p>
    <w:p w14:paraId="4940545D" w14:textId="75E26FEF" w:rsidR="00AD71C6" w:rsidRPr="00F448AE" w:rsidRDefault="00AD71C6" w:rsidP="00DE4DA3">
      <w:pPr>
        <w:spacing w:line="276" w:lineRule="auto"/>
        <w:rPr>
          <w:rFonts w:ascii="Arial" w:hAnsi="Arial" w:cs="Arial"/>
        </w:rPr>
      </w:pPr>
      <w:r w:rsidRPr="00F448AE">
        <w:rPr>
          <w:rFonts w:ascii="Arial" w:hAnsi="Arial" w:cs="Arial"/>
        </w:rPr>
        <w:t xml:space="preserve">Que, debido a la renuncia presentada por el ciudadano </w:t>
      </w:r>
      <w:r w:rsidR="00B65E8F" w:rsidRPr="00F448AE">
        <w:rPr>
          <w:rFonts w:ascii="Arial" w:hAnsi="Arial" w:cs="Arial"/>
        </w:rPr>
        <w:t>Oscar Alamilla Arellano</w:t>
      </w:r>
      <w:r w:rsidRPr="00F448AE">
        <w:rPr>
          <w:rFonts w:ascii="Arial" w:hAnsi="Arial" w:cs="Arial"/>
        </w:rPr>
        <w:t xml:space="preserve">, resulta indispensable designar a la persona que ocupará la titularidad de la Vocalía </w:t>
      </w:r>
      <w:r w:rsidR="00687C31">
        <w:rPr>
          <w:rFonts w:ascii="Arial" w:hAnsi="Arial" w:cs="Arial"/>
        </w:rPr>
        <w:t xml:space="preserve">de </w:t>
      </w:r>
      <w:bookmarkStart w:id="0" w:name="_GoBack"/>
      <w:bookmarkEnd w:id="0"/>
      <w:r w:rsidRPr="00F448AE">
        <w:rPr>
          <w:rFonts w:ascii="Arial" w:hAnsi="Arial" w:cs="Arial"/>
        </w:rPr>
        <w:t>Secretari</w:t>
      </w:r>
      <w:r w:rsidR="00687C31">
        <w:rPr>
          <w:rFonts w:ascii="Arial" w:hAnsi="Arial" w:cs="Arial"/>
        </w:rPr>
        <w:t>o</w:t>
      </w:r>
      <w:r w:rsidRPr="00F448AE">
        <w:rPr>
          <w:rFonts w:ascii="Arial" w:hAnsi="Arial" w:cs="Arial"/>
        </w:rPr>
        <w:t xml:space="preserve"> </w:t>
      </w:r>
      <w:r w:rsidR="00B65E8F" w:rsidRPr="00F448AE">
        <w:rPr>
          <w:rFonts w:ascii="Arial" w:hAnsi="Arial" w:cs="Arial"/>
        </w:rPr>
        <w:t>adscrita a la Junta Distrital 14 con cabecera en Paraíso</w:t>
      </w:r>
      <w:r w:rsidRPr="00F448AE">
        <w:rPr>
          <w:rFonts w:ascii="Arial" w:hAnsi="Arial" w:cs="Arial"/>
        </w:rPr>
        <w:t>.</w:t>
      </w:r>
      <w:r w:rsidR="00D149D1" w:rsidRPr="00F448AE">
        <w:rPr>
          <w:rFonts w:ascii="Arial" w:hAnsi="Arial" w:cs="Arial"/>
        </w:rPr>
        <w:t xml:space="preserve"> Para tal efecto, la Presidencia de esta Junta Ejecutiva propone a</w:t>
      </w:r>
      <w:r w:rsidR="00687C31">
        <w:rPr>
          <w:rFonts w:ascii="Arial" w:hAnsi="Arial" w:cs="Arial"/>
        </w:rPr>
        <w:t>l</w:t>
      </w:r>
      <w:r w:rsidR="00D149D1" w:rsidRPr="00F448AE">
        <w:rPr>
          <w:rFonts w:ascii="Arial" w:hAnsi="Arial" w:cs="Arial"/>
        </w:rPr>
        <w:t xml:space="preserve"> ciudadan</w:t>
      </w:r>
      <w:r w:rsidR="00687C31">
        <w:rPr>
          <w:rFonts w:ascii="Arial" w:hAnsi="Arial" w:cs="Arial"/>
        </w:rPr>
        <w:t>o</w:t>
      </w:r>
      <w:r w:rsidR="00D149D1" w:rsidRPr="00F448AE">
        <w:rPr>
          <w:rFonts w:ascii="Arial" w:hAnsi="Arial" w:cs="Arial"/>
        </w:rPr>
        <w:t xml:space="preserve"> </w:t>
      </w:r>
      <w:r w:rsidR="00B65E8F" w:rsidRPr="00F448AE">
        <w:rPr>
          <w:rFonts w:ascii="Arial" w:hAnsi="Arial" w:cs="Arial"/>
        </w:rPr>
        <w:t xml:space="preserve">Guadalupe Cornelio </w:t>
      </w:r>
      <w:proofErr w:type="spellStart"/>
      <w:r w:rsidR="00B65E8F" w:rsidRPr="00F448AE">
        <w:rPr>
          <w:rFonts w:ascii="Arial" w:hAnsi="Arial" w:cs="Arial"/>
        </w:rPr>
        <w:t>Cornelio</w:t>
      </w:r>
      <w:proofErr w:type="spellEnd"/>
      <w:r w:rsidR="00D149D1" w:rsidRPr="00F448AE">
        <w:rPr>
          <w:rFonts w:ascii="Arial" w:hAnsi="Arial" w:cs="Arial"/>
        </w:rPr>
        <w:t>, quien forma parte de la lista de reserva señalada.</w:t>
      </w:r>
    </w:p>
    <w:p w14:paraId="789AAFEA" w14:textId="446F31F2" w:rsidR="00D149D1" w:rsidRPr="00F448AE" w:rsidRDefault="00D149D1" w:rsidP="00DE4DA3">
      <w:pPr>
        <w:spacing w:line="276" w:lineRule="auto"/>
        <w:rPr>
          <w:rFonts w:ascii="Arial" w:hAnsi="Arial" w:cs="Arial"/>
        </w:rPr>
      </w:pPr>
      <w:r w:rsidRPr="00F448AE">
        <w:rPr>
          <w:rFonts w:ascii="Arial" w:hAnsi="Arial" w:cs="Arial"/>
        </w:rPr>
        <w:t xml:space="preserve">La persona propuesta por la Presidencia de este órgano electoral es </w:t>
      </w:r>
      <w:r w:rsidR="005231F0" w:rsidRPr="00F448AE">
        <w:rPr>
          <w:rFonts w:ascii="Arial" w:hAnsi="Arial" w:cs="Arial"/>
        </w:rPr>
        <w:t>idónea</w:t>
      </w:r>
      <w:r w:rsidRPr="00F448AE">
        <w:rPr>
          <w:rFonts w:ascii="Arial" w:hAnsi="Arial" w:cs="Arial"/>
        </w:rPr>
        <w:t xml:space="preserve"> y cumple con las exigencias establecidas en la Ley Electoral y las disposiciones legales, por lo que, en ejercicio de su facultad discrecional</w:t>
      </w:r>
      <w:r w:rsidRPr="00F448AE">
        <w:rPr>
          <w:rStyle w:val="Refdenotaalpie"/>
          <w:rFonts w:ascii="Arial" w:hAnsi="Arial" w:cs="Arial"/>
        </w:rPr>
        <w:footnoteReference w:id="1"/>
      </w:r>
      <w:r w:rsidRPr="00F448AE">
        <w:rPr>
          <w:rFonts w:ascii="Arial" w:hAnsi="Arial" w:cs="Arial"/>
        </w:rPr>
        <w:t>, esta Junta Ejecutiva considera viable su designación como Vocal Sec</w:t>
      </w:r>
      <w:r w:rsidR="00B65E8F" w:rsidRPr="00F448AE">
        <w:rPr>
          <w:rFonts w:ascii="Arial" w:hAnsi="Arial" w:cs="Arial"/>
        </w:rPr>
        <w:t>retari</w:t>
      </w:r>
      <w:r w:rsidR="00687C31">
        <w:rPr>
          <w:rFonts w:ascii="Arial" w:hAnsi="Arial" w:cs="Arial"/>
        </w:rPr>
        <w:t>o</w:t>
      </w:r>
      <w:r w:rsidR="00B65E8F" w:rsidRPr="00F448AE">
        <w:rPr>
          <w:rFonts w:ascii="Arial" w:hAnsi="Arial" w:cs="Arial"/>
        </w:rPr>
        <w:t xml:space="preserve"> de la Junta Distrital 14 con cabecera en Paraíso</w:t>
      </w:r>
      <w:r w:rsidRPr="00F448AE">
        <w:rPr>
          <w:rFonts w:ascii="Arial" w:hAnsi="Arial" w:cs="Arial"/>
        </w:rPr>
        <w:t>.</w:t>
      </w:r>
    </w:p>
    <w:p w14:paraId="6BE77F6F" w14:textId="7E39A58E" w:rsidR="00D149D1" w:rsidRPr="00F448AE" w:rsidRDefault="00D149D1" w:rsidP="00DE4DA3">
      <w:pPr>
        <w:spacing w:line="276" w:lineRule="auto"/>
        <w:rPr>
          <w:rFonts w:ascii="Arial" w:hAnsi="Arial" w:cs="Arial"/>
        </w:rPr>
      </w:pPr>
      <w:r w:rsidRPr="00F448AE">
        <w:rPr>
          <w:rFonts w:ascii="Arial" w:hAnsi="Arial" w:cs="Arial"/>
        </w:rPr>
        <w:t>Además, como resultado de la evaluación, la persona designada cuenta con características, capacidades y atributos particulares que generan la convicción que resulta ser apta para ser designadas en el cargo mencionado, toda vez que:</w:t>
      </w:r>
    </w:p>
    <w:p w14:paraId="37EA6F15" w14:textId="77777777" w:rsidR="00D149D1" w:rsidRPr="00F448AE" w:rsidRDefault="00D149D1" w:rsidP="00DE4DA3">
      <w:pPr>
        <w:pStyle w:val="Prrafodelista"/>
        <w:numPr>
          <w:ilvl w:val="0"/>
          <w:numId w:val="8"/>
        </w:numPr>
        <w:spacing w:line="276" w:lineRule="auto"/>
        <w:rPr>
          <w:rFonts w:ascii="Arial" w:hAnsi="Arial" w:cs="Arial"/>
        </w:rPr>
      </w:pPr>
      <w:r w:rsidRPr="00F448AE">
        <w:rPr>
          <w:rFonts w:ascii="Arial" w:hAnsi="Arial" w:cs="Arial"/>
        </w:rPr>
        <w:t>Tiene conocimientos en materia electoral, lo que se demostró con el resultado que obtuvo en el examen de conocimientos en materia electoral aplicado por este Instituto.</w:t>
      </w:r>
    </w:p>
    <w:p w14:paraId="6CAC4CDC" w14:textId="77777777" w:rsidR="00D149D1" w:rsidRPr="00F448AE" w:rsidRDefault="00D149D1" w:rsidP="00DE4DA3">
      <w:pPr>
        <w:pStyle w:val="Prrafodelista"/>
        <w:numPr>
          <w:ilvl w:val="0"/>
          <w:numId w:val="8"/>
        </w:numPr>
        <w:spacing w:line="276" w:lineRule="auto"/>
        <w:rPr>
          <w:rFonts w:ascii="Arial" w:hAnsi="Arial" w:cs="Arial"/>
        </w:rPr>
      </w:pPr>
      <w:r w:rsidRPr="00F448AE">
        <w:rPr>
          <w:rFonts w:ascii="Arial" w:hAnsi="Arial" w:cs="Arial"/>
        </w:rPr>
        <w:t xml:space="preserve">Soluciona problemas concretos en el ámbito electoral, de conformidad con los resultados de la valoración curricular y las entrevistas realizadas. </w:t>
      </w:r>
    </w:p>
    <w:p w14:paraId="0C9E5C2F" w14:textId="77777777" w:rsidR="007A4E5E" w:rsidRPr="00F448AE" w:rsidRDefault="00D149D1" w:rsidP="00DE4DA3">
      <w:pPr>
        <w:pStyle w:val="Prrafodelista"/>
        <w:numPr>
          <w:ilvl w:val="0"/>
          <w:numId w:val="8"/>
        </w:numPr>
        <w:spacing w:line="276" w:lineRule="auto"/>
        <w:rPr>
          <w:rFonts w:ascii="Arial" w:hAnsi="Arial" w:cs="Arial"/>
        </w:rPr>
      </w:pPr>
      <w:r w:rsidRPr="00F448AE">
        <w:rPr>
          <w:rFonts w:ascii="Arial" w:hAnsi="Arial" w:cs="Arial"/>
        </w:rPr>
        <w:t xml:space="preserve">Es competente y capaz para desempeñarse como Vocal, en la medida y proporción en que se obtuvo de las entrevistas realizadas a la </w:t>
      </w:r>
      <w:r w:rsidR="007A4E5E" w:rsidRPr="00F448AE">
        <w:rPr>
          <w:rFonts w:ascii="Arial" w:hAnsi="Arial" w:cs="Arial"/>
        </w:rPr>
        <w:t>persona designada.</w:t>
      </w:r>
    </w:p>
    <w:p w14:paraId="36FC9BFA" w14:textId="29A709DB" w:rsidR="00AD71C6" w:rsidRPr="00F448AE" w:rsidRDefault="007A4E5E" w:rsidP="00DE4DA3">
      <w:pPr>
        <w:spacing w:line="276" w:lineRule="auto"/>
        <w:rPr>
          <w:rFonts w:ascii="Arial" w:hAnsi="Arial" w:cs="Arial"/>
        </w:rPr>
      </w:pPr>
      <w:r w:rsidRPr="00F448AE">
        <w:rPr>
          <w:rFonts w:ascii="Arial" w:hAnsi="Arial" w:cs="Arial"/>
        </w:rPr>
        <w:t xml:space="preserve">Asimismo, no se vulnera el principio de paridad al integrar la Junta Distrital, pues se trata de un </w:t>
      </w:r>
      <w:r w:rsidR="00687C31">
        <w:rPr>
          <w:rFonts w:ascii="Arial" w:hAnsi="Arial" w:cs="Arial"/>
        </w:rPr>
        <w:t>hombre</w:t>
      </w:r>
      <w:r w:rsidRPr="00F448AE">
        <w:rPr>
          <w:rFonts w:ascii="Arial" w:hAnsi="Arial" w:cs="Arial"/>
        </w:rPr>
        <w:t xml:space="preserve"> que, además, de acuerdo con el informe rendido por la Dirección General del Sistema Penitenciario Estatal no se ubica en alguna de las hipótesis señaladas en el artículo 38 de la Constitución Federal, por lo que sus derechos político-electorales no están suspendidos.</w:t>
      </w:r>
    </w:p>
    <w:p w14:paraId="1F946773" w14:textId="34D0C149" w:rsidR="005231F0" w:rsidRDefault="005231F0" w:rsidP="00DE4DA3">
      <w:pPr>
        <w:spacing w:line="276" w:lineRule="auto"/>
        <w:rPr>
          <w:rFonts w:ascii="Arial" w:hAnsi="Arial" w:cs="Arial"/>
        </w:rPr>
      </w:pPr>
      <w:r w:rsidRPr="00F448AE">
        <w:rPr>
          <w:rFonts w:ascii="Arial" w:hAnsi="Arial" w:cs="Arial"/>
        </w:rPr>
        <w:t>Sobre la base de las consideraciones señaladas, esta Junta Ejecutiva emite el siguiente:</w:t>
      </w:r>
    </w:p>
    <w:p w14:paraId="4793E3D6" w14:textId="6CEB750B" w:rsidR="00F448AE" w:rsidRDefault="00F448AE" w:rsidP="00DE4DA3">
      <w:pPr>
        <w:spacing w:line="276" w:lineRule="auto"/>
        <w:rPr>
          <w:rFonts w:ascii="Arial" w:hAnsi="Arial" w:cs="Arial"/>
        </w:rPr>
      </w:pPr>
    </w:p>
    <w:p w14:paraId="1FF6215B" w14:textId="77777777" w:rsidR="00F448AE" w:rsidRPr="00F448AE" w:rsidRDefault="00F448AE" w:rsidP="00DE4DA3">
      <w:pPr>
        <w:spacing w:line="276" w:lineRule="auto"/>
        <w:rPr>
          <w:rFonts w:ascii="Arial" w:hAnsi="Arial" w:cs="Arial"/>
        </w:rPr>
      </w:pPr>
    </w:p>
    <w:p w14:paraId="1DF75E86" w14:textId="45847161" w:rsidR="005231F0" w:rsidRPr="00F448AE" w:rsidRDefault="005231F0" w:rsidP="00DE4DA3">
      <w:pPr>
        <w:pStyle w:val="Ttulo1"/>
        <w:spacing w:line="276" w:lineRule="auto"/>
        <w:rPr>
          <w:rFonts w:ascii="Arial" w:hAnsi="Arial" w:cs="Arial"/>
          <w:color w:val="auto"/>
          <w:sz w:val="24"/>
          <w:szCs w:val="24"/>
        </w:rPr>
      </w:pPr>
      <w:r w:rsidRPr="00F448AE">
        <w:rPr>
          <w:rFonts w:ascii="Arial" w:hAnsi="Arial" w:cs="Arial"/>
          <w:color w:val="auto"/>
          <w:sz w:val="24"/>
          <w:szCs w:val="24"/>
        </w:rPr>
        <w:lastRenderedPageBreak/>
        <w:t>Acuerdo</w:t>
      </w:r>
    </w:p>
    <w:p w14:paraId="28F3D021" w14:textId="1C154BF5" w:rsidR="005231F0" w:rsidRPr="00F448AE" w:rsidRDefault="005231F0" w:rsidP="00DE4DA3">
      <w:pPr>
        <w:spacing w:line="276" w:lineRule="auto"/>
        <w:rPr>
          <w:rFonts w:ascii="Arial" w:hAnsi="Arial" w:cs="Arial"/>
        </w:rPr>
      </w:pPr>
      <w:r w:rsidRPr="00F448AE">
        <w:rPr>
          <w:rFonts w:ascii="Arial" w:hAnsi="Arial" w:cs="Arial"/>
          <w:b/>
          <w:bCs/>
          <w:sz w:val="24"/>
          <w:szCs w:val="24"/>
        </w:rPr>
        <w:t>Primero</w:t>
      </w:r>
      <w:r w:rsidRPr="00F448AE">
        <w:rPr>
          <w:rFonts w:ascii="Arial" w:hAnsi="Arial" w:cs="Arial"/>
          <w:b/>
          <w:bCs/>
        </w:rPr>
        <w:t>.</w:t>
      </w:r>
      <w:r w:rsidRPr="00F448AE">
        <w:rPr>
          <w:rFonts w:ascii="Arial" w:hAnsi="Arial" w:cs="Arial"/>
        </w:rPr>
        <w:t xml:space="preserve"> Con motivo de la renuncia presentada por el ciudadano </w:t>
      </w:r>
      <w:r w:rsidR="00B65E8F" w:rsidRPr="00F448AE">
        <w:rPr>
          <w:rFonts w:ascii="Arial" w:hAnsi="Arial" w:cs="Arial"/>
        </w:rPr>
        <w:t>Oscar Alamilla Arellano</w:t>
      </w:r>
      <w:r w:rsidRPr="00F448AE">
        <w:rPr>
          <w:rFonts w:ascii="Arial" w:hAnsi="Arial" w:cs="Arial"/>
        </w:rPr>
        <w:t>, se designa al ciudadan</w:t>
      </w:r>
      <w:r w:rsidR="00687C31">
        <w:rPr>
          <w:rFonts w:ascii="Arial" w:hAnsi="Arial" w:cs="Arial"/>
        </w:rPr>
        <w:t>o</w:t>
      </w:r>
      <w:r w:rsidRPr="00F448AE">
        <w:rPr>
          <w:rFonts w:ascii="Arial" w:hAnsi="Arial" w:cs="Arial"/>
        </w:rPr>
        <w:t xml:space="preserve"> </w:t>
      </w:r>
      <w:r w:rsidR="00B65E8F" w:rsidRPr="00F448AE">
        <w:rPr>
          <w:rFonts w:ascii="Arial" w:hAnsi="Arial" w:cs="Arial"/>
        </w:rPr>
        <w:t xml:space="preserve">Guadalupe Cornelio </w:t>
      </w:r>
      <w:proofErr w:type="spellStart"/>
      <w:r w:rsidR="00B65E8F" w:rsidRPr="00F448AE">
        <w:rPr>
          <w:rFonts w:ascii="Arial" w:hAnsi="Arial" w:cs="Arial"/>
        </w:rPr>
        <w:t>Cornelio</w:t>
      </w:r>
      <w:proofErr w:type="spellEnd"/>
      <w:r w:rsidRPr="00F448AE">
        <w:rPr>
          <w:rFonts w:ascii="Arial" w:hAnsi="Arial" w:cs="Arial"/>
        </w:rPr>
        <w:t xml:space="preserve">, </w:t>
      </w:r>
      <w:r w:rsidR="00687C31">
        <w:rPr>
          <w:rFonts w:ascii="Arial" w:hAnsi="Arial" w:cs="Arial"/>
        </w:rPr>
        <w:t>Vocal Secretario</w:t>
      </w:r>
      <w:r w:rsidRPr="00F448AE">
        <w:rPr>
          <w:rFonts w:ascii="Arial" w:hAnsi="Arial" w:cs="Arial"/>
        </w:rPr>
        <w:t xml:space="preserve"> de</w:t>
      </w:r>
      <w:r w:rsidR="00B65E8F" w:rsidRPr="00F448AE">
        <w:rPr>
          <w:rFonts w:ascii="Arial" w:hAnsi="Arial" w:cs="Arial"/>
        </w:rPr>
        <w:t xml:space="preserve"> la Junta Electoral Distrital 14 con cabecera en Paraíso</w:t>
      </w:r>
      <w:r w:rsidRPr="00F448AE">
        <w:rPr>
          <w:rFonts w:ascii="Arial" w:hAnsi="Arial" w:cs="Arial"/>
        </w:rPr>
        <w:t>, con motivo del Proceso Electoral Local Extraordinario para personas juzgadoras del Poder Judicial del Estado de Tabasco 2024-2025.</w:t>
      </w:r>
    </w:p>
    <w:p w14:paraId="693D7569" w14:textId="26357E89" w:rsidR="005231F0" w:rsidRPr="00F448AE" w:rsidRDefault="005231F0" w:rsidP="00DE4DA3">
      <w:pPr>
        <w:spacing w:line="276" w:lineRule="auto"/>
        <w:rPr>
          <w:rFonts w:ascii="Arial" w:hAnsi="Arial" w:cs="Arial"/>
        </w:rPr>
      </w:pPr>
      <w:r w:rsidRPr="00F448AE">
        <w:rPr>
          <w:rFonts w:ascii="Arial" w:hAnsi="Arial" w:cs="Arial"/>
          <w:b/>
          <w:bCs/>
        </w:rPr>
        <w:t>Segundo.</w:t>
      </w:r>
      <w:r w:rsidRPr="00F448AE">
        <w:rPr>
          <w:rFonts w:ascii="Arial" w:hAnsi="Arial" w:cs="Arial"/>
        </w:rPr>
        <w:t xml:space="preserve"> La persona designada entrará en funciones a partir del </w:t>
      </w:r>
      <w:r w:rsidR="00B65E8F" w:rsidRPr="00F448AE">
        <w:rPr>
          <w:rFonts w:ascii="Arial" w:hAnsi="Arial" w:cs="Arial"/>
        </w:rPr>
        <w:t>2</w:t>
      </w:r>
      <w:r w:rsidR="00CD337D">
        <w:rPr>
          <w:rFonts w:ascii="Arial" w:hAnsi="Arial" w:cs="Arial"/>
        </w:rPr>
        <w:t>5</w:t>
      </w:r>
      <w:r w:rsidRPr="00F448AE">
        <w:rPr>
          <w:rFonts w:ascii="Arial" w:hAnsi="Arial" w:cs="Arial"/>
        </w:rPr>
        <w:t xml:space="preserve"> de marzo de 2025. Asimismo, su actuación y desempeño está sujeto a las disposiciones legales, de conformidad con la Ley Electoral y el Reglamento para el funcionamiento de los Órganos Desconcentrados.</w:t>
      </w:r>
    </w:p>
    <w:p w14:paraId="75CE1EEC" w14:textId="09AD2026" w:rsidR="005231F0" w:rsidRPr="00F448AE" w:rsidRDefault="005231F0" w:rsidP="00DE4DA3">
      <w:pPr>
        <w:spacing w:line="276" w:lineRule="auto"/>
        <w:rPr>
          <w:rFonts w:ascii="Arial" w:hAnsi="Arial" w:cs="Arial"/>
        </w:rPr>
      </w:pPr>
      <w:r w:rsidRPr="00F448AE">
        <w:rPr>
          <w:rFonts w:ascii="Arial" w:hAnsi="Arial" w:cs="Arial"/>
          <w:b/>
          <w:bCs/>
        </w:rPr>
        <w:t>Tercero.</w:t>
      </w:r>
      <w:r w:rsidRPr="00F448AE">
        <w:rPr>
          <w:rFonts w:ascii="Arial" w:hAnsi="Arial" w:cs="Arial"/>
        </w:rPr>
        <w:t xml:space="preserve"> Se instruye a la Secretaría Ejecutiva expida el nombramiento correspondiente y a la Dirección de Organización Electoral y Educación Cívica notifique a la persona designada la determinación de este órgano electoral.</w:t>
      </w:r>
    </w:p>
    <w:p w14:paraId="7F854582" w14:textId="0DD56043" w:rsidR="005231F0" w:rsidRPr="00F448AE" w:rsidRDefault="005231F0" w:rsidP="00DE4DA3">
      <w:pPr>
        <w:spacing w:line="276" w:lineRule="auto"/>
        <w:rPr>
          <w:rFonts w:ascii="Arial" w:hAnsi="Arial" w:cs="Arial"/>
        </w:rPr>
      </w:pPr>
      <w:r w:rsidRPr="00F448AE">
        <w:rPr>
          <w:rFonts w:ascii="Arial" w:hAnsi="Arial" w:cs="Arial"/>
          <w:b/>
          <w:bCs/>
        </w:rPr>
        <w:t>Cuarto.</w:t>
      </w:r>
      <w:r w:rsidRPr="00F448AE">
        <w:rPr>
          <w:rFonts w:ascii="Arial" w:hAnsi="Arial" w:cs="Arial"/>
        </w:rPr>
        <w:t xml:space="preserve"> Hágase del conocimiento de las y los integrantes del Consejo Estatal, el contenido del presente acuerdo para los efectos legales que correspondan.</w:t>
      </w:r>
    </w:p>
    <w:p w14:paraId="7ACEBEE7" w14:textId="5DE8486E" w:rsidR="00B65E8F" w:rsidRPr="00F448AE" w:rsidRDefault="005231F0" w:rsidP="00DE4DA3">
      <w:pPr>
        <w:spacing w:line="276" w:lineRule="auto"/>
        <w:rPr>
          <w:rFonts w:ascii="Arial" w:hAnsi="Arial" w:cs="Arial"/>
        </w:rPr>
      </w:pPr>
      <w:r w:rsidRPr="00F448AE">
        <w:rPr>
          <w:rFonts w:ascii="Arial" w:hAnsi="Arial" w:cs="Arial"/>
          <w:b/>
          <w:bCs/>
        </w:rPr>
        <w:t>Quinto.</w:t>
      </w:r>
      <w:r w:rsidRPr="00F448AE">
        <w:rPr>
          <w:rFonts w:ascii="Arial" w:hAnsi="Arial" w:cs="Arial"/>
        </w:rPr>
        <w:t xml:space="preserve"> </w:t>
      </w:r>
      <w:r w:rsidR="00B65E8F" w:rsidRPr="00F448AE">
        <w:rPr>
          <w:rFonts w:ascii="Arial" w:hAnsi="Arial" w:cs="Arial"/>
        </w:rPr>
        <w:t>Se instruye a la Dirección de Administración realice los trámites administrativos correspondientes que derivan del presente acuerdo.</w:t>
      </w:r>
    </w:p>
    <w:p w14:paraId="36C87D25" w14:textId="6A840AD1" w:rsidR="005231F0" w:rsidRPr="00F448AE" w:rsidRDefault="00B65E8F" w:rsidP="00DE4DA3">
      <w:pPr>
        <w:spacing w:line="276" w:lineRule="auto"/>
        <w:rPr>
          <w:rFonts w:ascii="Arial" w:hAnsi="Arial" w:cs="Arial"/>
        </w:rPr>
      </w:pPr>
      <w:r w:rsidRPr="00F448AE">
        <w:rPr>
          <w:rFonts w:ascii="Arial" w:hAnsi="Arial" w:cs="Arial"/>
          <w:b/>
        </w:rPr>
        <w:t>Sexto.</w:t>
      </w:r>
      <w:r w:rsidRPr="00F448AE">
        <w:rPr>
          <w:rFonts w:ascii="Arial" w:hAnsi="Arial" w:cs="Arial"/>
        </w:rPr>
        <w:t xml:space="preserve"> </w:t>
      </w:r>
      <w:r w:rsidR="005231F0" w:rsidRPr="00F448AE">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14:paraId="74F0836A" w14:textId="23FBDB78" w:rsidR="005231F0" w:rsidRPr="00F448AE" w:rsidRDefault="00EE7D06" w:rsidP="00DE4DA3">
      <w:pPr>
        <w:spacing w:line="276" w:lineRule="auto"/>
        <w:rPr>
          <w:rFonts w:ascii="Arial" w:hAnsi="Arial" w:cs="Arial"/>
        </w:rPr>
      </w:pPr>
      <w:r w:rsidRPr="00F448AE">
        <w:rPr>
          <w:rFonts w:ascii="Arial" w:hAnsi="Arial" w:cs="Arial"/>
        </w:rPr>
        <w:t xml:space="preserve">El presente acuerdo se aprobó en sesión </w:t>
      </w:r>
      <w:r w:rsidR="00F448AE">
        <w:rPr>
          <w:rFonts w:ascii="Arial" w:hAnsi="Arial" w:cs="Arial"/>
        </w:rPr>
        <w:t>extraordinaria</w:t>
      </w:r>
      <w:r w:rsidRPr="00F448AE">
        <w:rPr>
          <w:rFonts w:ascii="Arial" w:hAnsi="Arial" w:cs="Arial"/>
        </w:rPr>
        <w:t xml:space="preserve"> efectuada el</w:t>
      </w:r>
      <w:r w:rsidR="00F448AE">
        <w:rPr>
          <w:rFonts w:ascii="Arial" w:hAnsi="Arial" w:cs="Arial"/>
        </w:rPr>
        <w:t xml:space="preserve"> veinticuatro</w:t>
      </w:r>
      <w:r w:rsidRPr="00F448AE">
        <w:rPr>
          <w:rFonts w:ascii="Arial" w:hAnsi="Arial" w:cs="Arial"/>
        </w:rPr>
        <w:t xml:space="preserve"> de </w:t>
      </w:r>
      <w:r w:rsidR="00F448AE">
        <w:rPr>
          <w:rFonts w:ascii="Arial" w:hAnsi="Arial" w:cs="Arial"/>
        </w:rPr>
        <w:t>marzo</w:t>
      </w:r>
      <w:r w:rsidRPr="00F448AE">
        <w:rPr>
          <w:rFonts w:ascii="Arial" w:hAnsi="Arial" w:cs="Arial"/>
        </w:rPr>
        <w:t xml:space="preserve">  del año dos mil veinticinco, por votación </w:t>
      </w:r>
      <w:r w:rsidR="00F448AE">
        <w:rPr>
          <w:rFonts w:ascii="Arial" w:hAnsi="Arial" w:cs="Arial"/>
        </w:rPr>
        <w:t xml:space="preserve"> unánime</w:t>
      </w:r>
      <w:r w:rsidRPr="00F448AE">
        <w:rPr>
          <w:rFonts w:ascii="Arial" w:hAnsi="Arial" w:cs="Arial"/>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49EE6A46" w14:textId="0C574E5E" w:rsidR="005231F0" w:rsidRDefault="005231F0" w:rsidP="00DE4DA3">
      <w:pPr>
        <w:spacing w:line="276" w:lineRule="auto"/>
        <w:rPr>
          <w:rFonts w:ascii="Arial" w:hAnsi="Arial" w:cs="Arial"/>
        </w:rPr>
      </w:pPr>
    </w:p>
    <w:p w14:paraId="0C662612" w14:textId="1E7976B0" w:rsidR="00F448AE" w:rsidRDefault="00F448AE" w:rsidP="00DE4DA3">
      <w:pPr>
        <w:spacing w:line="276" w:lineRule="auto"/>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F448AE" w:rsidRPr="00F448AE" w14:paraId="28426E1C" w14:textId="77777777" w:rsidTr="00F637D4">
        <w:tc>
          <w:tcPr>
            <w:tcW w:w="4395" w:type="dxa"/>
          </w:tcPr>
          <w:p w14:paraId="5A6FE781" w14:textId="77777777" w:rsidR="005231F0" w:rsidRPr="00F448AE" w:rsidRDefault="005231F0" w:rsidP="00DE4DA3">
            <w:pPr>
              <w:widowControl w:val="0"/>
              <w:spacing w:before="0" w:after="0" w:line="276" w:lineRule="auto"/>
              <w:jc w:val="center"/>
              <w:rPr>
                <w:rFonts w:ascii="Arial" w:hAnsi="Arial" w:cs="Arial"/>
                <w:b/>
                <w:spacing w:val="-10"/>
              </w:rPr>
            </w:pPr>
            <w:r w:rsidRPr="00F448AE">
              <w:rPr>
                <w:rFonts w:ascii="Arial" w:hAnsi="Arial" w:cs="Arial"/>
                <w:b/>
                <w:spacing w:val="-10"/>
              </w:rPr>
              <w:t>MTRA. ELIZABETH NAVA GUTIÉRREZ</w:t>
            </w:r>
          </w:p>
          <w:p w14:paraId="1211252B" w14:textId="77777777" w:rsidR="005231F0" w:rsidRPr="00F448AE" w:rsidRDefault="005231F0" w:rsidP="00DE4DA3">
            <w:pPr>
              <w:widowControl w:val="0"/>
              <w:spacing w:before="0" w:after="0" w:line="276" w:lineRule="auto"/>
              <w:jc w:val="center"/>
              <w:rPr>
                <w:rFonts w:ascii="Arial" w:hAnsi="Arial" w:cs="Arial"/>
                <w:b/>
              </w:rPr>
            </w:pPr>
            <w:r w:rsidRPr="00F448AE">
              <w:rPr>
                <w:rFonts w:ascii="Arial" w:hAnsi="Arial" w:cs="Arial"/>
                <w:b/>
                <w:spacing w:val="-10"/>
              </w:rPr>
              <w:t>CONSEJERA PRESIDENTA</w:t>
            </w:r>
          </w:p>
        </w:tc>
        <w:tc>
          <w:tcPr>
            <w:tcW w:w="278" w:type="dxa"/>
          </w:tcPr>
          <w:p w14:paraId="36CBAC47" w14:textId="77777777" w:rsidR="005231F0" w:rsidRPr="00F448AE" w:rsidRDefault="005231F0" w:rsidP="00DE4DA3">
            <w:pPr>
              <w:widowControl w:val="0"/>
              <w:spacing w:before="0" w:after="0" w:line="276" w:lineRule="auto"/>
              <w:jc w:val="center"/>
              <w:rPr>
                <w:rFonts w:ascii="Arial" w:hAnsi="Arial" w:cs="Arial"/>
                <w:b/>
              </w:rPr>
            </w:pPr>
          </w:p>
        </w:tc>
        <w:tc>
          <w:tcPr>
            <w:tcW w:w="4400" w:type="dxa"/>
          </w:tcPr>
          <w:p w14:paraId="3E9CE879" w14:textId="77777777" w:rsidR="005231F0" w:rsidRPr="00F448AE" w:rsidRDefault="005231F0" w:rsidP="00DE4DA3">
            <w:pPr>
              <w:widowControl w:val="0"/>
              <w:spacing w:before="0" w:after="0" w:line="276" w:lineRule="auto"/>
              <w:jc w:val="center"/>
              <w:rPr>
                <w:rFonts w:ascii="Arial" w:hAnsi="Arial" w:cs="Arial"/>
                <w:b/>
                <w:spacing w:val="-10"/>
              </w:rPr>
            </w:pPr>
            <w:r w:rsidRPr="00F448AE">
              <w:rPr>
                <w:rFonts w:ascii="Arial" w:hAnsi="Arial" w:cs="Arial"/>
                <w:b/>
                <w:spacing w:val="-10"/>
              </w:rPr>
              <w:t>LIC. JORGE ALBERTO ZAVALA FRÍAS</w:t>
            </w:r>
          </w:p>
          <w:p w14:paraId="248F4B24" w14:textId="77777777" w:rsidR="005231F0" w:rsidRPr="00F448AE" w:rsidRDefault="005231F0" w:rsidP="00DE4DA3">
            <w:pPr>
              <w:widowControl w:val="0"/>
              <w:spacing w:before="0" w:after="0" w:line="276" w:lineRule="auto"/>
              <w:jc w:val="center"/>
              <w:rPr>
                <w:rFonts w:ascii="Arial" w:hAnsi="Arial" w:cs="Arial"/>
                <w:b/>
              </w:rPr>
            </w:pPr>
            <w:r w:rsidRPr="00F448AE">
              <w:rPr>
                <w:rFonts w:ascii="Arial" w:hAnsi="Arial" w:cs="Arial"/>
                <w:b/>
                <w:spacing w:val="-10"/>
              </w:rPr>
              <w:t>SECRETARIO EJECUTIVO</w:t>
            </w:r>
          </w:p>
        </w:tc>
      </w:tr>
    </w:tbl>
    <w:p w14:paraId="78B55927" w14:textId="77777777" w:rsidR="005231F0" w:rsidRPr="00F448AE" w:rsidRDefault="005231F0" w:rsidP="00F448AE">
      <w:pPr>
        <w:spacing w:line="276" w:lineRule="auto"/>
        <w:rPr>
          <w:rFonts w:ascii="Arial" w:hAnsi="Arial" w:cs="Arial"/>
        </w:rPr>
      </w:pPr>
    </w:p>
    <w:sectPr w:rsidR="005231F0" w:rsidRPr="00F448AE" w:rsidSect="00F448AE">
      <w:headerReference w:type="default" r:id="rId7"/>
      <w:footerReference w:type="default" r:id="rId8"/>
      <w:pgSz w:w="12240" w:h="15840" w:code="1"/>
      <w:pgMar w:top="2836" w:right="1467"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C6FA7" w14:textId="77777777" w:rsidR="00191546" w:rsidRDefault="00191546" w:rsidP="00D149D1">
      <w:pPr>
        <w:spacing w:before="0" w:after="0" w:line="240" w:lineRule="auto"/>
      </w:pPr>
      <w:r>
        <w:separator/>
      </w:r>
    </w:p>
  </w:endnote>
  <w:endnote w:type="continuationSeparator" w:id="0">
    <w:p w14:paraId="41EB6D4E" w14:textId="77777777" w:rsidR="00191546" w:rsidRDefault="00191546" w:rsidP="00D149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D2B8A96F-E6E5-4594-880E-CED064C6E8D1}"/>
    <w:embedBold r:id="rId2" w:fontKey="{9B84E8E1-5487-4272-A582-07B7CE61DF06}"/>
    <w:embedItalic r:id="rId3" w:fontKey="{BDCF07B9-9567-4734-BD20-A1864680D017}"/>
  </w:font>
  <w:font w:name="Exo">
    <w:altName w:val="Times New Roman"/>
    <w:charset w:val="00"/>
    <w:family w:val="auto"/>
    <w:pitch w:val="variable"/>
    <w:sig w:usb0="A00000FF" w:usb1="4000204B" w:usb2="00000000" w:usb3="00000000" w:csb0="00000193" w:csb1="00000000"/>
    <w:embedRegular r:id="rId4" w:fontKey="{0CA889B7-BCE0-41EF-8AFD-4CC5964AEA21}"/>
    <w:embedBold r:id="rId5" w:fontKey="{5BF39343-5304-455A-8C92-6AF311EAD9AF}"/>
    <w:embedItalic r:id="rId6" w:fontKey="{F3812B39-ACC2-45D8-AFCA-84ED44D8C221}"/>
  </w:font>
  <w:font w:name="Aptos Display">
    <w:altName w:val="Arial"/>
    <w:charset w:val="00"/>
    <w:family w:val="swiss"/>
    <w:pitch w:val="variable"/>
    <w:sig w:usb0="20000287" w:usb1="00000003" w:usb2="00000000" w:usb3="00000000" w:csb0="0000019F" w:csb1="00000000"/>
    <w:embedRegular r:id="rId7" w:fontKey="{4056820E-ADB1-4EDE-A84F-57039255821B}"/>
  </w:font>
  <w:font w:name="Segoe UI">
    <w:panose1 w:val="020B0502040204020203"/>
    <w:charset w:val="00"/>
    <w:family w:val="swiss"/>
    <w:pitch w:val="variable"/>
    <w:sig w:usb0="E4002EFF" w:usb1="C000E47F" w:usb2="00000009" w:usb3="00000000" w:csb0="000001FF" w:csb1="00000000"/>
    <w:embedRegular r:id="rId8" w:fontKey="{BB4146C3-3094-408E-BAD8-B37594EC6B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2127695199"/>
      <w:docPartObj>
        <w:docPartGallery w:val="Page Numbers (Top of Page)"/>
        <w:docPartUnique/>
      </w:docPartObj>
    </w:sdtPr>
    <w:sdtEndPr/>
    <w:sdtContent>
      <w:p w14:paraId="5DC82318" w14:textId="1286F092" w:rsidR="00A35991" w:rsidRPr="00F448AE" w:rsidRDefault="00A35991" w:rsidP="00A35991">
        <w:pPr>
          <w:pStyle w:val="Piedepgina"/>
          <w:spacing w:before="120"/>
          <w:jc w:val="right"/>
          <w:rPr>
            <w:rFonts w:ascii="Arial" w:hAnsi="Arial" w:cs="Arial"/>
            <w:color w:val="993366"/>
            <w:sz w:val="24"/>
            <w:szCs w:val="24"/>
          </w:rPr>
        </w:pPr>
        <w:r w:rsidRPr="00F448AE">
          <w:rPr>
            <w:rFonts w:ascii="Arial" w:hAnsi="Arial" w:cs="Arial"/>
            <w:b/>
            <w:bCs/>
            <w:color w:val="993366"/>
            <w:sz w:val="24"/>
            <w:szCs w:val="24"/>
          </w:rPr>
          <w:t xml:space="preserve">Página </w:t>
        </w:r>
        <w:r w:rsidRPr="00F448AE">
          <w:rPr>
            <w:rFonts w:ascii="Arial" w:hAnsi="Arial" w:cs="Arial"/>
            <w:b/>
            <w:bCs/>
            <w:color w:val="993366"/>
            <w:sz w:val="24"/>
            <w:szCs w:val="24"/>
          </w:rPr>
          <w:fldChar w:fldCharType="begin"/>
        </w:r>
        <w:r w:rsidRPr="00F448AE">
          <w:rPr>
            <w:rFonts w:ascii="Arial" w:hAnsi="Arial" w:cs="Arial"/>
            <w:b/>
            <w:bCs/>
            <w:color w:val="993366"/>
            <w:sz w:val="24"/>
            <w:szCs w:val="24"/>
          </w:rPr>
          <w:instrText>PAGE</w:instrText>
        </w:r>
        <w:r w:rsidRPr="00F448AE">
          <w:rPr>
            <w:rFonts w:ascii="Arial" w:hAnsi="Arial" w:cs="Arial"/>
            <w:b/>
            <w:bCs/>
            <w:color w:val="993366"/>
            <w:sz w:val="24"/>
            <w:szCs w:val="24"/>
          </w:rPr>
          <w:fldChar w:fldCharType="separate"/>
        </w:r>
        <w:r w:rsidR="00687C31">
          <w:rPr>
            <w:rFonts w:ascii="Arial" w:hAnsi="Arial" w:cs="Arial"/>
            <w:b/>
            <w:bCs/>
            <w:noProof/>
            <w:color w:val="993366"/>
            <w:sz w:val="24"/>
            <w:szCs w:val="24"/>
          </w:rPr>
          <w:t>12</w:t>
        </w:r>
        <w:r w:rsidRPr="00F448AE">
          <w:rPr>
            <w:rFonts w:ascii="Arial" w:hAnsi="Arial" w:cs="Arial"/>
            <w:b/>
            <w:bCs/>
            <w:color w:val="993366"/>
            <w:sz w:val="24"/>
            <w:szCs w:val="24"/>
          </w:rPr>
          <w:fldChar w:fldCharType="end"/>
        </w:r>
        <w:r w:rsidRPr="00F448AE">
          <w:rPr>
            <w:rFonts w:ascii="Arial" w:hAnsi="Arial" w:cs="Arial"/>
            <w:b/>
            <w:bCs/>
            <w:color w:val="993366"/>
            <w:sz w:val="24"/>
            <w:szCs w:val="24"/>
          </w:rPr>
          <w:t xml:space="preserve"> | </w:t>
        </w:r>
        <w:r w:rsidRPr="00F448AE">
          <w:rPr>
            <w:rFonts w:ascii="Arial" w:hAnsi="Arial" w:cs="Arial"/>
            <w:b/>
            <w:bCs/>
            <w:color w:val="993366"/>
            <w:sz w:val="24"/>
            <w:szCs w:val="24"/>
          </w:rPr>
          <w:fldChar w:fldCharType="begin"/>
        </w:r>
        <w:r w:rsidRPr="00F448AE">
          <w:rPr>
            <w:rFonts w:ascii="Arial" w:hAnsi="Arial" w:cs="Arial"/>
            <w:b/>
            <w:bCs/>
            <w:color w:val="993366"/>
            <w:sz w:val="24"/>
            <w:szCs w:val="24"/>
          </w:rPr>
          <w:instrText>NUMPAGES</w:instrText>
        </w:r>
        <w:r w:rsidRPr="00F448AE">
          <w:rPr>
            <w:rFonts w:ascii="Arial" w:hAnsi="Arial" w:cs="Arial"/>
            <w:b/>
            <w:bCs/>
            <w:color w:val="993366"/>
            <w:sz w:val="24"/>
            <w:szCs w:val="24"/>
          </w:rPr>
          <w:fldChar w:fldCharType="separate"/>
        </w:r>
        <w:r w:rsidR="00687C31">
          <w:rPr>
            <w:rFonts w:ascii="Arial" w:hAnsi="Arial" w:cs="Arial"/>
            <w:b/>
            <w:bCs/>
            <w:noProof/>
            <w:color w:val="993366"/>
            <w:sz w:val="24"/>
            <w:szCs w:val="24"/>
          </w:rPr>
          <w:t>13</w:t>
        </w:r>
        <w:r w:rsidRPr="00F448AE">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F0A20" w14:textId="77777777" w:rsidR="00191546" w:rsidRDefault="00191546" w:rsidP="00D149D1">
      <w:pPr>
        <w:spacing w:before="0" w:after="0" w:line="240" w:lineRule="auto"/>
      </w:pPr>
      <w:r>
        <w:separator/>
      </w:r>
    </w:p>
  </w:footnote>
  <w:footnote w:type="continuationSeparator" w:id="0">
    <w:p w14:paraId="3C4B7934" w14:textId="77777777" w:rsidR="00191546" w:rsidRDefault="00191546" w:rsidP="00D149D1">
      <w:pPr>
        <w:spacing w:before="0" w:after="0" w:line="240" w:lineRule="auto"/>
      </w:pPr>
      <w:r>
        <w:continuationSeparator/>
      </w:r>
    </w:p>
  </w:footnote>
  <w:footnote w:id="1">
    <w:p w14:paraId="3698FFEE" w14:textId="77777777" w:rsidR="00D149D1" w:rsidRPr="00B014E4" w:rsidRDefault="00D149D1" w:rsidP="00D149D1">
      <w:pPr>
        <w:pStyle w:val="Textonotapie"/>
        <w:rPr>
          <w:rFonts w:ascii="Arial" w:hAnsi="Arial" w:cs="Arial"/>
        </w:rPr>
      </w:pPr>
      <w:r>
        <w:rPr>
          <w:rStyle w:val="Refdenotaalpie"/>
        </w:rPr>
        <w:footnoteRef/>
      </w:r>
      <w:r>
        <w:t xml:space="preserve"> </w:t>
      </w:r>
      <w:r w:rsidRPr="00B014E4">
        <w:rPr>
          <w:rFonts w:ascii="Arial" w:hAnsi="Arial" w:cs="Arial"/>
        </w:rPr>
        <w:t xml:space="preserve">Sirve de criterio orientador </w:t>
      </w:r>
      <w:proofErr w:type="spellStart"/>
      <w:r w:rsidRPr="00B014E4">
        <w:rPr>
          <w:rFonts w:ascii="Arial" w:hAnsi="Arial" w:cs="Arial"/>
        </w:rPr>
        <w:t>SUP</w:t>
      </w:r>
      <w:proofErr w:type="spellEnd"/>
      <w:r w:rsidRPr="00B014E4">
        <w:rPr>
          <w:rFonts w:ascii="Arial" w:hAnsi="Arial" w:cs="Arial"/>
        </w:rPr>
        <w:t>-</w:t>
      </w:r>
      <w:proofErr w:type="spellStart"/>
      <w:r w:rsidRPr="00B014E4">
        <w:rPr>
          <w:rFonts w:ascii="Arial" w:hAnsi="Arial" w:cs="Arial"/>
        </w:rPr>
        <w:t>JDC</w:t>
      </w:r>
      <w:proofErr w:type="spellEnd"/>
      <w:r w:rsidRPr="00B014E4">
        <w:rPr>
          <w:rFonts w:ascii="Arial" w:hAnsi="Arial" w:cs="Arial"/>
        </w:rPr>
        <w:t>-883/2017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A35991" w:rsidRPr="005E43CB" w14:paraId="2908F934" w14:textId="77777777" w:rsidTr="00F637D4">
      <w:tc>
        <w:tcPr>
          <w:tcW w:w="1418" w:type="dxa"/>
        </w:tcPr>
        <w:p w14:paraId="1745CB68" w14:textId="77777777" w:rsidR="00A35991" w:rsidRPr="005E43CB" w:rsidRDefault="00A35991" w:rsidP="00A35991">
          <w:pPr>
            <w:pStyle w:val="Encabezado"/>
            <w:ind w:left="-170"/>
            <w:jc w:val="left"/>
          </w:pPr>
          <w:r w:rsidRPr="005E43CB">
            <w:rPr>
              <w:b/>
              <w:noProof/>
              <w:sz w:val="32"/>
              <w:lang w:eastAsia="es-MX"/>
            </w:rPr>
            <w:drawing>
              <wp:inline distT="0" distB="0" distL="0" distR="0" wp14:anchorId="584D1070" wp14:editId="1F7C7CA5">
                <wp:extent cx="1014331" cy="1199403"/>
                <wp:effectExtent l="0" t="0" r="0" b="1270"/>
                <wp:docPr id="7" name="Imagen 7"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0323" name="Imagen 156962032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B9903FC" w14:textId="77777777" w:rsidR="00A35991" w:rsidRPr="00F448AE" w:rsidRDefault="00A35991" w:rsidP="00A35991">
          <w:pPr>
            <w:pStyle w:val="Encabezado"/>
            <w:spacing w:before="720"/>
            <w:jc w:val="center"/>
            <w:rPr>
              <w:rFonts w:ascii="Arial" w:hAnsi="Arial" w:cs="Arial"/>
              <w:b/>
              <w:bCs/>
              <w:sz w:val="24"/>
              <w:szCs w:val="24"/>
            </w:rPr>
          </w:pPr>
          <w:r w:rsidRPr="00F448AE">
            <w:rPr>
              <w:rFonts w:ascii="Arial" w:hAnsi="Arial" w:cs="Arial"/>
              <w:b/>
              <w:bCs/>
              <w:sz w:val="24"/>
              <w:szCs w:val="24"/>
            </w:rPr>
            <w:t>INSTITUTO ELECTORAL Y DE PARTICIPACIÓN CIUDADANA DE TABASCO</w:t>
          </w:r>
        </w:p>
        <w:p w14:paraId="683AC505" w14:textId="77777777" w:rsidR="00A35991" w:rsidRPr="005E43CB" w:rsidRDefault="00A35991" w:rsidP="00A35991">
          <w:pPr>
            <w:pStyle w:val="Encabezado"/>
            <w:jc w:val="center"/>
            <w:rPr>
              <w:sz w:val="25"/>
              <w:szCs w:val="25"/>
            </w:rPr>
          </w:pPr>
          <w:r w:rsidRPr="00F448AE">
            <w:rPr>
              <w:rFonts w:ascii="Arial" w:hAnsi="Arial" w:cs="Arial"/>
              <w:sz w:val="24"/>
              <w:szCs w:val="24"/>
            </w:rPr>
            <w:t>JUNTA ESTATAL EJECUTIVA</w:t>
          </w:r>
        </w:p>
      </w:tc>
      <w:tc>
        <w:tcPr>
          <w:tcW w:w="1843" w:type="dxa"/>
        </w:tcPr>
        <w:p w14:paraId="31A52F01" w14:textId="77777777" w:rsidR="00A35991" w:rsidRPr="005E43CB" w:rsidRDefault="00A35991" w:rsidP="00A35991">
          <w:pPr>
            <w:pStyle w:val="Encabezado"/>
            <w:spacing w:before="480"/>
          </w:pPr>
          <w:r>
            <w:rPr>
              <w:noProof/>
              <w:lang w:eastAsia="es-MX"/>
            </w:rPr>
            <w:drawing>
              <wp:inline distT="0" distB="0" distL="0" distR="0" wp14:anchorId="05C68542" wp14:editId="2BF2FB1C">
                <wp:extent cx="942975" cy="774065"/>
                <wp:effectExtent l="0" t="0" r="9525" b="6985"/>
                <wp:docPr id="8" name="Imagen 8"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7626" name="Imagen 1830107626"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4745D9F3" w14:textId="6D165CF5" w:rsidR="00A35991" w:rsidRPr="00F448AE" w:rsidRDefault="003B47B7" w:rsidP="00F448AE">
    <w:pPr>
      <w:pStyle w:val="Encabezado"/>
      <w:jc w:val="right"/>
      <w:rPr>
        <w:rFonts w:ascii="Arial" w:hAnsi="Arial" w:cs="Arial"/>
        <w:b/>
        <w:sz w:val="24"/>
        <w:szCs w:val="24"/>
      </w:rPr>
    </w:pPr>
    <w:proofErr w:type="spellStart"/>
    <w:r>
      <w:rPr>
        <w:rFonts w:ascii="Arial" w:hAnsi="Arial" w:cs="Arial"/>
        <w:b/>
        <w:sz w:val="24"/>
        <w:szCs w:val="24"/>
      </w:rPr>
      <w:t>JE</w:t>
    </w:r>
    <w:r w:rsidR="00F448AE" w:rsidRPr="00F448AE">
      <w:rPr>
        <w:rFonts w:ascii="Arial" w:hAnsi="Arial" w:cs="Arial"/>
        <w:b/>
        <w:sz w:val="24"/>
        <w:szCs w:val="24"/>
      </w:rPr>
      <w:t>E</w:t>
    </w:r>
    <w:proofErr w:type="spellEnd"/>
    <w:r w:rsidR="00F448AE" w:rsidRPr="00F448AE">
      <w:rPr>
        <w:rFonts w:ascii="Arial" w:hAnsi="Arial" w:cs="Arial"/>
        <w:b/>
        <w:sz w:val="24"/>
        <w:szCs w:val="24"/>
      </w:rPr>
      <w:t>/2025/009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3B1275"/>
    <w:multiLevelType w:val="hybridMultilevel"/>
    <w:tmpl w:val="7436BF64"/>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1D01E6"/>
    <w:multiLevelType w:val="hybridMultilevel"/>
    <w:tmpl w:val="1374C288"/>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5302A0"/>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560285F"/>
    <w:multiLevelType w:val="hybridMultilevel"/>
    <w:tmpl w:val="DAB4EDB6"/>
    <w:lvl w:ilvl="0" w:tplc="6690143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0"/>
  </w:num>
  <w:num w:numId="5">
    <w:abstractNumId w:val="5"/>
  </w:num>
  <w:num w:numId="6">
    <w:abstractNumId w:val="2"/>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19"/>
    <w:rsid w:val="00010C21"/>
    <w:rsid w:val="00024DF5"/>
    <w:rsid w:val="000352BD"/>
    <w:rsid w:val="00191546"/>
    <w:rsid w:val="001F5E19"/>
    <w:rsid w:val="002819DD"/>
    <w:rsid w:val="00350DE7"/>
    <w:rsid w:val="00353D25"/>
    <w:rsid w:val="00385C4D"/>
    <w:rsid w:val="003B47B7"/>
    <w:rsid w:val="00446D7F"/>
    <w:rsid w:val="00457CEE"/>
    <w:rsid w:val="004E0DB2"/>
    <w:rsid w:val="005231F0"/>
    <w:rsid w:val="005B3C98"/>
    <w:rsid w:val="005E3BB7"/>
    <w:rsid w:val="005F2D5B"/>
    <w:rsid w:val="00616F20"/>
    <w:rsid w:val="00676A64"/>
    <w:rsid w:val="00687C31"/>
    <w:rsid w:val="006E0300"/>
    <w:rsid w:val="00754DF6"/>
    <w:rsid w:val="007A4E5E"/>
    <w:rsid w:val="007C5982"/>
    <w:rsid w:val="007F7F7A"/>
    <w:rsid w:val="009B76EB"/>
    <w:rsid w:val="00A24019"/>
    <w:rsid w:val="00A35991"/>
    <w:rsid w:val="00A36F09"/>
    <w:rsid w:val="00A4207B"/>
    <w:rsid w:val="00A43FFA"/>
    <w:rsid w:val="00AB62C9"/>
    <w:rsid w:val="00AD71C6"/>
    <w:rsid w:val="00B014E4"/>
    <w:rsid w:val="00B65E8F"/>
    <w:rsid w:val="00BF5DC2"/>
    <w:rsid w:val="00C20308"/>
    <w:rsid w:val="00CD337D"/>
    <w:rsid w:val="00D149D1"/>
    <w:rsid w:val="00D174B2"/>
    <w:rsid w:val="00D87D6E"/>
    <w:rsid w:val="00DB4782"/>
    <w:rsid w:val="00DE4DA3"/>
    <w:rsid w:val="00E04BC8"/>
    <w:rsid w:val="00EE7D06"/>
    <w:rsid w:val="00F448AE"/>
    <w:rsid w:val="00F67EAC"/>
    <w:rsid w:val="00FD3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CBCBA"/>
  <w15:chartTrackingRefBased/>
  <w15:docId w15:val="{844BE5E9-41E7-423B-B6B6-294FFA6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019"/>
    <w:pPr>
      <w:spacing w:before="240" w:after="240" w:line="288" w:lineRule="auto"/>
      <w:jc w:val="both"/>
    </w:pPr>
    <w:rPr>
      <w:rFonts w:ascii="Exo" w:hAnsi="Exo"/>
      <w:sz w:val="22"/>
      <w:szCs w:val="22"/>
    </w:rPr>
  </w:style>
  <w:style w:type="paragraph" w:styleId="Ttulo1">
    <w:name w:val="heading 1"/>
    <w:basedOn w:val="Normal"/>
    <w:next w:val="Normal"/>
    <w:link w:val="Ttulo1Car"/>
    <w:uiPriority w:val="9"/>
    <w:qFormat/>
    <w:rsid w:val="006E0300"/>
    <w:pPr>
      <w:keepNext/>
      <w:keepLines/>
      <w:numPr>
        <w:numId w:val="9"/>
      </w:numPr>
      <w:spacing w:before="48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A4207B"/>
    <w:pPr>
      <w:keepNext/>
      <w:keepLines/>
      <w:numPr>
        <w:ilvl w:val="1"/>
        <w:numId w:val="9"/>
      </w:numPr>
      <w:spacing w:before="480"/>
      <w:outlineLvl w:val="1"/>
    </w:pPr>
    <w:rPr>
      <w:rFonts w:eastAsiaTheme="majorEastAsia" w:cstheme="majorBidi"/>
      <w:b/>
      <w:bCs/>
      <w:color w:val="0F4761" w:themeColor="accent1" w:themeShade="BF"/>
      <w:sz w:val="24"/>
      <w:szCs w:val="24"/>
    </w:rPr>
  </w:style>
  <w:style w:type="paragraph" w:styleId="Ttulo3">
    <w:name w:val="heading 3"/>
    <w:basedOn w:val="Normal"/>
    <w:next w:val="Normal"/>
    <w:link w:val="Ttulo3Car"/>
    <w:uiPriority w:val="9"/>
    <w:unhideWhenUsed/>
    <w:qFormat/>
    <w:rsid w:val="00A24019"/>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24019"/>
    <w:pPr>
      <w:keepNext/>
      <w:keepLines/>
      <w:numPr>
        <w:ilvl w:val="3"/>
        <w:numId w:val="9"/>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24019"/>
    <w:pPr>
      <w:keepNext/>
      <w:keepLines/>
      <w:numPr>
        <w:ilvl w:val="4"/>
        <w:numId w:val="9"/>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24019"/>
    <w:pPr>
      <w:keepNext/>
      <w:keepLines/>
      <w:numPr>
        <w:ilvl w:val="5"/>
        <w:numId w:val="9"/>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4019"/>
    <w:pPr>
      <w:keepNext/>
      <w:keepLines/>
      <w:numPr>
        <w:ilvl w:val="6"/>
        <w:numId w:val="9"/>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4019"/>
    <w:pPr>
      <w:keepNext/>
      <w:keepLines/>
      <w:numPr>
        <w:ilvl w:val="7"/>
        <w:numId w:val="9"/>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4019"/>
    <w:pPr>
      <w:keepNext/>
      <w:keepLines/>
      <w:numPr>
        <w:ilvl w:val="8"/>
        <w:numId w:val="9"/>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0300"/>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A4207B"/>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rsid w:val="00A2401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2401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2401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240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40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40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4019"/>
    <w:rPr>
      <w:rFonts w:eastAsiaTheme="majorEastAsia" w:cstheme="majorBidi"/>
      <w:color w:val="272727" w:themeColor="text1" w:themeTint="D8"/>
    </w:rPr>
  </w:style>
  <w:style w:type="paragraph" w:styleId="Ttulo">
    <w:name w:val="Title"/>
    <w:basedOn w:val="Normal"/>
    <w:next w:val="Normal"/>
    <w:link w:val="TtuloCar"/>
    <w:uiPriority w:val="10"/>
    <w:qFormat/>
    <w:rsid w:val="00A240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40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40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40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4019"/>
    <w:pPr>
      <w:spacing w:before="160"/>
      <w:jc w:val="center"/>
    </w:pPr>
    <w:rPr>
      <w:i/>
      <w:iCs/>
      <w:color w:val="404040" w:themeColor="text1" w:themeTint="BF"/>
    </w:rPr>
  </w:style>
  <w:style w:type="character" w:customStyle="1" w:styleId="CitaCar">
    <w:name w:val="Cita Car"/>
    <w:basedOn w:val="Fuentedeprrafopredeter"/>
    <w:link w:val="Cita"/>
    <w:uiPriority w:val="29"/>
    <w:rsid w:val="00A24019"/>
    <w:rPr>
      <w:i/>
      <w:iCs/>
      <w:color w:val="404040" w:themeColor="text1" w:themeTint="BF"/>
    </w:rPr>
  </w:style>
  <w:style w:type="paragraph" w:styleId="Prrafodelista">
    <w:name w:val="List Paragraph"/>
    <w:basedOn w:val="Normal"/>
    <w:uiPriority w:val="34"/>
    <w:qFormat/>
    <w:rsid w:val="00A24019"/>
    <w:pPr>
      <w:ind w:left="720"/>
      <w:contextualSpacing/>
    </w:pPr>
  </w:style>
  <w:style w:type="character" w:styleId="nfasisintenso">
    <w:name w:val="Intense Emphasis"/>
    <w:basedOn w:val="Fuentedeprrafopredeter"/>
    <w:uiPriority w:val="21"/>
    <w:qFormat/>
    <w:rsid w:val="00A24019"/>
    <w:rPr>
      <w:i/>
      <w:iCs/>
      <w:color w:val="0F4761" w:themeColor="accent1" w:themeShade="BF"/>
    </w:rPr>
  </w:style>
  <w:style w:type="paragraph" w:styleId="Citadestacada">
    <w:name w:val="Intense Quote"/>
    <w:basedOn w:val="Normal"/>
    <w:next w:val="Normal"/>
    <w:link w:val="CitadestacadaCar"/>
    <w:uiPriority w:val="30"/>
    <w:qFormat/>
    <w:rsid w:val="00A24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24019"/>
    <w:rPr>
      <w:i/>
      <w:iCs/>
      <w:color w:val="0F4761" w:themeColor="accent1" w:themeShade="BF"/>
    </w:rPr>
  </w:style>
  <w:style w:type="character" w:styleId="Referenciaintensa">
    <w:name w:val="Intense Reference"/>
    <w:basedOn w:val="Fuentedeprrafopredeter"/>
    <w:uiPriority w:val="32"/>
    <w:qFormat/>
    <w:rsid w:val="00A24019"/>
    <w:rPr>
      <w:b/>
      <w:bCs/>
      <w:smallCaps/>
      <w:color w:val="0F4761" w:themeColor="accent1" w:themeShade="BF"/>
      <w:spacing w:val="5"/>
    </w:rPr>
  </w:style>
  <w:style w:type="paragraph" w:styleId="Textonotapie">
    <w:name w:val="footnote text"/>
    <w:basedOn w:val="Normal"/>
    <w:link w:val="TextonotapieCar"/>
    <w:uiPriority w:val="99"/>
    <w:semiHidden/>
    <w:unhideWhenUsed/>
    <w:rsid w:val="00D149D1"/>
    <w:pPr>
      <w:spacing w:before="0"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D149D1"/>
    <w:rPr>
      <w:rFonts w:ascii="Exo" w:hAnsi="Exo"/>
      <w:sz w:val="20"/>
      <w:szCs w:val="20"/>
      <w:lang w:val="es-ES"/>
    </w:rPr>
  </w:style>
  <w:style w:type="character" w:styleId="Refdenotaalpie">
    <w:name w:val="footnote reference"/>
    <w:basedOn w:val="Fuentedeprrafopredeter"/>
    <w:uiPriority w:val="99"/>
    <w:semiHidden/>
    <w:unhideWhenUsed/>
    <w:rsid w:val="00D149D1"/>
    <w:rPr>
      <w:vertAlign w:val="superscript"/>
    </w:rPr>
  </w:style>
  <w:style w:type="table" w:styleId="Tablaconcuadrcula">
    <w:name w:val="Table Grid"/>
    <w:basedOn w:val="Tablanormal"/>
    <w:uiPriority w:val="39"/>
    <w:rsid w:val="005231F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599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35991"/>
    <w:rPr>
      <w:rFonts w:ascii="Exo" w:hAnsi="Exo"/>
      <w:sz w:val="22"/>
      <w:szCs w:val="22"/>
    </w:rPr>
  </w:style>
  <w:style w:type="paragraph" w:styleId="Piedepgina">
    <w:name w:val="footer"/>
    <w:basedOn w:val="Normal"/>
    <w:link w:val="PiedepginaCar"/>
    <w:uiPriority w:val="99"/>
    <w:unhideWhenUsed/>
    <w:rsid w:val="00A3599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35991"/>
    <w:rPr>
      <w:rFonts w:ascii="Exo" w:hAnsi="Exo"/>
      <w:sz w:val="22"/>
      <w:szCs w:val="22"/>
    </w:rPr>
  </w:style>
  <w:style w:type="paragraph" w:styleId="Textodeglobo">
    <w:name w:val="Balloon Text"/>
    <w:basedOn w:val="Normal"/>
    <w:link w:val="TextodegloboCar"/>
    <w:uiPriority w:val="99"/>
    <w:semiHidden/>
    <w:unhideWhenUsed/>
    <w:rsid w:val="00B014E4"/>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14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121</TotalTime>
  <Pages>13</Pages>
  <Words>4004</Words>
  <Characters>22027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28</cp:revision>
  <cp:lastPrinted>2025-03-25T14:59:00Z</cp:lastPrinted>
  <dcterms:created xsi:type="dcterms:W3CDTF">2025-03-17T03:42:00Z</dcterms:created>
  <dcterms:modified xsi:type="dcterms:W3CDTF">2025-03-25T15:28:00Z</dcterms:modified>
</cp:coreProperties>
</file>