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50881" w14:textId="188E7ED1" w:rsidR="00690B04" w:rsidRPr="00423D32" w:rsidRDefault="00423D32" w:rsidP="00690B04">
      <w:pPr>
        <w:rPr>
          <w:rFonts w:ascii="Arial" w:hAnsi="Arial" w:cs="Arial"/>
          <w:b/>
          <w:bCs/>
        </w:rPr>
      </w:pPr>
      <w:r w:rsidRPr="00423D32">
        <w:rPr>
          <w:rFonts w:ascii="Arial" w:hAnsi="Arial" w:cs="Arial"/>
          <w:b/>
          <w:bCs/>
        </w:rPr>
        <w:t>ACUERDO QUE, EMITE LA JUNTA ESTATAL EJECUTIVA DEL INSTITUTO ELECTORAL Y DE PARTICIPACIÓN CIUDADANA DE TABASCO, MEDIANTE EL CUAL DESIGNA A LAS Y LOS SERVIDORES PÚBLICOS QUE OCUPARÁN LAS VACANTES ORIGINADAS EN LOS ÓRGANOS CENTRALES DEL PROPIO INSTITUTO</w:t>
      </w:r>
    </w:p>
    <w:p w14:paraId="4A59830D" w14:textId="6962798D" w:rsidR="00690B04" w:rsidRPr="00423D32" w:rsidRDefault="00690B04" w:rsidP="00690B04">
      <w:pPr>
        <w:rPr>
          <w:rFonts w:ascii="Arial" w:hAnsi="Arial" w:cs="Arial"/>
        </w:rPr>
      </w:pPr>
      <w:r w:rsidRPr="00423D32">
        <w:rPr>
          <w:rFonts w:ascii="Arial" w:hAnsi="Arial" w:cs="Arial"/>
          <w:sz w:val="23"/>
          <w:szCs w:val="23"/>
        </w:rPr>
        <w:t>Para efectos del presente acuerdo se usarán las abreviaturas y definiciones siguientes</w:t>
      </w:r>
      <w:r w:rsidRPr="00423D32">
        <w:rPr>
          <w:rFonts w:ascii="Arial" w:hAnsi="Arial" w:cs="Arial"/>
        </w:rPr>
        <w:t>:</w:t>
      </w:r>
    </w:p>
    <w:tbl>
      <w:tblPr>
        <w:tblStyle w:val="Tablaconcuadrcula"/>
        <w:tblW w:w="0" w:type="auto"/>
        <w:tblInd w:w="704" w:type="dxa"/>
        <w:tblLook w:val="04A0" w:firstRow="1" w:lastRow="0" w:firstColumn="1" w:lastColumn="0" w:noHBand="0" w:noVBand="1"/>
      </w:tblPr>
      <w:tblGrid>
        <w:gridCol w:w="2693"/>
        <w:gridCol w:w="4962"/>
      </w:tblGrid>
      <w:tr w:rsidR="00423D32" w:rsidRPr="00423D32" w14:paraId="661C4FAA" w14:textId="77777777" w:rsidTr="00B92AF7">
        <w:tc>
          <w:tcPr>
            <w:tcW w:w="2693" w:type="dxa"/>
            <w:vAlign w:val="center"/>
          </w:tcPr>
          <w:p w14:paraId="5638D863" w14:textId="77777777" w:rsidR="00690B04" w:rsidRPr="00423D32" w:rsidRDefault="00690B04" w:rsidP="00690B04">
            <w:pPr>
              <w:spacing w:before="120" w:after="120"/>
              <w:jc w:val="right"/>
              <w:rPr>
                <w:rFonts w:ascii="Arial" w:hAnsi="Arial" w:cs="Arial"/>
                <w:b/>
                <w:sz w:val="20"/>
                <w:szCs w:val="20"/>
              </w:rPr>
            </w:pPr>
            <w:r w:rsidRPr="00423D32">
              <w:rPr>
                <w:rFonts w:ascii="Arial" w:hAnsi="Arial" w:cs="Arial"/>
                <w:b/>
                <w:sz w:val="20"/>
                <w:szCs w:val="20"/>
              </w:rPr>
              <w:t>Consejo Estatal:</w:t>
            </w:r>
          </w:p>
        </w:tc>
        <w:tc>
          <w:tcPr>
            <w:tcW w:w="4962" w:type="dxa"/>
            <w:vAlign w:val="center"/>
          </w:tcPr>
          <w:p w14:paraId="5DD24134" w14:textId="77777777" w:rsidR="00690B04" w:rsidRPr="00423D32" w:rsidRDefault="00690B04" w:rsidP="00690B04">
            <w:pPr>
              <w:spacing w:before="120" w:after="120"/>
              <w:rPr>
                <w:rFonts w:ascii="Arial" w:hAnsi="Arial" w:cs="Arial"/>
                <w:sz w:val="20"/>
                <w:szCs w:val="20"/>
              </w:rPr>
            </w:pPr>
            <w:r w:rsidRPr="00423D32">
              <w:rPr>
                <w:rFonts w:ascii="Arial" w:hAnsi="Arial" w:cs="Arial"/>
                <w:sz w:val="20"/>
                <w:szCs w:val="20"/>
              </w:rPr>
              <w:t>Consejo Estatal del Instituto Electoral y de Participación Ciudadana de Tabasco.</w:t>
            </w:r>
          </w:p>
        </w:tc>
      </w:tr>
      <w:tr w:rsidR="00423D32" w:rsidRPr="00423D32" w14:paraId="3EA7E1F8" w14:textId="77777777" w:rsidTr="00B92AF7">
        <w:tc>
          <w:tcPr>
            <w:tcW w:w="2693" w:type="dxa"/>
            <w:vAlign w:val="center"/>
          </w:tcPr>
          <w:p w14:paraId="67291C8C" w14:textId="77777777" w:rsidR="00690B04" w:rsidRPr="00423D32" w:rsidRDefault="00690B04" w:rsidP="00690B04">
            <w:pPr>
              <w:spacing w:before="120" w:after="120"/>
              <w:jc w:val="right"/>
              <w:rPr>
                <w:rFonts w:ascii="Arial" w:hAnsi="Arial" w:cs="Arial"/>
                <w:b/>
                <w:sz w:val="20"/>
                <w:szCs w:val="20"/>
              </w:rPr>
            </w:pPr>
            <w:r w:rsidRPr="00423D32">
              <w:rPr>
                <w:rFonts w:ascii="Arial" w:hAnsi="Arial" w:cs="Arial"/>
                <w:b/>
                <w:sz w:val="20"/>
                <w:szCs w:val="20"/>
              </w:rPr>
              <w:t>Constitución Federal:</w:t>
            </w:r>
          </w:p>
        </w:tc>
        <w:tc>
          <w:tcPr>
            <w:tcW w:w="4962" w:type="dxa"/>
            <w:vAlign w:val="center"/>
          </w:tcPr>
          <w:p w14:paraId="2F39275D" w14:textId="77777777" w:rsidR="00690B04" w:rsidRPr="00423D32" w:rsidRDefault="00690B04" w:rsidP="00690B04">
            <w:pPr>
              <w:spacing w:before="120" w:after="120"/>
              <w:rPr>
                <w:rFonts w:ascii="Arial" w:hAnsi="Arial" w:cs="Arial"/>
                <w:sz w:val="20"/>
                <w:szCs w:val="20"/>
              </w:rPr>
            </w:pPr>
            <w:r w:rsidRPr="00423D32">
              <w:rPr>
                <w:rFonts w:ascii="Arial" w:hAnsi="Arial" w:cs="Arial"/>
                <w:sz w:val="20"/>
                <w:szCs w:val="20"/>
              </w:rPr>
              <w:t>Constitución Política de los Estados Unidos Mexicanos.</w:t>
            </w:r>
          </w:p>
        </w:tc>
      </w:tr>
      <w:tr w:rsidR="00423D32" w:rsidRPr="00423D32" w14:paraId="3138003D" w14:textId="77777777" w:rsidTr="00B92AF7">
        <w:tc>
          <w:tcPr>
            <w:tcW w:w="2693" w:type="dxa"/>
            <w:vAlign w:val="center"/>
          </w:tcPr>
          <w:p w14:paraId="4994B000" w14:textId="77777777" w:rsidR="00690B04" w:rsidRPr="00423D32" w:rsidRDefault="00690B04" w:rsidP="00690B04">
            <w:pPr>
              <w:spacing w:before="120" w:after="120"/>
              <w:jc w:val="right"/>
              <w:rPr>
                <w:rFonts w:ascii="Arial" w:hAnsi="Arial" w:cs="Arial"/>
                <w:b/>
                <w:sz w:val="20"/>
                <w:szCs w:val="20"/>
              </w:rPr>
            </w:pPr>
            <w:r w:rsidRPr="00423D32">
              <w:rPr>
                <w:rFonts w:ascii="Arial" w:hAnsi="Arial" w:cs="Arial"/>
                <w:b/>
                <w:sz w:val="20"/>
                <w:szCs w:val="20"/>
              </w:rPr>
              <w:t>Constitución Local:</w:t>
            </w:r>
          </w:p>
        </w:tc>
        <w:tc>
          <w:tcPr>
            <w:tcW w:w="4962" w:type="dxa"/>
            <w:vAlign w:val="center"/>
          </w:tcPr>
          <w:p w14:paraId="6830BFB9" w14:textId="77777777" w:rsidR="00690B04" w:rsidRPr="00423D32" w:rsidRDefault="00690B04" w:rsidP="00690B04">
            <w:pPr>
              <w:spacing w:before="120" w:after="120"/>
              <w:rPr>
                <w:rFonts w:ascii="Arial" w:hAnsi="Arial" w:cs="Arial"/>
                <w:sz w:val="20"/>
                <w:szCs w:val="20"/>
              </w:rPr>
            </w:pPr>
            <w:r w:rsidRPr="00423D32">
              <w:rPr>
                <w:rFonts w:ascii="Arial" w:hAnsi="Arial" w:cs="Arial"/>
                <w:sz w:val="20"/>
                <w:szCs w:val="20"/>
              </w:rPr>
              <w:t>Constitución Política del Estado Libre y Soberano de Tabasco.</w:t>
            </w:r>
          </w:p>
        </w:tc>
      </w:tr>
      <w:tr w:rsidR="00423D32" w:rsidRPr="00423D32" w14:paraId="3975E46D" w14:textId="77777777" w:rsidTr="00B92AF7">
        <w:tc>
          <w:tcPr>
            <w:tcW w:w="2693" w:type="dxa"/>
            <w:vAlign w:val="center"/>
          </w:tcPr>
          <w:p w14:paraId="3FF56CAE" w14:textId="77777777" w:rsidR="00690B04" w:rsidRPr="00423D32" w:rsidRDefault="00690B04" w:rsidP="00690B04">
            <w:pPr>
              <w:spacing w:before="120" w:after="120"/>
              <w:jc w:val="right"/>
              <w:rPr>
                <w:rFonts w:ascii="Arial" w:hAnsi="Arial" w:cs="Arial"/>
                <w:b/>
                <w:sz w:val="20"/>
                <w:szCs w:val="20"/>
              </w:rPr>
            </w:pPr>
            <w:r w:rsidRPr="00423D32">
              <w:rPr>
                <w:rFonts w:ascii="Arial" w:hAnsi="Arial" w:cs="Arial"/>
                <w:b/>
                <w:sz w:val="20"/>
                <w:szCs w:val="20"/>
              </w:rPr>
              <w:t>Instituto:</w:t>
            </w:r>
          </w:p>
        </w:tc>
        <w:tc>
          <w:tcPr>
            <w:tcW w:w="4962" w:type="dxa"/>
            <w:vAlign w:val="center"/>
          </w:tcPr>
          <w:p w14:paraId="45571964" w14:textId="77777777" w:rsidR="00690B04" w:rsidRPr="00423D32" w:rsidRDefault="00690B04" w:rsidP="00690B04">
            <w:pPr>
              <w:spacing w:before="120" w:after="120"/>
              <w:rPr>
                <w:rFonts w:ascii="Arial" w:hAnsi="Arial" w:cs="Arial"/>
                <w:sz w:val="20"/>
                <w:szCs w:val="20"/>
              </w:rPr>
            </w:pPr>
            <w:r w:rsidRPr="00423D32">
              <w:rPr>
                <w:rFonts w:ascii="Arial" w:hAnsi="Arial" w:cs="Arial"/>
                <w:sz w:val="20"/>
                <w:szCs w:val="20"/>
              </w:rPr>
              <w:t>Instituto Electoral y de Participación Ciudadana de Tabasco.</w:t>
            </w:r>
          </w:p>
        </w:tc>
      </w:tr>
      <w:tr w:rsidR="00423D32" w:rsidRPr="00423D32" w14:paraId="44D13944" w14:textId="77777777" w:rsidTr="00B92AF7">
        <w:tc>
          <w:tcPr>
            <w:tcW w:w="2693" w:type="dxa"/>
            <w:vAlign w:val="center"/>
          </w:tcPr>
          <w:p w14:paraId="7AC8EDEE" w14:textId="77777777" w:rsidR="00690B04" w:rsidRPr="00423D32" w:rsidRDefault="00690B04" w:rsidP="00690B04">
            <w:pPr>
              <w:spacing w:before="120" w:after="120"/>
              <w:jc w:val="right"/>
              <w:rPr>
                <w:rFonts w:ascii="Arial" w:hAnsi="Arial" w:cs="Arial"/>
                <w:b/>
                <w:sz w:val="20"/>
                <w:szCs w:val="20"/>
              </w:rPr>
            </w:pPr>
            <w:r w:rsidRPr="00423D32">
              <w:rPr>
                <w:rFonts w:ascii="Arial" w:hAnsi="Arial" w:cs="Arial"/>
                <w:b/>
                <w:sz w:val="20"/>
                <w:szCs w:val="20"/>
              </w:rPr>
              <w:t>Junta Ejecutiva:</w:t>
            </w:r>
          </w:p>
        </w:tc>
        <w:tc>
          <w:tcPr>
            <w:tcW w:w="4962" w:type="dxa"/>
            <w:vAlign w:val="center"/>
          </w:tcPr>
          <w:p w14:paraId="095CB67B" w14:textId="77777777" w:rsidR="00690B04" w:rsidRPr="00423D32" w:rsidRDefault="00690B04" w:rsidP="00690B04">
            <w:pPr>
              <w:spacing w:before="120" w:after="120"/>
              <w:rPr>
                <w:rFonts w:ascii="Arial" w:hAnsi="Arial" w:cs="Arial"/>
                <w:sz w:val="20"/>
                <w:szCs w:val="20"/>
              </w:rPr>
            </w:pPr>
            <w:r w:rsidRPr="00423D32">
              <w:rPr>
                <w:rFonts w:ascii="Arial" w:hAnsi="Arial" w:cs="Arial"/>
                <w:sz w:val="20"/>
                <w:szCs w:val="20"/>
              </w:rPr>
              <w:t>Junta Estatal Ejecutiva del Instituto Electoral y de Participación Ciudadana de Tabasco.</w:t>
            </w:r>
          </w:p>
        </w:tc>
      </w:tr>
      <w:tr w:rsidR="00423D32" w:rsidRPr="00423D32" w14:paraId="2E3B8E0A" w14:textId="77777777" w:rsidTr="00B92AF7">
        <w:tc>
          <w:tcPr>
            <w:tcW w:w="2693" w:type="dxa"/>
            <w:vAlign w:val="center"/>
          </w:tcPr>
          <w:p w14:paraId="0FCCC93A" w14:textId="77777777" w:rsidR="00690B04" w:rsidRPr="00423D32" w:rsidRDefault="00690B04" w:rsidP="00690B04">
            <w:pPr>
              <w:spacing w:before="120" w:after="120"/>
              <w:jc w:val="right"/>
              <w:rPr>
                <w:rFonts w:ascii="Arial" w:hAnsi="Arial" w:cs="Arial"/>
                <w:b/>
                <w:sz w:val="20"/>
                <w:szCs w:val="20"/>
              </w:rPr>
            </w:pPr>
            <w:r w:rsidRPr="00423D32">
              <w:rPr>
                <w:rFonts w:ascii="Arial" w:hAnsi="Arial" w:cs="Arial"/>
                <w:b/>
                <w:sz w:val="20"/>
                <w:szCs w:val="20"/>
              </w:rPr>
              <w:t>Ley Electoral:</w:t>
            </w:r>
          </w:p>
        </w:tc>
        <w:tc>
          <w:tcPr>
            <w:tcW w:w="4962" w:type="dxa"/>
            <w:vAlign w:val="center"/>
          </w:tcPr>
          <w:p w14:paraId="3E506B92" w14:textId="77777777" w:rsidR="00690B04" w:rsidRPr="00423D32" w:rsidRDefault="00690B04" w:rsidP="00690B04">
            <w:pPr>
              <w:spacing w:before="120" w:after="120"/>
              <w:rPr>
                <w:rFonts w:ascii="Arial" w:hAnsi="Arial" w:cs="Arial"/>
                <w:sz w:val="20"/>
                <w:szCs w:val="20"/>
              </w:rPr>
            </w:pPr>
            <w:r w:rsidRPr="00423D32">
              <w:rPr>
                <w:rFonts w:ascii="Arial" w:hAnsi="Arial" w:cs="Arial"/>
                <w:sz w:val="20"/>
                <w:szCs w:val="20"/>
              </w:rPr>
              <w:t>Ley Electoral y de Partidos Políticos del Estado de Tabasco.</w:t>
            </w:r>
          </w:p>
        </w:tc>
      </w:tr>
      <w:tr w:rsidR="00423D32" w:rsidRPr="00423D32" w14:paraId="63C246D0" w14:textId="77777777" w:rsidTr="00B92AF7">
        <w:tc>
          <w:tcPr>
            <w:tcW w:w="2693" w:type="dxa"/>
            <w:vAlign w:val="center"/>
          </w:tcPr>
          <w:p w14:paraId="07418A17" w14:textId="77777777" w:rsidR="00690B04" w:rsidRPr="00423D32" w:rsidRDefault="00690B04" w:rsidP="00690B04">
            <w:pPr>
              <w:spacing w:before="120" w:after="120"/>
              <w:jc w:val="right"/>
              <w:rPr>
                <w:rFonts w:ascii="Arial" w:hAnsi="Arial" w:cs="Arial"/>
                <w:b/>
                <w:sz w:val="20"/>
                <w:szCs w:val="20"/>
              </w:rPr>
            </w:pPr>
            <w:r w:rsidRPr="00423D32">
              <w:rPr>
                <w:rFonts w:ascii="Arial" w:hAnsi="Arial" w:cs="Arial"/>
                <w:b/>
                <w:sz w:val="20"/>
                <w:szCs w:val="20"/>
              </w:rPr>
              <w:t>Organismo electoral:</w:t>
            </w:r>
          </w:p>
        </w:tc>
        <w:tc>
          <w:tcPr>
            <w:tcW w:w="4962" w:type="dxa"/>
            <w:vAlign w:val="center"/>
          </w:tcPr>
          <w:p w14:paraId="785B5B16" w14:textId="77777777" w:rsidR="00690B04" w:rsidRPr="00423D32" w:rsidRDefault="00690B04" w:rsidP="00690B04">
            <w:pPr>
              <w:spacing w:before="120" w:after="120"/>
              <w:rPr>
                <w:rFonts w:ascii="Arial" w:hAnsi="Arial" w:cs="Arial"/>
                <w:sz w:val="20"/>
                <w:szCs w:val="20"/>
              </w:rPr>
            </w:pPr>
            <w:r w:rsidRPr="00423D32">
              <w:rPr>
                <w:rFonts w:ascii="Arial" w:hAnsi="Arial" w:cs="Arial"/>
                <w:sz w:val="20"/>
                <w:szCs w:val="20"/>
              </w:rPr>
              <w:t xml:space="preserve">Organismo(s) público(s) local(es) electoral(es). </w:t>
            </w:r>
          </w:p>
        </w:tc>
      </w:tr>
      <w:tr w:rsidR="00423D32" w:rsidRPr="00423D32" w14:paraId="137095B6" w14:textId="77777777" w:rsidTr="00B92AF7">
        <w:tc>
          <w:tcPr>
            <w:tcW w:w="2693" w:type="dxa"/>
            <w:vAlign w:val="center"/>
          </w:tcPr>
          <w:p w14:paraId="71B1A414" w14:textId="1DEDCF2E" w:rsidR="00690B04" w:rsidRPr="00423D32" w:rsidRDefault="00690B04" w:rsidP="00690B04">
            <w:pPr>
              <w:spacing w:before="120" w:after="120"/>
              <w:jc w:val="right"/>
              <w:rPr>
                <w:rFonts w:ascii="Arial" w:hAnsi="Arial" w:cs="Arial"/>
                <w:b/>
                <w:sz w:val="20"/>
                <w:szCs w:val="20"/>
              </w:rPr>
            </w:pPr>
            <w:r w:rsidRPr="00423D32">
              <w:rPr>
                <w:rFonts w:ascii="Arial" w:hAnsi="Arial" w:cs="Arial"/>
                <w:b/>
                <w:sz w:val="20"/>
                <w:szCs w:val="20"/>
              </w:rPr>
              <w:t xml:space="preserve">Reglamento </w:t>
            </w:r>
            <w:r w:rsidR="00FD3EBA" w:rsidRPr="00423D32">
              <w:rPr>
                <w:rFonts w:ascii="Arial" w:hAnsi="Arial" w:cs="Arial"/>
                <w:b/>
                <w:sz w:val="20"/>
                <w:szCs w:val="20"/>
              </w:rPr>
              <w:t>interior</w:t>
            </w:r>
            <w:r w:rsidRPr="00423D32">
              <w:rPr>
                <w:rFonts w:ascii="Arial" w:hAnsi="Arial" w:cs="Arial"/>
                <w:b/>
                <w:sz w:val="20"/>
                <w:szCs w:val="20"/>
              </w:rPr>
              <w:t>:</w:t>
            </w:r>
          </w:p>
        </w:tc>
        <w:tc>
          <w:tcPr>
            <w:tcW w:w="4962" w:type="dxa"/>
            <w:vAlign w:val="center"/>
          </w:tcPr>
          <w:p w14:paraId="46F08023" w14:textId="403E3604" w:rsidR="00690B04" w:rsidRPr="00423D32" w:rsidRDefault="00690B04" w:rsidP="00690B04">
            <w:pPr>
              <w:spacing w:before="120" w:after="120"/>
              <w:rPr>
                <w:rFonts w:ascii="Arial" w:hAnsi="Arial" w:cs="Arial"/>
                <w:sz w:val="20"/>
                <w:szCs w:val="20"/>
              </w:rPr>
            </w:pPr>
            <w:r w:rsidRPr="00423D32">
              <w:rPr>
                <w:rFonts w:ascii="Arial" w:hAnsi="Arial" w:cs="Arial"/>
                <w:sz w:val="20"/>
                <w:szCs w:val="20"/>
              </w:rPr>
              <w:t xml:space="preserve">Reglamento </w:t>
            </w:r>
            <w:r w:rsidR="00FD3EBA" w:rsidRPr="00423D32">
              <w:rPr>
                <w:rFonts w:ascii="Arial" w:hAnsi="Arial" w:cs="Arial"/>
                <w:sz w:val="20"/>
                <w:szCs w:val="20"/>
              </w:rPr>
              <w:t xml:space="preserve">interior del </w:t>
            </w:r>
            <w:r w:rsidRPr="00423D32">
              <w:rPr>
                <w:rFonts w:ascii="Arial" w:hAnsi="Arial" w:cs="Arial"/>
                <w:sz w:val="20"/>
                <w:szCs w:val="20"/>
              </w:rPr>
              <w:t>Instituto Electoral y de Participación Ciudadana de Tabasco.</w:t>
            </w:r>
          </w:p>
        </w:tc>
      </w:tr>
      <w:tr w:rsidR="00423D32" w:rsidRPr="00423D32" w14:paraId="16453EAC" w14:textId="77777777" w:rsidTr="00B92AF7">
        <w:tc>
          <w:tcPr>
            <w:tcW w:w="2693" w:type="dxa"/>
            <w:vAlign w:val="center"/>
          </w:tcPr>
          <w:p w14:paraId="612C162C" w14:textId="77777777" w:rsidR="00690B04" w:rsidRPr="00423D32" w:rsidRDefault="00690B04" w:rsidP="00690B04">
            <w:pPr>
              <w:spacing w:before="120" w:after="120"/>
              <w:jc w:val="right"/>
              <w:rPr>
                <w:rFonts w:ascii="Arial" w:hAnsi="Arial" w:cs="Arial"/>
                <w:b/>
                <w:sz w:val="20"/>
                <w:szCs w:val="20"/>
              </w:rPr>
            </w:pPr>
            <w:r w:rsidRPr="00423D32">
              <w:rPr>
                <w:rFonts w:ascii="Arial" w:hAnsi="Arial" w:cs="Arial"/>
                <w:b/>
                <w:sz w:val="20"/>
                <w:szCs w:val="20"/>
              </w:rPr>
              <w:t>Secretaría Ejecutiva:</w:t>
            </w:r>
          </w:p>
        </w:tc>
        <w:tc>
          <w:tcPr>
            <w:tcW w:w="4962" w:type="dxa"/>
            <w:vAlign w:val="center"/>
          </w:tcPr>
          <w:p w14:paraId="735B7285" w14:textId="77777777" w:rsidR="00690B04" w:rsidRPr="00423D32" w:rsidRDefault="00690B04" w:rsidP="00690B04">
            <w:pPr>
              <w:spacing w:before="120" w:after="120"/>
              <w:rPr>
                <w:rFonts w:ascii="Arial" w:hAnsi="Arial" w:cs="Arial"/>
                <w:sz w:val="20"/>
                <w:szCs w:val="20"/>
              </w:rPr>
            </w:pPr>
            <w:r w:rsidRPr="00423D32">
              <w:rPr>
                <w:rFonts w:ascii="Arial" w:hAnsi="Arial" w:cs="Arial"/>
                <w:sz w:val="20"/>
                <w:szCs w:val="20"/>
              </w:rPr>
              <w:t>Secretaría Ejecutiva del Instituto Electoral y de Participación Ciudadana de Tabasco.</w:t>
            </w:r>
          </w:p>
        </w:tc>
      </w:tr>
    </w:tbl>
    <w:p w14:paraId="5BAAC9DB" w14:textId="4C52C94F" w:rsidR="00446314" w:rsidRPr="00423D32" w:rsidRDefault="00446314" w:rsidP="00E660A9">
      <w:pPr>
        <w:pStyle w:val="Ttulo1"/>
        <w:rPr>
          <w:rFonts w:ascii="Arial" w:hAnsi="Arial" w:cs="Arial"/>
          <w:color w:val="auto"/>
          <w:sz w:val="24"/>
          <w:szCs w:val="24"/>
        </w:rPr>
      </w:pPr>
      <w:r w:rsidRPr="00423D32">
        <w:rPr>
          <w:rFonts w:ascii="Arial" w:hAnsi="Arial" w:cs="Arial"/>
          <w:color w:val="auto"/>
          <w:sz w:val="24"/>
          <w:szCs w:val="24"/>
        </w:rPr>
        <w:lastRenderedPageBreak/>
        <w:t>Antecedentes</w:t>
      </w:r>
    </w:p>
    <w:p w14:paraId="7A3D080B" w14:textId="2771AADE" w:rsidR="008F234E" w:rsidRPr="00423D32" w:rsidRDefault="008F234E" w:rsidP="008F234E">
      <w:pPr>
        <w:pStyle w:val="Ttulo2"/>
        <w:rPr>
          <w:rFonts w:ascii="Arial" w:hAnsi="Arial" w:cs="Arial"/>
          <w:color w:val="auto"/>
          <w:sz w:val="23"/>
          <w:szCs w:val="23"/>
        </w:rPr>
      </w:pPr>
      <w:r w:rsidRPr="00423D32">
        <w:rPr>
          <w:rFonts w:ascii="Arial" w:hAnsi="Arial" w:cs="Arial"/>
          <w:color w:val="auto"/>
          <w:sz w:val="23"/>
          <w:szCs w:val="23"/>
        </w:rPr>
        <w:t>Modificación de la estructura organizacional</w:t>
      </w:r>
    </w:p>
    <w:p w14:paraId="6FBE2004" w14:textId="4FB99170" w:rsidR="008F234E" w:rsidRPr="00423D32" w:rsidRDefault="008F234E" w:rsidP="00690B04">
      <w:pPr>
        <w:rPr>
          <w:rFonts w:ascii="Arial" w:hAnsi="Arial" w:cs="Arial"/>
          <w:sz w:val="23"/>
          <w:szCs w:val="23"/>
        </w:rPr>
      </w:pPr>
      <w:r w:rsidRPr="00423D32">
        <w:rPr>
          <w:rFonts w:ascii="Arial" w:hAnsi="Arial" w:cs="Arial"/>
          <w:sz w:val="23"/>
          <w:szCs w:val="23"/>
        </w:rPr>
        <w:t>El 5 de octubre de 2023, mediante acuerdo CE/2023/029, el Consejo Estatal modificó la estructura orgánica y aprobó el Reglamento Interior del propio Instituto.</w:t>
      </w:r>
    </w:p>
    <w:p w14:paraId="1D0D4471" w14:textId="505D9278" w:rsidR="00705CAF" w:rsidRPr="00423D32" w:rsidRDefault="00705CAF" w:rsidP="006765C0">
      <w:pPr>
        <w:pStyle w:val="Ttulo2"/>
        <w:rPr>
          <w:rFonts w:ascii="Arial" w:hAnsi="Arial" w:cs="Arial"/>
          <w:color w:val="auto"/>
          <w:sz w:val="23"/>
          <w:szCs w:val="23"/>
        </w:rPr>
      </w:pPr>
      <w:r w:rsidRPr="00423D32">
        <w:rPr>
          <w:rFonts w:ascii="Arial" w:hAnsi="Arial" w:cs="Arial"/>
          <w:color w:val="auto"/>
          <w:sz w:val="23"/>
          <w:szCs w:val="23"/>
        </w:rPr>
        <w:t xml:space="preserve">Vacantes </w:t>
      </w:r>
      <w:r w:rsidR="006765C0" w:rsidRPr="00423D32">
        <w:rPr>
          <w:rFonts w:ascii="Arial" w:hAnsi="Arial" w:cs="Arial"/>
          <w:color w:val="auto"/>
          <w:sz w:val="23"/>
          <w:szCs w:val="23"/>
        </w:rPr>
        <w:t>originadas</w:t>
      </w:r>
    </w:p>
    <w:p w14:paraId="7B23BB6B" w14:textId="3E63D119" w:rsidR="006765C0" w:rsidRPr="00423D32" w:rsidRDefault="006765C0" w:rsidP="006765C0">
      <w:pPr>
        <w:rPr>
          <w:rFonts w:ascii="Arial" w:hAnsi="Arial" w:cs="Arial"/>
          <w:sz w:val="23"/>
          <w:szCs w:val="23"/>
        </w:rPr>
      </w:pPr>
      <w:r w:rsidRPr="00423D32">
        <w:rPr>
          <w:rFonts w:ascii="Arial" w:hAnsi="Arial" w:cs="Arial"/>
          <w:sz w:val="23"/>
          <w:szCs w:val="23"/>
        </w:rPr>
        <w:t>A partir del 15 de septiembre y hasta el 15 de noviembre de 2024, por diversas causas, quedaron vacantes las siguientes unidades administrativas: Coordinación Jurídica, Coordinación de Recursos Financieros, Coordinación de Recursos Humanos, asimismo 7 plazas con distintas categorías adscritas a la Dirección de Organización Electoral y Educación Cívica, de Administración, a la Unidad de Tecnologías de la Información y Comunicación, así como a la Unidad de Igualda</w:t>
      </w:r>
      <w:r w:rsidR="007D62AE" w:rsidRPr="00423D32">
        <w:rPr>
          <w:rFonts w:ascii="Arial" w:hAnsi="Arial" w:cs="Arial"/>
          <w:sz w:val="23"/>
          <w:szCs w:val="23"/>
        </w:rPr>
        <w:t>d de Género y No Discriminación, de acuerdo con lo siguiente:</w:t>
      </w:r>
    </w:p>
    <w:tbl>
      <w:tblPr>
        <w:tblStyle w:val="Tablaconcuadrcula"/>
        <w:tblW w:w="8926" w:type="dxa"/>
        <w:tblLook w:val="04A0" w:firstRow="1" w:lastRow="0" w:firstColumn="1" w:lastColumn="0" w:noHBand="0" w:noVBand="1"/>
      </w:tblPr>
      <w:tblGrid>
        <w:gridCol w:w="4335"/>
        <w:gridCol w:w="4591"/>
      </w:tblGrid>
      <w:tr w:rsidR="00423D32" w:rsidRPr="00423D32" w14:paraId="2CAD3A5F" w14:textId="77777777" w:rsidTr="00423D32">
        <w:tc>
          <w:tcPr>
            <w:tcW w:w="4335" w:type="dxa"/>
            <w:shd w:val="clear" w:color="auto" w:fill="990033"/>
            <w:vAlign w:val="center"/>
          </w:tcPr>
          <w:p w14:paraId="294FB186" w14:textId="77777777" w:rsidR="007D62AE" w:rsidRPr="00423D32" w:rsidRDefault="007D62AE" w:rsidP="00FF3946">
            <w:pPr>
              <w:spacing w:before="40" w:after="40"/>
              <w:jc w:val="center"/>
              <w:rPr>
                <w:rFonts w:ascii="Arial" w:hAnsi="Arial" w:cs="Arial"/>
                <w:b/>
                <w:color w:val="FFFFFF" w:themeColor="background1"/>
                <w:sz w:val="20"/>
                <w:szCs w:val="20"/>
              </w:rPr>
            </w:pPr>
            <w:r w:rsidRPr="00423D32">
              <w:rPr>
                <w:rFonts w:ascii="Arial" w:hAnsi="Arial" w:cs="Arial"/>
                <w:b/>
                <w:color w:val="FFFFFF" w:themeColor="background1"/>
                <w:sz w:val="20"/>
                <w:szCs w:val="20"/>
              </w:rPr>
              <w:t>Cargo</w:t>
            </w:r>
          </w:p>
        </w:tc>
        <w:tc>
          <w:tcPr>
            <w:tcW w:w="4591" w:type="dxa"/>
            <w:shd w:val="clear" w:color="auto" w:fill="990033"/>
            <w:vAlign w:val="center"/>
          </w:tcPr>
          <w:p w14:paraId="715A34EC" w14:textId="77777777" w:rsidR="007D62AE" w:rsidRPr="00423D32" w:rsidRDefault="007D62AE" w:rsidP="00FF3946">
            <w:pPr>
              <w:spacing w:before="40" w:after="40"/>
              <w:jc w:val="center"/>
              <w:rPr>
                <w:rFonts w:ascii="Arial" w:hAnsi="Arial" w:cs="Arial"/>
                <w:b/>
                <w:color w:val="FFFFFF" w:themeColor="background1"/>
                <w:sz w:val="20"/>
                <w:szCs w:val="20"/>
              </w:rPr>
            </w:pPr>
            <w:r w:rsidRPr="00423D32">
              <w:rPr>
                <w:rFonts w:ascii="Arial" w:hAnsi="Arial" w:cs="Arial"/>
                <w:b/>
                <w:color w:val="FFFFFF" w:themeColor="background1"/>
                <w:sz w:val="20"/>
                <w:szCs w:val="20"/>
              </w:rPr>
              <w:t>Adscripción</w:t>
            </w:r>
          </w:p>
        </w:tc>
      </w:tr>
      <w:tr w:rsidR="00423D32" w:rsidRPr="00423D32" w14:paraId="6E725BC5" w14:textId="77777777" w:rsidTr="007D62AE">
        <w:tc>
          <w:tcPr>
            <w:tcW w:w="4335" w:type="dxa"/>
            <w:vAlign w:val="center"/>
          </w:tcPr>
          <w:p w14:paraId="33D97B19" w14:textId="28E352EB" w:rsidR="007D62AE" w:rsidRPr="00423D32" w:rsidRDefault="007D62AE" w:rsidP="00FF3946">
            <w:pPr>
              <w:spacing w:before="40" w:after="40"/>
              <w:rPr>
                <w:rFonts w:ascii="Arial" w:hAnsi="Arial" w:cs="Arial"/>
                <w:sz w:val="20"/>
                <w:szCs w:val="20"/>
              </w:rPr>
            </w:pPr>
            <w:r w:rsidRPr="00423D32">
              <w:rPr>
                <w:rFonts w:ascii="Arial" w:hAnsi="Arial" w:cs="Arial"/>
                <w:sz w:val="20"/>
                <w:szCs w:val="20"/>
              </w:rPr>
              <w:t>Coordinación</w:t>
            </w:r>
          </w:p>
        </w:tc>
        <w:tc>
          <w:tcPr>
            <w:tcW w:w="4591" w:type="dxa"/>
            <w:vAlign w:val="center"/>
          </w:tcPr>
          <w:p w14:paraId="39543497" w14:textId="77777777" w:rsidR="007D62AE" w:rsidRPr="00423D32" w:rsidRDefault="007D62AE" w:rsidP="00FF3946">
            <w:pPr>
              <w:spacing w:before="40" w:after="40"/>
              <w:rPr>
                <w:rFonts w:ascii="Arial" w:hAnsi="Arial" w:cs="Arial"/>
                <w:sz w:val="20"/>
                <w:szCs w:val="20"/>
              </w:rPr>
            </w:pPr>
            <w:r w:rsidRPr="00423D32">
              <w:rPr>
                <w:rFonts w:ascii="Arial" w:hAnsi="Arial" w:cs="Arial"/>
                <w:sz w:val="20"/>
                <w:szCs w:val="20"/>
              </w:rPr>
              <w:t>Presidencia</w:t>
            </w:r>
          </w:p>
        </w:tc>
      </w:tr>
      <w:tr w:rsidR="00423D32" w:rsidRPr="00423D32" w14:paraId="1AD2D685" w14:textId="77777777" w:rsidTr="007D62AE">
        <w:tc>
          <w:tcPr>
            <w:tcW w:w="4335" w:type="dxa"/>
            <w:vAlign w:val="center"/>
          </w:tcPr>
          <w:p w14:paraId="519E2EF8" w14:textId="0E232FD9" w:rsidR="007D62AE" w:rsidRPr="00423D32" w:rsidRDefault="00A63924" w:rsidP="00FF3946">
            <w:pPr>
              <w:spacing w:before="40" w:after="40"/>
              <w:rPr>
                <w:rFonts w:ascii="Arial" w:hAnsi="Arial" w:cs="Arial"/>
                <w:sz w:val="20"/>
                <w:szCs w:val="20"/>
              </w:rPr>
            </w:pPr>
            <w:r w:rsidRPr="00423D32">
              <w:rPr>
                <w:rFonts w:ascii="Arial" w:hAnsi="Arial" w:cs="Arial"/>
                <w:sz w:val="20"/>
                <w:szCs w:val="20"/>
              </w:rPr>
              <w:t>Coordinadora de Fiscalización, Auditoria, Multas y Sanciones</w:t>
            </w:r>
          </w:p>
        </w:tc>
        <w:tc>
          <w:tcPr>
            <w:tcW w:w="4591" w:type="dxa"/>
            <w:vAlign w:val="center"/>
          </w:tcPr>
          <w:p w14:paraId="3C7CCD0A" w14:textId="77777777" w:rsidR="007D62AE" w:rsidRPr="00423D32" w:rsidRDefault="007D62AE" w:rsidP="00FF3946">
            <w:pPr>
              <w:spacing w:before="40" w:after="40"/>
              <w:rPr>
                <w:rFonts w:ascii="Arial" w:hAnsi="Arial" w:cs="Arial"/>
                <w:sz w:val="20"/>
                <w:szCs w:val="20"/>
              </w:rPr>
            </w:pPr>
            <w:r w:rsidRPr="00423D32">
              <w:rPr>
                <w:rFonts w:ascii="Arial" w:hAnsi="Arial" w:cs="Arial"/>
                <w:sz w:val="20"/>
                <w:szCs w:val="20"/>
              </w:rPr>
              <w:t>Órgano Técnico de Fiscalización</w:t>
            </w:r>
          </w:p>
        </w:tc>
      </w:tr>
      <w:tr w:rsidR="00423D32" w:rsidRPr="00423D32" w14:paraId="22AE4069" w14:textId="77777777" w:rsidTr="007D62AE">
        <w:tc>
          <w:tcPr>
            <w:tcW w:w="4335" w:type="dxa"/>
            <w:vAlign w:val="center"/>
          </w:tcPr>
          <w:p w14:paraId="32E078FA" w14:textId="108E41A1" w:rsidR="007D62AE" w:rsidRPr="00423D32" w:rsidRDefault="007D62AE" w:rsidP="00FF3946">
            <w:pPr>
              <w:spacing w:before="40" w:after="40"/>
              <w:rPr>
                <w:rFonts w:ascii="Arial" w:hAnsi="Arial" w:cs="Arial"/>
                <w:sz w:val="20"/>
                <w:szCs w:val="20"/>
              </w:rPr>
            </w:pPr>
            <w:r w:rsidRPr="00423D32">
              <w:rPr>
                <w:rFonts w:ascii="Arial" w:hAnsi="Arial" w:cs="Arial"/>
                <w:sz w:val="20"/>
                <w:szCs w:val="20"/>
              </w:rPr>
              <w:t>Coordinación de Recursos Humanos</w:t>
            </w:r>
          </w:p>
        </w:tc>
        <w:tc>
          <w:tcPr>
            <w:tcW w:w="4591" w:type="dxa"/>
            <w:vAlign w:val="center"/>
          </w:tcPr>
          <w:p w14:paraId="688DCAE9" w14:textId="77777777" w:rsidR="007D62AE" w:rsidRPr="00423D32" w:rsidRDefault="007D62AE" w:rsidP="00FF3946">
            <w:pPr>
              <w:spacing w:before="40" w:after="40"/>
              <w:rPr>
                <w:rFonts w:ascii="Arial" w:hAnsi="Arial" w:cs="Arial"/>
                <w:sz w:val="20"/>
                <w:szCs w:val="20"/>
              </w:rPr>
            </w:pPr>
            <w:r w:rsidRPr="00423D32">
              <w:rPr>
                <w:rFonts w:ascii="Arial" w:hAnsi="Arial" w:cs="Arial"/>
                <w:sz w:val="20"/>
                <w:szCs w:val="20"/>
              </w:rPr>
              <w:t>Dirección de Administración</w:t>
            </w:r>
          </w:p>
        </w:tc>
      </w:tr>
      <w:tr w:rsidR="00423D32" w:rsidRPr="00423D32" w14:paraId="24E0B39B" w14:textId="77777777" w:rsidTr="007D62AE">
        <w:tc>
          <w:tcPr>
            <w:tcW w:w="4335" w:type="dxa"/>
            <w:vAlign w:val="center"/>
          </w:tcPr>
          <w:p w14:paraId="50A96E67" w14:textId="34019A88" w:rsidR="007D62AE" w:rsidRPr="00423D32" w:rsidRDefault="007D62AE" w:rsidP="00FF3946">
            <w:pPr>
              <w:spacing w:before="40" w:after="40"/>
              <w:rPr>
                <w:rFonts w:ascii="Arial" w:hAnsi="Arial" w:cs="Arial"/>
                <w:sz w:val="20"/>
                <w:szCs w:val="20"/>
              </w:rPr>
            </w:pPr>
            <w:r w:rsidRPr="00423D32">
              <w:rPr>
                <w:rFonts w:ascii="Arial" w:hAnsi="Arial" w:cs="Arial"/>
                <w:sz w:val="20"/>
                <w:szCs w:val="20"/>
              </w:rPr>
              <w:t>Coordinación de Recursos Materiales</w:t>
            </w:r>
          </w:p>
        </w:tc>
        <w:tc>
          <w:tcPr>
            <w:tcW w:w="4591" w:type="dxa"/>
            <w:vAlign w:val="center"/>
          </w:tcPr>
          <w:p w14:paraId="0EFD422F" w14:textId="77777777" w:rsidR="007D62AE" w:rsidRPr="00423D32" w:rsidRDefault="007D62AE" w:rsidP="00FF3946">
            <w:pPr>
              <w:spacing w:before="40" w:after="40"/>
              <w:rPr>
                <w:rFonts w:ascii="Arial" w:hAnsi="Arial" w:cs="Arial"/>
                <w:sz w:val="20"/>
                <w:szCs w:val="20"/>
              </w:rPr>
            </w:pPr>
            <w:r w:rsidRPr="00423D32">
              <w:rPr>
                <w:rFonts w:ascii="Arial" w:hAnsi="Arial" w:cs="Arial"/>
                <w:sz w:val="20"/>
                <w:szCs w:val="20"/>
              </w:rPr>
              <w:t>Dirección de Administración</w:t>
            </w:r>
          </w:p>
        </w:tc>
      </w:tr>
      <w:tr w:rsidR="00423D32" w:rsidRPr="00423D32" w14:paraId="00B42E76" w14:textId="77777777" w:rsidTr="007D62AE">
        <w:tc>
          <w:tcPr>
            <w:tcW w:w="4335" w:type="dxa"/>
            <w:vAlign w:val="center"/>
          </w:tcPr>
          <w:p w14:paraId="36913FCC" w14:textId="01E426E1" w:rsidR="007D62AE" w:rsidRPr="00423D32" w:rsidRDefault="007D62AE" w:rsidP="00FF3946">
            <w:pPr>
              <w:spacing w:before="40" w:after="40"/>
              <w:rPr>
                <w:rFonts w:ascii="Arial" w:hAnsi="Arial" w:cs="Arial"/>
                <w:sz w:val="20"/>
                <w:szCs w:val="20"/>
              </w:rPr>
            </w:pPr>
            <w:r w:rsidRPr="00423D32">
              <w:rPr>
                <w:rFonts w:ascii="Arial" w:hAnsi="Arial" w:cs="Arial"/>
                <w:sz w:val="20"/>
                <w:szCs w:val="20"/>
              </w:rPr>
              <w:t>Coordinación Jurídica</w:t>
            </w:r>
          </w:p>
        </w:tc>
        <w:tc>
          <w:tcPr>
            <w:tcW w:w="4591" w:type="dxa"/>
            <w:vAlign w:val="center"/>
          </w:tcPr>
          <w:p w14:paraId="7D4950F8" w14:textId="77777777" w:rsidR="007D62AE" w:rsidRPr="00423D32" w:rsidRDefault="007D62AE" w:rsidP="00FF3946">
            <w:pPr>
              <w:spacing w:before="40" w:after="40"/>
              <w:rPr>
                <w:rFonts w:ascii="Arial" w:hAnsi="Arial" w:cs="Arial"/>
                <w:sz w:val="20"/>
                <w:szCs w:val="20"/>
              </w:rPr>
            </w:pPr>
            <w:r w:rsidRPr="00423D32">
              <w:rPr>
                <w:rFonts w:ascii="Arial" w:hAnsi="Arial" w:cs="Arial"/>
                <w:sz w:val="20"/>
                <w:szCs w:val="20"/>
              </w:rPr>
              <w:t>Dirección Jurídica</w:t>
            </w:r>
          </w:p>
        </w:tc>
      </w:tr>
      <w:tr w:rsidR="00423D32" w:rsidRPr="00423D32" w14:paraId="342D1AD5" w14:textId="77777777" w:rsidTr="007D62AE">
        <w:tc>
          <w:tcPr>
            <w:tcW w:w="4335" w:type="dxa"/>
            <w:vAlign w:val="center"/>
          </w:tcPr>
          <w:p w14:paraId="5DA1F3B1" w14:textId="77777777" w:rsidR="007D62AE" w:rsidRPr="00423D32" w:rsidRDefault="007D62AE" w:rsidP="00FF3946">
            <w:pPr>
              <w:spacing w:before="40" w:after="40"/>
              <w:rPr>
                <w:rFonts w:ascii="Arial" w:hAnsi="Arial" w:cs="Arial"/>
                <w:sz w:val="20"/>
                <w:szCs w:val="20"/>
              </w:rPr>
            </w:pPr>
            <w:r w:rsidRPr="00423D32">
              <w:rPr>
                <w:rFonts w:ascii="Arial" w:hAnsi="Arial" w:cs="Arial"/>
                <w:sz w:val="20"/>
                <w:szCs w:val="20"/>
              </w:rPr>
              <w:t>Técnico</w:t>
            </w:r>
          </w:p>
        </w:tc>
        <w:tc>
          <w:tcPr>
            <w:tcW w:w="4591" w:type="dxa"/>
            <w:vAlign w:val="center"/>
          </w:tcPr>
          <w:p w14:paraId="290EB471" w14:textId="77777777" w:rsidR="007D62AE" w:rsidRPr="00423D32" w:rsidRDefault="007D62AE" w:rsidP="00FF3946">
            <w:pPr>
              <w:spacing w:before="40" w:after="40"/>
              <w:rPr>
                <w:rFonts w:ascii="Arial" w:hAnsi="Arial" w:cs="Arial"/>
                <w:sz w:val="20"/>
                <w:szCs w:val="20"/>
              </w:rPr>
            </w:pPr>
            <w:r w:rsidRPr="00423D32">
              <w:rPr>
                <w:rFonts w:ascii="Arial" w:hAnsi="Arial" w:cs="Arial"/>
                <w:sz w:val="20"/>
                <w:szCs w:val="20"/>
              </w:rPr>
              <w:t>Coordinación de Recursos Humanos</w:t>
            </w:r>
          </w:p>
        </w:tc>
      </w:tr>
      <w:tr w:rsidR="00423D32" w:rsidRPr="00423D32" w14:paraId="175AF0EA" w14:textId="77777777" w:rsidTr="007D62AE">
        <w:tc>
          <w:tcPr>
            <w:tcW w:w="4335" w:type="dxa"/>
            <w:vAlign w:val="center"/>
          </w:tcPr>
          <w:p w14:paraId="4943703D" w14:textId="77777777" w:rsidR="007D62AE" w:rsidRPr="00423D32" w:rsidRDefault="007D62AE" w:rsidP="00FF3946">
            <w:pPr>
              <w:spacing w:before="40" w:after="40"/>
              <w:rPr>
                <w:rFonts w:ascii="Arial" w:hAnsi="Arial" w:cs="Arial"/>
                <w:sz w:val="20"/>
                <w:szCs w:val="20"/>
              </w:rPr>
            </w:pPr>
            <w:r w:rsidRPr="00423D32">
              <w:rPr>
                <w:rFonts w:ascii="Arial" w:hAnsi="Arial" w:cs="Arial"/>
                <w:sz w:val="20"/>
                <w:szCs w:val="20"/>
              </w:rPr>
              <w:t>Técnico</w:t>
            </w:r>
          </w:p>
        </w:tc>
        <w:tc>
          <w:tcPr>
            <w:tcW w:w="4591" w:type="dxa"/>
            <w:vAlign w:val="center"/>
          </w:tcPr>
          <w:p w14:paraId="3B35BB30" w14:textId="77777777" w:rsidR="007D62AE" w:rsidRPr="00423D32" w:rsidRDefault="007D62AE" w:rsidP="00FF3946">
            <w:pPr>
              <w:spacing w:before="40" w:after="40"/>
              <w:rPr>
                <w:rFonts w:ascii="Arial" w:hAnsi="Arial" w:cs="Arial"/>
                <w:sz w:val="20"/>
                <w:szCs w:val="20"/>
              </w:rPr>
            </w:pPr>
            <w:r w:rsidRPr="00423D32">
              <w:rPr>
                <w:rFonts w:ascii="Arial" w:hAnsi="Arial" w:cs="Arial"/>
                <w:sz w:val="20"/>
                <w:szCs w:val="20"/>
              </w:rPr>
              <w:t xml:space="preserve">Unidad de Planeación y Evaluación </w:t>
            </w:r>
          </w:p>
        </w:tc>
      </w:tr>
      <w:tr w:rsidR="00423D32" w:rsidRPr="00423D32" w14:paraId="24240A8A" w14:textId="77777777" w:rsidTr="007D62AE">
        <w:tc>
          <w:tcPr>
            <w:tcW w:w="4335" w:type="dxa"/>
            <w:vAlign w:val="center"/>
          </w:tcPr>
          <w:p w14:paraId="1CA0C54A" w14:textId="77777777" w:rsidR="007D62AE" w:rsidRPr="00423D32" w:rsidRDefault="007D62AE" w:rsidP="00FF3946">
            <w:pPr>
              <w:spacing w:before="40" w:after="40"/>
              <w:rPr>
                <w:rFonts w:ascii="Arial" w:hAnsi="Arial" w:cs="Arial"/>
                <w:sz w:val="20"/>
                <w:szCs w:val="20"/>
              </w:rPr>
            </w:pPr>
            <w:r w:rsidRPr="00423D32">
              <w:rPr>
                <w:rFonts w:ascii="Arial" w:hAnsi="Arial" w:cs="Arial"/>
                <w:sz w:val="20"/>
                <w:szCs w:val="20"/>
              </w:rPr>
              <w:t>Técnico</w:t>
            </w:r>
          </w:p>
        </w:tc>
        <w:tc>
          <w:tcPr>
            <w:tcW w:w="4591" w:type="dxa"/>
            <w:vAlign w:val="center"/>
          </w:tcPr>
          <w:p w14:paraId="5EBD6DA4" w14:textId="77777777" w:rsidR="007D62AE" w:rsidRPr="00423D32" w:rsidRDefault="007D62AE" w:rsidP="00FF3946">
            <w:pPr>
              <w:spacing w:before="40" w:after="40"/>
              <w:rPr>
                <w:rFonts w:ascii="Arial" w:hAnsi="Arial" w:cs="Arial"/>
                <w:sz w:val="20"/>
                <w:szCs w:val="20"/>
              </w:rPr>
            </w:pPr>
            <w:r w:rsidRPr="00423D32">
              <w:rPr>
                <w:rFonts w:ascii="Arial" w:hAnsi="Arial" w:cs="Arial"/>
                <w:sz w:val="20"/>
                <w:szCs w:val="20"/>
              </w:rPr>
              <w:t>Unidad de Tecnologías de la Información y Comunicación</w:t>
            </w:r>
          </w:p>
        </w:tc>
      </w:tr>
      <w:tr w:rsidR="00423D32" w:rsidRPr="00423D32" w14:paraId="17C0DE5A" w14:textId="77777777" w:rsidTr="007D62AE">
        <w:tc>
          <w:tcPr>
            <w:tcW w:w="4335" w:type="dxa"/>
            <w:vAlign w:val="center"/>
          </w:tcPr>
          <w:p w14:paraId="60D055DF" w14:textId="77777777" w:rsidR="007D62AE" w:rsidRPr="00423D32" w:rsidRDefault="007D62AE" w:rsidP="00FF3946">
            <w:pPr>
              <w:spacing w:before="40" w:after="40"/>
              <w:rPr>
                <w:rFonts w:ascii="Arial" w:hAnsi="Arial" w:cs="Arial"/>
                <w:sz w:val="20"/>
                <w:szCs w:val="20"/>
              </w:rPr>
            </w:pPr>
            <w:r w:rsidRPr="00423D32">
              <w:rPr>
                <w:rFonts w:ascii="Arial" w:hAnsi="Arial" w:cs="Arial"/>
                <w:sz w:val="20"/>
                <w:szCs w:val="20"/>
              </w:rPr>
              <w:t>Técnico</w:t>
            </w:r>
          </w:p>
        </w:tc>
        <w:tc>
          <w:tcPr>
            <w:tcW w:w="4591" w:type="dxa"/>
            <w:vAlign w:val="center"/>
          </w:tcPr>
          <w:p w14:paraId="337B2ED8" w14:textId="77777777" w:rsidR="007D62AE" w:rsidRPr="00423D32" w:rsidRDefault="007D62AE" w:rsidP="00FF3946">
            <w:pPr>
              <w:spacing w:before="40" w:after="40"/>
              <w:rPr>
                <w:rFonts w:ascii="Arial" w:hAnsi="Arial" w:cs="Arial"/>
                <w:sz w:val="20"/>
                <w:szCs w:val="20"/>
              </w:rPr>
            </w:pPr>
            <w:r w:rsidRPr="00423D32">
              <w:rPr>
                <w:rFonts w:ascii="Arial" w:hAnsi="Arial" w:cs="Arial"/>
                <w:sz w:val="20"/>
                <w:szCs w:val="20"/>
              </w:rPr>
              <w:t>Dirección de Organización Electoral y Educación Cívica</w:t>
            </w:r>
          </w:p>
        </w:tc>
      </w:tr>
      <w:tr w:rsidR="00423D32" w:rsidRPr="00423D32" w14:paraId="7A457498" w14:textId="77777777" w:rsidTr="007D62AE">
        <w:tc>
          <w:tcPr>
            <w:tcW w:w="4335" w:type="dxa"/>
            <w:vAlign w:val="center"/>
          </w:tcPr>
          <w:p w14:paraId="039AE132" w14:textId="60E57161" w:rsidR="007D62AE" w:rsidRPr="00423D32" w:rsidRDefault="007D62AE" w:rsidP="00B56203">
            <w:pPr>
              <w:spacing w:before="40" w:after="40"/>
              <w:rPr>
                <w:rFonts w:ascii="Arial" w:hAnsi="Arial" w:cs="Arial"/>
                <w:sz w:val="20"/>
                <w:szCs w:val="20"/>
              </w:rPr>
            </w:pPr>
            <w:r w:rsidRPr="00423D32">
              <w:rPr>
                <w:rFonts w:ascii="Arial" w:hAnsi="Arial" w:cs="Arial"/>
                <w:sz w:val="20"/>
                <w:szCs w:val="20"/>
              </w:rPr>
              <w:t xml:space="preserve">Técnico </w:t>
            </w:r>
            <w:r w:rsidR="00B56203">
              <w:rPr>
                <w:rFonts w:ascii="Arial" w:hAnsi="Arial" w:cs="Arial"/>
                <w:sz w:val="20"/>
                <w:szCs w:val="20"/>
              </w:rPr>
              <w:t>Administrativo</w:t>
            </w:r>
          </w:p>
        </w:tc>
        <w:tc>
          <w:tcPr>
            <w:tcW w:w="4591" w:type="dxa"/>
            <w:vAlign w:val="center"/>
          </w:tcPr>
          <w:p w14:paraId="67BDDFF4" w14:textId="77777777" w:rsidR="007D62AE" w:rsidRPr="00423D32" w:rsidRDefault="007D62AE" w:rsidP="00FF3946">
            <w:pPr>
              <w:spacing w:before="40" w:after="40"/>
              <w:rPr>
                <w:rFonts w:ascii="Arial" w:hAnsi="Arial" w:cs="Arial"/>
                <w:sz w:val="20"/>
                <w:szCs w:val="20"/>
              </w:rPr>
            </w:pPr>
            <w:r w:rsidRPr="00423D32">
              <w:rPr>
                <w:rFonts w:ascii="Arial" w:hAnsi="Arial" w:cs="Arial"/>
                <w:sz w:val="20"/>
                <w:szCs w:val="20"/>
              </w:rPr>
              <w:t>Coordinación de Recursos Humanos</w:t>
            </w:r>
          </w:p>
        </w:tc>
      </w:tr>
      <w:tr w:rsidR="00423D32" w:rsidRPr="00423D32" w14:paraId="3AE58310" w14:textId="77777777" w:rsidTr="007D62AE">
        <w:tc>
          <w:tcPr>
            <w:tcW w:w="4335" w:type="dxa"/>
            <w:vAlign w:val="center"/>
          </w:tcPr>
          <w:p w14:paraId="1A119D23" w14:textId="77777777" w:rsidR="007D62AE" w:rsidRPr="00423D32" w:rsidRDefault="007D62AE" w:rsidP="00FF3946">
            <w:pPr>
              <w:spacing w:before="40" w:after="40"/>
              <w:rPr>
                <w:rFonts w:ascii="Arial" w:hAnsi="Arial" w:cs="Arial"/>
                <w:sz w:val="20"/>
                <w:szCs w:val="20"/>
              </w:rPr>
            </w:pPr>
            <w:r w:rsidRPr="00423D32">
              <w:rPr>
                <w:rFonts w:ascii="Arial" w:hAnsi="Arial" w:cs="Arial"/>
                <w:sz w:val="20"/>
                <w:szCs w:val="20"/>
              </w:rPr>
              <w:t>Técnico A</w:t>
            </w:r>
          </w:p>
        </w:tc>
        <w:tc>
          <w:tcPr>
            <w:tcW w:w="4591" w:type="dxa"/>
            <w:vAlign w:val="center"/>
          </w:tcPr>
          <w:p w14:paraId="30C61A23" w14:textId="716EA218" w:rsidR="007D62AE" w:rsidRPr="00423D32" w:rsidRDefault="006B39AF" w:rsidP="00FF3946">
            <w:pPr>
              <w:spacing w:before="40" w:after="40"/>
              <w:rPr>
                <w:rFonts w:ascii="Arial" w:hAnsi="Arial" w:cs="Arial"/>
                <w:sz w:val="20"/>
                <w:szCs w:val="20"/>
              </w:rPr>
            </w:pPr>
            <w:r w:rsidRPr="00423D32">
              <w:rPr>
                <w:rFonts w:ascii="Arial" w:hAnsi="Arial" w:cs="Arial"/>
                <w:sz w:val="20"/>
                <w:szCs w:val="20"/>
              </w:rPr>
              <w:t>Coordinación de Servicios Generales</w:t>
            </w:r>
          </w:p>
        </w:tc>
      </w:tr>
      <w:tr w:rsidR="00423D32" w:rsidRPr="00423D32" w14:paraId="62656DBA" w14:textId="77777777" w:rsidTr="007D62AE">
        <w:tc>
          <w:tcPr>
            <w:tcW w:w="4335" w:type="dxa"/>
            <w:vAlign w:val="center"/>
          </w:tcPr>
          <w:p w14:paraId="1DC9CF4D" w14:textId="77777777" w:rsidR="007D62AE" w:rsidRPr="00423D32" w:rsidRDefault="007D62AE" w:rsidP="00FF3946">
            <w:pPr>
              <w:spacing w:before="40" w:after="40"/>
              <w:rPr>
                <w:rFonts w:ascii="Arial" w:hAnsi="Arial" w:cs="Arial"/>
                <w:sz w:val="20"/>
                <w:szCs w:val="20"/>
              </w:rPr>
            </w:pPr>
            <w:r w:rsidRPr="00423D32">
              <w:rPr>
                <w:rFonts w:ascii="Arial" w:hAnsi="Arial" w:cs="Arial"/>
                <w:sz w:val="20"/>
                <w:szCs w:val="20"/>
              </w:rPr>
              <w:t>Auxiliar de área</w:t>
            </w:r>
          </w:p>
        </w:tc>
        <w:tc>
          <w:tcPr>
            <w:tcW w:w="4591" w:type="dxa"/>
            <w:vAlign w:val="center"/>
          </w:tcPr>
          <w:p w14:paraId="62228C18" w14:textId="77777777" w:rsidR="007D62AE" w:rsidRPr="00423D32" w:rsidRDefault="007D62AE" w:rsidP="00FF3946">
            <w:pPr>
              <w:spacing w:before="40" w:after="40"/>
              <w:rPr>
                <w:rFonts w:ascii="Arial" w:hAnsi="Arial" w:cs="Arial"/>
                <w:sz w:val="20"/>
                <w:szCs w:val="20"/>
              </w:rPr>
            </w:pPr>
            <w:r w:rsidRPr="00423D32">
              <w:rPr>
                <w:rFonts w:ascii="Arial" w:hAnsi="Arial" w:cs="Arial"/>
                <w:sz w:val="20"/>
                <w:szCs w:val="20"/>
              </w:rPr>
              <w:t>Unidad de Igualdad de Género y No Discriminación</w:t>
            </w:r>
          </w:p>
        </w:tc>
      </w:tr>
    </w:tbl>
    <w:p w14:paraId="77E59DF6" w14:textId="0F695398" w:rsidR="00446314" w:rsidRPr="00423D32" w:rsidRDefault="00446314" w:rsidP="00360FFD">
      <w:pPr>
        <w:pStyle w:val="Ttulo1"/>
        <w:rPr>
          <w:rFonts w:ascii="Arial" w:hAnsi="Arial" w:cs="Arial"/>
          <w:color w:val="auto"/>
          <w:sz w:val="24"/>
          <w:szCs w:val="24"/>
        </w:rPr>
      </w:pPr>
      <w:r w:rsidRPr="00423D32">
        <w:rPr>
          <w:rFonts w:ascii="Arial" w:hAnsi="Arial" w:cs="Arial"/>
          <w:color w:val="auto"/>
          <w:sz w:val="24"/>
          <w:szCs w:val="24"/>
        </w:rPr>
        <w:lastRenderedPageBreak/>
        <w:t>Considerando</w:t>
      </w:r>
    </w:p>
    <w:p w14:paraId="3EE9EA77" w14:textId="56B899D4" w:rsidR="00446314" w:rsidRPr="00423D32" w:rsidRDefault="00446314" w:rsidP="00360FFD">
      <w:pPr>
        <w:pStyle w:val="Ttulo2"/>
        <w:rPr>
          <w:rFonts w:ascii="Arial" w:hAnsi="Arial" w:cs="Arial"/>
          <w:color w:val="auto"/>
          <w:sz w:val="23"/>
          <w:szCs w:val="23"/>
        </w:rPr>
      </w:pPr>
      <w:r w:rsidRPr="00423D32">
        <w:rPr>
          <w:rFonts w:ascii="Arial" w:hAnsi="Arial" w:cs="Arial"/>
          <w:color w:val="auto"/>
          <w:sz w:val="23"/>
          <w:szCs w:val="23"/>
        </w:rPr>
        <w:t xml:space="preserve">Fines del Instituto </w:t>
      </w:r>
    </w:p>
    <w:p w14:paraId="2ED4BA10" w14:textId="77777777" w:rsidR="00446314" w:rsidRPr="00423D32" w:rsidRDefault="00446314" w:rsidP="00446314">
      <w:pPr>
        <w:rPr>
          <w:rFonts w:ascii="Arial" w:hAnsi="Arial" w:cs="Arial"/>
          <w:sz w:val="23"/>
          <w:szCs w:val="23"/>
        </w:rPr>
      </w:pPr>
      <w:r w:rsidRPr="00423D32">
        <w:rPr>
          <w:rFonts w:ascii="Arial" w:hAnsi="Arial" w:cs="Arial"/>
          <w:sz w:val="23"/>
          <w:szCs w:val="23"/>
        </w:rPr>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31F2C1B1" w14:textId="77777777" w:rsidR="00446314" w:rsidRPr="00423D32" w:rsidRDefault="00446314" w:rsidP="00446314">
      <w:pPr>
        <w:rPr>
          <w:rFonts w:ascii="Arial" w:hAnsi="Arial" w:cs="Arial"/>
          <w:sz w:val="23"/>
          <w:szCs w:val="23"/>
        </w:rPr>
      </w:pPr>
      <w:r w:rsidRPr="00423D32">
        <w:rPr>
          <w:rFonts w:ascii="Arial" w:hAnsi="Arial" w:cs="Arial"/>
          <w:sz w:val="23"/>
          <w:szCs w:val="23"/>
        </w:rPr>
        <w:t>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48FD80E3" w14:textId="0AC573AD" w:rsidR="00446314" w:rsidRPr="00423D32" w:rsidRDefault="00446314" w:rsidP="00360FFD">
      <w:pPr>
        <w:pStyle w:val="Ttulo2"/>
        <w:rPr>
          <w:rFonts w:ascii="Arial" w:hAnsi="Arial" w:cs="Arial"/>
          <w:color w:val="auto"/>
          <w:sz w:val="23"/>
          <w:szCs w:val="23"/>
        </w:rPr>
      </w:pPr>
      <w:r w:rsidRPr="00423D32">
        <w:rPr>
          <w:rFonts w:ascii="Arial" w:hAnsi="Arial" w:cs="Arial"/>
          <w:color w:val="auto"/>
          <w:sz w:val="23"/>
          <w:szCs w:val="23"/>
        </w:rPr>
        <w:t xml:space="preserve">Órgano Superior de Dirección del Instituto </w:t>
      </w:r>
    </w:p>
    <w:p w14:paraId="40465949" w14:textId="77777777" w:rsidR="00446314" w:rsidRPr="00423D32" w:rsidRDefault="00446314" w:rsidP="00446314">
      <w:pPr>
        <w:rPr>
          <w:rFonts w:ascii="Arial" w:hAnsi="Arial" w:cs="Arial"/>
          <w:sz w:val="23"/>
          <w:szCs w:val="23"/>
        </w:rPr>
      </w:pPr>
      <w:r w:rsidRPr="00423D32">
        <w:rPr>
          <w:rFonts w:ascii="Arial" w:hAnsi="Arial" w:cs="Arial"/>
          <w:sz w:val="23"/>
          <w:szCs w:val="23"/>
        </w:rPr>
        <w:t>Que, de acuerdo con 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65DC10AC" w14:textId="53F3679F" w:rsidR="00446314" w:rsidRPr="00423D32" w:rsidRDefault="00446314" w:rsidP="00360FFD">
      <w:pPr>
        <w:pStyle w:val="Ttulo2"/>
        <w:rPr>
          <w:rFonts w:ascii="Arial" w:hAnsi="Arial" w:cs="Arial"/>
          <w:color w:val="auto"/>
          <w:sz w:val="23"/>
          <w:szCs w:val="23"/>
        </w:rPr>
      </w:pPr>
      <w:r w:rsidRPr="00423D32">
        <w:rPr>
          <w:rFonts w:ascii="Arial" w:hAnsi="Arial" w:cs="Arial"/>
          <w:color w:val="auto"/>
          <w:sz w:val="23"/>
          <w:szCs w:val="23"/>
        </w:rPr>
        <w:lastRenderedPageBreak/>
        <w:t>Integración de la Junta Ejecutiva</w:t>
      </w:r>
    </w:p>
    <w:p w14:paraId="46787771" w14:textId="77777777" w:rsidR="00446314" w:rsidRPr="00423D32" w:rsidRDefault="00446314" w:rsidP="00446314">
      <w:pPr>
        <w:rPr>
          <w:rFonts w:ascii="Arial" w:hAnsi="Arial" w:cs="Arial"/>
          <w:sz w:val="23"/>
          <w:szCs w:val="23"/>
        </w:rPr>
      </w:pPr>
      <w:r w:rsidRPr="00423D32">
        <w:rPr>
          <w:rFonts w:ascii="Arial" w:hAnsi="Arial" w:cs="Arial"/>
          <w:sz w:val="23"/>
          <w:szCs w:val="23"/>
        </w:rPr>
        <w:t>Que, el artículo 118 de la Ley Electoral establece que la Junta, será presidida por la Consejera o el Consejero Presidente y se integrará con la Secretaría Ejecutiva y con las personas titulares de las Direcciones de Organización Electoral y Educación Cívica; y de Administración.</w:t>
      </w:r>
    </w:p>
    <w:p w14:paraId="168B058B" w14:textId="3BDB2C4F" w:rsidR="00446314" w:rsidRPr="00423D32" w:rsidRDefault="00446314" w:rsidP="00360FFD">
      <w:pPr>
        <w:pStyle w:val="Ttulo2"/>
        <w:rPr>
          <w:rFonts w:ascii="Arial" w:hAnsi="Arial" w:cs="Arial"/>
          <w:color w:val="auto"/>
          <w:sz w:val="23"/>
          <w:szCs w:val="23"/>
        </w:rPr>
      </w:pPr>
      <w:r w:rsidRPr="00423D32">
        <w:rPr>
          <w:rFonts w:ascii="Arial" w:hAnsi="Arial" w:cs="Arial"/>
          <w:color w:val="auto"/>
          <w:sz w:val="23"/>
          <w:szCs w:val="23"/>
        </w:rPr>
        <w:t>Competencia de la Junta Ejecutiva</w:t>
      </w:r>
    </w:p>
    <w:p w14:paraId="4C0CFA91" w14:textId="68149703" w:rsidR="00446314" w:rsidRPr="00423D32" w:rsidRDefault="00446314" w:rsidP="00446314">
      <w:pPr>
        <w:rPr>
          <w:rFonts w:ascii="Arial" w:hAnsi="Arial" w:cs="Arial"/>
          <w:sz w:val="23"/>
          <w:szCs w:val="23"/>
        </w:rPr>
      </w:pPr>
      <w:r w:rsidRPr="00423D32">
        <w:rPr>
          <w:rFonts w:ascii="Arial" w:hAnsi="Arial" w:cs="Arial"/>
          <w:sz w:val="23"/>
          <w:szCs w:val="23"/>
        </w:rPr>
        <w:t>Que, de conformidad con el artículo 119 de la Ley Electoral y 16 fracción VI del Reglamento Interior, corresponde a la Junta Ejecutiva la designación del personal del Instituto con excepción de aquellos previstos en el Reglamento de Elecciones y del SPEN, conforme a las disposiciones aplicables.</w:t>
      </w:r>
    </w:p>
    <w:p w14:paraId="12242308" w14:textId="77707CBC" w:rsidR="00446314" w:rsidRPr="00423D32" w:rsidRDefault="00446314" w:rsidP="00446314">
      <w:pPr>
        <w:rPr>
          <w:rFonts w:ascii="Arial" w:hAnsi="Arial" w:cs="Arial"/>
          <w:sz w:val="23"/>
          <w:szCs w:val="23"/>
        </w:rPr>
      </w:pPr>
      <w:r w:rsidRPr="00423D32">
        <w:rPr>
          <w:rFonts w:ascii="Arial" w:hAnsi="Arial" w:cs="Arial"/>
          <w:sz w:val="23"/>
          <w:szCs w:val="23"/>
        </w:rPr>
        <w:t>Acorde a lo anterior, el artículo 115 numeral 2 de la Ley Electoral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4A5EAB0C" w14:textId="3B2DC92D" w:rsidR="009B5AF2" w:rsidRPr="00423D32" w:rsidRDefault="00783B61" w:rsidP="00CA2180">
      <w:pPr>
        <w:pStyle w:val="Ttulo2"/>
        <w:rPr>
          <w:rFonts w:ascii="Arial" w:hAnsi="Arial" w:cs="Arial"/>
          <w:color w:val="auto"/>
          <w:sz w:val="23"/>
          <w:szCs w:val="23"/>
        </w:rPr>
      </w:pPr>
      <w:r w:rsidRPr="00423D32">
        <w:rPr>
          <w:rFonts w:ascii="Arial" w:hAnsi="Arial" w:cs="Arial"/>
          <w:color w:val="auto"/>
          <w:sz w:val="23"/>
          <w:szCs w:val="23"/>
        </w:rPr>
        <w:t>Estructura organizacional del Instituto</w:t>
      </w:r>
    </w:p>
    <w:p w14:paraId="1242CCD5" w14:textId="7DCAF4EB" w:rsidR="00783B61" w:rsidRPr="00423D32" w:rsidRDefault="00783B61" w:rsidP="00446314">
      <w:pPr>
        <w:rPr>
          <w:rFonts w:ascii="Arial" w:hAnsi="Arial" w:cs="Arial"/>
          <w:sz w:val="23"/>
          <w:szCs w:val="23"/>
        </w:rPr>
      </w:pPr>
      <w:r w:rsidRPr="00423D32">
        <w:rPr>
          <w:rFonts w:ascii="Arial" w:hAnsi="Arial" w:cs="Arial"/>
          <w:sz w:val="23"/>
          <w:szCs w:val="23"/>
        </w:rPr>
        <w:t>Que, a partir de la aprobación del Reglamento Interior hecha mediante acuerdo CE/2023</w:t>
      </w:r>
      <w:r w:rsidR="00AA5833">
        <w:rPr>
          <w:rFonts w:ascii="Arial" w:hAnsi="Arial" w:cs="Arial"/>
          <w:sz w:val="23"/>
          <w:szCs w:val="23"/>
        </w:rPr>
        <w:t>/</w:t>
      </w:r>
      <w:r w:rsidR="00811D66" w:rsidRPr="00423D32">
        <w:rPr>
          <w:rFonts w:ascii="Arial" w:hAnsi="Arial" w:cs="Arial"/>
          <w:sz w:val="23"/>
          <w:szCs w:val="23"/>
        </w:rPr>
        <w:t>29, el Consejo Estatal determinó la estructura organizacional de los órganos centrales del propio Instituto, de conformidad con lo siguiente:</w:t>
      </w:r>
    </w:p>
    <w:p w14:paraId="3335D8F8" w14:textId="59EED819" w:rsidR="00811D66" w:rsidRPr="00423D32" w:rsidRDefault="00811D66" w:rsidP="009F2E63">
      <w:pPr>
        <w:pStyle w:val="Prrafodelista"/>
        <w:numPr>
          <w:ilvl w:val="0"/>
          <w:numId w:val="2"/>
        </w:numPr>
        <w:rPr>
          <w:rFonts w:ascii="Arial" w:hAnsi="Arial" w:cs="Arial"/>
          <w:b/>
          <w:bCs/>
          <w:sz w:val="23"/>
          <w:szCs w:val="23"/>
        </w:rPr>
      </w:pPr>
      <w:r w:rsidRPr="00423D32">
        <w:rPr>
          <w:rFonts w:ascii="Arial" w:hAnsi="Arial" w:cs="Arial"/>
          <w:b/>
          <w:bCs/>
          <w:sz w:val="23"/>
          <w:szCs w:val="23"/>
        </w:rPr>
        <w:t>Presidencia del Instituto</w:t>
      </w:r>
    </w:p>
    <w:p w14:paraId="275415CF" w14:textId="5B68F7FE" w:rsidR="00811D66" w:rsidRPr="00423D32" w:rsidRDefault="00811D66" w:rsidP="009F2E63">
      <w:pPr>
        <w:pStyle w:val="Prrafodelista"/>
        <w:numPr>
          <w:ilvl w:val="1"/>
          <w:numId w:val="2"/>
        </w:numPr>
        <w:rPr>
          <w:rFonts w:ascii="Arial" w:hAnsi="Arial" w:cs="Arial"/>
          <w:sz w:val="23"/>
          <w:szCs w:val="23"/>
        </w:rPr>
      </w:pPr>
      <w:r w:rsidRPr="00423D32">
        <w:rPr>
          <w:rFonts w:ascii="Arial" w:hAnsi="Arial" w:cs="Arial"/>
          <w:sz w:val="23"/>
          <w:szCs w:val="23"/>
        </w:rPr>
        <w:t>Secretaría Particular;</w:t>
      </w:r>
    </w:p>
    <w:p w14:paraId="5FD5807C" w14:textId="5E50E954" w:rsidR="00811D66" w:rsidRPr="00423D32" w:rsidRDefault="00811D66" w:rsidP="009F2E63">
      <w:pPr>
        <w:pStyle w:val="Prrafodelista"/>
        <w:numPr>
          <w:ilvl w:val="1"/>
          <w:numId w:val="2"/>
        </w:numPr>
        <w:rPr>
          <w:rFonts w:ascii="Arial" w:hAnsi="Arial" w:cs="Arial"/>
          <w:sz w:val="23"/>
          <w:szCs w:val="23"/>
        </w:rPr>
      </w:pPr>
      <w:r w:rsidRPr="00423D32">
        <w:rPr>
          <w:rFonts w:ascii="Arial" w:hAnsi="Arial" w:cs="Arial"/>
          <w:sz w:val="23"/>
          <w:szCs w:val="23"/>
        </w:rPr>
        <w:t>Coordinación de Asesores;</w:t>
      </w:r>
    </w:p>
    <w:p w14:paraId="1CAF1088" w14:textId="55386C40" w:rsidR="00811D66" w:rsidRPr="00423D32" w:rsidRDefault="00811D66" w:rsidP="009F2E63">
      <w:pPr>
        <w:pStyle w:val="Prrafodelista"/>
        <w:numPr>
          <w:ilvl w:val="1"/>
          <w:numId w:val="2"/>
        </w:numPr>
        <w:rPr>
          <w:rFonts w:ascii="Arial" w:hAnsi="Arial" w:cs="Arial"/>
          <w:sz w:val="23"/>
          <w:szCs w:val="23"/>
        </w:rPr>
      </w:pPr>
      <w:r w:rsidRPr="00423D32">
        <w:rPr>
          <w:rFonts w:ascii="Arial" w:hAnsi="Arial" w:cs="Arial"/>
          <w:sz w:val="23"/>
          <w:szCs w:val="23"/>
        </w:rPr>
        <w:t>Secretaría Técnica;</w:t>
      </w:r>
    </w:p>
    <w:p w14:paraId="0319F213" w14:textId="1046BAEE" w:rsidR="00811D66" w:rsidRPr="00423D32" w:rsidRDefault="00811D66" w:rsidP="009F2E63">
      <w:pPr>
        <w:pStyle w:val="Prrafodelista"/>
        <w:numPr>
          <w:ilvl w:val="1"/>
          <w:numId w:val="2"/>
        </w:numPr>
        <w:rPr>
          <w:rFonts w:ascii="Arial" w:hAnsi="Arial" w:cs="Arial"/>
          <w:sz w:val="23"/>
          <w:szCs w:val="23"/>
        </w:rPr>
      </w:pPr>
      <w:r w:rsidRPr="00423D32">
        <w:rPr>
          <w:rFonts w:ascii="Arial" w:hAnsi="Arial" w:cs="Arial"/>
          <w:sz w:val="23"/>
          <w:szCs w:val="23"/>
        </w:rPr>
        <w:t>Unidad de Igualdad de Género y No Discriminación</w:t>
      </w:r>
    </w:p>
    <w:p w14:paraId="15686D04" w14:textId="31F1F89B" w:rsidR="00811D66" w:rsidRPr="00423D32" w:rsidRDefault="00811D66" w:rsidP="009F2E63">
      <w:pPr>
        <w:pStyle w:val="Prrafodelista"/>
        <w:numPr>
          <w:ilvl w:val="1"/>
          <w:numId w:val="2"/>
        </w:numPr>
        <w:rPr>
          <w:rFonts w:ascii="Arial" w:hAnsi="Arial" w:cs="Arial"/>
          <w:sz w:val="23"/>
          <w:szCs w:val="23"/>
        </w:rPr>
      </w:pPr>
      <w:r w:rsidRPr="00423D32">
        <w:rPr>
          <w:rFonts w:ascii="Arial" w:hAnsi="Arial" w:cs="Arial"/>
          <w:sz w:val="23"/>
          <w:szCs w:val="23"/>
        </w:rPr>
        <w:t>Unidad de Comunicación Social;</w:t>
      </w:r>
    </w:p>
    <w:p w14:paraId="622AE914" w14:textId="62153E48" w:rsidR="00811D66" w:rsidRPr="00423D32" w:rsidRDefault="00811D66" w:rsidP="009F2E63">
      <w:pPr>
        <w:pStyle w:val="Prrafodelista"/>
        <w:numPr>
          <w:ilvl w:val="1"/>
          <w:numId w:val="2"/>
        </w:numPr>
        <w:rPr>
          <w:rFonts w:ascii="Arial" w:hAnsi="Arial" w:cs="Arial"/>
          <w:sz w:val="23"/>
          <w:szCs w:val="23"/>
        </w:rPr>
      </w:pPr>
      <w:r w:rsidRPr="00423D32">
        <w:rPr>
          <w:rFonts w:ascii="Arial" w:hAnsi="Arial" w:cs="Arial"/>
          <w:sz w:val="23"/>
          <w:szCs w:val="23"/>
        </w:rPr>
        <w:t>Unidad de Transparencia y Acceso a la Información Pública; y</w:t>
      </w:r>
    </w:p>
    <w:p w14:paraId="1746A99C" w14:textId="0305E6EF" w:rsidR="00811D66" w:rsidRPr="00423D32" w:rsidRDefault="00811D66" w:rsidP="009F2E63">
      <w:pPr>
        <w:pStyle w:val="Prrafodelista"/>
        <w:numPr>
          <w:ilvl w:val="1"/>
          <w:numId w:val="2"/>
        </w:numPr>
        <w:rPr>
          <w:rFonts w:ascii="Arial" w:hAnsi="Arial" w:cs="Arial"/>
          <w:sz w:val="23"/>
          <w:szCs w:val="23"/>
        </w:rPr>
      </w:pPr>
      <w:r w:rsidRPr="00423D32">
        <w:rPr>
          <w:rFonts w:ascii="Arial" w:hAnsi="Arial" w:cs="Arial"/>
          <w:sz w:val="23"/>
          <w:szCs w:val="23"/>
        </w:rPr>
        <w:t>Unidad de Logística.</w:t>
      </w:r>
    </w:p>
    <w:p w14:paraId="1BC03293" w14:textId="0C982681" w:rsidR="00811D66" w:rsidRPr="00423D32" w:rsidRDefault="00811D66" w:rsidP="009F2E63">
      <w:pPr>
        <w:pStyle w:val="Prrafodelista"/>
        <w:numPr>
          <w:ilvl w:val="0"/>
          <w:numId w:val="2"/>
        </w:numPr>
        <w:spacing w:before="480" w:after="0"/>
        <w:ind w:left="714" w:hanging="357"/>
        <w:contextualSpacing w:val="0"/>
        <w:rPr>
          <w:rFonts w:ascii="Arial" w:hAnsi="Arial" w:cs="Arial"/>
          <w:b/>
          <w:bCs/>
          <w:sz w:val="23"/>
          <w:szCs w:val="23"/>
        </w:rPr>
      </w:pPr>
      <w:r w:rsidRPr="00423D32">
        <w:rPr>
          <w:rFonts w:ascii="Arial" w:hAnsi="Arial" w:cs="Arial"/>
          <w:b/>
          <w:bCs/>
          <w:sz w:val="23"/>
          <w:szCs w:val="23"/>
        </w:rPr>
        <w:lastRenderedPageBreak/>
        <w:t>Órgano Técnico de Fiscalización</w:t>
      </w:r>
    </w:p>
    <w:p w14:paraId="5409252A" w14:textId="7F5152EA" w:rsidR="00811D66" w:rsidRPr="00423D32" w:rsidRDefault="00811D66" w:rsidP="009F2E63">
      <w:pPr>
        <w:pStyle w:val="Prrafodelista"/>
        <w:numPr>
          <w:ilvl w:val="1"/>
          <w:numId w:val="2"/>
        </w:numPr>
        <w:rPr>
          <w:rFonts w:ascii="Arial" w:hAnsi="Arial" w:cs="Arial"/>
          <w:sz w:val="23"/>
          <w:szCs w:val="23"/>
        </w:rPr>
      </w:pPr>
      <w:r w:rsidRPr="00423D32">
        <w:rPr>
          <w:rFonts w:ascii="Arial" w:hAnsi="Arial" w:cs="Arial"/>
          <w:sz w:val="23"/>
          <w:szCs w:val="23"/>
        </w:rPr>
        <w:t xml:space="preserve">Coordinación de Normatividad, Archivo, Quejas y Denuncias en materia de fiscalización; y </w:t>
      </w:r>
    </w:p>
    <w:p w14:paraId="4C0F22A9" w14:textId="0004CD6C" w:rsidR="00811D66" w:rsidRPr="00423D32" w:rsidRDefault="00811D66" w:rsidP="009F2E63">
      <w:pPr>
        <w:pStyle w:val="Prrafodelista"/>
        <w:numPr>
          <w:ilvl w:val="1"/>
          <w:numId w:val="2"/>
        </w:numPr>
        <w:rPr>
          <w:rFonts w:ascii="Arial" w:hAnsi="Arial" w:cs="Arial"/>
          <w:sz w:val="23"/>
          <w:szCs w:val="23"/>
        </w:rPr>
      </w:pPr>
      <w:r w:rsidRPr="00423D32">
        <w:rPr>
          <w:rFonts w:ascii="Arial" w:hAnsi="Arial" w:cs="Arial"/>
          <w:sz w:val="23"/>
          <w:szCs w:val="23"/>
        </w:rPr>
        <w:t>Coordinación de Fiscalización, Auditoria, Multas y Sanciones.</w:t>
      </w:r>
    </w:p>
    <w:p w14:paraId="7C6C2236" w14:textId="6FCCDBEE" w:rsidR="00360FFD" w:rsidRPr="00423D32" w:rsidRDefault="00811D66" w:rsidP="009F2E63">
      <w:pPr>
        <w:pStyle w:val="Prrafodelista"/>
        <w:numPr>
          <w:ilvl w:val="0"/>
          <w:numId w:val="2"/>
        </w:numPr>
        <w:spacing w:before="480" w:after="0"/>
        <w:ind w:left="714" w:hanging="357"/>
        <w:contextualSpacing w:val="0"/>
        <w:rPr>
          <w:rFonts w:ascii="Arial" w:hAnsi="Arial" w:cs="Arial"/>
          <w:b/>
          <w:bCs/>
          <w:sz w:val="23"/>
          <w:szCs w:val="23"/>
        </w:rPr>
      </w:pPr>
      <w:r w:rsidRPr="00423D32">
        <w:rPr>
          <w:rFonts w:ascii="Arial" w:hAnsi="Arial" w:cs="Arial"/>
          <w:b/>
          <w:bCs/>
          <w:sz w:val="23"/>
          <w:szCs w:val="23"/>
        </w:rPr>
        <w:t>Secretaría Ejecutiva</w:t>
      </w:r>
    </w:p>
    <w:p w14:paraId="609AA4AE" w14:textId="55BEBF60" w:rsidR="00811D66" w:rsidRPr="00423D32" w:rsidRDefault="00811D66" w:rsidP="009F2E63">
      <w:pPr>
        <w:pStyle w:val="Prrafodelista"/>
        <w:numPr>
          <w:ilvl w:val="1"/>
          <w:numId w:val="2"/>
        </w:numPr>
        <w:rPr>
          <w:rFonts w:ascii="Arial" w:hAnsi="Arial" w:cs="Arial"/>
          <w:sz w:val="23"/>
          <w:szCs w:val="23"/>
        </w:rPr>
      </w:pPr>
      <w:r w:rsidRPr="00423D32">
        <w:rPr>
          <w:rFonts w:ascii="Arial" w:hAnsi="Arial" w:cs="Arial"/>
          <w:sz w:val="23"/>
          <w:szCs w:val="23"/>
        </w:rPr>
        <w:t>Secretaría Particular;</w:t>
      </w:r>
    </w:p>
    <w:p w14:paraId="27AC961B" w14:textId="03CF9BEB" w:rsidR="00811D66" w:rsidRPr="00423D32" w:rsidRDefault="00811D66" w:rsidP="009F2E63">
      <w:pPr>
        <w:pStyle w:val="Prrafodelista"/>
        <w:numPr>
          <w:ilvl w:val="1"/>
          <w:numId w:val="2"/>
        </w:numPr>
        <w:rPr>
          <w:rFonts w:ascii="Arial" w:hAnsi="Arial" w:cs="Arial"/>
          <w:sz w:val="23"/>
          <w:szCs w:val="23"/>
        </w:rPr>
      </w:pPr>
      <w:r w:rsidRPr="00423D32">
        <w:rPr>
          <w:rFonts w:ascii="Arial" w:hAnsi="Arial" w:cs="Arial"/>
          <w:sz w:val="23"/>
          <w:szCs w:val="23"/>
        </w:rPr>
        <w:t>Coordinación Técnica</w:t>
      </w:r>
      <w:r w:rsidR="00CA2180" w:rsidRPr="00423D32">
        <w:rPr>
          <w:rFonts w:ascii="Arial" w:hAnsi="Arial" w:cs="Arial"/>
          <w:sz w:val="23"/>
          <w:szCs w:val="23"/>
        </w:rPr>
        <w:t>;</w:t>
      </w:r>
    </w:p>
    <w:p w14:paraId="2D20F53A" w14:textId="4E9D2F0E" w:rsidR="00CA2180" w:rsidRPr="00423D32" w:rsidRDefault="00CA2180" w:rsidP="009F2E63">
      <w:pPr>
        <w:pStyle w:val="Prrafodelista"/>
        <w:numPr>
          <w:ilvl w:val="1"/>
          <w:numId w:val="2"/>
        </w:numPr>
        <w:rPr>
          <w:rFonts w:ascii="Arial" w:hAnsi="Arial" w:cs="Arial"/>
          <w:sz w:val="23"/>
          <w:szCs w:val="23"/>
        </w:rPr>
      </w:pPr>
      <w:r w:rsidRPr="00423D32">
        <w:rPr>
          <w:rFonts w:ascii="Arial" w:hAnsi="Arial" w:cs="Arial"/>
          <w:sz w:val="23"/>
          <w:szCs w:val="23"/>
        </w:rPr>
        <w:t>Coordinación de lo Contencioso Electoral;</w:t>
      </w:r>
    </w:p>
    <w:p w14:paraId="23075D0E" w14:textId="6D573D77" w:rsidR="00811D66" w:rsidRPr="00423D32" w:rsidRDefault="00811D66" w:rsidP="009F2E63">
      <w:pPr>
        <w:pStyle w:val="Prrafodelista"/>
        <w:numPr>
          <w:ilvl w:val="1"/>
          <w:numId w:val="2"/>
        </w:numPr>
        <w:rPr>
          <w:rFonts w:ascii="Arial" w:hAnsi="Arial" w:cs="Arial"/>
          <w:sz w:val="23"/>
          <w:szCs w:val="23"/>
        </w:rPr>
      </w:pPr>
      <w:r w:rsidRPr="00423D32">
        <w:rPr>
          <w:rFonts w:ascii="Arial" w:hAnsi="Arial" w:cs="Arial"/>
          <w:sz w:val="23"/>
          <w:szCs w:val="23"/>
        </w:rPr>
        <w:t>Coordinación de Oficialía Electoral;</w:t>
      </w:r>
    </w:p>
    <w:p w14:paraId="6C89B45B" w14:textId="2F2FC6AF" w:rsidR="00811D66" w:rsidRPr="00423D32" w:rsidRDefault="00811D66" w:rsidP="009F2E63">
      <w:pPr>
        <w:pStyle w:val="Prrafodelista"/>
        <w:numPr>
          <w:ilvl w:val="1"/>
          <w:numId w:val="2"/>
        </w:numPr>
        <w:rPr>
          <w:rFonts w:ascii="Arial" w:hAnsi="Arial" w:cs="Arial"/>
          <w:sz w:val="23"/>
          <w:szCs w:val="23"/>
        </w:rPr>
      </w:pPr>
      <w:r w:rsidRPr="00423D32">
        <w:rPr>
          <w:rFonts w:ascii="Arial" w:hAnsi="Arial" w:cs="Arial"/>
          <w:sz w:val="23"/>
          <w:szCs w:val="23"/>
        </w:rPr>
        <w:t>Coordinación de Vinculación con el INE;</w:t>
      </w:r>
    </w:p>
    <w:p w14:paraId="79D8F1D4" w14:textId="0A7D08E0" w:rsidR="00811D66" w:rsidRPr="00423D32" w:rsidRDefault="00811D66" w:rsidP="009F2E63">
      <w:pPr>
        <w:pStyle w:val="Prrafodelista"/>
        <w:numPr>
          <w:ilvl w:val="1"/>
          <w:numId w:val="2"/>
        </w:numPr>
        <w:rPr>
          <w:rFonts w:ascii="Arial" w:hAnsi="Arial" w:cs="Arial"/>
          <w:sz w:val="23"/>
          <w:szCs w:val="23"/>
        </w:rPr>
      </w:pPr>
      <w:r w:rsidRPr="00423D32">
        <w:rPr>
          <w:rFonts w:ascii="Arial" w:hAnsi="Arial" w:cs="Arial"/>
          <w:sz w:val="23"/>
          <w:szCs w:val="23"/>
        </w:rPr>
        <w:t>Coordinación de Archivo;</w:t>
      </w:r>
    </w:p>
    <w:p w14:paraId="12C24C14" w14:textId="6E4414F6" w:rsidR="00811D66" w:rsidRPr="00423D32" w:rsidRDefault="00811D66" w:rsidP="009F2E63">
      <w:pPr>
        <w:pStyle w:val="Prrafodelista"/>
        <w:numPr>
          <w:ilvl w:val="1"/>
          <w:numId w:val="2"/>
        </w:numPr>
        <w:rPr>
          <w:rFonts w:ascii="Arial" w:hAnsi="Arial" w:cs="Arial"/>
          <w:sz w:val="23"/>
          <w:szCs w:val="23"/>
        </w:rPr>
      </w:pPr>
      <w:r w:rsidRPr="00423D32">
        <w:rPr>
          <w:rFonts w:ascii="Arial" w:hAnsi="Arial" w:cs="Arial"/>
          <w:sz w:val="23"/>
          <w:szCs w:val="23"/>
        </w:rPr>
        <w:t>Unidad de Planeación y Evaluación;</w:t>
      </w:r>
    </w:p>
    <w:p w14:paraId="12026519" w14:textId="6FD4AD21" w:rsidR="00811D66" w:rsidRPr="00423D32" w:rsidRDefault="00811D66" w:rsidP="009F2E63">
      <w:pPr>
        <w:pStyle w:val="Prrafodelista"/>
        <w:numPr>
          <w:ilvl w:val="1"/>
          <w:numId w:val="2"/>
        </w:numPr>
        <w:rPr>
          <w:rFonts w:ascii="Arial" w:hAnsi="Arial" w:cs="Arial"/>
          <w:sz w:val="23"/>
          <w:szCs w:val="23"/>
        </w:rPr>
      </w:pPr>
      <w:r w:rsidRPr="00423D32">
        <w:rPr>
          <w:rFonts w:ascii="Arial" w:hAnsi="Arial" w:cs="Arial"/>
          <w:sz w:val="23"/>
          <w:szCs w:val="23"/>
        </w:rPr>
        <w:t>Unidad de Tecnologías de la Información y Comunicación.</w:t>
      </w:r>
    </w:p>
    <w:p w14:paraId="72BEF4B8" w14:textId="63615168" w:rsidR="00811D66" w:rsidRPr="00423D32" w:rsidRDefault="00811D66" w:rsidP="009F2E63">
      <w:pPr>
        <w:pStyle w:val="Prrafodelista"/>
        <w:numPr>
          <w:ilvl w:val="0"/>
          <w:numId w:val="2"/>
        </w:numPr>
        <w:spacing w:before="480" w:after="0"/>
        <w:ind w:left="714" w:hanging="357"/>
        <w:contextualSpacing w:val="0"/>
        <w:rPr>
          <w:rFonts w:ascii="Arial" w:hAnsi="Arial" w:cs="Arial"/>
          <w:b/>
          <w:bCs/>
          <w:sz w:val="23"/>
          <w:szCs w:val="23"/>
        </w:rPr>
      </w:pPr>
      <w:r w:rsidRPr="00423D32">
        <w:rPr>
          <w:rFonts w:ascii="Arial" w:hAnsi="Arial" w:cs="Arial"/>
          <w:b/>
          <w:bCs/>
          <w:sz w:val="23"/>
          <w:szCs w:val="23"/>
        </w:rPr>
        <w:t>Dirección de Organización Electoral y Educación Cívica</w:t>
      </w:r>
    </w:p>
    <w:p w14:paraId="30F97A78" w14:textId="495B3822" w:rsidR="00811D66" w:rsidRPr="00423D32" w:rsidRDefault="00811D66" w:rsidP="009F2E63">
      <w:pPr>
        <w:pStyle w:val="Prrafodelista"/>
        <w:numPr>
          <w:ilvl w:val="1"/>
          <w:numId w:val="2"/>
        </w:numPr>
        <w:rPr>
          <w:rFonts w:ascii="Arial" w:hAnsi="Arial" w:cs="Arial"/>
          <w:sz w:val="23"/>
          <w:szCs w:val="23"/>
        </w:rPr>
      </w:pPr>
      <w:r w:rsidRPr="00423D32">
        <w:rPr>
          <w:rFonts w:ascii="Arial" w:hAnsi="Arial" w:cs="Arial"/>
          <w:sz w:val="23"/>
          <w:szCs w:val="23"/>
        </w:rPr>
        <w:t>Coordinación de Organización Electoral;</w:t>
      </w:r>
    </w:p>
    <w:p w14:paraId="6DDC2BC7" w14:textId="529A2C09" w:rsidR="00811D66" w:rsidRPr="00423D32" w:rsidRDefault="00811D66" w:rsidP="009F2E63">
      <w:pPr>
        <w:pStyle w:val="Prrafodelista"/>
        <w:numPr>
          <w:ilvl w:val="1"/>
          <w:numId w:val="2"/>
        </w:numPr>
        <w:rPr>
          <w:rFonts w:ascii="Arial" w:hAnsi="Arial" w:cs="Arial"/>
          <w:sz w:val="23"/>
          <w:szCs w:val="23"/>
        </w:rPr>
      </w:pPr>
      <w:r w:rsidRPr="00423D32">
        <w:rPr>
          <w:rFonts w:ascii="Arial" w:hAnsi="Arial" w:cs="Arial"/>
          <w:sz w:val="23"/>
          <w:szCs w:val="23"/>
        </w:rPr>
        <w:t>Coordinación de Educación Cívica;</w:t>
      </w:r>
    </w:p>
    <w:p w14:paraId="3288577F" w14:textId="1660D8D2" w:rsidR="00811D66" w:rsidRPr="00423D32" w:rsidRDefault="00811D66" w:rsidP="009F2E63">
      <w:pPr>
        <w:pStyle w:val="Prrafodelista"/>
        <w:numPr>
          <w:ilvl w:val="1"/>
          <w:numId w:val="2"/>
        </w:numPr>
        <w:rPr>
          <w:rFonts w:ascii="Arial" w:hAnsi="Arial" w:cs="Arial"/>
          <w:sz w:val="23"/>
          <w:szCs w:val="23"/>
        </w:rPr>
      </w:pPr>
      <w:r w:rsidRPr="00423D32">
        <w:rPr>
          <w:rFonts w:ascii="Arial" w:hAnsi="Arial" w:cs="Arial"/>
          <w:sz w:val="23"/>
          <w:szCs w:val="23"/>
        </w:rPr>
        <w:t xml:space="preserve">Coordinación de Participación Ciudadana; y </w:t>
      </w:r>
    </w:p>
    <w:p w14:paraId="6567BC95" w14:textId="4E71AF02" w:rsidR="00811D66" w:rsidRPr="00423D32" w:rsidRDefault="00811D66" w:rsidP="009F2E63">
      <w:pPr>
        <w:pStyle w:val="Prrafodelista"/>
        <w:numPr>
          <w:ilvl w:val="1"/>
          <w:numId w:val="2"/>
        </w:numPr>
        <w:rPr>
          <w:rFonts w:ascii="Arial" w:hAnsi="Arial" w:cs="Arial"/>
          <w:sz w:val="23"/>
          <w:szCs w:val="23"/>
        </w:rPr>
      </w:pPr>
      <w:r w:rsidRPr="00423D32">
        <w:rPr>
          <w:rFonts w:ascii="Arial" w:hAnsi="Arial" w:cs="Arial"/>
          <w:sz w:val="23"/>
          <w:szCs w:val="23"/>
        </w:rPr>
        <w:t>Coordinación de Prerrogativas y Partidos Políticos.</w:t>
      </w:r>
    </w:p>
    <w:p w14:paraId="1A0B673C" w14:textId="33D20216" w:rsidR="00811D66" w:rsidRPr="00423D32" w:rsidRDefault="009F2E63" w:rsidP="009F2E63">
      <w:pPr>
        <w:pStyle w:val="Prrafodelista"/>
        <w:numPr>
          <w:ilvl w:val="0"/>
          <w:numId w:val="2"/>
        </w:numPr>
        <w:spacing w:before="480" w:after="0"/>
        <w:ind w:left="714" w:hanging="357"/>
        <w:contextualSpacing w:val="0"/>
        <w:rPr>
          <w:rFonts w:ascii="Arial" w:hAnsi="Arial" w:cs="Arial"/>
          <w:b/>
          <w:bCs/>
          <w:sz w:val="23"/>
          <w:szCs w:val="23"/>
        </w:rPr>
      </w:pPr>
      <w:r w:rsidRPr="00423D32">
        <w:rPr>
          <w:rFonts w:ascii="Arial" w:hAnsi="Arial" w:cs="Arial"/>
          <w:b/>
          <w:bCs/>
          <w:sz w:val="23"/>
          <w:szCs w:val="23"/>
        </w:rPr>
        <w:t>Dirección de Administración</w:t>
      </w:r>
    </w:p>
    <w:p w14:paraId="5F166215" w14:textId="39DFC517" w:rsidR="009F2E63" w:rsidRPr="00423D32" w:rsidRDefault="009F2E63" w:rsidP="009F2E63">
      <w:pPr>
        <w:pStyle w:val="Prrafodelista"/>
        <w:numPr>
          <w:ilvl w:val="1"/>
          <w:numId w:val="2"/>
        </w:numPr>
        <w:rPr>
          <w:rFonts w:ascii="Arial" w:hAnsi="Arial" w:cs="Arial"/>
          <w:sz w:val="23"/>
          <w:szCs w:val="23"/>
        </w:rPr>
      </w:pPr>
      <w:r w:rsidRPr="00423D32">
        <w:rPr>
          <w:rFonts w:ascii="Arial" w:hAnsi="Arial" w:cs="Arial"/>
          <w:sz w:val="23"/>
          <w:szCs w:val="23"/>
        </w:rPr>
        <w:t>Subdirección de Administración;</w:t>
      </w:r>
    </w:p>
    <w:p w14:paraId="78BDB484" w14:textId="1B26C3A2" w:rsidR="009F2E63" w:rsidRPr="00423D32" w:rsidRDefault="009F2E63" w:rsidP="009F2E63">
      <w:pPr>
        <w:pStyle w:val="Prrafodelista"/>
        <w:numPr>
          <w:ilvl w:val="1"/>
          <w:numId w:val="2"/>
        </w:numPr>
        <w:rPr>
          <w:rFonts w:ascii="Arial" w:hAnsi="Arial" w:cs="Arial"/>
          <w:sz w:val="23"/>
          <w:szCs w:val="23"/>
        </w:rPr>
      </w:pPr>
      <w:r w:rsidRPr="00423D32">
        <w:rPr>
          <w:rFonts w:ascii="Arial" w:hAnsi="Arial" w:cs="Arial"/>
          <w:sz w:val="23"/>
          <w:szCs w:val="23"/>
        </w:rPr>
        <w:t>Coordinación de Recursos Financieros;</w:t>
      </w:r>
    </w:p>
    <w:p w14:paraId="20C31395" w14:textId="37E0F007" w:rsidR="009F2E63" w:rsidRPr="00423D32" w:rsidRDefault="009F2E63" w:rsidP="009F2E63">
      <w:pPr>
        <w:pStyle w:val="Prrafodelista"/>
        <w:numPr>
          <w:ilvl w:val="1"/>
          <w:numId w:val="2"/>
        </w:numPr>
        <w:rPr>
          <w:rFonts w:ascii="Arial" w:hAnsi="Arial" w:cs="Arial"/>
          <w:sz w:val="23"/>
          <w:szCs w:val="23"/>
        </w:rPr>
      </w:pPr>
      <w:r w:rsidRPr="00423D32">
        <w:rPr>
          <w:rFonts w:ascii="Arial" w:hAnsi="Arial" w:cs="Arial"/>
          <w:sz w:val="23"/>
          <w:szCs w:val="23"/>
        </w:rPr>
        <w:t>Coordinación de Recursos Humanos;</w:t>
      </w:r>
    </w:p>
    <w:p w14:paraId="76D2F6B2" w14:textId="49421CE6" w:rsidR="009F2E63" w:rsidRPr="00423D32" w:rsidRDefault="009F2E63" w:rsidP="009F2E63">
      <w:pPr>
        <w:pStyle w:val="Prrafodelista"/>
        <w:numPr>
          <w:ilvl w:val="1"/>
          <w:numId w:val="2"/>
        </w:numPr>
        <w:rPr>
          <w:rFonts w:ascii="Arial" w:hAnsi="Arial" w:cs="Arial"/>
          <w:sz w:val="23"/>
          <w:szCs w:val="23"/>
        </w:rPr>
      </w:pPr>
      <w:r w:rsidRPr="00423D32">
        <w:rPr>
          <w:rFonts w:ascii="Arial" w:hAnsi="Arial" w:cs="Arial"/>
          <w:sz w:val="23"/>
          <w:szCs w:val="23"/>
        </w:rPr>
        <w:t>Coordinación de Recursos Materiales;</w:t>
      </w:r>
    </w:p>
    <w:p w14:paraId="164EF404" w14:textId="1F0B9C60" w:rsidR="009F2E63" w:rsidRPr="00423D32" w:rsidRDefault="009F2E63" w:rsidP="009F2E63">
      <w:pPr>
        <w:pStyle w:val="Prrafodelista"/>
        <w:numPr>
          <w:ilvl w:val="1"/>
          <w:numId w:val="2"/>
        </w:numPr>
        <w:rPr>
          <w:rFonts w:ascii="Arial" w:hAnsi="Arial" w:cs="Arial"/>
          <w:sz w:val="23"/>
          <w:szCs w:val="23"/>
        </w:rPr>
      </w:pPr>
      <w:r w:rsidRPr="00423D32">
        <w:rPr>
          <w:rFonts w:ascii="Arial" w:hAnsi="Arial" w:cs="Arial"/>
          <w:sz w:val="23"/>
          <w:szCs w:val="23"/>
        </w:rPr>
        <w:t>Coordinación de Servicios Generales; y</w:t>
      </w:r>
    </w:p>
    <w:p w14:paraId="77269F79" w14:textId="0988E50C" w:rsidR="009F2E63" w:rsidRPr="00423D32" w:rsidRDefault="009F2E63" w:rsidP="009F2E63">
      <w:pPr>
        <w:pStyle w:val="Prrafodelista"/>
        <w:numPr>
          <w:ilvl w:val="1"/>
          <w:numId w:val="2"/>
        </w:numPr>
        <w:rPr>
          <w:rFonts w:ascii="Arial" w:hAnsi="Arial" w:cs="Arial"/>
          <w:sz w:val="23"/>
          <w:szCs w:val="23"/>
        </w:rPr>
      </w:pPr>
      <w:r w:rsidRPr="00423D32">
        <w:rPr>
          <w:rFonts w:ascii="Arial" w:hAnsi="Arial" w:cs="Arial"/>
          <w:sz w:val="23"/>
          <w:szCs w:val="23"/>
        </w:rPr>
        <w:t>Coordinación de Almacén.</w:t>
      </w:r>
    </w:p>
    <w:p w14:paraId="51D12806" w14:textId="0C615EE6" w:rsidR="009F2E63" w:rsidRPr="00423D32" w:rsidRDefault="009F2E63" w:rsidP="009F2E63">
      <w:pPr>
        <w:pStyle w:val="Prrafodelista"/>
        <w:numPr>
          <w:ilvl w:val="0"/>
          <w:numId w:val="2"/>
        </w:numPr>
        <w:spacing w:before="480" w:after="0"/>
        <w:ind w:left="714" w:hanging="357"/>
        <w:contextualSpacing w:val="0"/>
        <w:rPr>
          <w:rFonts w:ascii="Arial" w:hAnsi="Arial" w:cs="Arial"/>
          <w:b/>
          <w:bCs/>
          <w:sz w:val="23"/>
          <w:szCs w:val="23"/>
        </w:rPr>
      </w:pPr>
      <w:r w:rsidRPr="00423D32">
        <w:rPr>
          <w:rFonts w:ascii="Arial" w:hAnsi="Arial" w:cs="Arial"/>
          <w:b/>
          <w:bCs/>
          <w:sz w:val="23"/>
          <w:szCs w:val="23"/>
        </w:rPr>
        <w:t>Dirección Jurídica</w:t>
      </w:r>
    </w:p>
    <w:p w14:paraId="37023ABC" w14:textId="63F85EAA" w:rsidR="009F2E63" w:rsidRPr="00423D32" w:rsidRDefault="009F2E63" w:rsidP="009F2E63">
      <w:pPr>
        <w:pStyle w:val="Prrafodelista"/>
        <w:numPr>
          <w:ilvl w:val="1"/>
          <w:numId w:val="2"/>
        </w:numPr>
        <w:rPr>
          <w:rFonts w:ascii="Arial" w:hAnsi="Arial" w:cs="Arial"/>
          <w:sz w:val="23"/>
          <w:szCs w:val="23"/>
        </w:rPr>
      </w:pPr>
      <w:r w:rsidRPr="00423D32">
        <w:rPr>
          <w:rFonts w:ascii="Arial" w:hAnsi="Arial" w:cs="Arial"/>
          <w:sz w:val="23"/>
          <w:szCs w:val="23"/>
        </w:rPr>
        <w:t>Coordinación Jurídica</w:t>
      </w:r>
    </w:p>
    <w:p w14:paraId="649D2BAB" w14:textId="69EEF3FC" w:rsidR="00CA2180" w:rsidRPr="00423D32" w:rsidRDefault="00CA2180" w:rsidP="00CA2180">
      <w:pPr>
        <w:rPr>
          <w:rFonts w:ascii="Arial" w:hAnsi="Arial" w:cs="Arial"/>
          <w:sz w:val="23"/>
          <w:szCs w:val="23"/>
        </w:rPr>
      </w:pPr>
      <w:r w:rsidRPr="00423D32">
        <w:rPr>
          <w:rFonts w:ascii="Arial" w:hAnsi="Arial" w:cs="Arial"/>
          <w:sz w:val="23"/>
          <w:szCs w:val="23"/>
        </w:rPr>
        <w:t xml:space="preserve">Cabe mencionar que, la Coordinación de </w:t>
      </w:r>
      <w:r w:rsidR="00B525D8" w:rsidRPr="00423D32">
        <w:rPr>
          <w:rFonts w:ascii="Arial" w:hAnsi="Arial" w:cs="Arial"/>
          <w:sz w:val="23"/>
          <w:szCs w:val="23"/>
        </w:rPr>
        <w:t xml:space="preserve">lo Contencioso Electoral, de </w:t>
      </w:r>
      <w:r w:rsidRPr="00423D32">
        <w:rPr>
          <w:rFonts w:ascii="Arial" w:hAnsi="Arial" w:cs="Arial"/>
          <w:sz w:val="23"/>
          <w:szCs w:val="23"/>
        </w:rPr>
        <w:t xml:space="preserve">Vinculación </w:t>
      </w:r>
      <w:r w:rsidR="00B525D8" w:rsidRPr="00423D32">
        <w:rPr>
          <w:rFonts w:ascii="Arial" w:hAnsi="Arial" w:cs="Arial"/>
          <w:sz w:val="23"/>
          <w:szCs w:val="23"/>
        </w:rPr>
        <w:t xml:space="preserve">con el INE </w:t>
      </w:r>
      <w:r w:rsidRPr="00423D32">
        <w:rPr>
          <w:rFonts w:ascii="Arial" w:hAnsi="Arial" w:cs="Arial"/>
          <w:sz w:val="23"/>
          <w:szCs w:val="23"/>
        </w:rPr>
        <w:t xml:space="preserve">y </w:t>
      </w:r>
      <w:r w:rsidR="00B525D8" w:rsidRPr="00423D32">
        <w:rPr>
          <w:rFonts w:ascii="Arial" w:hAnsi="Arial" w:cs="Arial"/>
          <w:sz w:val="23"/>
          <w:szCs w:val="23"/>
        </w:rPr>
        <w:t>la totalidad de las Coordinaciones adscritas a la Dirección de Organización Electoral y Educación Cívica forman parte del Servicio Profesional Electoral Nacional, por lo que, su designación está sujeta a las reglas y criterios que al efecto emita el Instituto Nacional Electoral.</w:t>
      </w:r>
      <w:r w:rsidR="00051DBB" w:rsidRPr="00423D32">
        <w:rPr>
          <w:rFonts w:ascii="Arial" w:hAnsi="Arial" w:cs="Arial"/>
          <w:sz w:val="23"/>
          <w:szCs w:val="23"/>
        </w:rPr>
        <w:t xml:space="preserve"> </w:t>
      </w:r>
      <w:r w:rsidRPr="00423D32">
        <w:rPr>
          <w:rFonts w:ascii="Arial" w:hAnsi="Arial" w:cs="Arial"/>
          <w:sz w:val="23"/>
          <w:szCs w:val="23"/>
        </w:rPr>
        <w:t xml:space="preserve">Asimismo, las unidades administrativas señaladas cuentan con personal técnico para el desarrollo de sus funciones y actividades. </w:t>
      </w:r>
    </w:p>
    <w:p w14:paraId="328C2BD5" w14:textId="52B5079B" w:rsidR="00EF297D" w:rsidRPr="00423D32" w:rsidRDefault="00EF297D" w:rsidP="00B33621">
      <w:pPr>
        <w:pStyle w:val="Ttulo2"/>
        <w:rPr>
          <w:rFonts w:ascii="Arial" w:hAnsi="Arial" w:cs="Arial"/>
          <w:color w:val="auto"/>
          <w:sz w:val="23"/>
          <w:szCs w:val="23"/>
        </w:rPr>
      </w:pPr>
      <w:r w:rsidRPr="00423D32">
        <w:rPr>
          <w:rFonts w:ascii="Arial" w:hAnsi="Arial" w:cs="Arial"/>
          <w:color w:val="auto"/>
          <w:sz w:val="23"/>
          <w:szCs w:val="23"/>
        </w:rPr>
        <w:lastRenderedPageBreak/>
        <w:t>Designación de servidoras y servidores públicos</w:t>
      </w:r>
    </w:p>
    <w:p w14:paraId="477EC876" w14:textId="77777777" w:rsidR="007D62AE" w:rsidRPr="00423D32" w:rsidRDefault="007D62AE" w:rsidP="007D62AE">
      <w:pPr>
        <w:rPr>
          <w:rFonts w:ascii="Arial" w:hAnsi="Arial" w:cs="Arial"/>
          <w:sz w:val="23"/>
          <w:szCs w:val="23"/>
        </w:rPr>
      </w:pPr>
      <w:r w:rsidRPr="00423D32">
        <w:rPr>
          <w:rFonts w:ascii="Arial" w:hAnsi="Arial" w:cs="Arial"/>
          <w:sz w:val="23"/>
          <w:szCs w:val="23"/>
        </w:rPr>
        <w:t>Que, en virtud de las vacantes adscritas a las siguientes unidades administrativas: Coordinación Jurídica, Coordinación de Recursos Financieros, Coordinación de Recursos Humanos, asimismo 7 plazas con distintas categorías adscritas a la Dirección de Organización Electoral y Educación Cívica, de Administración, a la Unidad de Tecnologías de la Información y Comunicación, así como a la Unidad de Igualdad de Género y No Discriminación, resulta necesaria la designación de las personas que deberán continuar ejerciendo las funciones y auxiliando a las áreas administrativas mencionadas.</w:t>
      </w:r>
    </w:p>
    <w:p w14:paraId="65DD2949" w14:textId="291E7B17" w:rsidR="007D62AE" w:rsidRPr="00423D32" w:rsidRDefault="007D62AE" w:rsidP="00C30C24">
      <w:pPr>
        <w:rPr>
          <w:rFonts w:ascii="Arial" w:hAnsi="Arial" w:cs="Arial"/>
          <w:sz w:val="23"/>
          <w:szCs w:val="23"/>
        </w:rPr>
      </w:pPr>
      <w:r w:rsidRPr="00423D32">
        <w:rPr>
          <w:rFonts w:ascii="Arial" w:hAnsi="Arial" w:cs="Arial"/>
          <w:sz w:val="23"/>
          <w:szCs w:val="23"/>
        </w:rPr>
        <w:t>Asimismo, en lo que respecta a la</w:t>
      </w:r>
      <w:r w:rsidR="00C30C24">
        <w:rPr>
          <w:rFonts w:ascii="Arial" w:hAnsi="Arial" w:cs="Arial"/>
          <w:sz w:val="23"/>
          <w:szCs w:val="23"/>
        </w:rPr>
        <w:t xml:space="preserve"> </w:t>
      </w:r>
      <w:r w:rsidR="00C30C24" w:rsidRPr="00C30C24">
        <w:rPr>
          <w:rFonts w:ascii="Arial" w:hAnsi="Arial" w:cs="Arial"/>
          <w:sz w:val="23"/>
          <w:szCs w:val="23"/>
        </w:rPr>
        <w:t xml:space="preserve">Coordinación de Normatividad, Archivo, Quejas y Denuncias en materia de Fiscalización </w:t>
      </w:r>
      <w:r w:rsidRPr="00423D32">
        <w:rPr>
          <w:rFonts w:ascii="Arial" w:hAnsi="Arial" w:cs="Arial"/>
          <w:sz w:val="23"/>
          <w:szCs w:val="23"/>
        </w:rPr>
        <w:t>se encuentra pendiente la designación de su titular en virtud de que, no exist</w:t>
      </w:r>
      <w:r w:rsidR="0023167F">
        <w:rPr>
          <w:rFonts w:ascii="Arial" w:hAnsi="Arial" w:cs="Arial"/>
          <w:sz w:val="23"/>
          <w:szCs w:val="23"/>
        </w:rPr>
        <w:t>e</w:t>
      </w:r>
      <w:r w:rsidRPr="00423D32">
        <w:rPr>
          <w:rFonts w:ascii="Arial" w:hAnsi="Arial" w:cs="Arial"/>
          <w:sz w:val="23"/>
          <w:szCs w:val="23"/>
        </w:rPr>
        <w:t>n recursos presupuestales destinados para su funcionalidad; no obstante, de acuerdo con el anteproyecto de egresos aprobado por el Consejo Estatal, la plantilla anexa y el respectivo tabulador, se previó la creación de la categoría de Coordinador responsable de la operación y funcionamiento de dicho cargo.</w:t>
      </w:r>
    </w:p>
    <w:p w14:paraId="2453255F" w14:textId="77E2BB4C" w:rsidR="00EF297D" w:rsidRPr="00423D32" w:rsidRDefault="007D62AE" w:rsidP="00CA2180">
      <w:pPr>
        <w:rPr>
          <w:rFonts w:ascii="Arial" w:hAnsi="Arial" w:cs="Arial"/>
        </w:rPr>
      </w:pPr>
      <w:r w:rsidRPr="00423D32">
        <w:rPr>
          <w:rFonts w:ascii="Arial" w:hAnsi="Arial" w:cs="Arial"/>
          <w:sz w:val="23"/>
          <w:szCs w:val="23"/>
        </w:rPr>
        <w:t>En ese contexto, d</w:t>
      </w:r>
      <w:r w:rsidR="00EF297D" w:rsidRPr="00423D32">
        <w:rPr>
          <w:rFonts w:ascii="Arial" w:hAnsi="Arial" w:cs="Arial"/>
          <w:sz w:val="23"/>
          <w:szCs w:val="23"/>
        </w:rPr>
        <w:t>e conformidad con el artículo 116 de la Ley Electoral, la Presidencia en coordinación con las y los titulares de los órganos centrales, propuso a las siguientes personas</w:t>
      </w:r>
      <w:r w:rsidR="00B33621" w:rsidRPr="00423D32">
        <w:rPr>
          <w:rFonts w:ascii="Arial" w:hAnsi="Arial" w:cs="Arial"/>
          <w:sz w:val="23"/>
          <w:szCs w:val="23"/>
        </w:rPr>
        <w:t xml:space="preserve"> para cubrir las vacantes señaladas de acuerdo con lo siguiente:</w:t>
      </w:r>
    </w:p>
    <w:tbl>
      <w:tblPr>
        <w:tblStyle w:val="Tablaconcuadrcula"/>
        <w:tblW w:w="8926" w:type="dxa"/>
        <w:tblLook w:val="04A0" w:firstRow="1" w:lastRow="0" w:firstColumn="1" w:lastColumn="0" w:noHBand="0" w:noVBand="1"/>
      </w:tblPr>
      <w:tblGrid>
        <w:gridCol w:w="2975"/>
        <w:gridCol w:w="2975"/>
        <w:gridCol w:w="2976"/>
      </w:tblGrid>
      <w:tr w:rsidR="00423D32" w:rsidRPr="00423D32" w14:paraId="0AA97DE6" w14:textId="77777777" w:rsidTr="00423D32">
        <w:tc>
          <w:tcPr>
            <w:tcW w:w="2975" w:type="dxa"/>
            <w:shd w:val="clear" w:color="auto" w:fill="990033"/>
            <w:vAlign w:val="center"/>
          </w:tcPr>
          <w:p w14:paraId="66A7E64C" w14:textId="77777777" w:rsidR="006D6442" w:rsidRPr="00423D32" w:rsidRDefault="006D6442" w:rsidP="00F478AF">
            <w:pPr>
              <w:spacing w:before="40" w:after="40"/>
              <w:jc w:val="center"/>
              <w:rPr>
                <w:rFonts w:ascii="Arial" w:hAnsi="Arial" w:cs="Arial"/>
                <w:b/>
                <w:color w:val="FFFFFF" w:themeColor="background1"/>
                <w:sz w:val="20"/>
                <w:szCs w:val="20"/>
              </w:rPr>
            </w:pPr>
            <w:r w:rsidRPr="00423D32">
              <w:rPr>
                <w:rFonts w:ascii="Arial" w:hAnsi="Arial" w:cs="Arial"/>
                <w:b/>
                <w:color w:val="FFFFFF" w:themeColor="background1"/>
                <w:sz w:val="20"/>
                <w:szCs w:val="20"/>
              </w:rPr>
              <w:t>Nombre</w:t>
            </w:r>
          </w:p>
        </w:tc>
        <w:tc>
          <w:tcPr>
            <w:tcW w:w="2975" w:type="dxa"/>
            <w:shd w:val="clear" w:color="auto" w:fill="990033"/>
            <w:vAlign w:val="center"/>
          </w:tcPr>
          <w:p w14:paraId="523AE0E1" w14:textId="77777777" w:rsidR="006D6442" w:rsidRPr="00423D32" w:rsidRDefault="006D6442" w:rsidP="00F478AF">
            <w:pPr>
              <w:spacing w:before="40" w:after="40"/>
              <w:jc w:val="center"/>
              <w:rPr>
                <w:rFonts w:ascii="Arial" w:hAnsi="Arial" w:cs="Arial"/>
                <w:b/>
                <w:color w:val="FFFFFF" w:themeColor="background1"/>
                <w:sz w:val="20"/>
                <w:szCs w:val="20"/>
              </w:rPr>
            </w:pPr>
            <w:r w:rsidRPr="00423D32">
              <w:rPr>
                <w:rFonts w:ascii="Arial" w:hAnsi="Arial" w:cs="Arial"/>
                <w:b/>
                <w:color w:val="FFFFFF" w:themeColor="background1"/>
                <w:sz w:val="20"/>
                <w:szCs w:val="20"/>
              </w:rPr>
              <w:t>Cargo</w:t>
            </w:r>
          </w:p>
        </w:tc>
        <w:tc>
          <w:tcPr>
            <w:tcW w:w="2976" w:type="dxa"/>
            <w:shd w:val="clear" w:color="auto" w:fill="990033"/>
            <w:vAlign w:val="center"/>
          </w:tcPr>
          <w:p w14:paraId="37D1E776" w14:textId="77777777" w:rsidR="006D6442" w:rsidRPr="00423D32" w:rsidRDefault="006D6442" w:rsidP="00F478AF">
            <w:pPr>
              <w:spacing w:before="40" w:after="40"/>
              <w:jc w:val="center"/>
              <w:rPr>
                <w:rFonts w:ascii="Arial" w:hAnsi="Arial" w:cs="Arial"/>
                <w:b/>
                <w:color w:val="FFFFFF" w:themeColor="background1"/>
                <w:sz w:val="20"/>
                <w:szCs w:val="20"/>
              </w:rPr>
            </w:pPr>
            <w:r w:rsidRPr="00423D32">
              <w:rPr>
                <w:rFonts w:ascii="Arial" w:hAnsi="Arial" w:cs="Arial"/>
                <w:b/>
                <w:color w:val="FFFFFF" w:themeColor="background1"/>
                <w:sz w:val="20"/>
                <w:szCs w:val="20"/>
              </w:rPr>
              <w:t>Adscripción</w:t>
            </w:r>
          </w:p>
        </w:tc>
      </w:tr>
      <w:tr w:rsidR="00423D32" w:rsidRPr="00423D32" w14:paraId="3D8E8AD9" w14:textId="77777777" w:rsidTr="006D6442">
        <w:tc>
          <w:tcPr>
            <w:tcW w:w="2975" w:type="dxa"/>
            <w:vAlign w:val="center"/>
          </w:tcPr>
          <w:p w14:paraId="41C0481E" w14:textId="77777777" w:rsidR="006D6442" w:rsidRPr="00423D32" w:rsidRDefault="006D6442" w:rsidP="00F478AF">
            <w:pPr>
              <w:spacing w:before="40" w:after="40"/>
              <w:rPr>
                <w:rFonts w:ascii="Arial" w:hAnsi="Arial" w:cs="Arial"/>
                <w:sz w:val="20"/>
                <w:szCs w:val="20"/>
              </w:rPr>
            </w:pPr>
            <w:r w:rsidRPr="00423D32">
              <w:rPr>
                <w:rFonts w:ascii="Arial" w:hAnsi="Arial" w:cs="Arial"/>
                <w:sz w:val="20"/>
                <w:szCs w:val="20"/>
              </w:rPr>
              <w:t>Lucero León Álvarez</w:t>
            </w:r>
          </w:p>
        </w:tc>
        <w:tc>
          <w:tcPr>
            <w:tcW w:w="2975" w:type="dxa"/>
            <w:vAlign w:val="center"/>
          </w:tcPr>
          <w:p w14:paraId="089B81B7" w14:textId="77777777" w:rsidR="006D6442" w:rsidRPr="00423D32" w:rsidRDefault="006D6442" w:rsidP="00F478AF">
            <w:pPr>
              <w:spacing w:before="40" w:after="40"/>
              <w:rPr>
                <w:rFonts w:ascii="Arial" w:hAnsi="Arial" w:cs="Arial"/>
                <w:sz w:val="20"/>
                <w:szCs w:val="20"/>
              </w:rPr>
            </w:pPr>
            <w:r w:rsidRPr="00423D32">
              <w:rPr>
                <w:rFonts w:ascii="Arial" w:hAnsi="Arial" w:cs="Arial"/>
                <w:sz w:val="20"/>
                <w:szCs w:val="20"/>
              </w:rPr>
              <w:t>Coordinadora</w:t>
            </w:r>
          </w:p>
        </w:tc>
        <w:tc>
          <w:tcPr>
            <w:tcW w:w="2976" w:type="dxa"/>
            <w:vAlign w:val="center"/>
          </w:tcPr>
          <w:p w14:paraId="50CC02A6" w14:textId="77777777" w:rsidR="006D6442" w:rsidRPr="00423D32" w:rsidRDefault="006D6442" w:rsidP="00F478AF">
            <w:pPr>
              <w:spacing w:before="40" w:after="40"/>
              <w:rPr>
                <w:rFonts w:ascii="Arial" w:hAnsi="Arial" w:cs="Arial"/>
                <w:sz w:val="20"/>
                <w:szCs w:val="20"/>
              </w:rPr>
            </w:pPr>
            <w:r w:rsidRPr="00423D32">
              <w:rPr>
                <w:rFonts w:ascii="Arial" w:hAnsi="Arial" w:cs="Arial"/>
                <w:sz w:val="20"/>
                <w:szCs w:val="20"/>
              </w:rPr>
              <w:t>Presidencia</w:t>
            </w:r>
          </w:p>
        </w:tc>
      </w:tr>
      <w:tr w:rsidR="00423D32" w:rsidRPr="00423D32" w14:paraId="7EB7D7E8" w14:textId="77777777" w:rsidTr="006D6442">
        <w:tc>
          <w:tcPr>
            <w:tcW w:w="2975" w:type="dxa"/>
            <w:vAlign w:val="center"/>
          </w:tcPr>
          <w:p w14:paraId="3C5F63CC" w14:textId="2BA73A3D" w:rsidR="006D6442" w:rsidRPr="00423D32" w:rsidRDefault="006D6442" w:rsidP="00F478AF">
            <w:pPr>
              <w:spacing w:before="40" w:after="40"/>
              <w:rPr>
                <w:rFonts w:ascii="Arial" w:hAnsi="Arial" w:cs="Arial"/>
                <w:sz w:val="20"/>
                <w:szCs w:val="20"/>
              </w:rPr>
            </w:pPr>
            <w:proofErr w:type="spellStart"/>
            <w:r w:rsidRPr="00423D32">
              <w:rPr>
                <w:rFonts w:ascii="Arial" w:hAnsi="Arial" w:cs="Arial"/>
                <w:sz w:val="20"/>
                <w:szCs w:val="20"/>
              </w:rPr>
              <w:t>Nury</w:t>
            </w:r>
            <w:proofErr w:type="spellEnd"/>
            <w:r w:rsidRPr="00423D32">
              <w:rPr>
                <w:rFonts w:ascii="Arial" w:hAnsi="Arial" w:cs="Arial"/>
                <w:sz w:val="20"/>
                <w:szCs w:val="20"/>
              </w:rPr>
              <w:t xml:space="preserve"> López </w:t>
            </w:r>
            <w:r w:rsidR="00521E79" w:rsidRPr="00423D32">
              <w:rPr>
                <w:rFonts w:ascii="Arial" w:hAnsi="Arial" w:cs="Arial"/>
                <w:sz w:val="20"/>
                <w:szCs w:val="20"/>
              </w:rPr>
              <w:t>Félix</w:t>
            </w:r>
          </w:p>
        </w:tc>
        <w:tc>
          <w:tcPr>
            <w:tcW w:w="2975" w:type="dxa"/>
            <w:vAlign w:val="center"/>
          </w:tcPr>
          <w:p w14:paraId="328455C3" w14:textId="7DA118A5" w:rsidR="006D6442" w:rsidRPr="00423D32" w:rsidRDefault="00A63924" w:rsidP="00F478AF">
            <w:pPr>
              <w:spacing w:before="40" w:after="40"/>
              <w:rPr>
                <w:rFonts w:ascii="Arial" w:hAnsi="Arial" w:cs="Arial"/>
                <w:sz w:val="20"/>
                <w:szCs w:val="20"/>
              </w:rPr>
            </w:pPr>
            <w:r w:rsidRPr="00423D32">
              <w:rPr>
                <w:rFonts w:ascii="Arial" w:hAnsi="Arial" w:cs="Arial"/>
                <w:sz w:val="20"/>
                <w:szCs w:val="20"/>
              </w:rPr>
              <w:t>Coordinadora de Fiscalización, Auditoria, Multas y Sanciones</w:t>
            </w:r>
          </w:p>
        </w:tc>
        <w:tc>
          <w:tcPr>
            <w:tcW w:w="2976" w:type="dxa"/>
            <w:vAlign w:val="center"/>
          </w:tcPr>
          <w:p w14:paraId="19DAECB7" w14:textId="77777777" w:rsidR="006D6442" w:rsidRPr="00423D32" w:rsidRDefault="006D6442" w:rsidP="00F478AF">
            <w:pPr>
              <w:spacing w:before="40" w:after="40"/>
              <w:rPr>
                <w:rFonts w:ascii="Arial" w:hAnsi="Arial" w:cs="Arial"/>
                <w:sz w:val="20"/>
                <w:szCs w:val="20"/>
              </w:rPr>
            </w:pPr>
            <w:r w:rsidRPr="00423D32">
              <w:rPr>
                <w:rFonts w:ascii="Arial" w:hAnsi="Arial" w:cs="Arial"/>
                <w:sz w:val="20"/>
                <w:szCs w:val="20"/>
              </w:rPr>
              <w:t>Órgano Técnico de Fiscalización</w:t>
            </w:r>
          </w:p>
        </w:tc>
      </w:tr>
      <w:tr w:rsidR="00423D32" w:rsidRPr="00423D32" w14:paraId="1154CFC4" w14:textId="77777777" w:rsidTr="006D6442">
        <w:tc>
          <w:tcPr>
            <w:tcW w:w="2975" w:type="dxa"/>
            <w:vAlign w:val="center"/>
          </w:tcPr>
          <w:p w14:paraId="3384CB24" w14:textId="77777777" w:rsidR="006D6442" w:rsidRPr="00423D32" w:rsidRDefault="006D6442" w:rsidP="00F478AF">
            <w:pPr>
              <w:spacing w:before="40" w:after="40"/>
              <w:rPr>
                <w:rFonts w:ascii="Arial" w:hAnsi="Arial" w:cs="Arial"/>
                <w:sz w:val="20"/>
                <w:szCs w:val="20"/>
              </w:rPr>
            </w:pPr>
            <w:proofErr w:type="spellStart"/>
            <w:r w:rsidRPr="00423D32">
              <w:rPr>
                <w:rFonts w:ascii="Arial" w:hAnsi="Arial" w:cs="Arial"/>
                <w:sz w:val="20"/>
                <w:szCs w:val="20"/>
              </w:rPr>
              <w:t>Telma</w:t>
            </w:r>
            <w:proofErr w:type="spellEnd"/>
            <w:r w:rsidRPr="00423D32">
              <w:rPr>
                <w:rFonts w:ascii="Arial" w:hAnsi="Arial" w:cs="Arial"/>
                <w:sz w:val="20"/>
                <w:szCs w:val="20"/>
              </w:rPr>
              <w:t xml:space="preserve"> Araceli Peña Rendón</w:t>
            </w:r>
          </w:p>
        </w:tc>
        <w:tc>
          <w:tcPr>
            <w:tcW w:w="2975" w:type="dxa"/>
            <w:vAlign w:val="center"/>
          </w:tcPr>
          <w:p w14:paraId="08720484" w14:textId="77777777" w:rsidR="006D6442" w:rsidRPr="00423D32" w:rsidRDefault="006D6442" w:rsidP="00F478AF">
            <w:pPr>
              <w:spacing w:before="40" w:after="40"/>
              <w:rPr>
                <w:rFonts w:ascii="Arial" w:hAnsi="Arial" w:cs="Arial"/>
                <w:sz w:val="20"/>
                <w:szCs w:val="20"/>
              </w:rPr>
            </w:pPr>
            <w:r w:rsidRPr="00423D32">
              <w:rPr>
                <w:rFonts w:ascii="Arial" w:hAnsi="Arial" w:cs="Arial"/>
                <w:sz w:val="20"/>
                <w:szCs w:val="20"/>
              </w:rPr>
              <w:t>Coordinadora de Recursos Humanos</w:t>
            </w:r>
          </w:p>
        </w:tc>
        <w:tc>
          <w:tcPr>
            <w:tcW w:w="2976" w:type="dxa"/>
            <w:vAlign w:val="center"/>
          </w:tcPr>
          <w:p w14:paraId="1923E6AA" w14:textId="77777777" w:rsidR="006D6442" w:rsidRPr="00423D32" w:rsidRDefault="006D6442" w:rsidP="00F478AF">
            <w:pPr>
              <w:spacing w:before="40" w:after="40"/>
              <w:rPr>
                <w:rFonts w:ascii="Arial" w:hAnsi="Arial" w:cs="Arial"/>
                <w:sz w:val="20"/>
                <w:szCs w:val="20"/>
              </w:rPr>
            </w:pPr>
            <w:r w:rsidRPr="00423D32">
              <w:rPr>
                <w:rFonts w:ascii="Arial" w:hAnsi="Arial" w:cs="Arial"/>
                <w:sz w:val="20"/>
                <w:szCs w:val="20"/>
              </w:rPr>
              <w:t>Dirección de Administración</w:t>
            </w:r>
          </w:p>
        </w:tc>
      </w:tr>
      <w:tr w:rsidR="00423D32" w:rsidRPr="00423D32" w14:paraId="0CCF61CF" w14:textId="77777777" w:rsidTr="006D6442">
        <w:tc>
          <w:tcPr>
            <w:tcW w:w="2975" w:type="dxa"/>
            <w:vAlign w:val="center"/>
          </w:tcPr>
          <w:p w14:paraId="64B83106" w14:textId="77777777" w:rsidR="006D6442" w:rsidRPr="00423D32" w:rsidRDefault="006D6442" w:rsidP="00F478AF">
            <w:pPr>
              <w:spacing w:before="40" w:after="40"/>
              <w:rPr>
                <w:rFonts w:ascii="Arial" w:hAnsi="Arial" w:cs="Arial"/>
                <w:sz w:val="20"/>
                <w:szCs w:val="20"/>
              </w:rPr>
            </w:pPr>
            <w:r w:rsidRPr="00423D32">
              <w:rPr>
                <w:rFonts w:ascii="Arial" w:hAnsi="Arial" w:cs="Arial"/>
                <w:sz w:val="20"/>
                <w:szCs w:val="20"/>
              </w:rPr>
              <w:t>Yesenia Angélica Vidal Bolívar</w:t>
            </w:r>
          </w:p>
        </w:tc>
        <w:tc>
          <w:tcPr>
            <w:tcW w:w="2975" w:type="dxa"/>
            <w:vAlign w:val="center"/>
          </w:tcPr>
          <w:p w14:paraId="093D9B69" w14:textId="77777777" w:rsidR="006D6442" w:rsidRPr="00423D32" w:rsidRDefault="006D6442" w:rsidP="00F478AF">
            <w:pPr>
              <w:spacing w:before="40" w:after="40"/>
              <w:rPr>
                <w:rFonts w:ascii="Arial" w:hAnsi="Arial" w:cs="Arial"/>
                <w:sz w:val="20"/>
                <w:szCs w:val="20"/>
              </w:rPr>
            </w:pPr>
            <w:r w:rsidRPr="00423D32">
              <w:rPr>
                <w:rFonts w:ascii="Arial" w:hAnsi="Arial" w:cs="Arial"/>
                <w:sz w:val="20"/>
                <w:szCs w:val="20"/>
              </w:rPr>
              <w:t>Coordinadora de Recursos Materiales</w:t>
            </w:r>
          </w:p>
        </w:tc>
        <w:tc>
          <w:tcPr>
            <w:tcW w:w="2976" w:type="dxa"/>
            <w:vAlign w:val="center"/>
          </w:tcPr>
          <w:p w14:paraId="1B7FB1A9" w14:textId="77777777" w:rsidR="006D6442" w:rsidRPr="00423D32" w:rsidRDefault="006D6442" w:rsidP="00F478AF">
            <w:pPr>
              <w:spacing w:before="40" w:after="40"/>
              <w:rPr>
                <w:rFonts w:ascii="Arial" w:hAnsi="Arial" w:cs="Arial"/>
                <w:sz w:val="20"/>
                <w:szCs w:val="20"/>
              </w:rPr>
            </w:pPr>
            <w:r w:rsidRPr="00423D32">
              <w:rPr>
                <w:rFonts w:ascii="Arial" w:hAnsi="Arial" w:cs="Arial"/>
                <w:sz w:val="20"/>
                <w:szCs w:val="20"/>
              </w:rPr>
              <w:t>Dirección de Administración</w:t>
            </w:r>
          </w:p>
        </w:tc>
      </w:tr>
      <w:tr w:rsidR="00423D32" w:rsidRPr="00423D32" w14:paraId="35C3120C" w14:textId="77777777" w:rsidTr="006D6442">
        <w:tc>
          <w:tcPr>
            <w:tcW w:w="2975" w:type="dxa"/>
            <w:vAlign w:val="center"/>
          </w:tcPr>
          <w:p w14:paraId="0312F9A2" w14:textId="77777777" w:rsidR="006D6442" w:rsidRPr="00423D32" w:rsidRDefault="006D6442" w:rsidP="00F478AF">
            <w:pPr>
              <w:spacing w:before="40" w:after="40"/>
              <w:rPr>
                <w:rFonts w:ascii="Arial" w:hAnsi="Arial" w:cs="Arial"/>
                <w:sz w:val="20"/>
                <w:szCs w:val="20"/>
              </w:rPr>
            </w:pPr>
            <w:r w:rsidRPr="00423D32">
              <w:rPr>
                <w:rFonts w:ascii="Arial" w:hAnsi="Arial" w:cs="Arial"/>
                <w:sz w:val="20"/>
                <w:szCs w:val="20"/>
              </w:rPr>
              <w:t>Dina María Gómez Hernández</w:t>
            </w:r>
          </w:p>
        </w:tc>
        <w:tc>
          <w:tcPr>
            <w:tcW w:w="2975" w:type="dxa"/>
            <w:vAlign w:val="center"/>
          </w:tcPr>
          <w:p w14:paraId="09FF5CAC" w14:textId="77777777" w:rsidR="006D6442" w:rsidRPr="00423D32" w:rsidRDefault="006D6442" w:rsidP="00F478AF">
            <w:pPr>
              <w:spacing w:before="40" w:after="40"/>
              <w:rPr>
                <w:rFonts w:ascii="Arial" w:hAnsi="Arial" w:cs="Arial"/>
                <w:sz w:val="20"/>
                <w:szCs w:val="20"/>
              </w:rPr>
            </w:pPr>
            <w:r w:rsidRPr="00423D32">
              <w:rPr>
                <w:rFonts w:ascii="Arial" w:hAnsi="Arial" w:cs="Arial"/>
                <w:sz w:val="20"/>
                <w:szCs w:val="20"/>
              </w:rPr>
              <w:t>Coordinadora Jurídica</w:t>
            </w:r>
          </w:p>
        </w:tc>
        <w:tc>
          <w:tcPr>
            <w:tcW w:w="2976" w:type="dxa"/>
            <w:vAlign w:val="center"/>
          </w:tcPr>
          <w:p w14:paraId="2492FB65" w14:textId="77777777" w:rsidR="006D6442" w:rsidRPr="00423D32" w:rsidRDefault="006D6442" w:rsidP="00F478AF">
            <w:pPr>
              <w:spacing w:before="40" w:after="40"/>
              <w:rPr>
                <w:rFonts w:ascii="Arial" w:hAnsi="Arial" w:cs="Arial"/>
                <w:sz w:val="20"/>
                <w:szCs w:val="20"/>
              </w:rPr>
            </w:pPr>
            <w:r w:rsidRPr="00423D32">
              <w:rPr>
                <w:rFonts w:ascii="Arial" w:hAnsi="Arial" w:cs="Arial"/>
                <w:sz w:val="20"/>
                <w:szCs w:val="20"/>
              </w:rPr>
              <w:t>Dirección Jurídica</w:t>
            </w:r>
          </w:p>
        </w:tc>
      </w:tr>
      <w:tr w:rsidR="00423D32" w:rsidRPr="00423D32" w14:paraId="670FC087" w14:textId="77777777" w:rsidTr="006D6442">
        <w:tc>
          <w:tcPr>
            <w:tcW w:w="2975" w:type="dxa"/>
            <w:vAlign w:val="center"/>
          </w:tcPr>
          <w:p w14:paraId="42600E9D" w14:textId="77777777" w:rsidR="006D6442" w:rsidRPr="00423D32" w:rsidRDefault="006D6442" w:rsidP="00F478AF">
            <w:pPr>
              <w:spacing w:before="40" w:after="40"/>
              <w:rPr>
                <w:rFonts w:ascii="Arial" w:hAnsi="Arial" w:cs="Arial"/>
                <w:sz w:val="20"/>
                <w:szCs w:val="20"/>
              </w:rPr>
            </w:pPr>
            <w:r w:rsidRPr="00423D32">
              <w:rPr>
                <w:rFonts w:ascii="Arial" w:hAnsi="Arial" w:cs="Arial"/>
                <w:sz w:val="20"/>
                <w:szCs w:val="20"/>
              </w:rPr>
              <w:t>Nadia Daniela Acosta Priego</w:t>
            </w:r>
          </w:p>
        </w:tc>
        <w:tc>
          <w:tcPr>
            <w:tcW w:w="2975" w:type="dxa"/>
            <w:vAlign w:val="center"/>
          </w:tcPr>
          <w:p w14:paraId="7A1D8375" w14:textId="57F85DBE" w:rsidR="006D6442" w:rsidRPr="00423D32" w:rsidRDefault="006D6442" w:rsidP="00F478AF">
            <w:pPr>
              <w:spacing w:before="40" w:after="40"/>
              <w:rPr>
                <w:rFonts w:ascii="Arial" w:hAnsi="Arial" w:cs="Arial"/>
                <w:sz w:val="20"/>
                <w:szCs w:val="20"/>
              </w:rPr>
            </w:pPr>
            <w:r w:rsidRPr="00423D32">
              <w:rPr>
                <w:rFonts w:ascii="Arial" w:hAnsi="Arial" w:cs="Arial"/>
                <w:sz w:val="20"/>
                <w:szCs w:val="20"/>
              </w:rPr>
              <w:t>Técnico</w:t>
            </w:r>
            <w:r w:rsidR="00525793">
              <w:rPr>
                <w:rFonts w:ascii="Arial" w:hAnsi="Arial" w:cs="Arial"/>
                <w:sz w:val="20"/>
                <w:szCs w:val="20"/>
              </w:rPr>
              <w:t xml:space="preserve"> Administrativo</w:t>
            </w:r>
          </w:p>
        </w:tc>
        <w:tc>
          <w:tcPr>
            <w:tcW w:w="2976" w:type="dxa"/>
            <w:vAlign w:val="center"/>
          </w:tcPr>
          <w:p w14:paraId="59492B52" w14:textId="77777777" w:rsidR="006D6442" w:rsidRPr="00423D32" w:rsidRDefault="006D6442" w:rsidP="00F478AF">
            <w:pPr>
              <w:spacing w:before="40" w:after="40"/>
              <w:rPr>
                <w:rFonts w:ascii="Arial" w:hAnsi="Arial" w:cs="Arial"/>
                <w:sz w:val="20"/>
                <w:szCs w:val="20"/>
              </w:rPr>
            </w:pPr>
            <w:r w:rsidRPr="00423D32">
              <w:rPr>
                <w:rFonts w:ascii="Arial" w:hAnsi="Arial" w:cs="Arial"/>
                <w:sz w:val="20"/>
                <w:szCs w:val="20"/>
              </w:rPr>
              <w:t>Coordinación de Recursos Humanos</w:t>
            </w:r>
          </w:p>
        </w:tc>
      </w:tr>
      <w:tr w:rsidR="00423D32" w:rsidRPr="00423D32" w14:paraId="19200EAE" w14:textId="77777777" w:rsidTr="006D6442">
        <w:tc>
          <w:tcPr>
            <w:tcW w:w="2975" w:type="dxa"/>
            <w:vAlign w:val="center"/>
          </w:tcPr>
          <w:p w14:paraId="2F50A559" w14:textId="204C3F08" w:rsidR="006D6442" w:rsidRPr="00423D32" w:rsidRDefault="00AA5833" w:rsidP="00AA5833">
            <w:pPr>
              <w:spacing w:before="40" w:after="40"/>
              <w:rPr>
                <w:rFonts w:ascii="Arial" w:hAnsi="Arial" w:cs="Arial"/>
                <w:sz w:val="20"/>
                <w:szCs w:val="20"/>
              </w:rPr>
            </w:pPr>
            <w:r>
              <w:rPr>
                <w:rFonts w:ascii="Arial" w:hAnsi="Arial" w:cs="Arial"/>
                <w:sz w:val="20"/>
                <w:szCs w:val="20"/>
              </w:rPr>
              <w:t>Tamara del Socorro Arias Pérez</w:t>
            </w:r>
          </w:p>
        </w:tc>
        <w:tc>
          <w:tcPr>
            <w:tcW w:w="2975" w:type="dxa"/>
            <w:vAlign w:val="center"/>
          </w:tcPr>
          <w:p w14:paraId="43E40B11" w14:textId="77777777" w:rsidR="006D6442" w:rsidRPr="00423D32" w:rsidRDefault="006D6442" w:rsidP="00F478AF">
            <w:pPr>
              <w:spacing w:before="40" w:after="40"/>
              <w:rPr>
                <w:rFonts w:ascii="Arial" w:hAnsi="Arial" w:cs="Arial"/>
                <w:sz w:val="20"/>
                <w:szCs w:val="20"/>
              </w:rPr>
            </w:pPr>
            <w:r w:rsidRPr="00423D32">
              <w:rPr>
                <w:rFonts w:ascii="Arial" w:hAnsi="Arial" w:cs="Arial"/>
                <w:sz w:val="20"/>
                <w:szCs w:val="20"/>
              </w:rPr>
              <w:t>Técnico</w:t>
            </w:r>
          </w:p>
        </w:tc>
        <w:tc>
          <w:tcPr>
            <w:tcW w:w="2976" w:type="dxa"/>
            <w:vAlign w:val="center"/>
          </w:tcPr>
          <w:p w14:paraId="1E896CCF" w14:textId="77777777" w:rsidR="006D6442" w:rsidRPr="00423D32" w:rsidRDefault="006D6442" w:rsidP="00F478AF">
            <w:pPr>
              <w:spacing w:before="40" w:after="40"/>
              <w:rPr>
                <w:rFonts w:ascii="Arial" w:hAnsi="Arial" w:cs="Arial"/>
                <w:sz w:val="20"/>
                <w:szCs w:val="20"/>
              </w:rPr>
            </w:pPr>
            <w:r w:rsidRPr="00423D32">
              <w:rPr>
                <w:rFonts w:ascii="Arial" w:hAnsi="Arial" w:cs="Arial"/>
                <w:sz w:val="20"/>
                <w:szCs w:val="20"/>
              </w:rPr>
              <w:t xml:space="preserve">Unidad de Planeación y Evaluación </w:t>
            </w:r>
          </w:p>
        </w:tc>
      </w:tr>
      <w:tr w:rsidR="00423D32" w:rsidRPr="00423D32" w14:paraId="74D335B2" w14:textId="77777777" w:rsidTr="006D6442">
        <w:tc>
          <w:tcPr>
            <w:tcW w:w="2975" w:type="dxa"/>
            <w:vAlign w:val="center"/>
          </w:tcPr>
          <w:p w14:paraId="0F13E9C5" w14:textId="77777777" w:rsidR="006D6442" w:rsidRPr="00423D32" w:rsidRDefault="006D6442" w:rsidP="00F478AF">
            <w:pPr>
              <w:spacing w:before="40" w:after="40"/>
              <w:rPr>
                <w:rFonts w:ascii="Arial" w:hAnsi="Arial" w:cs="Arial"/>
                <w:sz w:val="20"/>
                <w:szCs w:val="20"/>
              </w:rPr>
            </w:pPr>
            <w:proofErr w:type="spellStart"/>
            <w:r w:rsidRPr="00423D32">
              <w:rPr>
                <w:rFonts w:ascii="Arial" w:hAnsi="Arial" w:cs="Arial"/>
                <w:sz w:val="20"/>
                <w:szCs w:val="20"/>
              </w:rPr>
              <w:t>Verner</w:t>
            </w:r>
            <w:proofErr w:type="spellEnd"/>
            <w:r w:rsidRPr="00423D32">
              <w:rPr>
                <w:rFonts w:ascii="Arial" w:hAnsi="Arial" w:cs="Arial"/>
                <w:sz w:val="20"/>
                <w:szCs w:val="20"/>
              </w:rPr>
              <w:t xml:space="preserve"> Sala Larrea</w:t>
            </w:r>
          </w:p>
        </w:tc>
        <w:tc>
          <w:tcPr>
            <w:tcW w:w="2975" w:type="dxa"/>
            <w:vAlign w:val="center"/>
          </w:tcPr>
          <w:p w14:paraId="09FBE158" w14:textId="77777777" w:rsidR="006D6442" w:rsidRPr="00423D32" w:rsidRDefault="006D6442" w:rsidP="00F478AF">
            <w:pPr>
              <w:spacing w:before="40" w:after="40"/>
              <w:rPr>
                <w:rFonts w:ascii="Arial" w:hAnsi="Arial" w:cs="Arial"/>
                <w:sz w:val="20"/>
                <w:szCs w:val="20"/>
              </w:rPr>
            </w:pPr>
            <w:r w:rsidRPr="00423D32">
              <w:rPr>
                <w:rFonts w:ascii="Arial" w:hAnsi="Arial" w:cs="Arial"/>
                <w:sz w:val="20"/>
                <w:szCs w:val="20"/>
              </w:rPr>
              <w:t>Técnico</w:t>
            </w:r>
          </w:p>
        </w:tc>
        <w:tc>
          <w:tcPr>
            <w:tcW w:w="2976" w:type="dxa"/>
            <w:vAlign w:val="center"/>
          </w:tcPr>
          <w:p w14:paraId="1F0097FB" w14:textId="77777777" w:rsidR="006D6442" w:rsidRPr="00423D32" w:rsidRDefault="006D6442" w:rsidP="00F478AF">
            <w:pPr>
              <w:spacing w:before="40" w:after="40"/>
              <w:rPr>
                <w:rFonts w:ascii="Arial" w:hAnsi="Arial" w:cs="Arial"/>
                <w:sz w:val="20"/>
                <w:szCs w:val="20"/>
              </w:rPr>
            </w:pPr>
            <w:r w:rsidRPr="00423D32">
              <w:rPr>
                <w:rFonts w:ascii="Arial" w:hAnsi="Arial" w:cs="Arial"/>
                <w:sz w:val="20"/>
                <w:szCs w:val="20"/>
              </w:rPr>
              <w:t>Unidad de Tecnologías de la Información y Comunicación</w:t>
            </w:r>
          </w:p>
        </w:tc>
      </w:tr>
      <w:tr w:rsidR="00423D32" w:rsidRPr="00423D32" w14:paraId="145081ED" w14:textId="77777777" w:rsidTr="006D6442">
        <w:tc>
          <w:tcPr>
            <w:tcW w:w="2975" w:type="dxa"/>
            <w:vAlign w:val="center"/>
          </w:tcPr>
          <w:p w14:paraId="0FD006EB" w14:textId="77777777" w:rsidR="006D6442" w:rsidRPr="00423D32" w:rsidRDefault="006D6442" w:rsidP="00F478AF">
            <w:pPr>
              <w:spacing w:before="40" w:after="40"/>
              <w:rPr>
                <w:rFonts w:ascii="Arial" w:hAnsi="Arial" w:cs="Arial"/>
                <w:sz w:val="20"/>
                <w:szCs w:val="20"/>
              </w:rPr>
            </w:pPr>
            <w:proofErr w:type="spellStart"/>
            <w:r w:rsidRPr="00423D32">
              <w:rPr>
                <w:rFonts w:ascii="Arial" w:hAnsi="Arial" w:cs="Arial"/>
                <w:sz w:val="20"/>
                <w:szCs w:val="20"/>
              </w:rPr>
              <w:lastRenderedPageBreak/>
              <w:t>Yuritza</w:t>
            </w:r>
            <w:proofErr w:type="spellEnd"/>
            <w:r w:rsidRPr="00423D32">
              <w:rPr>
                <w:rFonts w:ascii="Arial" w:hAnsi="Arial" w:cs="Arial"/>
                <w:sz w:val="20"/>
                <w:szCs w:val="20"/>
              </w:rPr>
              <w:t xml:space="preserve"> Rubio Loza</w:t>
            </w:r>
          </w:p>
        </w:tc>
        <w:tc>
          <w:tcPr>
            <w:tcW w:w="2975" w:type="dxa"/>
            <w:vAlign w:val="center"/>
          </w:tcPr>
          <w:p w14:paraId="3AA61913" w14:textId="77777777" w:rsidR="006D6442" w:rsidRPr="00423D32" w:rsidRDefault="006D6442" w:rsidP="00F478AF">
            <w:pPr>
              <w:spacing w:before="40" w:after="40"/>
              <w:rPr>
                <w:rFonts w:ascii="Arial" w:hAnsi="Arial" w:cs="Arial"/>
                <w:sz w:val="20"/>
                <w:szCs w:val="20"/>
              </w:rPr>
            </w:pPr>
            <w:r w:rsidRPr="00423D32">
              <w:rPr>
                <w:rFonts w:ascii="Arial" w:hAnsi="Arial" w:cs="Arial"/>
                <w:sz w:val="20"/>
                <w:szCs w:val="20"/>
              </w:rPr>
              <w:t>Técnico</w:t>
            </w:r>
          </w:p>
        </w:tc>
        <w:tc>
          <w:tcPr>
            <w:tcW w:w="2976" w:type="dxa"/>
            <w:vAlign w:val="center"/>
          </w:tcPr>
          <w:p w14:paraId="111CAE1E" w14:textId="77777777" w:rsidR="006D6442" w:rsidRPr="00423D32" w:rsidRDefault="006D6442" w:rsidP="00F478AF">
            <w:pPr>
              <w:spacing w:before="40" w:after="40"/>
              <w:rPr>
                <w:rFonts w:ascii="Arial" w:hAnsi="Arial" w:cs="Arial"/>
                <w:sz w:val="20"/>
                <w:szCs w:val="20"/>
              </w:rPr>
            </w:pPr>
            <w:r w:rsidRPr="00423D32">
              <w:rPr>
                <w:rFonts w:ascii="Arial" w:hAnsi="Arial" w:cs="Arial"/>
                <w:sz w:val="20"/>
                <w:szCs w:val="20"/>
              </w:rPr>
              <w:t>Dirección de Organización Electoral y Educación Cívica</w:t>
            </w:r>
          </w:p>
        </w:tc>
      </w:tr>
      <w:tr w:rsidR="00423D32" w:rsidRPr="00423D32" w14:paraId="567708E8" w14:textId="77777777" w:rsidTr="006D6442">
        <w:tc>
          <w:tcPr>
            <w:tcW w:w="2975" w:type="dxa"/>
            <w:vAlign w:val="center"/>
          </w:tcPr>
          <w:p w14:paraId="49706CF7" w14:textId="77777777" w:rsidR="006D6442" w:rsidRPr="00423D32" w:rsidRDefault="006D6442" w:rsidP="00F478AF">
            <w:pPr>
              <w:spacing w:before="40" w:after="40"/>
              <w:rPr>
                <w:rFonts w:ascii="Arial" w:hAnsi="Arial" w:cs="Arial"/>
                <w:sz w:val="20"/>
                <w:szCs w:val="20"/>
              </w:rPr>
            </w:pPr>
            <w:r w:rsidRPr="00423D32">
              <w:rPr>
                <w:rFonts w:ascii="Arial" w:hAnsi="Arial" w:cs="Arial"/>
                <w:sz w:val="20"/>
                <w:szCs w:val="20"/>
              </w:rPr>
              <w:t>Eduardo Cobos Sánchez</w:t>
            </w:r>
          </w:p>
        </w:tc>
        <w:tc>
          <w:tcPr>
            <w:tcW w:w="2975" w:type="dxa"/>
            <w:vAlign w:val="center"/>
          </w:tcPr>
          <w:p w14:paraId="79111AC4" w14:textId="77777777" w:rsidR="006D6442" w:rsidRPr="00423D32" w:rsidRDefault="006D6442" w:rsidP="00F478AF">
            <w:pPr>
              <w:spacing w:before="40" w:after="40"/>
              <w:rPr>
                <w:rFonts w:ascii="Arial" w:hAnsi="Arial" w:cs="Arial"/>
                <w:sz w:val="20"/>
                <w:szCs w:val="20"/>
              </w:rPr>
            </w:pPr>
            <w:r w:rsidRPr="00423D32">
              <w:rPr>
                <w:rFonts w:ascii="Arial" w:hAnsi="Arial" w:cs="Arial"/>
                <w:sz w:val="20"/>
                <w:szCs w:val="20"/>
              </w:rPr>
              <w:t>Técnico A</w:t>
            </w:r>
          </w:p>
        </w:tc>
        <w:tc>
          <w:tcPr>
            <w:tcW w:w="2976" w:type="dxa"/>
            <w:vAlign w:val="center"/>
          </w:tcPr>
          <w:p w14:paraId="203CC5A5" w14:textId="488E5464" w:rsidR="006D6442" w:rsidRPr="00423D32" w:rsidRDefault="006B39AF" w:rsidP="00F478AF">
            <w:pPr>
              <w:spacing w:before="40" w:after="40"/>
              <w:rPr>
                <w:rFonts w:ascii="Arial" w:hAnsi="Arial" w:cs="Arial"/>
                <w:sz w:val="20"/>
                <w:szCs w:val="20"/>
              </w:rPr>
            </w:pPr>
            <w:r w:rsidRPr="00423D32">
              <w:rPr>
                <w:rFonts w:ascii="Arial" w:hAnsi="Arial" w:cs="Arial"/>
                <w:sz w:val="20"/>
                <w:szCs w:val="20"/>
              </w:rPr>
              <w:t>Coordinación de Servicios Generales</w:t>
            </w:r>
          </w:p>
        </w:tc>
      </w:tr>
      <w:tr w:rsidR="00423D32" w:rsidRPr="00423D32" w14:paraId="558DDD30" w14:textId="77777777" w:rsidTr="006D6442">
        <w:tc>
          <w:tcPr>
            <w:tcW w:w="2975" w:type="dxa"/>
            <w:vAlign w:val="center"/>
          </w:tcPr>
          <w:p w14:paraId="51755453" w14:textId="0BF1D6BE" w:rsidR="001B5605" w:rsidRPr="00423D32" w:rsidRDefault="001B5605" w:rsidP="001B5605">
            <w:pPr>
              <w:spacing w:before="40" w:after="40"/>
              <w:rPr>
                <w:rFonts w:ascii="Arial" w:hAnsi="Arial" w:cs="Arial"/>
                <w:sz w:val="20"/>
                <w:szCs w:val="20"/>
              </w:rPr>
            </w:pPr>
            <w:proofErr w:type="spellStart"/>
            <w:r w:rsidRPr="00423D32">
              <w:rPr>
                <w:rFonts w:ascii="Arial" w:hAnsi="Arial" w:cs="Arial"/>
                <w:sz w:val="20"/>
                <w:szCs w:val="20"/>
              </w:rPr>
              <w:t>Mayeli</w:t>
            </w:r>
            <w:proofErr w:type="spellEnd"/>
            <w:r w:rsidRPr="00423D32">
              <w:rPr>
                <w:rFonts w:ascii="Arial" w:hAnsi="Arial" w:cs="Arial"/>
                <w:sz w:val="20"/>
                <w:szCs w:val="20"/>
              </w:rPr>
              <w:t xml:space="preserve"> Concepción Luciano Hernández</w:t>
            </w:r>
          </w:p>
        </w:tc>
        <w:tc>
          <w:tcPr>
            <w:tcW w:w="2975" w:type="dxa"/>
            <w:vAlign w:val="center"/>
          </w:tcPr>
          <w:p w14:paraId="1D30E55F" w14:textId="57C7ED0C" w:rsidR="001B5605" w:rsidRPr="00423D32" w:rsidRDefault="001B5605" w:rsidP="001B5605">
            <w:pPr>
              <w:spacing w:before="40" w:after="40"/>
              <w:rPr>
                <w:rFonts w:ascii="Arial" w:hAnsi="Arial" w:cs="Arial"/>
                <w:sz w:val="20"/>
                <w:szCs w:val="20"/>
              </w:rPr>
            </w:pPr>
            <w:r w:rsidRPr="00423D32">
              <w:rPr>
                <w:rFonts w:ascii="Arial" w:hAnsi="Arial" w:cs="Arial"/>
                <w:sz w:val="20"/>
                <w:szCs w:val="20"/>
              </w:rPr>
              <w:t>Técnico A</w:t>
            </w:r>
          </w:p>
        </w:tc>
        <w:tc>
          <w:tcPr>
            <w:tcW w:w="2976" w:type="dxa"/>
            <w:vAlign w:val="center"/>
          </w:tcPr>
          <w:p w14:paraId="77DC3298" w14:textId="4BB93EFB" w:rsidR="001B5605" w:rsidRPr="00423D32" w:rsidRDefault="001B5605" w:rsidP="001B5605">
            <w:pPr>
              <w:spacing w:before="40" w:after="40"/>
              <w:rPr>
                <w:rFonts w:ascii="Arial" w:hAnsi="Arial" w:cs="Arial"/>
                <w:sz w:val="20"/>
                <w:szCs w:val="20"/>
              </w:rPr>
            </w:pPr>
            <w:r w:rsidRPr="00423D32">
              <w:rPr>
                <w:rFonts w:ascii="Arial" w:hAnsi="Arial" w:cs="Arial"/>
                <w:sz w:val="20"/>
                <w:szCs w:val="20"/>
              </w:rPr>
              <w:t>Coordinación de Recursos Humanos</w:t>
            </w:r>
          </w:p>
        </w:tc>
      </w:tr>
      <w:tr w:rsidR="00423D32" w:rsidRPr="00423D32" w14:paraId="7C02A8F6" w14:textId="77777777" w:rsidTr="006D6442">
        <w:tc>
          <w:tcPr>
            <w:tcW w:w="2975" w:type="dxa"/>
            <w:vAlign w:val="center"/>
          </w:tcPr>
          <w:p w14:paraId="4A6E3694" w14:textId="5FB206F5" w:rsidR="001B5605" w:rsidRPr="00423D32" w:rsidRDefault="001B5605" w:rsidP="001648EE">
            <w:pPr>
              <w:spacing w:before="40" w:after="40"/>
              <w:rPr>
                <w:rFonts w:ascii="Arial" w:hAnsi="Arial" w:cs="Arial"/>
                <w:sz w:val="20"/>
                <w:szCs w:val="20"/>
              </w:rPr>
            </w:pPr>
            <w:r w:rsidRPr="00423D32">
              <w:rPr>
                <w:rFonts w:ascii="Arial" w:hAnsi="Arial" w:cs="Arial"/>
                <w:sz w:val="20"/>
                <w:szCs w:val="20"/>
              </w:rPr>
              <w:t>María del Carmen Silv</w:t>
            </w:r>
            <w:r w:rsidR="001648EE">
              <w:rPr>
                <w:rFonts w:ascii="Arial" w:hAnsi="Arial" w:cs="Arial"/>
                <w:sz w:val="20"/>
                <w:szCs w:val="20"/>
              </w:rPr>
              <w:t>a</w:t>
            </w:r>
            <w:r w:rsidRPr="00423D32">
              <w:rPr>
                <w:rFonts w:ascii="Arial" w:hAnsi="Arial" w:cs="Arial"/>
                <w:sz w:val="20"/>
                <w:szCs w:val="20"/>
              </w:rPr>
              <w:t xml:space="preserve"> Hernández</w:t>
            </w:r>
          </w:p>
        </w:tc>
        <w:tc>
          <w:tcPr>
            <w:tcW w:w="2975" w:type="dxa"/>
            <w:vAlign w:val="center"/>
          </w:tcPr>
          <w:p w14:paraId="0130A815" w14:textId="77777777" w:rsidR="001B5605" w:rsidRPr="00423D32" w:rsidRDefault="001B5605" w:rsidP="001B5605">
            <w:pPr>
              <w:spacing w:before="40" w:after="40"/>
              <w:rPr>
                <w:rFonts w:ascii="Arial" w:hAnsi="Arial" w:cs="Arial"/>
                <w:sz w:val="20"/>
                <w:szCs w:val="20"/>
              </w:rPr>
            </w:pPr>
            <w:r w:rsidRPr="00423D32">
              <w:rPr>
                <w:rFonts w:ascii="Arial" w:hAnsi="Arial" w:cs="Arial"/>
                <w:sz w:val="20"/>
                <w:szCs w:val="20"/>
              </w:rPr>
              <w:t>Auxiliar de área</w:t>
            </w:r>
          </w:p>
        </w:tc>
        <w:tc>
          <w:tcPr>
            <w:tcW w:w="2976" w:type="dxa"/>
            <w:vAlign w:val="center"/>
          </w:tcPr>
          <w:p w14:paraId="42ACD8B6" w14:textId="77777777" w:rsidR="001B5605" w:rsidRPr="00423D32" w:rsidRDefault="001B5605" w:rsidP="001B5605">
            <w:pPr>
              <w:spacing w:before="40" w:after="40"/>
              <w:rPr>
                <w:rFonts w:ascii="Arial" w:hAnsi="Arial" w:cs="Arial"/>
                <w:sz w:val="20"/>
                <w:szCs w:val="20"/>
              </w:rPr>
            </w:pPr>
            <w:r w:rsidRPr="00423D32">
              <w:rPr>
                <w:rFonts w:ascii="Arial" w:hAnsi="Arial" w:cs="Arial"/>
                <w:sz w:val="20"/>
                <w:szCs w:val="20"/>
              </w:rPr>
              <w:t>Unidad de Igualdad de Género y No Discriminación</w:t>
            </w:r>
          </w:p>
        </w:tc>
      </w:tr>
    </w:tbl>
    <w:p w14:paraId="0A901271" w14:textId="629E117A" w:rsidR="002D28C5" w:rsidRPr="00423D32" w:rsidRDefault="00F478AF" w:rsidP="002D28C5">
      <w:pPr>
        <w:rPr>
          <w:rFonts w:ascii="Arial" w:hAnsi="Arial" w:cs="Arial"/>
          <w:sz w:val="23"/>
          <w:szCs w:val="23"/>
        </w:rPr>
      </w:pPr>
      <w:r w:rsidRPr="00423D32">
        <w:rPr>
          <w:rFonts w:ascii="Arial" w:hAnsi="Arial" w:cs="Arial"/>
          <w:sz w:val="23"/>
          <w:szCs w:val="23"/>
        </w:rPr>
        <w:t>D</w:t>
      </w:r>
      <w:r w:rsidR="009A5523" w:rsidRPr="00423D32">
        <w:rPr>
          <w:rFonts w:ascii="Arial" w:hAnsi="Arial" w:cs="Arial"/>
          <w:sz w:val="23"/>
          <w:szCs w:val="23"/>
        </w:rPr>
        <w:t xml:space="preserve">e acuerdo con la documentación presentada, </w:t>
      </w:r>
      <w:r w:rsidR="002D28C5" w:rsidRPr="00423D32">
        <w:rPr>
          <w:rFonts w:ascii="Arial" w:hAnsi="Arial" w:cs="Arial"/>
          <w:sz w:val="23"/>
          <w:szCs w:val="23"/>
        </w:rPr>
        <w:t>las personas propuestas cumplen con los requisitos que están previstos en el artículo 110 de los Estatutos del Servicio Profesional Electoral del propio Instituto, es decir, son ciudadanas mexican</w:t>
      </w:r>
      <w:r w:rsidR="009A5523" w:rsidRPr="00423D32">
        <w:rPr>
          <w:rFonts w:ascii="Arial" w:hAnsi="Arial" w:cs="Arial"/>
          <w:sz w:val="23"/>
          <w:szCs w:val="23"/>
        </w:rPr>
        <w:t>a</w:t>
      </w:r>
      <w:r w:rsidR="002D28C5" w:rsidRPr="00423D32">
        <w:rPr>
          <w:rFonts w:ascii="Arial" w:hAnsi="Arial" w:cs="Arial"/>
          <w:sz w:val="23"/>
          <w:szCs w:val="23"/>
        </w:rPr>
        <w:t>s; están en pleno ejercicio de sus derechos civiles y políticos; gozan de prestigio y/o buena fama pública; cuentan con los conocimientos, experiencias y habilidades requeridas para ingresar al Instituto; tienen la escolaridad mínima establecida en el Catálogo; y no están inhabilitadas para ocupar cargo o puesto público</w:t>
      </w:r>
      <w:r w:rsidR="009A5523" w:rsidRPr="00423D32">
        <w:rPr>
          <w:rFonts w:ascii="Arial" w:hAnsi="Arial" w:cs="Arial"/>
          <w:sz w:val="23"/>
          <w:szCs w:val="23"/>
        </w:rPr>
        <w:t>.</w:t>
      </w:r>
    </w:p>
    <w:p w14:paraId="6DB3E319" w14:textId="7DBCFD0E" w:rsidR="009A5523" w:rsidRDefault="009A5523" w:rsidP="002D28C5">
      <w:pPr>
        <w:rPr>
          <w:rFonts w:ascii="Arial" w:hAnsi="Arial" w:cs="Arial"/>
          <w:sz w:val="23"/>
          <w:szCs w:val="23"/>
        </w:rPr>
      </w:pPr>
      <w:r w:rsidRPr="00423D32">
        <w:rPr>
          <w:rFonts w:ascii="Arial" w:hAnsi="Arial" w:cs="Arial"/>
          <w:sz w:val="23"/>
          <w:szCs w:val="23"/>
        </w:rPr>
        <w:t>Asimismo, en virtud de que se tratan de persona</w:t>
      </w:r>
      <w:r w:rsidR="005802B6" w:rsidRPr="00423D32">
        <w:rPr>
          <w:rFonts w:ascii="Arial" w:hAnsi="Arial" w:cs="Arial"/>
          <w:sz w:val="23"/>
          <w:szCs w:val="23"/>
        </w:rPr>
        <w:t>s propuestas a invitación de la Presidencia del Instituto</w:t>
      </w:r>
      <w:r w:rsidRPr="00423D32">
        <w:rPr>
          <w:rFonts w:ascii="Arial" w:hAnsi="Arial" w:cs="Arial"/>
          <w:sz w:val="23"/>
          <w:szCs w:val="23"/>
        </w:rPr>
        <w:t xml:space="preserve"> y los titulares de los órganos centrales</w:t>
      </w:r>
      <w:r w:rsidR="005802B6" w:rsidRPr="00423D32">
        <w:rPr>
          <w:rFonts w:ascii="Arial" w:hAnsi="Arial" w:cs="Arial"/>
          <w:sz w:val="23"/>
          <w:szCs w:val="23"/>
        </w:rPr>
        <w:t>,</w:t>
      </w:r>
      <w:r w:rsidRPr="00423D32">
        <w:rPr>
          <w:rFonts w:ascii="Arial" w:hAnsi="Arial" w:cs="Arial"/>
          <w:sz w:val="23"/>
          <w:szCs w:val="23"/>
        </w:rPr>
        <w:t xml:space="preserve"> no </w:t>
      </w:r>
      <w:r w:rsidR="005802B6" w:rsidRPr="00423D32">
        <w:rPr>
          <w:rFonts w:ascii="Arial" w:hAnsi="Arial" w:cs="Arial"/>
          <w:sz w:val="23"/>
          <w:szCs w:val="23"/>
        </w:rPr>
        <w:t>están</w:t>
      </w:r>
      <w:r w:rsidRPr="00423D32">
        <w:rPr>
          <w:rFonts w:ascii="Arial" w:hAnsi="Arial" w:cs="Arial"/>
          <w:sz w:val="23"/>
          <w:szCs w:val="23"/>
        </w:rPr>
        <w:t xml:space="preserve"> sujetas a exámenes de ingreso.</w:t>
      </w:r>
    </w:p>
    <w:p w14:paraId="565CE341" w14:textId="4B73DEA6" w:rsidR="00491B74" w:rsidRPr="00423D32" w:rsidRDefault="00491B74" w:rsidP="00C40107">
      <w:pPr>
        <w:rPr>
          <w:rFonts w:ascii="Arial" w:hAnsi="Arial" w:cs="Arial"/>
          <w:sz w:val="23"/>
          <w:szCs w:val="23"/>
        </w:rPr>
      </w:pPr>
      <w:r w:rsidRPr="00423D32">
        <w:rPr>
          <w:rFonts w:ascii="Arial" w:hAnsi="Arial" w:cs="Arial"/>
          <w:sz w:val="23"/>
          <w:szCs w:val="23"/>
        </w:rPr>
        <w:t xml:space="preserve">Por otra parte, </w:t>
      </w:r>
      <w:r>
        <w:rPr>
          <w:rFonts w:ascii="Arial" w:hAnsi="Arial" w:cs="Arial"/>
          <w:sz w:val="23"/>
          <w:szCs w:val="23"/>
        </w:rPr>
        <w:t xml:space="preserve">con el propósito de ejercer de forma eficiente el capital humano del Instituto y considerando la necesidad de personal </w:t>
      </w:r>
      <w:r w:rsidR="00C40107">
        <w:rPr>
          <w:rFonts w:ascii="Arial" w:hAnsi="Arial" w:cs="Arial"/>
          <w:sz w:val="23"/>
          <w:szCs w:val="23"/>
        </w:rPr>
        <w:t xml:space="preserve">especializado en áreas de psicología y relaciones laborales </w:t>
      </w:r>
      <w:r>
        <w:rPr>
          <w:rFonts w:ascii="Arial" w:hAnsi="Arial" w:cs="Arial"/>
          <w:sz w:val="23"/>
          <w:szCs w:val="23"/>
        </w:rPr>
        <w:t xml:space="preserve">que tiene la Unidad Técnica de Género y No Discriminación con el objetivo de cumplir con el protocolo </w:t>
      </w:r>
      <w:r w:rsidR="00C40107" w:rsidRPr="00C40107">
        <w:rPr>
          <w:rFonts w:ascii="Arial" w:hAnsi="Arial" w:cs="Arial"/>
          <w:sz w:val="23"/>
          <w:szCs w:val="23"/>
        </w:rPr>
        <w:t>para prevenir, atender y sancionar el hostiga</w:t>
      </w:r>
      <w:r w:rsidR="00C40107">
        <w:rPr>
          <w:rFonts w:ascii="Arial" w:hAnsi="Arial" w:cs="Arial"/>
          <w:sz w:val="23"/>
          <w:szCs w:val="23"/>
        </w:rPr>
        <w:t xml:space="preserve">miento y acoso sexual y laboral, este órgano electoral a partir del análisis de los perfiles del personal del Instituto, considera viable que </w:t>
      </w:r>
      <w:r w:rsidR="00C40107" w:rsidRPr="00423D32">
        <w:rPr>
          <w:rFonts w:ascii="Arial" w:hAnsi="Arial" w:cs="Arial"/>
          <w:sz w:val="23"/>
          <w:szCs w:val="23"/>
        </w:rPr>
        <w:t xml:space="preserve">la servidora pública María del Carmen Álvarez Ballesteros, quien actualmente </w:t>
      </w:r>
      <w:r w:rsidR="00C40107">
        <w:rPr>
          <w:rFonts w:ascii="Arial" w:hAnsi="Arial" w:cs="Arial"/>
          <w:sz w:val="23"/>
          <w:szCs w:val="23"/>
        </w:rPr>
        <w:t xml:space="preserve">es responsable del Archivo de Concentración con </w:t>
      </w:r>
      <w:r w:rsidR="00C40107" w:rsidRPr="00423D32">
        <w:rPr>
          <w:rFonts w:ascii="Arial" w:hAnsi="Arial" w:cs="Arial"/>
          <w:sz w:val="23"/>
          <w:szCs w:val="23"/>
        </w:rPr>
        <w:t>categoría de Técnico adscrita a la Coordinación de Archivo</w:t>
      </w:r>
      <w:r w:rsidR="00C40107">
        <w:rPr>
          <w:rFonts w:ascii="Arial" w:hAnsi="Arial" w:cs="Arial"/>
          <w:sz w:val="23"/>
          <w:szCs w:val="23"/>
        </w:rPr>
        <w:t>, ocupe la</w:t>
      </w:r>
      <w:r w:rsidR="00C40107" w:rsidRPr="00423D32">
        <w:rPr>
          <w:rFonts w:ascii="Arial" w:hAnsi="Arial" w:cs="Arial"/>
          <w:sz w:val="23"/>
          <w:szCs w:val="23"/>
        </w:rPr>
        <w:t xml:space="preserve"> vacante de Técnico que inicialmente correspondía a la Coordinación de Recursos Humanos</w:t>
      </w:r>
      <w:r w:rsidR="00C40107">
        <w:rPr>
          <w:rFonts w:ascii="Arial" w:hAnsi="Arial" w:cs="Arial"/>
          <w:sz w:val="23"/>
          <w:szCs w:val="23"/>
        </w:rPr>
        <w:t>, pero con</w:t>
      </w:r>
      <w:r w:rsidR="00C40107" w:rsidRPr="00423D32">
        <w:rPr>
          <w:rFonts w:ascii="Arial" w:hAnsi="Arial" w:cs="Arial"/>
          <w:sz w:val="23"/>
          <w:szCs w:val="23"/>
        </w:rPr>
        <w:t xml:space="preserve"> adscripción a la Unidad Técnica de Igualdad de Género y No Discriminación</w:t>
      </w:r>
      <w:r w:rsidR="00C40107">
        <w:rPr>
          <w:rFonts w:ascii="Arial" w:hAnsi="Arial" w:cs="Arial"/>
          <w:sz w:val="23"/>
          <w:szCs w:val="23"/>
        </w:rPr>
        <w:t xml:space="preserve">, lo anterior de conformidad con </w:t>
      </w:r>
      <w:r w:rsidRPr="00423D32">
        <w:rPr>
          <w:rFonts w:ascii="Arial" w:hAnsi="Arial" w:cs="Arial"/>
          <w:sz w:val="23"/>
          <w:szCs w:val="23"/>
        </w:rPr>
        <w:t xml:space="preserve">las atribuciones </w:t>
      </w:r>
      <w:r w:rsidR="00C40107">
        <w:rPr>
          <w:rFonts w:ascii="Arial" w:hAnsi="Arial" w:cs="Arial"/>
          <w:sz w:val="23"/>
          <w:szCs w:val="23"/>
        </w:rPr>
        <w:t xml:space="preserve">conferidas en </w:t>
      </w:r>
      <w:r w:rsidRPr="00423D32">
        <w:rPr>
          <w:rFonts w:ascii="Arial" w:hAnsi="Arial" w:cs="Arial"/>
          <w:sz w:val="23"/>
          <w:szCs w:val="23"/>
        </w:rPr>
        <w:t>los artículos 117 de la Ley Electoral y 45 del Estatuto del Servicio Profesional de este Instituto, por lo que deberá darse aviso al Consejo Estatal de la vacante que corresponde al cargo de Responsable del Archivo de Concentración de la Coordinación de Archivo para la designación correspondiente.</w:t>
      </w:r>
    </w:p>
    <w:p w14:paraId="5644F8FF" w14:textId="77777777" w:rsidR="00491B74" w:rsidRPr="00423D32" w:rsidRDefault="00491B74" w:rsidP="002D28C5">
      <w:pPr>
        <w:rPr>
          <w:rFonts w:ascii="Arial" w:hAnsi="Arial" w:cs="Arial"/>
          <w:sz w:val="23"/>
          <w:szCs w:val="23"/>
        </w:rPr>
      </w:pPr>
    </w:p>
    <w:p w14:paraId="6FB96F53" w14:textId="55E523F2" w:rsidR="00BF78AB" w:rsidRPr="00423D32" w:rsidRDefault="00B77021" w:rsidP="008C4E42">
      <w:pPr>
        <w:rPr>
          <w:rFonts w:ascii="Arial" w:hAnsi="Arial" w:cs="Arial"/>
          <w:sz w:val="23"/>
          <w:szCs w:val="23"/>
        </w:rPr>
      </w:pPr>
      <w:r w:rsidRPr="00423D32">
        <w:rPr>
          <w:rFonts w:ascii="Arial" w:hAnsi="Arial" w:cs="Arial"/>
          <w:sz w:val="23"/>
          <w:szCs w:val="23"/>
        </w:rPr>
        <w:lastRenderedPageBreak/>
        <w:t xml:space="preserve">Por lo anterior, esta Junta Estatal Ejecutiva no advierte imposibilidad alguna, por lo que, considera viable </w:t>
      </w:r>
      <w:r w:rsidR="007F0BAF" w:rsidRPr="00423D32">
        <w:rPr>
          <w:rFonts w:ascii="Arial" w:hAnsi="Arial" w:cs="Arial"/>
          <w:sz w:val="23"/>
          <w:szCs w:val="23"/>
        </w:rPr>
        <w:t>la</w:t>
      </w:r>
      <w:r w:rsidR="008C4E42" w:rsidRPr="00423D32">
        <w:rPr>
          <w:rFonts w:ascii="Arial" w:hAnsi="Arial" w:cs="Arial"/>
          <w:sz w:val="23"/>
          <w:szCs w:val="23"/>
        </w:rPr>
        <w:t>s</w:t>
      </w:r>
      <w:r w:rsidR="007F0BAF" w:rsidRPr="00423D32">
        <w:rPr>
          <w:rFonts w:ascii="Arial" w:hAnsi="Arial" w:cs="Arial"/>
          <w:sz w:val="23"/>
          <w:szCs w:val="23"/>
        </w:rPr>
        <w:t xml:space="preserve"> </w:t>
      </w:r>
      <w:r w:rsidR="008C4E42" w:rsidRPr="00423D32">
        <w:rPr>
          <w:rFonts w:ascii="Arial" w:hAnsi="Arial" w:cs="Arial"/>
          <w:sz w:val="23"/>
          <w:szCs w:val="23"/>
        </w:rPr>
        <w:t xml:space="preserve">designaciones </w:t>
      </w:r>
      <w:r w:rsidRPr="00423D32">
        <w:rPr>
          <w:rFonts w:ascii="Arial" w:hAnsi="Arial" w:cs="Arial"/>
          <w:sz w:val="23"/>
          <w:szCs w:val="23"/>
        </w:rPr>
        <w:t>con</w:t>
      </w:r>
      <w:r w:rsidR="008C4E42" w:rsidRPr="00423D32">
        <w:rPr>
          <w:rFonts w:ascii="Arial" w:hAnsi="Arial" w:cs="Arial"/>
          <w:sz w:val="23"/>
          <w:szCs w:val="23"/>
        </w:rPr>
        <w:t xml:space="preserve">forme a los cargos y categorías, así como las readscripciones determinadas en el presente acuerdo. En ese tenor, las designaciones tendrán efecto </w:t>
      </w:r>
      <w:r w:rsidR="00A01F83" w:rsidRPr="00423D32">
        <w:rPr>
          <w:rFonts w:ascii="Arial" w:hAnsi="Arial" w:cs="Arial"/>
          <w:sz w:val="23"/>
          <w:szCs w:val="23"/>
        </w:rPr>
        <w:t>a partir de</w:t>
      </w:r>
      <w:r w:rsidR="00DD4558" w:rsidRPr="00423D32">
        <w:rPr>
          <w:rFonts w:ascii="Arial" w:hAnsi="Arial" w:cs="Arial"/>
          <w:sz w:val="23"/>
          <w:szCs w:val="23"/>
        </w:rPr>
        <w:t xml:space="preserve">l 16 de noviembre de 2024, </w:t>
      </w:r>
      <w:r w:rsidR="00A01F83" w:rsidRPr="00423D32">
        <w:rPr>
          <w:rFonts w:ascii="Arial" w:hAnsi="Arial" w:cs="Arial"/>
          <w:sz w:val="23"/>
          <w:szCs w:val="23"/>
        </w:rPr>
        <w:t xml:space="preserve">con excepción de la persona </w:t>
      </w:r>
      <w:r w:rsidR="0082138E">
        <w:rPr>
          <w:rFonts w:ascii="Arial" w:hAnsi="Arial" w:cs="Arial"/>
          <w:sz w:val="23"/>
          <w:szCs w:val="23"/>
        </w:rPr>
        <w:t xml:space="preserve">designada </w:t>
      </w:r>
      <w:r w:rsidR="00A01F83" w:rsidRPr="00423D32">
        <w:rPr>
          <w:rFonts w:ascii="Arial" w:hAnsi="Arial" w:cs="Arial"/>
          <w:sz w:val="23"/>
          <w:szCs w:val="23"/>
        </w:rPr>
        <w:t xml:space="preserve">para la Coordinación Jurídica, cuya </w:t>
      </w:r>
      <w:r w:rsidR="008C4E42" w:rsidRPr="00423D32">
        <w:rPr>
          <w:rFonts w:ascii="Arial" w:hAnsi="Arial" w:cs="Arial"/>
          <w:sz w:val="23"/>
          <w:szCs w:val="23"/>
        </w:rPr>
        <w:t xml:space="preserve">propuesta </w:t>
      </w:r>
      <w:r w:rsidR="00A01F83" w:rsidRPr="00423D32">
        <w:rPr>
          <w:rFonts w:ascii="Arial" w:hAnsi="Arial" w:cs="Arial"/>
          <w:sz w:val="23"/>
          <w:szCs w:val="23"/>
        </w:rPr>
        <w:t xml:space="preserve">se presentó </w:t>
      </w:r>
      <w:r w:rsidR="008C4E42" w:rsidRPr="00423D32">
        <w:rPr>
          <w:rFonts w:ascii="Arial" w:hAnsi="Arial" w:cs="Arial"/>
          <w:sz w:val="23"/>
          <w:szCs w:val="23"/>
        </w:rPr>
        <w:t xml:space="preserve">desde el 31 de octubre del año en curso, lo que implica que </w:t>
      </w:r>
      <w:r w:rsidR="002918D6">
        <w:rPr>
          <w:rFonts w:ascii="Arial" w:hAnsi="Arial" w:cs="Arial"/>
          <w:sz w:val="23"/>
          <w:szCs w:val="23"/>
        </w:rPr>
        <w:t xml:space="preserve">ésta se realizó </w:t>
      </w:r>
      <w:r w:rsidR="008C4E42" w:rsidRPr="00423D32">
        <w:rPr>
          <w:rFonts w:ascii="Arial" w:hAnsi="Arial" w:cs="Arial"/>
          <w:sz w:val="23"/>
          <w:szCs w:val="23"/>
        </w:rPr>
        <w:t>de forma oportuna</w:t>
      </w:r>
      <w:r w:rsidR="00163626" w:rsidRPr="00423D32">
        <w:rPr>
          <w:rFonts w:ascii="Arial" w:hAnsi="Arial" w:cs="Arial"/>
          <w:sz w:val="23"/>
          <w:szCs w:val="23"/>
        </w:rPr>
        <w:t>,</w:t>
      </w:r>
      <w:r w:rsidR="009C4FCB">
        <w:rPr>
          <w:rFonts w:ascii="Arial" w:hAnsi="Arial" w:cs="Arial"/>
          <w:sz w:val="23"/>
          <w:szCs w:val="23"/>
        </w:rPr>
        <w:t xml:space="preserve"> </w:t>
      </w:r>
      <w:r w:rsidR="00F50560" w:rsidRPr="00423D32">
        <w:rPr>
          <w:rFonts w:ascii="Arial" w:hAnsi="Arial" w:cs="Arial"/>
          <w:sz w:val="23"/>
          <w:szCs w:val="23"/>
        </w:rPr>
        <w:t xml:space="preserve">de ahí que </w:t>
      </w:r>
      <w:r w:rsidR="00A01F83" w:rsidRPr="00423D32">
        <w:rPr>
          <w:rFonts w:ascii="Arial" w:hAnsi="Arial" w:cs="Arial"/>
          <w:sz w:val="23"/>
          <w:szCs w:val="23"/>
        </w:rPr>
        <w:t>su nombramiento</w:t>
      </w:r>
      <w:r w:rsidR="008C4E42" w:rsidRPr="00423D32">
        <w:rPr>
          <w:rFonts w:ascii="Arial" w:hAnsi="Arial" w:cs="Arial"/>
          <w:sz w:val="23"/>
          <w:szCs w:val="23"/>
        </w:rPr>
        <w:t xml:space="preserve"> </w:t>
      </w:r>
      <w:r w:rsidR="00DB11D5" w:rsidRPr="00423D32">
        <w:rPr>
          <w:rFonts w:ascii="Arial" w:hAnsi="Arial" w:cs="Arial"/>
          <w:sz w:val="23"/>
          <w:szCs w:val="23"/>
        </w:rPr>
        <w:t>tenga</w:t>
      </w:r>
      <w:r w:rsidR="008C4E42" w:rsidRPr="00423D32">
        <w:rPr>
          <w:rFonts w:ascii="Arial" w:hAnsi="Arial" w:cs="Arial"/>
          <w:sz w:val="23"/>
          <w:szCs w:val="23"/>
        </w:rPr>
        <w:t xml:space="preserve"> efectos a partir del 1 </w:t>
      </w:r>
      <w:r w:rsidR="00A01F83" w:rsidRPr="00423D32">
        <w:rPr>
          <w:rFonts w:ascii="Arial" w:hAnsi="Arial" w:cs="Arial"/>
          <w:sz w:val="23"/>
          <w:szCs w:val="23"/>
        </w:rPr>
        <w:t xml:space="preserve">de </w:t>
      </w:r>
      <w:r w:rsidR="008C4E42" w:rsidRPr="00423D32">
        <w:rPr>
          <w:rFonts w:ascii="Arial" w:hAnsi="Arial" w:cs="Arial"/>
          <w:sz w:val="23"/>
          <w:szCs w:val="23"/>
        </w:rPr>
        <w:t xml:space="preserve">noviembre </w:t>
      </w:r>
      <w:r w:rsidR="00A01F83" w:rsidRPr="00423D32">
        <w:rPr>
          <w:rFonts w:ascii="Arial" w:hAnsi="Arial" w:cs="Arial"/>
          <w:sz w:val="23"/>
          <w:szCs w:val="23"/>
        </w:rPr>
        <w:t>de la presente anualidad</w:t>
      </w:r>
      <w:r w:rsidR="008C4E42" w:rsidRPr="00423D32">
        <w:rPr>
          <w:rFonts w:ascii="Arial" w:hAnsi="Arial" w:cs="Arial"/>
          <w:sz w:val="23"/>
          <w:szCs w:val="23"/>
        </w:rPr>
        <w:t xml:space="preserve">. Del mismo modo, en lo que respecta a la </w:t>
      </w:r>
      <w:r w:rsidR="00BF78AB" w:rsidRPr="00423D32">
        <w:rPr>
          <w:rFonts w:ascii="Arial" w:hAnsi="Arial" w:cs="Arial"/>
          <w:sz w:val="23"/>
          <w:szCs w:val="23"/>
        </w:rPr>
        <w:t xml:space="preserve">persona designada como </w:t>
      </w:r>
      <w:r w:rsidR="008D2342" w:rsidRPr="00423D32">
        <w:rPr>
          <w:rFonts w:ascii="Arial" w:hAnsi="Arial" w:cs="Arial"/>
          <w:sz w:val="23"/>
          <w:szCs w:val="23"/>
        </w:rPr>
        <w:t xml:space="preserve">Coordinadora de Fiscalización, Auditoria, Multas y Sanciones </w:t>
      </w:r>
      <w:r w:rsidR="008C4E42" w:rsidRPr="00423D32">
        <w:rPr>
          <w:rFonts w:ascii="Arial" w:hAnsi="Arial" w:cs="Arial"/>
          <w:sz w:val="23"/>
          <w:szCs w:val="23"/>
        </w:rPr>
        <w:t xml:space="preserve">su </w:t>
      </w:r>
      <w:r w:rsidR="00BF78AB" w:rsidRPr="00423D32">
        <w:rPr>
          <w:rFonts w:ascii="Arial" w:hAnsi="Arial" w:cs="Arial"/>
          <w:sz w:val="23"/>
          <w:szCs w:val="23"/>
        </w:rPr>
        <w:t xml:space="preserve">nombramiento tendrá efectos a partir del </w:t>
      </w:r>
      <w:r w:rsidR="00854300" w:rsidRPr="00423D32">
        <w:rPr>
          <w:rFonts w:ascii="Arial" w:hAnsi="Arial" w:cs="Arial"/>
          <w:sz w:val="23"/>
          <w:szCs w:val="23"/>
        </w:rPr>
        <w:t>1</w:t>
      </w:r>
      <w:r w:rsidR="00BF78AB" w:rsidRPr="00423D32">
        <w:rPr>
          <w:rFonts w:ascii="Arial" w:hAnsi="Arial" w:cs="Arial"/>
          <w:sz w:val="23"/>
          <w:szCs w:val="23"/>
        </w:rPr>
        <w:t xml:space="preserve"> de </w:t>
      </w:r>
      <w:r w:rsidR="00854300" w:rsidRPr="00423D32">
        <w:rPr>
          <w:rFonts w:ascii="Arial" w:hAnsi="Arial" w:cs="Arial"/>
          <w:sz w:val="23"/>
          <w:szCs w:val="23"/>
        </w:rPr>
        <w:t xml:space="preserve">diciembre </w:t>
      </w:r>
      <w:r w:rsidR="00BF78AB" w:rsidRPr="00423D32">
        <w:rPr>
          <w:rFonts w:ascii="Arial" w:hAnsi="Arial" w:cs="Arial"/>
          <w:sz w:val="23"/>
          <w:szCs w:val="23"/>
        </w:rPr>
        <w:t>de 2024, en virtud de que la renuncia presentada por la persona que actualmente ostenta dicho cargo, causa efectos a partir de dicha fecha.</w:t>
      </w:r>
    </w:p>
    <w:p w14:paraId="1E0FF8B3" w14:textId="77621F14" w:rsidR="00561DCE" w:rsidRPr="00423D32" w:rsidRDefault="00C8168D" w:rsidP="002D28C5">
      <w:pPr>
        <w:rPr>
          <w:rFonts w:ascii="Arial" w:hAnsi="Arial" w:cs="Arial"/>
          <w:sz w:val="23"/>
          <w:szCs w:val="23"/>
        </w:rPr>
      </w:pPr>
      <w:r w:rsidRPr="00423D32">
        <w:rPr>
          <w:rFonts w:ascii="Arial" w:hAnsi="Arial" w:cs="Arial"/>
          <w:sz w:val="23"/>
          <w:szCs w:val="23"/>
        </w:rPr>
        <w:t>Sobre la base de las consideraciones señaladas, esta Junta Ejecutiva emite el siguiente:</w:t>
      </w:r>
    </w:p>
    <w:p w14:paraId="6A8DE84D" w14:textId="0C92D4E3" w:rsidR="00C8168D" w:rsidRPr="00423D32" w:rsidRDefault="00C8168D" w:rsidP="00C8168D">
      <w:pPr>
        <w:pStyle w:val="Ttulo1"/>
        <w:rPr>
          <w:rFonts w:ascii="Arial" w:hAnsi="Arial" w:cs="Arial"/>
          <w:color w:val="auto"/>
          <w:sz w:val="24"/>
          <w:szCs w:val="24"/>
        </w:rPr>
      </w:pPr>
      <w:r w:rsidRPr="00423D32">
        <w:rPr>
          <w:rFonts w:ascii="Arial" w:hAnsi="Arial" w:cs="Arial"/>
          <w:color w:val="auto"/>
          <w:sz w:val="24"/>
          <w:szCs w:val="24"/>
        </w:rPr>
        <w:t>Acuerdo</w:t>
      </w:r>
    </w:p>
    <w:p w14:paraId="6E854EF3" w14:textId="67B20E20" w:rsidR="00C8168D" w:rsidRPr="00423D32" w:rsidRDefault="00C8168D" w:rsidP="00C8168D">
      <w:pPr>
        <w:rPr>
          <w:rFonts w:ascii="Arial" w:hAnsi="Arial" w:cs="Arial"/>
        </w:rPr>
      </w:pPr>
      <w:r w:rsidRPr="00423D32">
        <w:rPr>
          <w:rFonts w:ascii="Arial" w:hAnsi="Arial" w:cs="Arial"/>
          <w:b/>
          <w:sz w:val="23"/>
          <w:szCs w:val="23"/>
        </w:rPr>
        <w:t xml:space="preserve">Primero. </w:t>
      </w:r>
      <w:r w:rsidRPr="00423D32">
        <w:rPr>
          <w:rFonts w:ascii="Arial" w:hAnsi="Arial" w:cs="Arial"/>
          <w:sz w:val="23"/>
          <w:szCs w:val="23"/>
        </w:rPr>
        <w:t>De conformidad con el artículo 16 fracción VI del Reglamento Interior del Instituto Electoral y de Participación Ciudadana de Tabasco se designan a las siguientes personas, como servidores públicos del propio Instituto, de acuerdo con lo siguiente</w:t>
      </w:r>
      <w:r w:rsidRPr="00423D32">
        <w:rPr>
          <w:rFonts w:ascii="Arial" w:hAnsi="Arial" w:cs="Arial"/>
        </w:rPr>
        <w:t>:</w:t>
      </w:r>
    </w:p>
    <w:tbl>
      <w:tblPr>
        <w:tblStyle w:val="Tablaconcuadrcula"/>
        <w:tblW w:w="8926" w:type="dxa"/>
        <w:tblLook w:val="04A0" w:firstRow="1" w:lastRow="0" w:firstColumn="1" w:lastColumn="0" w:noHBand="0" w:noVBand="1"/>
      </w:tblPr>
      <w:tblGrid>
        <w:gridCol w:w="2975"/>
        <w:gridCol w:w="2975"/>
        <w:gridCol w:w="2976"/>
      </w:tblGrid>
      <w:tr w:rsidR="00423D32" w:rsidRPr="00423D32" w14:paraId="46B859DF" w14:textId="77777777" w:rsidTr="00423D32">
        <w:tc>
          <w:tcPr>
            <w:tcW w:w="2975" w:type="dxa"/>
            <w:shd w:val="clear" w:color="auto" w:fill="990033"/>
            <w:vAlign w:val="center"/>
          </w:tcPr>
          <w:p w14:paraId="071A19EC" w14:textId="77777777" w:rsidR="00C8168D" w:rsidRPr="00423D32" w:rsidRDefault="00C8168D" w:rsidP="00FF3946">
            <w:pPr>
              <w:spacing w:before="40" w:after="40"/>
              <w:jc w:val="center"/>
              <w:rPr>
                <w:rFonts w:ascii="Arial" w:hAnsi="Arial" w:cs="Arial"/>
                <w:b/>
                <w:color w:val="FFFFFF" w:themeColor="background1"/>
                <w:sz w:val="20"/>
                <w:szCs w:val="20"/>
              </w:rPr>
            </w:pPr>
            <w:r w:rsidRPr="00423D32">
              <w:rPr>
                <w:rFonts w:ascii="Arial" w:hAnsi="Arial" w:cs="Arial"/>
                <w:b/>
                <w:color w:val="FFFFFF" w:themeColor="background1"/>
                <w:sz w:val="20"/>
                <w:szCs w:val="20"/>
              </w:rPr>
              <w:t>Nombre</w:t>
            </w:r>
          </w:p>
        </w:tc>
        <w:tc>
          <w:tcPr>
            <w:tcW w:w="2975" w:type="dxa"/>
            <w:shd w:val="clear" w:color="auto" w:fill="990033"/>
            <w:vAlign w:val="center"/>
          </w:tcPr>
          <w:p w14:paraId="0F61155B" w14:textId="77777777" w:rsidR="00C8168D" w:rsidRPr="00423D32" w:rsidRDefault="00C8168D" w:rsidP="00FF3946">
            <w:pPr>
              <w:spacing w:before="40" w:after="40"/>
              <w:jc w:val="center"/>
              <w:rPr>
                <w:rFonts w:ascii="Arial" w:hAnsi="Arial" w:cs="Arial"/>
                <w:b/>
                <w:color w:val="FFFFFF" w:themeColor="background1"/>
                <w:sz w:val="20"/>
                <w:szCs w:val="20"/>
              </w:rPr>
            </w:pPr>
            <w:r w:rsidRPr="00423D32">
              <w:rPr>
                <w:rFonts w:ascii="Arial" w:hAnsi="Arial" w:cs="Arial"/>
                <w:b/>
                <w:color w:val="FFFFFF" w:themeColor="background1"/>
                <w:sz w:val="20"/>
                <w:szCs w:val="20"/>
              </w:rPr>
              <w:t>Cargo</w:t>
            </w:r>
          </w:p>
        </w:tc>
        <w:tc>
          <w:tcPr>
            <w:tcW w:w="2976" w:type="dxa"/>
            <w:shd w:val="clear" w:color="auto" w:fill="990033"/>
            <w:vAlign w:val="center"/>
          </w:tcPr>
          <w:p w14:paraId="1A7CF464" w14:textId="77777777" w:rsidR="00C8168D" w:rsidRPr="00423D32" w:rsidRDefault="00C8168D" w:rsidP="00FF3946">
            <w:pPr>
              <w:spacing w:before="40" w:after="40"/>
              <w:jc w:val="center"/>
              <w:rPr>
                <w:rFonts w:ascii="Arial" w:hAnsi="Arial" w:cs="Arial"/>
                <w:b/>
                <w:color w:val="FFFFFF" w:themeColor="background1"/>
                <w:sz w:val="20"/>
                <w:szCs w:val="20"/>
              </w:rPr>
            </w:pPr>
            <w:r w:rsidRPr="00423D32">
              <w:rPr>
                <w:rFonts w:ascii="Arial" w:hAnsi="Arial" w:cs="Arial"/>
                <w:b/>
                <w:color w:val="FFFFFF" w:themeColor="background1"/>
                <w:sz w:val="20"/>
                <w:szCs w:val="20"/>
              </w:rPr>
              <w:t>Adscripción</w:t>
            </w:r>
          </w:p>
        </w:tc>
      </w:tr>
      <w:tr w:rsidR="00423D32" w:rsidRPr="00423D32" w14:paraId="502CC0C4" w14:textId="77777777" w:rsidTr="00FF3946">
        <w:tc>
          <w:tcPr>
            <w:tcW w:w="2975" w:type="dxa"/>
            <w:vAlign w:val="center"/>
          </w:tcPr>
          <w:p w14:paraId="295CAD09" w14:textId="77777777" w:rsidR="00C8168D" w:rsidRPr="00423D32" w:rsidRDefault="00C8168D" w:rsidP="00FF3946">
            <w:pPr>
              <w:spacing w:before="40" w:after="40"/>
              <w:rPr>
                <w:rFonts w:ascii="Arial" w:hAnsi="Arial" w:cs="Arial"/>
                <w:sz w:val="20"/>
                <w:szCs w:val="20"/>
              </w:rPr>
            </w:pPr>
            <w:r w:rsidRPr="00423D32">
              <w:rPr>
                <w:rFonts w:ascii="Arial" w:hAnsi="Arial" w:cs="Arial"/>
                <w:sz w:val="20"/>
                <w:szCs w:val="20"/>
              </w:rPr>
              <w:t>Lucero León Álvarez</w:t>
            </w:r>
          </w:p>
        </w:tc>
        <w:tc>
          <w:tcPr>
            <w:tcW w:w="2975" w:type="dxa"/>
            <w:vAlign w:val="center"/>
          </w:tcPr>
          <w:p w14:paraId="6366F0C2" w14:textId="77777777" w:rsidR="00C8168D" w:rsidRPr="00423D32" w:rsidRDefault="00C8168D" w:rsidP="00FF3946">
            <w:pPr>
              <w:spacing w:before="40" w:after="40"/>
              <w:rPr>
                <w:rFonts w:ascii="Arial" w:hAnsi="Arial" w:cs="Arial"/>
                <w:sz w:val="20"/>
                <w:szCs w:val="20"/>
              </w:rPr>
            </w:pPr>
            <w:r w:rsidRPr="00423D32">
              <w:rPr>
                <w:rFonts w:ascii="Arial" w:hAnsi="Arial" w:cs="Arial"/>
                <w:sz w:val="20"/>
                <w:szCs w:val="20"/>
              </w:rPr>
              <w:t>Coordinadora</w:t>
            </w:r>
          </w:p>
        </w:tc>
        <w:tc>
          <w:tcPr>
            <w:tcW w:w="2976" w:type="dxa"/>
            <w:vAlign w:val="center"/>
          </w:tcPr>
          <w:p w14:paraId="7F2F2F0B" w14:textId="77777777" w:rsidR="00C8168D" w:rsidRPr="00423D32" w:rsidRDefault="00C8168D" w:rsidP="00FF3946">
            <w:pPr>
              <w:spacing w:before="40" w:after="40"/>
              <w:rPr>
                <w:rFonts w:ascii="Arial" w:hAnsi="Arial" w:cs="Arial"/>
                <w:sz w:val="20"/>
                <w:szCs w:val="20"/>
              </w:rPr>
            </w:pPr>
            <w:r w:rsidRPr="00423D32">
              <w:rPr>
                <w:rFonts w:ascii="Arial" w:hAnsi="Arial" w:cs="Arial"/>
                <w:sz w:val="20"/>
                <w:szCs w:val="20"/>
              </w:rPr>
              <w:t>Presidencia</w:t>
            </w:r>
          </w:p>
        </w:tc>
      </w:tr>
      <w:tr w:rsidR="00423D32" w:rsidRPr="00423D32" w14:paraId="38AFFEAE" w14:textId="77777777" w:rsidTr="00FF3946">
        <w:tc>
          <w:tcPr>
            <w:tcW w:w="2975" w:type="dxa"/>
            <w:vAlign w:val="center"/>
          </w:tcPr>
          <w:p w14:paraId="5FEBFE23" w14:textId="027AE51F" w:rsidR="00C8168D" w:rsidRPr="00423D32" w:rsidRDefault="00C8168D" w:rsidP="00FF3946">
            <w:pPr>
              <w:spacing w:before="40" w:after="40"/>
              <w:rPr>
                <w:rFonts w:ascii="Arial" w:hAnsi="Arial" w:cs="Arial"/>
                <w:sz w:val="20"/>
                <w:szCs w:val="20"/>
              </w:rPr>
            </w:pPr>
            <w:proofErr w:type="spellStart"/>
            <w:r w:rsidRPr="00423D32">
              <w:rPr>
                <w:rFonts w:ascii="Arial" w:hAnsi="Arial" w:cs="Arial"/>
                <w:sz w:val="20"/>
                <w:szCs w:val="20"/>
              </w:rPr>
              <w:t>Nury</w:t>
            </w:r>
            <w:proofErr w:type="spellEnd"/>
            <w:r w:rsidRPr="00423D32">
              <w:rPr>
                <w:rFonts w:ascii="Arial" w:hAnsi="Arial" w:cs="Arial"/>
                <w:sz w:val="20"/>
                <w:szCs w:val="20"/>
              </w:rPr>
              <w:t xml:space="preserve"> López </w:t>
            </w:r>
            <w:r w:rsidR="00A63924" w:rsidRPr="00423D32">
              <w:rPr>
                <w:rFonts w:ascii="Arial" w:hAnsi="Arial" w:cs="Arial"/>
                <w:sz w:val="20"/>
                <w:szCs w:val="20"/>
              </w:rPr>
              <w:t>Félix</w:t>
            </w:r>
          </w:p>
        </w:tc>
        <w:tc>
          <w:tcPr>
            <w:tcW w:w="2975" w:type="dxa"/>
            <w:vAlign w:val="center"/>
          </w:tcPr>
          <w:p w14:paraId="7B8163DF" w14:textId="4C10FE6B" w:rsidR="00C8168D" w:rsidRPr="00423D32" w:rsidRDefault="00730FC8" w:rsidP="00FF3946">
            <w:pPr>
              <w:spacing w:before="40" w:after="40"/>
              <w:rPr>
                <w:rFonts w:ascii="Arial" w:hAnsi="Arial" w:cs="Arial"/>
                <w:sz w:val="20"/>
                <w:szCs w:val="20"/>
              </w:rPr>
            </w:pPr>
            <w:r w:rsidRPr="00423D32">
              <w:rPr>
                <w:rFonts w:ascii="Arial" w:hAnsi="Arial" w:cs="Arial"/>
                <w:sz w:val="20"/>
                <w:szCs w:val="20"/>
              </w:rPr>
              <w:t>Coordinadora de Fiscalización, Auditoria, Multas y Sanciones</w:t>
            </w:r>
          </w:p>
        </w:tc>
        <w:tc>
          <w:tcPr>
            <w:tcW w:w="2976" w:type="dxa"/>
            <w:vAlign w:val="center"/>
          </w:tcPr>
          <w:p w14:paraId="2DE15614" w14:textId="77777777" w:rsidR="00C8168D" w:rsidRPr="00423D32" w:rsidRDefault="00C8168D" w:rsidP="00FF3946">
            <w:pPr>
              <w:spacing w:before="40" w:after="40"/>
              <w:rPr>
                <w:rFonts w:ascii="Arial" w:hAnsi="Arial" w:cs="Arial"/>
                <w:sz w:val="20"/>
                <w:szCs w:val="20"/>
              </w:rPr>
            </w:pPr>
            <w:r w:rsidRPr="00423D32">
              <w:rPr>
                <w:rFonts w:ascii="Arial" w:hAnsi="Arial" w:cs="Arial"/>
                <w:sz w:val="20"/>
                <w:szCs w:val="20"/>
              </w:rPr>
              <w:t>Órgano Técnico de Fiscalización</w:t>
            </w:r>
          </w:p>
        </w:tc>
      </w:tr>
      <w:tr w:rsidR="00423D32" w:rsidRPr="00423D32" w14:paraId="4970C673" w14:textId="77777777" w:rsidTr="00FF3946">
        <w:tc>
          <w:tcPr>
            <w:tcW w:w="2975" w:type="dxa"/>
            <w:vAlign w:val="center"/>
          </w:tcPr>
          <w:p w14:paraId="52CA22A4" w14:textId="77777777" w:rsidR="00C8168D" w:rsidRPr="00423D32" w:rsidRDefault="00C8168D" w:rsidP="00FF3946">
            <w:pPr>
              <w:spacing w:before="40" w:after="40"/>
              <w:rPr>
                <w:rFonts w:ascii="Arial" w:hAnsi="Arial" w:cs="Arial"/>
                <w:sz w:val="20"/>
                <w:szCs w:val="20"/>
              </w:rPr>
            </w:pPr>
            <w:proofErr w:type="spellStart"/>
            <w:r w:rsidRPr="00423D32">
              <w:rPr>
                <w:rFonts w:ascii="Arial" w:hAnsi="Arial" w:cs="Arial"/>
                <w:sz w:val="20"/>
                <w:szCs w:val="20"/>
              </w:rPr>
              <w:t>Telma</w:t>
            </w:r>
            <w:proofErr w:type="spellEnd"/>
            <w:r w:rsidRPr="00423D32">
              <w:rPr>
                <w:rFonts w:ascii="Arial" w:hAnsi="Arial" w:cs="Arial"/>
                <w:sz w:val="20"/>
                <w:szCs w:val="20"/>
              </w:rPr>
              <w:t xml:space="preserve"> Araceli Peña Rendón</w:t>
            </w:r>
          </w:p>
        </w:tc>
        <w:tc>
          <w:tcPr>
            <w:tcW w:w="2975" w:type="dxa"/>
            <w:vAlign w:val="center"/>
          </w:tcPr>
          <w:p w14:paraId="2F9FC7B8" w14:textId="77777777" w:rsidR="00C8168D" w:rsidRPr="00423D32" w:rsidRDefault="00C8168D" w:rsidP="00FF3946">
            <w:pPr>
              <w:spacing w:before="40" w:after="40"/>
              <w:rPr>
                <w:rFonts w:ascii="Arial" w:hAnsi="Arial" w:cs="Arial"/>
                <w:sz w:val="20"/>
                <w:szCs w:val="20"/>
              </w:rPr>
            </w:pPr>
            <w:r w:rsidRPr="00423D32">
              <w:rPr>
                <w:rFonts w:ascii="Arial" w:hAnsi="Arial" w:cs="Arial"/>
                <w:sz w:val="20"/>
                <w:szCs w:val="20"/>
              </w:rPr>
              <w:t>Coordinadora de Recursos Humanos</w:t>
            </w:r>
          </w:p>
        </w:tc>
        <w:tc>
          <w:tcPr>
            <w:tcW w:w="2976" w:type="dxa"/>
            <w:vAlign w:val="center"/>
          </w:tcPr>
          <w:p w14:paraId="1FBDA507" w14:textId="77777777" w:rsidR="00C8168D" w:rsidRPr="00423D32" w:rsidRDefault="00C8168D" w:rsidP="00FF3946">
            <w:pPr>
              <w:spacing w:before="40" w:after="40"/>
              <w:rPr>
                <w:rFonts w:ascii="Arial" w:hAnsi="Arial" w:cs="Arial"/>
                <w:sz w:val="20"/>
                <w:szCs w:val="20"/>
              </w:rPr>
            </w:pPr>
            <w:r w:rsidRPr="00423D32">
              <w:rPr>
                <w:rFonts w:ascii="Arial" w:hAnsi="Arial" w:cs="Arial"/>
                <w:sz w:val="20"/>
                <w:szCs w:val="20"/>
              </w:rPr>
              <w:t>Dirección de Administración</w:t>
            </w:r>
          </w:p>
        </w:tc>
      </w:tr>
      <w:tr w:rsidR="00423D32" w:rsidRPr="00423D32" w14:paraId="6F5E724F" w14:textId="77777777" w:rsidTr="00FF3946">
        <w:tc>
          <w:tcPr>
            <w:tcW w:w="2975" w:type="dxa"/>
            <w:vAlign w:val="center"/>
          </w:tcPr>
          <w:p w14:paraId="0679F981" w14:textId="77777777" w:rsidR="00C8168D" w:rsidRPr="00423D32" w:rsidRDefault="00C8168D" w:rsidP="00FF3946">
            <w:pPr>
              <w:spacing w:before="40" w:after="40"/>
              <w:rPr>
                <w:rFonts w:ascii="Arial" w:hAnsi="Arial" w:cs="Arial"/>
                <w:sz w:val="20"/>
                <w:szCs w:val="20"/>
              </w:rPr>
            </w:pPr>
            <w:r w:rsidRPr="00423D32">
              <w:rPr>
                <w:rFonts w:ascii="Arial" w:hAnsi="Arial" w:cs="Arial"/>
                <w:sz w:val="20"/>
                <w:szCs w:val="20"/>
              </w:rPr>
              <w:t>Yesenia Angélica Vidal B</w:t>
            </w:r>
            <w:bookmarkStart w:id="0" w:name="_GoBack"/>
            <w:bookmarkEnd w:id="0"/>
            <w:r w:rsidRPr="00423D32">
              <w:rPr>
                <w:rFonts w:ascii="Arial" w:hAnsi="Arial" w:cs="Arial"/>
                <w:sz w:val="20"/>
                <w:szCs w:val="20"/>
              </w:rPr>
              <w:t>olívar</w:t>
            </w:r>
          </w:p>
        </w:tc>
        <w:tc>
          <w:tcPr>
            <w:tcW w:w="2975" w:type="dxa"/>
            <w:vAlign w:val="center"/>
          </w:tcPr>
          <w:p w14:paraId="10658788" w14:textId="77777777" w:rsidR="00C8168D" w:rsidRPr="00423D32" w:rsidRDefault="00C8168D" w:rsidP="00FF3946">
            <w:pPr>
              <w:spacing w:before="40" w:after="40"/>
              <w:rPr>
                <w:rFonts w:ascii="Arial" w:hAnsi="Arial" w:cs="Arial"/>
                <w:sz w:val="20"/>
                <w:szCs w:val="20"/>
              </w:rPr>
            </w:pPr>
            <w:r w:rsidRPr="00423D32">
              <w:rPr>
                <w:rFonts w:ascii="Arial" w:hAnsi="Arial" w:cs="Arial"/>
                <w:sz w:val="20"/>
                <w:szCs w:val="20"/>
              </w:rPr>
              <w:t>Coordinadora de Recursos Materiales</w:t>
            </w:r>
          </w:p>
        </w:tc>
        <w:tc>
          <w:tcPr>
            <w:tcW w:w="2976" w:type="dxa"/>
            <w:vAlign w:val="center"/>
          </w:tcPr>
          <w:p w14:paraId="220D32B1" w14:textId="77777777" w:rsidR="00C8168D" w:rsidRPr="00423D32" w:rsidRDefault="00C8168D" w:rsidP="00FF3946">
            <w:pPr>
              <w:spacing w:before="40" w:after="40"/>
              <w:rPr>
                <w:rFonts w:ascii="Arial" w:hAnsi="Arial" w:cs="Arial"/>
                <w:sz w:val="20"/>
                <w:szCs w:val="20"/>
              </w:rPr>
            </w:pPr>
            <w:r w:rsidRPr="00423D32">
              <w:rPr>
                <w:rFonts w:ascii="Arial" w:hAnsi="Arial" w:cs="Arial"/>
                <w:sz w:val="20"/>
                <w:szCs w:val="20"/>
              </w:rPr>
              <w:t>Dirección de Administración</w:t>
            </w:r>
          </w:p>
        </w:tc>
      </w:tr>
      <w:tr w:rsidR="00423D32" w:rsidRPr="00423D32" w14:paraId="10CC0AC0" w14:textId="77777777" w:rsidTr="00FF3946">
        <w:tc>
          <w:tcPr>
            <w:tcW w:w="2975" w:type="dxa"/>
            <w:vAlign w:val="center"/>
          </w:tcPr>
          <w:p w14:paraId="155441E1" w14:textId="77777777" w:rsidR="00C8168D" w:rsidRPr="00423D32" w:rsidRDefault="00C8168D" w:rsidP="00FF3946">
            <w:pPr>
              <w:spacing w:before="40" w:after="40"/>
              <w:rPr>
                <w:rFonts w:ascii="Arial" w:hAnsi="Arial" w:cs="Arial"/>
                <w:sz w:val="20"/>
                <w:szCs w:val="20"/>
              </w:rPr>
            </w:pPr>
            <w:r w:rsidRPr="00423D32">
              <w:rPr>
                <w:rFonts w:ascii="Arial" w:hAnsi="Arial" w:cs="Arial"/>
                <w:sz w:val="20"/>
                <w:szCs w:val="20"/>
              </w:rPr>
              <w:t>Dina María Gómez Hernández</w:t>
            </w:r>
          </w:p>
        </w:tc>
        <w:tc>
          <w:tcPr>
            <w:tcW w:w="2975" w:type="dxa"/>
            <w:vAlign w:val="center"/>
          </w:tcPr>
          <w:p w14:paraId="5C700DE8" w14:textId="77777777" w:rsidR="00C8168D" w:rsidRPr="00423D32" w:rsidRDefault="00C8168D" w:rsidP="00FF3946">
            <w:pPr>
              <w:spacing w:before="40" w:after="40"/>
              <w:rPr>
                <w:rFonts w:ascii="Arial" w:hAnsi="Arial" w:cs="Arial"/>
                <w:sz w:val="20"/>
                <w:szCs w:val="20"/>
              </w:rPr>
            </w:pPr>
            <w:r w:rsidRPr="00423D32">
              <w:rPr>
                <w:rFonts w:ascii="Arial" w:hAnsi="Arial" w:cs="Arial"/>
                <w:sz w:val="20"/>
                <w:szCs w:val="20"/>
              </w:rPr>
              <w:t>Coordinadora Jurídica</w:t>
            </w:r>
          </w:p>
        </w:tc>
        <w:tc>
          <w:tcPr>
            <w:tcW w:w="2976" w:type="dxa"/>
            <w:vAlign w:val="center"/>
          </w:tcPr>
          <w:p w14:paraId="51D26DD3" w14:textId="77777777" w:rsidR="00C8168D" w:rsidRPr="00423D32" w:rsidRDefault="00C8168D" w:rsidP="00FF3946">
            <w:pPr>
              <w:spacing w:before="40" w:after="40"/>
              <w:rPr>
                <w:rFonts w:ascii="Arial" w:hAnsi="Arial" w:cs="Arial"/>
                <w:sz w:val="20"/>
                <w:szCs w:val="20"/>
              </w:rPr>
            </w:pPr>
            <w:r w:rsidRPr="00423D32">
              <w:rPr>
                <w:rFonts w:ascii="Arial" w:hAnsi="Arial" w:cs="Arial"/>
                <w:sz w:val="20"/>
                <w:szCs w:val="20"/>
              </w:rPr>
              <w:t>Dirección Jurídica</w:t>
            </w:r>
          </w:p>
        </w:tc>
      </w:tr>
      <w:tr w:rsidR="00423D32" w:rsidRPr="00423D32" w14:paraId="5C2F714D" w14:textId="77777777" w:rsidTr="00FF3946">
        <w:tc>
          <w:tcPr>
            <w:tcW w:w="2975" w:type="dxa"/>
            <w:vAlign w:val="center"/>
          </w:tcPr>
          <w:p w14:paraId="7EC52C15" w14:textId="77777777" w:rsidR="00C8168D" w:rsidRPr="00423D32" w:rsidRDefault="00C8168D" w:rsidP="00FF3946">
            <w:pPr>
              <w:spacing w:before="40" w:after="40"/>
              <w:rPr>
                <w:rFonts w:ascii="Arial" w:hAnsi="Arial" w:cs="Arial"/>
                <w:sz w:val="20"/>
                <w:szCs w:val="20"/>
              </w:rPr>
            </w:pPr>
            <w:r w:rsidRPr="00423D32">
              <w:rPr>
                <w:rFonts w:ascii="Arial" w:hAnsi="Arial" w:cs="Arial"/>
                <w:sz w:val="20"/>
                <w:szCs w:val="20"/>
              </w:rPr>
              <w:t>Nadia Daniela Acosta Priego</w:t>
            </w:r>
          </w:p>
        </w:tc>
        <w:tc>
          <w:tcPr>
            <w:tcW w:w="2975" w:type="dxa"/>
            <w:vAlign w:val="center"/>
          </w:tcPr>
          <w:p w14:paraId="6D3914A4" w14:textId="1E9AF978" w:rsidR="00C8168D" w:rsidRPr="00423D32" w:rsidRDefault="00C8168D" w:rsidP="00FF3946">
            <w:pPr>
              <w:spacing w:before="40" w:after="40"/>
              <w:rPr>
                <w:rFonts w:ascii="Arial" w:hAnsi="Arial" w:cs="Arial"/>
                <w:sz w:val="20"/>
                <w:szCs w:val="20"/>
              </w:rPr>
            </w:pPr>
            <w:r w:rsidRPr="00423D32">
              <w:rPr>
                <w:rFonts w:ascii="Arial" w:hAnsi="Arial" w:cs="Arial"/>
                <w:sz w:val="20"/>
                <w:szCs w:val="20"/>
              </w:rPr>
              <w:t>Técnico</w:t>
            </w:r>
            <w:r w:rsidR="00525793">
              <w:rPr>
                <w:rFonts w:ascii="Arial" w:hAnsi="Arial" w:cs="Arial"/>
                <w:sz w:val="20"/>
                <w:szCs w:val="20"/>
              </w:rPr>
              <w:t xml:space="preserve"> Administrativo</w:t>
            </w:r>
          </w:p>
        </w:tc>
        <w:tc>
          <w:tcPr>
            <w:tcW w:w="2976" w:type="dxa"/>
            <w:vAlign w:val="center"/>
          </w:tcPr>
          <w:p w14:paraId="41D9D0E3" w14:textId="77777777" w:rsidR="00C8168D" w:rsidRPr="00423D32" w:rsidRDefault="00C8168D" w:rsidP="00FF3946">
            <w:pPr>
              <w:spacing w:before="40" w:after="40"/>
              <w:rPr>
                <w:rFonts w:ascii="Arial" w:hAnsi="Arial" w:cs="Arial"/>
                <w:sz w:val="20"/>
                <w:szCs w:val="20"/>
              </w:rPr>
            </w:pPr>
            <w:r w:rsidRPr="00423D32">
              <w:rPr>
                <w:rFonts w:ascii="Arial" w:hAnsi="Arial" w:cs="Arial"/>
                <w:sz w:val="20"/>
                <w:szCs w:val="20"/>
              </w:rPr>
              <w:t>Coordinación de Recursos Humanos</w:t>
            </w:r>
          </w:p>
        </w:tc>
      </w:tr>
      <w:tr w:rsidR="00423D32" w:rsidRPr="00423D32" w14:paraId="42506523" w14:textId="77777777" w:rsidTr="00FF3946">
        <w:tc>
          <w:tcPr>
            <w:tcW w:w="2975" w:type="dxa"/>
            <w:vAlign w:val="center"/>
          </w:tcPr>
          <w:p w14:paraId="231A72D6" w14:textId="742F663A" w:rsidR="00C8168D" w:rsidRPr="00423D32" w:rsidRDefault="00AA5833" w:rsidP="00FF3946">
            <w:pPr>
              <w:spacing w:before="40" w:after="40"/>
              <w:rPr>
                <w:rFonts w:ascii="Arial" w:hAnsi="Arial" w:cs="Arial"/>
                <w:sz w:val="20"/>
                <w:szCs w:val="20"/>
              </w:rPr>
            </w:pPr>
            <w:r>
              <w:rPr>
                <w:rFonts w:ascii="Arial" w:hAnsi="Arial" w:cs="Arial"/>
                <w:sz w:val="20"/>
                <w:szCs w:val="20"/>
              </w:rPr>
              <w:t>Tamara del Socorro Arias Pérez</w:t>
            </w:r>
          </w:p>
        </w:tc>
        <w:tc>
          <w:tcPr>
            <w:tcW w:w="2975" w:type="dxa"/>
            <w:vAlign w:val="center"/>
          </w:tcPr>
          <w:p w14:paraId="48B449BE" w14:textId="77777777" w:rsidR="00C8168D" w:rsidRPr="00423D32" w:rsidRDefault="00C8168D" w:rsidP="00FF3946">
            <w:pPr>
              <w:spacing w:before="40" w:after="40"/>
              <w:rPr>
                <w:rFonts w:ascii="Arial" w:hAnsi="Arial" w:cs="Arial"/>
                <w:sz w:val="20"/>
                <w:szCs w:val="20"/>
              </w:rPr>
            </w:pPr>
            <w:r w:rsidRPr="00423D32">
              <w:rPr>
                <w:rFonts w:ascii="Arial" w:hAnsi="Arial" w:cs="Arial"/>
                <w:sz w:val="20"/>
                <w:szCs w:val="20"/>
              </w:rPr>
              <w:t>Técnico</w:t>
            </w:r>
          </w:p>
        </w:tc>
        <w:tc>
          <w:tcPr>
            <w:tcW w:w="2976" w:type="dxa"/>
            <w:vAlign w:val="center"/>
          </w:tcPr>
          <w:p w14:paraId="477DDB3C" w14:textId="77777777" w:rsidR="00C8168D" w:rsidRPr="00423D32" w:rsidRDefault="00C8168D" w:rsidP="00FF3946">
            <w:pPr>
              <w:spacing w:before="40" w:after="40"/>
              <w:rPr>
                <w:rFonts w:ascii="Arial" w:hAnsi="Arial" w:cs="Arial"/>
                <w:sz w:val="20"/>
                <w:szCs w:val="20"/>
              </w:rPr>
            </w:pPr>
            <w:r w:rsidRPr="00423D32">
              <w:rPr>
                <w:rFonts w:ascii="Arial" w:hAnsi="Arial" w:cs="Arial"/>
                <w:sz w:val="20"/>
                <w:szCs w:val="20"/>
              </w:rPr>
              <w:t xml:space="preserve">Unidad de Planeación y Evaluación </w:t>
            </w:r>
          </w:p>
        </w:tc>
      </w:tr>
      <w:tr w:rsidR="00423D32" w:rsidRPr="00423D32" w14:paraId="0692DB65" w14:textId="77777777" w:rsidTr="00FF3946">
        <w:tc>
          <w:tcPr>
            <w:tcW w:w="2975" w:type="dxa"/>
            <w:vAlign w:val="center"/>
          </w:tcPr>
          <w:p w14:paraId="2144CF7A" w14:textId="77777777" w:rsidR="00C8168D" w:rsidRPr="00423D32" w:rsidRDefault="00C8168D" w:rsidP="00FF3946">
            <w:pPr>
              <w:spacing w:before="40" w:after="40"/>
              <w:rPr>
                <w:rFonts w:ascii="Arial" w:hAnsi="Arial" w:cs="Arial"/>
                <w:sz w:val="20"/>
                <w:szCs w:val="20"/>
              </w:rPr>
            </w:pPr>
            <w:proofErr w:type="spellStart"/>
            <w:r w:rsidRPr="00423D32">
              <w:rPr>
                <w:rFonts w:ascii="Arial" w:hAnsi="Arial" w:cs="Arial"/>
                <w:sz w:val="20"/>
                <w:szCs w:val="20"/>
              </w:rPr>
              <w:t>Verner</w:t>
            </w:r>
            <w:proofErr w:type="spellEnd"/>
            <w:r w:rsidRPr="00423D32">
              <w:rPr>
                <w:rFonts w:ascii="Arial" w:hAnsi="Arial" w:cs="Arial"/>
                <w:sz w:val="20"/>
                <w:szCs w:val="20"/>
              </w:rPr>
              <w:t xml:space="preserve"> Sala Larrea</w:t>
            </w:r>
          </w:p>
        </w:tc>
        <w:tc>
          <w:tcPr>
            <w:tcW w:w="2975" w:type="dxa"/>
            <w:vAlign w:val="center"/>
          </w:tcPr>
          <w:p w14:paraId="67D8340A" w14:textId="77777777" w:rsidR="00C8168D" w:rsidRPr="00423D32" w:rsidRDefault="00C8168D" w:rsidP="00FF3946">
            <w:pPr>
              <w:spacing w:before="40" w:after="40"/>
              <w:rPr>
                <w:rFonts w:ascii="Arial" w:hAnsi="Arial" w:cs="Arial"/>
                <w:sz w:val="20"/>
                <w:szCs w:val="20"/>
              </w:rPr>
            </w:pPr>
            <w:r w:rsidRPr="00423D32">
              <w:rPr>
                <w:rFonts w:ascii="Arial" w:hAnsi="Arial" w:cs="Arial"/>
                <w:sz w:val="20"/>
                <w:szCs w:val="20"/>
              </w:rPr>
              <w:t>Técnico</w:t>
            </w:r>
          </w:p>
        </w:tc>
        <w:tc>
          <w:tcPr>
            <w:tcW w:w="2976" w:type="dxa"/>
            <w:vAlign w:val="center"/>
          </w:tcPr>
          <w:p w14:paraId="6C5150BA" w14:textId="77777777" w:rsidR="00C8168D" w:rsidRPr="00423D32" w:rsidRDefault="00C8168D" w:rsidP="00FF3946">
            <w:pPr>
              <w:spacing w:before="40" w:after="40"/>
              <w:rPr>
                <w:rFonts w:ascii="Arial" w:hAnsi="Arial" w:cs="Arial"/>
                <w:sz w:val="20"/>
                <w:szCs w:val="20"/>
              </w:rPr>
            </w:pPr>
            <w:r w:rsidRPr="00423D32">
              <w:rPr>
                <w:rFonts w:ascii="Arial" w:hAnsi="Arial" w:cs="Arial"/>
                <w:sz w:val="20"/>
                <w:szCs w:val="20"/>
              </w:rPr>
              <w:t>Unidad de Tecnologías de la Información y Comunicación</w:t>
            </w:r>
          </w:p>
        </w:tc>
      </w:tr>
      <w:tr w:rsidR="00423D32" w:rsidRPr="00423D32" w14:paraId="00EA3530" w14:textId="77777777" w:rsidTr="00FF3946">
        <w:tc>
          <w:tcPr>
            <w:tcW w:w="2975" w:type="dxa"/>
            <w:vAlign w:val="center"/>
          </w:tcPr>
          <w:p w14:paraId="4AF773DA" w14:textId="77777777" w:rsidR="00C8168D" w:rsidRPr="00423D32" w:rsidRDefault="00C8168D" w:rsidP="00FF3946">
            <w:pPr>
              <w:spacing w:before="40" w:after="40"/>
              <w:rPr>
                <w:rFonts w:ascii="Arial" w:hAnsi="Arial" w:cs="Arial"/>
                <w:sz w:val="20"/>
                <w:szCs w:val="20"/>
              </w:rPr>
            </w:pPr>
            <w:proofErr w:type="spellStart"/>
            <w:r w:rsidRPr="00423D32">
              <w:rPr>
                <w:rFonts w:ascii="Arial" w:hAnsi="Arial" w:cs="Arial"/>
                <w:sz w:val="20"/>
                <w:szCs w:val="20"/>
              </w:rPr>
              <w:lastRenderedPageBreak/>
              <w:t>Yuritza</w:t>
            </w:r>
            <w:proofErr w:type="spellEnd"/>
            <w:r w:rsidRPr="00423D32">
              <w:rPr>
                <w:rFonts w:ascii="Arial" w:hAnsi="Arial" w:cs="Arial"/>
                <w:sz w:val="20"/>
                <w:szCs w:val="20"/>
              </w:rPr>
              <w:t xml:space="preserve"> Rubio Loza</w:t>
            </w:r>
          </w:p>
        </w:tc>
        <w:tc>
          <w:tcPr>
            <w:tcW w:w="2975" w:type="dxa"/>
            <w:vAlign w:val="center"/>
          </w:tcPr>
          <w:p w14:paraId="12245AF3" w14:textId="77777777" w:rsidR="00C8168D" w:rsidRPr="00423D32" w:rsidRDefault="00C8168D" w:rsidP="00FF3946">
            <w:pPr>
              <w:spacing w:before="40" w:after="40"/>
              <w:rPr>
                <w:rFonts w:ascii="Arial" w:hAnsi="Arial" w:cs="Arial"/>
                <w:sz w:val="20"/>
                <w:szCs w:val="20"/>
              </w:rPr>
            </w:pPr>
            <w:r w:rsidRPr="00423D32">
              <w:rPr>
                <w:rFonts w:ascii="Arial" w:hAnsi="Arial" w:cs="Arial"/>
                <w:sz w:val="20"/>
                <w:szCs w:val="20"/>
              </w:rPr>
              <w:t>Técnico</w:t>
            </w:r>
          </w:p>
        </w:tc>
        <w:tc>
          <w:tcPr>
            <w:tcW w:w="2976" w:type="dxa"/>
            <w:vAlign w:val="center"/>
          </w:tcPr>
          <w:p w14:paraId="17C1CD35" w14:textId="77777777" w:rsidR="00C8168D" w:rsidRPr="00423D32" w:rsidRDefault="00C8168D" w:rsidP="00FF3946">
            <w:pPr>
              <w:spacing w:before="40" w:after="40"/>
              <w:rPr>
                <w:rFonts w:ascii="Arial" w:hAnsi="Arial" w:cs="Arial"/>
                <w:sz w:val="20"/>
                <w:szCs w:val="20"/>
              </w:rPr>
            </w:pPr>
            <w:r w:rsidRPr="00423D32">
              <w:rPr>
                <w:rFonts w:ascii="Arial" w:hAnsi="Arial" w:cs="Arial"/>
                <w:sz w:val="20"/>
                <w:szCs w:val="20"/>
              </w:rPr>
              <w:t>Dirección de Organización Electoral y Educación Cívica</w:t>
            </w:r>
          </w:p>
        </w:tc>
      </w:tr>
      <w:tr w:rsidR="00423D32" w:rsidRPr="00423D32" w14:paraId="4AAD6002" w14:textId="77777777" w:rsidTr="00FF3946">
        <w:tc>
          <w:tcPr>
            <w:tcW w:w="2975" w:type="dxa"/>
            <w:vAlign w:val="center"/>
          </w:tcPr>
          <w:p w14:paraId="34071821" w14:textId="77777777" w:rsidR="00C8168D" w:rsidRPr="00423D32" w:rsidRDefault="00C8168D" w:rsidP="00FF3946">
            <w:pPr>
              <w:spacing w:before="40" w:after="40"/>
              <w:rPr>
                <w:rFonts w:ascii="Arial" w:hAnsi="Arial" w:cs="Arial"/>
                <w:sz w:val="20"/>
              </w:rPr>
            </w:pPr>
            <w:r w:rsidRPr="00423D32">
              <w:rPr>
                <w:rFonts w:ascii="Arial" w:hAnsi="Arial" w:cs="Arial"/>
                <w:sz w:val="20"/>
              </w:rPr>
              <w:t>Eduardo Cobos Sánchez</w:t>
            </w:r>
          </w:p>
        </w:tc>
        <w:tc>
          <w:tcPr>
            <w:tcW w:w="2975" w:type="dxa"/>
            <w:vAlign w:val="center"/>
          </w:tcPr>
          <w:p w14:paraId="0F356B7B" w14:textId="77777777" w:rsidR="00C8168D" w:rsidRPr="00423D32" w:rsidRDefault="00C8168D" w:rsidP="00FF3946">
            <w:pPr>
              <w:spacing w:before="40" w:after="40"/>
              <w:rPr>
                <w:rFonts w:ascii="Arial" w:hAnsi="Arial" w:cs="Arial"/>
                <w:sz w:val="20"/>
              </w:rPr>
            </w:pPr>
            <w:r w:rsidRPr="00423D32">
              <w:rPr>
                <w:rFonts w:ascii="Arial" w:hAnsi="Arial" w:cs="Arial"/>
                <w:sz w:val="20"/>
              </w:rPr>
              <w:t>Técnico A</w:t>
            </w:r>
          </w:p>
        </w:tc>
        <w:tc>
          <w:tcPr>
            <w:tcW w:w="2976" w:type="dxa"/>
            <w:vAlign w:val="center"/>
          </w:tcPr>
          <w:p w14:paraId="0F690339" w14:textId="105FEB8F" w:rsidR="00C8168D" w:rsidRPr="00423D32" w:rsidRDefault="00C8168D" w:rsidP="00F07D12">
            <w:pPr>
              <w:spacing w:before="40" w:after="40"/>
              <w:rPr>
                <w:rFonts w:ascii="Arial" w:hAnsi="Arial" w:cs="Arial"/>
                <w:sz w:val="20"/>
              </w:rPr>
            </w:pPr>
            <w:r w:rsidRPr="00423D32">
              <w:rPr>
                <w:rFonts w:ascii="Arial" w:hAnsi="Arial" w:cs="Arial"/>
                <w:sz w:val="20"/>
              </w:rPr>
              <w:t xml:space="preserve">Coordinación de </w:t>
            </w:r>
            <w:r w:rsidR="00F07D12" w:rsidRPr="00423D32">
              <w:rPr>
                <w:rFonts w:ascii="Arial" w:hAnsi="Arial" w:cs="Arial"/>
                <w:sz w:val="20"/>
              </w:rPr>
              <w:t>Servicios Generales</w:t>
            </w:r>
          </w:p>
        </w:tc>
      </w:tr>
      <w:tr w:rsidR="00423D32" w:rsidRPr="00423D32" w14:paraId="6F6F4893" w14:textId="77777777" w:rsidTr="00FF3946">
        <w:tc>
          <w:tcPr>
            <w:tcW w:w="2975" w:type="dxa"/>
            <w:vAlign w:val="center"/>
          </w:tcPr>
          <w:p w14:paraId="78491B0E" w14:textId="77777777" w:rsidR="00C8168D" w:rsidRPr="00423D32" w:rsidRDefault="00C8168D" w:rsidP="00FF3946">
            <w:pPr>
              <w:spacing w:before="40" w:after="40"/>
              <w:rPr>
                <w:rFonts w:ascii="Arial" w:hAnsi="Arial" w:cs="Arial"/>
                <w:sz w:val="20"/>
              </w:rPr>
            </w:pPr>
            <w:proofErr w:type="spellStart"/>
            <w:r w:rsidRPr="00423D32">
              <w:rPr>
                <w:rFonts w:ascii="Arial" w:hAnsi="Arial" w:cs="Arial"/>
                <w:sz w:val="20"/>
              </w:rPr>
              <w:t>Mayeli</w:t>
            </w:r>
            <w:proofErr w:type="spellEnd"/>
            <w:r w:rsidRPr="00423D32">
              <w:rPr>
                <w:rFonts w:ascii="Arial" w:hAnsi="Arial" w:cs="Arial"/>
                <w:sz w:val="20"/>
              </w:rPr>
              <w:t xml:space="preserve"> Concepción Luciano Hernández</w:t>
            </w:r>
          </w:p>
        </w:tc>
        <w:tc>
          <w:tcPr>
            <w:tcW w:w="2975" w:type="dxa"/>
            <w:vAlign w:val="center"/>
          </w:tcPr>
          <w:p w14:paraId="279FE704" w14:textId="77777777" w:rsidR="00C8168D" w:rsidRPr="00423D32" w:rsidRDefault="00C8168D" w:rsidP="00FF3946">
            <w:pPr>
              <w:spacing w:before="40" w:after="40"/>
              <w:rPr>
                <w:rFonts w:ascii="Arial" w:hAnsi="Arial" w:cs="Arial"/>
                <w:sz w:val="20"/>
              </w:rPr>
            </w:pPr>
            <w:r w:rsidRPr="00423D32">
              <w:rPr>
                <w:rFonts w:ascii="Arial" w:hAnsi="Arial" w:cs="Arial"/>
                <w:sz w:val="20"/>
              </w:rPr>
              <w:t>Técnico A</w:t>
            </w:r>
          </w:p>
        </w:tc>
        <w:tc>
          <w:tcPr>
            <w:tcW w:w="2976" w:type="dxa"/>
            <w:vAlign w:val="center"/>
          </w:tcPr>
          <w:p w14:paraId="3C6E52E7" w14:textId="77777777" w:rsidR="00C8168D" w:rsidRPr="00423D32" w:rsidRDefault="00C8168D" w:rsidP="00FF3946">
            <w:pPr>
              <w:spacing w:before="40" w:after="40"/>
              <w:rPr>
                <w:rFonts w:ascii="Arial" w:hAnsi="Arial" w:cs="Arial"/>
                <w:sz w:val="20"/>
              </w:rPr>
            </w:pPr>
            <w:r w:rsidRPr="00423D32">
              <w:rPr>
                <w:rFonts w:ascii="Arial" w:hAnsi="Arial" w:cs="Arial"/>
                <w:sz w:val="20"/>
              </w:rPr>
              <w:t>Coordinación de Recursos Humanos</w:t>
            </w:r>
          </w:p>
        </w:tc>
      </w:tr>
      <w:tr w:rsidR="00423D32" w:rsidRPr="00423D32" w14:paraId="7051048C" w14:textId="77777777" w:rsidTr="00FF3946">
        <w:tc>
          <w:tcPr>
            <w:tcW w:w="2975" w:type="dxa"/>
            <w:vAlign w:val="center"/>
          </w:tcPr>
          <w:p w14:paraId="1B401562" w14:textId="7DA24127" w:rsidR="00C8168D" w:rsidRPr="00423D32" w:rsidRDefault="00C8168D" w:rsidP="001648EE">
            <w:pPr>
              <w:spacing w:before="40" w:after="40"/>
              <w:rPr>
                <w:rFonts w:ascii="Arial" w:hAnsi="Arial" w:cs="Arial"/>
                <w:sz w:val="20"/>
              </w:rPr>
            </w:pPr>
            <w:r w:rsidRPr="00423D32">
              <w:rPr>
                <w:rFonts w:ascii="Arial" w:hAnsi="Arial" w:cs="Arial"/>
                <w:sz w:val="20"/>
              </w:rPr>
              <w:t>María del Carmen Silv</w:t>
            </w:r>
            <w:r w:rsidR="001648EE">
              <w:rPr>
                <w:rFonts w:ascii="Arial" w:hAnsi="Arial" w:cs="Arial"/>
                <w:sz w:val="20"/>
              </w:rPr>
              <w:t>a</w:t>
            </w:r>
            <w:r w:rsidRPr="00423D32">
              <w:rPr>
                <w:rFonts w:ascii="Arial" w:hAnsi="Arial" w:cs="Arial"/>
                <w:sz w:val="20"/>
              </w:rPr>
              <w:t xml:space="preserve"> Hernández</w:t>
            </w:r>
          </w:p>
        </w:tc>
        <w:tc>
          <w:tcPr>
            <w:tcW w:w="2975" w:type="dxa"/>
            <w:vAlign w:val="center"/>
          </w:tcPr>
          <w:p w14:paraId="04810C53" w14:textId="77777777" w:rsidR="00C8168D" w:rsidRPr="00423D32" w:rsidRDefault="00C8168D" w:rsidP="00FF3946">
            <w:pPr>
              <w:spacing w:before="40" w:after="40"/>
              <w:rPr>
                <w:rFonts w:ascii="Arial" w:hAnsi="Arial" w:cs="Arial"/>
                <w:sz w:val="20"/>
              </w:rPr>
            </w:pPr>
            <w:r w:rsidRPr="00423D32">
              <w:rPr>
                <w:rFonts w:ascii="Arial" w:hAnsi="Arial" w:cs="Arial"/>
                <w:sz w:val="20"/>
              </w:rPr>
              <w:t>Auxiliar de área</w:t>
            </w:r>
          </w:p>
        </w:tc>
        <w:tc>
          <w:tcPr>
            <w:tcW w:w="2976" w:type="dxa"/>
            <w:vAlign w:val="center"/>
          </w:tcPr>
          <w:p w14:paraId="65C276B6" w14:textId="31AE4EE9" w:rsidR="00C8168D" w:rsidRPr="00423D32" w:rsidRDefault="00C8168D" w:rsidP="00FF3946">
            <w:pPr>
              <w:spacing w:before="40" w:after="40"/>
              <w:rPr>
                <w:rFonts w:ascii="Arial" w:hAnsi="Arial" w:cs="Arial"/>
                <w:sz w:val="20"/>
              </w:rPr>
            </w:pPr>
            <w:r w:rsidRPr="00423D32">
              <w:rPr>
                <w:rFonts w:ascii="Arial" w:hAnsi="Arial" w:cs="Arial"/>
                <w:sz w:val="20"/>
              </w:rPr>
              <w:t xml:space="preserve">Unidad </w:t>
            </w:r>
            <w:r w:rsidR="000D0CCB" w:rsidRPr="00423D32">
              <w:rPr>
                <w:rFonts w:ascii="Arial" w:hAnsi="Arial" w:cs="Arial"/>
                <w:sz w:val="20"/>
              </w:rPr>
              <w:t xml:space="preserve">Técnica </w:t>
            </w:r>
            <w:r w:rsidRPr="00423D32">
              <w:rPr>
                <w:rFonts w:ascii="Arial" w:hAnsi="Arial" w:cs="Arial"/>
                <w:sz w:val="20"/>
              </w:rPr>
              <w:t>de Igualdad de Género y No Discriminación</w:t>
            </w:r>
          </w:p>
        </w:tc>
      </w:tr>
    </w:tbl>
    <w:p w14:paraId="14C9A3AF" w14:textId="29D9D695" w:rsidR="000D0CCB" w:rsidRPr="00423D32" w:rsidRDefault="00C8168D" w:rsidP="000D0CCB">
      <w:pPr>
        <w:rPr>
          <w:rFonts w:ascii="Arial" w:hAnsi="Arial" w:cs="Arial"/>
          <w:sz w:val="23"/>
          <w:szCs w:val="23"/>
        </w:rPr>
      </w:pPr>
      <w:r w:rsidRPr="00423D32">
        <w:rPr>
          <w:rFonts w:ascii="Arial" w:hAnsi="Arial" w:cs="Arial"/>
          <w:b/>
          <w:sz w:val="23"/>
          <w:szCs w:val="23"/>
        </w:rPr>
        <w:t>Segundo.</w:t>
      </w:r>
      <w:r w:rsidRPr="00423D32">
        <w:rPr>
          <w:rFonts w:ascii="Arial" w:hAnsi="Arial" w:cs="Arial"/>
          <w:sz w:val="23"/>
          <w:szCs w:val="23"/>
        </w:rPr>
        <w:t xml:space="preserve"> Asimismo, </w:t>
      </w:r>
      <w:r w:rsidR="0030008F" w:rsidRPr="00423D32">
        <w:rPr>
          <w:rFonts w:ascii="Arial" w:hAnsi="Arial" w:cs="Arial"/>
          <w:sz w:val="23"/>
          <w:szCs w:val="23"/>
        </w:rPr>
        <w:t xml:space="preserve">en términos de los artículos 117 de la Ley Electoral y 45 del Estatuto del Servicio Profesional de este Instituto, </w:t>
      </w:r>
      <w:r w:rsidRPr="00423D32">
        <w:rPr>
          <w:rFonts w:ascii="Arial" w:hAnsi="Arial" w:cs="Arial"/>
          <w:sz w:val="23"/>
          <w:szCs w:val="23"/>
        </w:rPr>
        <w:t xml:space="preserve">se autoriza la readscripción </w:t>
      </w:r>
      <w:r w:rsidR="003A0B36" w:rsidRPr="00423D32">
        <w:rPr>
          <w:rFonts w:ascii="Arial" w:hAnsi="Arial" w:cs="Arial"/>
          <w:sz w:val="23"/>
          <w:szCs w:val="23"/>
        </w:rPr>
        <w:t>de la servidora pública</w:t>
      </w:r>
      <w:r w:rsidR="000D0CCB" w:rsidRPr="00423D32">
        <w:rPr>
          <w:rFonts w:ascii="Arial" w:hAnsi="Arial" w:cs="Arial"/>
          <w:sz w:val="23"/>
          <w:szCs w:val="23"/>
        </w:rPr>
        <w:t xml:space="preserve"> </w:t>
      </w:r>
      <w:r w:rsidR="0008671C" w:rsidRPr="00423D32">
        <w:rPr>
          <w:rFonts w:ascii="Arial" w:hAnsi="Arial" w:cs="Arial"/>
          <w:sz w:val="23"/>
          <w:szCs w:val="23"/>
        </w:rPr>
        <w:t xml:space="preserve">María del Carmen Álvarez Ballesteros </w:t>
      </w:r>
      <w:r w:rsidR="000D0CCB" w:rsidRPr="00423D32">
        <w:rPr>
          <w:rFonts w:ascii="Arial" w:hAnsi="Arial" w:cs="Arial"/>
          <w:sz w:val="23"/>
          <w:szCs w:val="23"/>
        </w:rPr>
        <w:t>de la siguiente forma:</w:t>
      </w:r>
    </w:p>
    <w:tbl>
      <w:tblPr>
        <w:tblStyle w:val="Tablaconcuadrcula"/>
        <w:tblW w:w="0" w:type="auto"/>
        <w:tblLook w:val="04A0" w:firstRow="1" w:lastRow="0" w:firstColumn="1" w:lastColumn="0" w:noHBand="0" w:noVBand="1"/>
      </w:tblPr>
      <w:tblGrid>
        <w:gridCol w:w="3393"/>
        <w:gridCol w:w="1047"/>
        <w:gridCol w:w="4388"/>
      </w:tblGrid>
      <w:tr w:rsidR="00423D32" w:rsidRPr="00423D32" w14:paraId="2850C5E5" w14:textId="77777777" w:rsidTr="00423D32">
        <w:tc>
          <w:tcPr>
            <w:tcW w:w="3406" w:type="dxa"/>
            <w:shd w:val="clear" w:color="auto" w:fill="990033"/>
          </w:tcPr>
          <w:p w14:paraId="3DA5480E" w14:textId="103B8755" w:rsidR="000D0CCB" w:rsidRPr="00423D32" w:rsidRDefault="00E04CE6" w:rsidP="00E04CE6">
            <w:pPr>
              <w:spacing w:before="40" w:after="40"/>
              <w:jc w:val="center"/>
              <w:rPr>
                <w:rFonts w:ascii="Arial" w:hAnsi="Arial" w:cs="Arial"/>
                <w:b/>
                <w:color w:val="FFFFFF" w:themeColor="background1"/>
                <w:sz w:val="18"/>
              </w:rPr>
            </w:pPr>
            <w:r w:rsidRPr="00423D32">
              <w:rPr>
                <w:rFonts w:ascii="Arial" w:hAnsi="Arial" w:cs="Arial"/>
                <w:b/>
                <w:color w:val="FFFFFF" w:themeColor="background1"/>
                <w:sz w:val="18"/>
              </w:rPr>
              <w:t>Nombre</w:t>
            </w:r>
          </w:p>
        </w:tc>
        <w:tc>
          <w:tcPr>
            <w:tcW w:w="1018" w:type="dxa"/>
            <w:shd w:val="clear" w:color="auto" w:fill="990033"/>
          </w:tcPr>
          <w:p w14:paraId="08CA183B" w14:textId="1838537C" w:rsidR="000D0CCB" w:rsidRPr="00423D32" w:rsidRDefault="00E04CE6" w:rsidP="00E04CE6">
            <w:pPr>
              <w:spacing w:before="40" w:after="40"/>
              <w:jc w:val="center"/>
              <w:rPr>
                <w:rFonts w:ascii="Arial" w:hAnsi="Arial" w:cs="Arial"/>
                <w:b/>
                <w:color w:val="FFFFFF" w:themeColor="background1"/>
                <w:sz w:val="18"/>
              </w:rPr>
            </w:pPr>
            <w:r w:rsidRPr="00423D32">
              <w:rPr>
                <w:rFonts w:ascii="Arial" w:hAnsi="Arial" w:cs="Arial"/>
                <w:b/>
                <w:color w:val="FFFFFF" w:themeColor="background1"/>
                <w:sz w:val="18"/>
              </w:rPr>
              <w:t>Categoría</w:t>
            </w:r>
          </w:p>
        </w:tc>
        <w:tc>
          <w:tcPr>
            <w:tcW w:w="4404" w:type="dxa"/>
            <w:shd w:val="clear" w:color="auto" w:fill="990033"/>
          </w:tcPr>
          <w:p w14:paraId="4C104C6D" w14:textId="6FDF82F2" w:rsidR="000D0CCB" w:rsidRPr="00423D32" w:rsidRDefault="00E04CE6" w:rsidP="00E04CE6">
            <w:pPr>
              <w:spacing w:before="40" w:after="40"/>
              <w:jc w:val="center"/>
              <w:rPr>
                <w:rFonts w:ascii="Arial" w:hAnsi="Arial" w:cs="Arial"/>
                <w:b/>
                <w:color w:val="FFFFFF" w:themeColor="background1"/>
                <w:sz w:val="18"/>
              </w:rPr>
            </w:pPr>
            <w:r w:rsidRPr="00423D32">
              <w:rPr>
                <w:rFonts w:ascii="Arial" w:hAnsi="Arial" w:cs="Arial"/>
                <w:b/>
                <w:color w:val="FFFFFF" w:themeColor="background1"/>
                <w:sz w:val="18"/>
              </w:rPr>
              <w:t>Adscripción</w:t>
            </w:r>
          </w:p>
        </w:tc>
      </w:tr>
      <w:tr w:rsidR="00423D32" w:rsidRPr="00423D32" w14:paraId="12703B84" w14:textId="77777777" w:rsidTr="003A0B36">
        <w:tc>
          <w:tcPr>
            <w:tcW w:w="3406" w:type="dxa"/>
          </w:tcPr>
          <w:p w14:paraId="1C45CE93" w14:textId="6C4F5318" w:rsidR="00E04CE6" w:rsidRPr="00423D32" w:rsidRDefault="00E04CE6" w:rsidP="00E04CE6">
            <w:pPr>
              <w:spacing w:before="40" w:after="40"/>
              <w:rPr>
                <w:rFonts w:ascii="Arial" w:hAnsi="Arial" w:cs="Arial"/>
                <w:sz w:val="20"/>
              </w:rPr>
            </w:pPr>
            <w:r w:rsidRPr="00423D32">
              <w:rPr>
                <w:rFonts w:ascii="Arial" w:hAnsi="Arial" w:cs="Arial"/>
                <w:sz w:val="20"/>
              </w:rPr>
              <w:t>María del Carmen Álvarez Ballesteros</w:t>
            </w:r>
          </w:p>
        </w:tc>
        <w:tc>
          <w:tcPr>
            <w:tcW w:w="1018" w:type="dxa"/>
          </w:tcPr>
          <w:p w14:paraId="3D12A9AE" w14:textId="0412243F" w:rsidR="00E04CE6" w:rsidRPr="00423D32" w:rsidRDefault="00E04CE6" w:rsidP="00E04CE6">
            <w:pPr>
              <w:spacing w:before="40" w:after="40"/>
              <w:rPr>
                <w:rFonts w:ascii="Arial" w:hAnsi="Arial" w:cs="Arial"/>
                <w:sz w:val="20"/>
              </w:rPr>
            </w:pPr>
            <w:r w:rsidRPr="00423D32">
              <w:rPr>
                <w:rFonts w:ascii="Arial" w:hAnsi="Arial" w:cs="Arial"/>
                <w:sz w:val="20"/>
              </w:rPr>
              <w:t>Técnico</w:t>
            </w:r>
          </w:p>
        </w:tc>
        <w:tc>
          <w:tcPr>
            <w:tcW w:w="4404" w:type="dxa"/>
          </w:tcPr>
          <w:p w14:paraId="10045CFE" w14:textId="2C011DC5" w:rsidR="00E04CE6" w:rsidRPr="00423D32" w:rsidRDefault="00F04874" w:rsidP="00E04CE6">
            <w:pPr>
              <w:spacing w:before="40" w:after="40"/>
              <w:rPr>
                <w:rFonts w:ascii="Arial" w:hAnsi="Arial" w:cs="Arial"/>
                <w:sz w:val="20"/>
              </w:rPr>
            </w:pPr>
            <w:r w:rsidRPr="00423D32">
              <w:rPr>
                <w:rFonts w:ascii="Arial" w:hAnsi="Arial" w:cs="Arial"/>
                <w:sz w:val="20"/>
              </w:rPr>
              <w:t>Unidad Técnica de Igualdad de Género y No Discriminación</w:t>
            </w:r>
          </w:p>
        </w:tc>
      </w:tr>
    </w:tbl>
    <w:p w14:paraId="113E3E6D" w14:textId="6D5BED7D" w:rsidR="00C8168D" w:rsidRPr="00423D32" w:rsidRDefault="00E04CE6" w:rsidP="00C8168D">
      <w:pPr>
        <w:rPr>
          <w:rFonts w:ascii="Arial" w:hAnsi="Arial" w:cs="Arial"/>
          <w:sz w:val="23"/>
          <w:szCs w:val="23"/>
        </w:rPr>
      </w:pPr>
      <w:r w:rsidRPr="00423D32">
        <w:rPr>
          <w:rFonts w:ascii="Arial" w:hAnsi="Arial" w:cs="Arial"/>
          <w:b/>
          <w:sz w:val="23"/>
          <w:szCs w:val="23"/>
        </w:rPr>
        <w:t>Tercero.</w:t>
      </w:r>
      <w:r w:rsidRPr="00423D32">
        <w:rPr>
          <w:rFonts w:ascii="Arial" w:hAnsi="Arial" w:cs="Arial"/>
          <w:sz w:val="23"/>
          <w:szCs w:val="23"/>
        </w:rPr>
        <w:t xml:space="preserve"> </w:t>
      </w:r>
      <w:r w:rsidR="00C8168D" w:rsidRPr="00423D32">
        <w:rPr>
          <w:rFonts w:ascii="Arial" w:hAnsi="Arial" w:cs="Arial"/>
          <w:sz w:val="23"/>
          <w:szCs w:val="23"/>
        </w:rPr>
        <w:t xml:space="preserve">Se instruye a la </w:t>
      </w:r>
      <w:r w:rsidRPr="00423D32">
        <w:rPr>
          <w:rFonts w:ascii="Arial" w:hAnsi="Arial" w:cs="Arial"/>
          <w:sz w:val="23"/>
          <w:szCs w:val="23"/>
        </w:rPr>
        <w:t xml:space="preserve">Secretaría Ejecutiva expida los nombramientos correspondientes </w:t>
      </w:r>
      <w:r w:rsidR="005C5A97" w:rsidRPr="00423D32">
        <w:rPr>
          <w:rFonts w:ascii="Arial" w:hAnsi="Arial" w:cs="Arial"/>
          <w:sz w:val="23"/>
          <w:szCs w:val="23"/>
        </w:rPr>
        <w:t>e</w:t>
      </w:r>
      <w:r w:rsidRPr="00423D32">
        <w:rPr>
          <w:rFonts w:ascii="Arial" w:hAnsi="Arial" w:cs="Arial"/>
          <w:sz w:val="23"/>
          <w:szCs w:val="23"/>
        </w:rPr>
        <w:t xml:space="preserve"> instruya </w:t>
      </w:r>
      <w:r w:rsidR="00C8168D" w:rsidRPr="00423D32">
        <w:rPr>
          <w:rFonts w:ascii="Arial" w:hAnsi="Arial" w:cs="Arial"/>
          <w:sz w:val="23"/>
          <w:szCs w:val="23"/>
        </w:rPr>
        <w:t xml:space="preserve">los trámites administrativos </w:t>
      </w:r>
      <w:r w:rsidRPr="00423D32">
        <w:rPr>
          <w:rFonts w:ascii="Arial" w:hAnsi="Arial" w:cs="Arial"/>
          <w:sz w:val="23"/>
          <w:szCs w:val="23"/>
        </w:rPr>
        <w:t xml:space="preserve">necesarios </w:t>
      </w:r>
      <w:r w:rsidR="00C8168D" w:rsidRPr="00423D32">
        <w:rPr>
          <w:rFonts w:ascii="Arial" w:hAnsi="Arial" w:cs="Arial"/>
          <w:sz w:val="23"/>
          <w:szCs w:val="23"/>
        </w:rPr>
        <w:t>para dar cumplimiento al presente acuerdo.</w:t>
      </w:r>
    </w:p>
    <w:p w14:paraId="6AFD8498" w14:textId="5C525BE5" w:rsidR="00B33621" w:rsidRPr="00423D32" w:rsidRDefault="00C8168D" w:rsidP="00C8168D">
      <w:pPr>
        <w:rPr>
          <w:rFonts w:ascii="Arial" w:hAnsi="Arial" w:cs="Arial"/>
          <w:sz w:val="23"/>
          <w:szCs w:val="23"/>
        </w:rPr>
      </w:pPr>
      <w:r w:rsidRPr="00423D32">
        <w:rPr>
          <w:rFonts w:ascii="Arial" w:hAnsi="Arial" w:cs="Arial"/>
          <w:sz w:val="23"/>
          <w:szCs w:val="23"/>
        </w:rPr>
        <w:t xml:space="preserve">El presente acuerdo fue aprobado en sesión </w:t>
      </w:r>
      <w:r w:rsidR="00AA5833">
        <w:rPr>
          <w:rFonts w:ascii="Arial" w:hAnsi="Arial" w:cs="Arial"/>
          <w:sz w:val="23"/>
          <w:szCs w:val="23"/>
        </w:rPr>
        <w:t>extra</w:t>
      </w:r>
      <w:r w:rsidRPr="00423D32">
        <w:rPr>
          <w:rFonts w:ascii="Arial" w:hAnsi="Arial" w:cs="Arial"/>
          <w:sz w:val="23"/>
          <w:szCs w:val="23"/>
        </w:rPr>
        <w:t xml:space="preserve">ordinaria efectuada el día </w:t>
      </w:r>
      <w:r w:rsidR="00423D32">
        <w:rPr>
          <w:rFonts w:ascii="Arial" w:hAnsi="Arial" w:cs="Arial"/>
          <w:sz w:val="23"/>
          <w:szCs w:val="23"/>
        </w:rPr>
        <w:t>diecinueve</w:t>
      </w:r>
      <w:r w:rsidR="00705CAF" w:rsidRPr="00423D32">
        <w:rPr>
          <w:rFonts w:ascii="Arial" w:hAnsi="Arial" w:cs="Arial"/>
          <w:sz w:val="23"/>
          <w:szCs w:val="23"/>
        </w:rPr>
        <w:t xml:space="preserve"> </w:t>
      </w:r>
      <w:r w:rsidRPr="00423D32">
        <w:rPr>
          <w:rFonts w:ascii="Arial" w:hAnsi="Arial" w:cs="Arial"/>
          <w:sz w:val="23"/>
          <w:szCs w:val="23"/>
        </w:rPr>
        <w:t xml:space="preserve">de </w:t>
      </w:r>
      <w:r w:rsidR="00705CAF" w:rsidRPr="00423D32">
        <w:rPr>
          <w:rFonts w:ascii="Arial" w:hAnsi="Arial" w:cs="Arial"/>
          <w:sz w:val="23"/>
          <w:szCs w:val="23"/>
        </w:rPr>
        <w:t xml:space="preserve">noviembre </w:t>
      </w:r>
      <w:r w:rsidRPr="00423D32">
        <w:rPr>
          <w:rFonts w:ascii="Arial" w:hAnsi="Arial" w:cs="Arial"/>
          <w:sz w:val="23"/>
          <w:szCs w:val="23"/>
        </w:rPr>
        <w:t xml:space="preserve">del año dos mil veinticuatro, por votación </w:t>
      </w:r>
      <w:r w:rsidR="00423D32">
        <w:rPr>
          <w:rFonts w:ascii="Arial" w:hAnsi="Arial" w:cs="Arial"/>
          <w:sz w:val="23"/>
          <w:szCs w:val="23"/>
        </w:rPr>
        <w:t>unánime</w:t>
      </w:r>
      <w:r w:rsidR="00705CAF" w:rsidRPr="00423D32">
        <w:rPr>
          <w:rFonts w:ascii="Arial" w:hAnsi="Arial" w:cs="Arial"/>
          <w:sz w:val="23"/>
          <w:szCs w:val="23"/>
        </w:rPr>
        <w:t xml:space="preserve"> </w:t>
      </w:r>
      <w:r w:rsidRPr="00423D32">
        <w:rPr>
          <w:rFonts w:ascii="Arial" w:hAnsi="Arial" w:cs="Arial"/>
          <w:sz w:val="23"/>
          <w:szCs w:val="23"/>
        </w:rPr>
        <w:t>de la y los integrantes de la Junta Estatal Ejecutiva del Instituto Electoral y de Participación Ciudadana de Tabasco: Lic. Javier García Rodríguez, Director de Administración; Lic. Rigoberto de la O Gallegos, Direc</w:t>
      </w:r>
      <w:r w:rsidR="00423D32">
        <w:rPr>
          <w:rFonts w:ascii="Arial" w:hAnsi="Arial" w:cs="Arial"/>
          <w:sz w:val="23"/>
          <w:szCs w:val="23"/>
        </w:rPr>
        <w:t>tor</w:t>
      </w:r>
      <w:r w:rsidRPr="00423D32">
        <w:rPr>
          <w:rFonts w:ascii="Arial" w:hAnsi="Arial" w:cs="Arial"/>
          <w:sz w:val="23"/>
          <w:szCs w:val="23"/>
        </w:rPr>
        <w:t xml:space="preserve"> de Organización Electoral y Educación Cívica, Lic. Jorge Alberto Zavala Frías, Secretario Ejecutivo y Mtra. Elizabeth Nava Gutiérrez, Presidenta de la Junta Estatal Ejecutiva.</w:t>
      </w:r>
    </w:p>
    <w:p w14:paraId="74B94F21" w14:textId="56F282E4" w:rsidR="00AD1362" w:rsidRPr="00423D32" w:rsidRDefault="00AD1362" w:rsidP="00C8168D">
      <w:pPr>
        <w:rPr>
          <w:rFonts w:ascii="Arial" w:hAnsi="Arial" w:cs="Arial"/>
          <w:sz w:val="23"/>
          <w:szCs w:val="23"/>
        </w:rPr>
      </w:pPr>
    </w:p>
    <w:p w14:paraId="309443FD" w14:textId="77777777" w:rsidR="00AD1362" w:rsidRPr="00423D32" w:rsidRDefault="00AD1362" w:rsidP="00C8168D">
      <w:pPr>
        <w:rPr>
          <w:rFonts w:ascii="Arial" w:hAnsi="Arial" w:cs="Arial"/>
          <w:sz w:val="23"/>
          <w:szCs w:val="23"/>
        </w:rPr>
      </w:pPr>
    </w:p>
    <w:tbl>
      <w:tblPr>
        <w:tblStyle w:val="Tablaconcuadrcula"/>
        <w:tblW w:w="9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3"/>
        <w:gridCol w:w="247"/>
        <w:gridCol w:w="4470"/>
      </w:tblGrid>
      <w:tr w:rsidR="00423D32" w:rsidRPr="00423D32" w14:paraId="45660D1C" w14:textId="77777777" w:rsidTr="00AD1362">
        <w:trPr>
          <w:trHeight w:val="792"/>
        </w:trPr>
        <w:tc>
          <w:tcPr>
            <w:tcW w:w="4573" w:type="dxa"/>
          </w:tcPr>
          <w:p w14:paraId="25761849" w14:textId="77777777" w:rsidR="00AD1362" w:rsidRPr="00423D32" w:rsidRDefault="00AD1362" w:rsidP="00AD1362">
            <w:pPr>
              <w:spacing w:before="0" w:after="0" w:line="281" w:lineRule="auto"/>
              <w:jc w:val="center"/>
              <w:rPr>
                <w:rFonts w:ascii="Arial" w:hAnsi="Arial" w:cs="Arial"/>
                <w:b/>
                <w:sz w:val="23"/>
                <w:szCs w:val="23"/>
              </w:rPr>
            </w:pPr>
            <w:r w:rsidRPr="00423D32">
              <w:rPr>
                <w:rFonts w:ascii="Arial" w:hAnsi="Arial" w:cs="Arial"/>
                <w:b/>
                <w:sz w:val="23"/>
                <w:szCs w:val="23"/>
              </w:rPr>
              <w:t>MTRA. ELIZABETH NAVA GUTIÉRREZ</w:t>
            </w:r>
          </w:p>
          <w:p w14:paraId="3E8E7CF7" w14:textId="77777777" w:rsidR="00AD1362" w:rsidRPr="00423D32" w:rsidRDefault="00AD1362" w:rsidP="00AD1362">
            <w:pPr>
              <w:spacing w:before="0" w:after="0" w:line="281" w:lineRule="auto"/>
              <w:jc w:val="center"/>
              <w:rPr>
                <w:rFonts w:ascii="Arial" w:hAnsi="Arial" w:cs="Arial"/>
                <w:b/>
                <w:sz w:val="23"/>
                <w:szCs w:val="23"/>
              </w:rPr>
            </w:pPr>
            <w:r w:rsidRPr="00423D32">
              <w:rPr>
                <w:rFonts w:ascii="Arial" w:hAnsi="Arial" w:cs="Arial"/>
                <w:b/>
                <w:sz w:val="23"/>
                <w:szCs w:val="23"/>
              </w:rPr>
              <w:t>CONSEJERA PRESIDENTA</w:t>
            </w:r>
          </w:p>
        </w:tc>
        <w:tc>
          <w:tcPr>
            <w:tcW w:w="247" w:type="dxa"/>
          </w:tcPr>
          <w:p w14:paraId="7B5CDE67" w14:textId="77777777" w:rsidR="00AD1362" w:rsidRPr="00423D32" w:rsidRDefault="00AD1362" w:rsidP="00AD1362">
            <w:pPr>
              <w:spacing w:before="0" w:after="0" w:line="281" w:lineRule="auto"/>
              <w:jc w:val="center"/>
              <w:rPr>
                <w:rFonts w:ascii="Arial" w:hAnsi="Arial" w:cs="Arial"/>
                <w:b/>
                <w:sz w:val="23"/>
                <w:szCs w:val="23"/>
              </w:rPr>
            </w:pPr>
          </w:p>
        </w:tc>
        <w:tc>
          <w:tcPr>
            <w:tcW w:w="4470" w:type="dxa"/>
          </w:tcPr>
          <w:p w14:paraId="34CD0AFB" w14:textId="77777777" w:rsidR="00AD1362" w:rsidRPr="00423D32" w:rsidRDefault="00AD1362" w:rsidP="00AD1362">
            <w:pPr>
              <w:spacing w:before="0" w:after="0" w:line="281" w:lineRule="auto"/>
              <w:jc w:val="center"/>
              <w:rPr>
                <w:rFonts w:ascii="Arial" w:hAnsi="Arial" w:cs="Arial"/>
                <w:b/>
                <w:sz w:val="23"/>
                <w:szCs w:val="23"/>
              </w:rPr>
            </w:pPr>
            <w:r w:rsidRPr="00423D32">
              <w:rPr>
                <w:rFonts w:ascii="Arial" w:hAnsi="Arial" w:cs="Arial"/>
                <w:b/>
                <w:sz w:val="23"/>
                <w:szCs w:val="23"/>
              </w:rPr>
              <w:t>LIC. JORGE ALBERTO ZAVALA FRÍAS</w:t>
            </w:r>
          </w:p>
          <w:p w14:paraId="392B18E0" w14:textId="77777777" w:rsidR="00AD1362" w:rsidRPr="00423D32" w:rsidRDefault="00AD1362" w:rsidP="00AD1362">
            <w:pPr>
              <w:spacing w:before="0" w:after="0" w:line="281" w:lineRule="auto"/>
              <w:jc w:val="center"/>
              <w:rPr>
                <w:rFonts w:ascii="Arial" w:hAnsi="Arial" w:cs="Arial"/>
                <w:b/>
                <w:sz w:val="23"/>
                <w:szCs w:val="23"/>
              </w:rPr>
            </w:pPr>
            <w:r w:rsidRPr="00423D32">
              <w:rPr>
                <w:rFonts w:ascii="Arial" w:hAnsi="Arial" w:cs="Arial"/>
                <w:b/>
                <w:sz w:val="23"/>
                <w:szCs w:val="23"/>
              </w:rPr>
              <w:t>SECRETARIO EJECUTIVO</w:t>
            </w:r>
          </w:p>
        </w:tc>
      </w:tr>
    </w:tbl>
    <w:p w14:paraId="4E432341" w14:textId="77777777" w:rsidR="00913891" w:rsidRPr="00423D32" w:rsidRDefault="00913891" w:rsidP="00CA2180">
      <w:pPr>
        <w:rPr>
          <w:rFonts w:ascii="Arial" w:hAnsi="Arial" w:cs="Arial"/>
        </w:rPr>
      </w:pPr>
    </w:p>
    <w:sectPr w:rsidR="00913891" w:rsidRPr="00423D32" w:rsidSect="0076047A">
      <w:headerReference w:type="default" r:id="rId8"/>
      <w:footerReference w:type="default" r:id="rId9"/>
      <w:pgSz w:w="12240" w:h="15840" w:code="1"/>
      <w:pgMar w:top="2977" w:right="1701"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E9FD3" w14:textId="77777777" w:rsidR="005F7180" w:rsidRDefault="005F7180" w:rsidP="00D63853">
      <w:pPr>
        <w:spacing w:before="0" w:after="0" w:line="240" w:lineRule="auto"/>
      </w:pPr>
      <w:r>
        <w:separator/>
      </w:r>
    </w:p>
  </w:endnote>
  <w:endnote w:type="continuationSeparator" w:id="0">
    <w:p w14:paraId="4D7A5101" w14:textId="77777777" w:rsidR="005F7180" w:rsidRDefault="005F7180" w:rsidP="00D6385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Exo">
    <w:altName w:val="Times New Roman"/>
    <w:charset w:val="00"/>
    <w:family w:val="auto"/>
    <w:pitch w:val="variable"/>
    <w:sig w:usb0="00000001" w:usb1="4000204B" w:usb2="00000000" w:usb3="00000000" w:csb0="00000193"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36124817"/>
      <w:docPartObj>
        <w:docPartGallery w:val="Page Numbers (Top of Page)"/>
        <w:docPartUnique/>
      </w:docPartObj>
    </w:sdtPr>
    <w:sdtEndPr>
      <w:rPr>
        <w:b/>
        <w:bCs/>
        <w:color w:val="990099"/>
      </w:rPr>
    </w:sdtEndPr>
    <w:sdtContent>
      <w:p w14:paraId="3C314F89" w14:textId="67EC57D1" w:rsidR="00D63853" w:rsidRPr="00423D32" w:rsidRDefault="00D63853" w:rsidP="00D63853">
        <w:pPr>
          <w:pStyle w:val="Piedepgina"/>
          <w:jc w:val="right"/>
          <w:rPr>
            <w:rFonts w:ascii="Arial" w:hAnsi="Arial" w:cs="Arial"/>
            <w:b/>
            <w:bCs/>
            <w:color w:val="990099"/>
          </w:rPr>
        </w:pPr>
        <w:r w:rsidRPr="00423D32">
          <w:rPr>
            <w:rFonts w:ascii="Arial" w:hAnsi="Arial" w:cs="Arial"/>
            <w:b/>
            <w:bCs/>
            <w:color w:val="993366"/>
            <w:lang w:val="es-ES"/>
          </w:rPr>
          <w:t xml:space="preserve">Página </w:t>
        </w:r>
        <w:r w:rsidRPr="00423D32">
          <w:rPr>
            <w:rFonts w:ascii="Arial" w:hAnsi="Arial" w:cs="Arial"/>
            <w:b/>
            <w:bCs/>
            <w:color w:val="993366"/>
          </w:rPr>
          <w:fldChar w:fldCharType="begin"/>
        </w:r>
        <w:r w:rsidRPr="00423D32">
          <w:rPr>
            <w:rFonts w:ascii="Arial" w:hAnsi="Arial" w:cs="Arial"/>
            <w:b/>
            <w:bCs/>
            <w:color w:val="993366"/>
          </w:rPr>
          <w:instrText>PAGE</w:instrText>
        </w:r>
        <w:r w:rsidRPr="00423D32">
          <w:rPr>
            <w:rFonts w:ascii="Arial" w:hAnsi="Arial" w:cs="Arial"/>
            <w:b/>
            <w:bCs/>
            <w:color w:val="993366"/>
          </w:rPr>
          <w:fldChar w:fldCharType="separate"/>
        </w:r>
        <w:r w:rsidR="00521E79">
          <w:rPr>
            <w:rFonts w:ascii="Arial" w:hAnsi="Arial" w:cs="Arial"/>
            <w:b/>
            <w:bCs/>
            <w:noProof/>
            <w:color w:val="993366"/>
          </w:rPr>
          <w:t>9</w:t>
        </w:r>
        <w:r w:rsidRPr="00423D32">
          <w:rPr>
            <w:rFonts w:ascii="Arial" w:hAnsi="Arial" w:cs="Arial"/>
            <w:b/>
            <w:bCs/>
            <w:color w:val="993366"/>
          </w:rPr>
          <w:fldChar w:fldCharType="end"/>
        </w:r>
        <w:r w:rsidRPr="00423D32">
          <w:rPr>
            <w:rFonts w:ascii="Arial" w:hAnsi="Arial" w:cs="Arial"/>
            <w:b/>
            <w:bCs/>
            <w:color w:val="993366"/>
            <w:lang w:val="es-ES"/>
          </w:rPr>
          <w:t xml:space="preserve"> de </w:t>
        </w:r>
        <w:r w:rsidRPr="00423D32">
          <w:rPr>
            <w:rFonts w:ascii="Arial" w:hAnsi="Arial" w:cs="Arial"/>
            <w:b/>
            <w:bCs/>
            <w:color w:val="993366"/>
          </w:rPr>
          <w:fldChar w:fldCharType="begin"/>
        </w:r>
        <w:r w:rsidRPr="00423D32">
          <w:rPr>
            <w:rFonts w:ascii="Arial" w:hAnsi="Arial" w:cs="Arial"/>
            <w:b/>
            <w:bCs/>
            <w:color w:val="993366"/>
          </w:rPr>
          <w:instrText>NUMPAGES</w:instrText>
        </w:r>
        <w:r w:rsidRPr="00423D32">
          <w:rPr>
            <w:rFonts w:ascii="Arial" w:hAnsi="Arial" w:cs="Arial"/>
            <w:b/>
            <w:bCs/>
            <w:color w:val="993366"/>
          </w:rPr>
          <w:fldChar w:fldCharType="separate"/>
        </w:r>
        <w:r w:rsidR="00521E79">
          <w:rPr>
            <w:rFonts w:ascii="Arial" w:hAnsi="Arial" w:cs="Arial"/>
            <w:b/>
            <w:bCs/>
            <w:noProof/>
            <w:color w:val="993366"/>
          </w:rPr>
          <w:t>9</w:t>
        </w:r>
        <w:r w:rsidRPr="00423D32">
          <w:rPr>
            <w:rFonts w:ascii="Arial" w:hAnsi="Arial" w:cs="Arial"/>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C04E0" w14:textId="77777777" w:rsidR="005F7180" w:rsidRDefault="005F7180" w:rsidP="00D63853">
      <w:pPr>
        <w:spacing w:before="0" w:after="0" w:line="240" w:lineRule="auto"/>
      </w:pPr>
      <w:r>
        <w:separator/>
      </w:r>
    </w:p>
  </w:footnote>
  <w:footnote w:type="continuationSeparator" w:id="0">
    <w:p w14:paraId="2970B12D" w14:textId="77777777" w:rsidR="005F7180" w:rsidRDefault="005F7180" w:rsidP="00D6385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D63853" w:rsidRPr="00366461" w14:paraId="1FA9FA40" w14:textId="77777777" w:rsidTr="00B92AF7">
      <w:tc>
        <w:tcPr>
          <w:tcW w:w="1418" w:type="dxa"/>
        </w:tcPr>
        <w:p w14:paraId="7B5F2E8B" w14:textId="77777777" w:rsidR="00D63853" w:rsidRPr="00366461" w:rsidRDefault="00D63853" w:rsidP="00D63853">
          <w:pPr>
            <w:pStyle w:val="Encabezado"/>
            <w:ind w:left="-170"/>
          </w:pPr>
          <w:r w:rsidRPr="00366461">
            <w:rPr>
              <w:b/>
              <w:noProof/>
              <w:sz w:val="32"/>
              <w:lang w:eastAsia="es-MX"/>
            </w:rPr>
            <w:drawing>
              <wp:inline distT="0" distB="0" distL="0" distR="0" wp14:anchorId="56F23D18" wp14:editId="261EA560">
                <wp:extent cx="1014331" cy="1199403"/>
                <wp:effectExtent l="0" t="0" r="0" b="1270"/>
                <wp:docPr id="7" name="Imagen 7"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0D898190" w14:textId="77777777" w:rsidR="00D63853" w:rsidRPr="00423D32" w:rsidRDefault="00D63853" w:rsidP="00D63853">
          <w:pPr>
            <w:pStyle w:val="Encabezado"/>
            <w:spacing w:before="720"/>
            <w:jc w:val="center"/>
            <w:rPr>
              <w:rFonts w:ascii="Arial" w:hAnsi="Arial" w:cs="Arial"/>
              <w:b/>
              <w:bCs/>
              <w:sz w:val="25"/>
              <w:szCs w:val="25"/>
            </w:rPr>
          </w:pPr>
          <w:r w:rsidRPr="00423D32">
            <w:rPr>
              <w:rFonts w:ascii="Arial" w:hAnsi="Arial" w:cs="Arial"/>
              <w:b/>
              <w:bCs/>
              <w:sz w:val="25"/>
              <w:szCs w:val="25"/>
            </w:rPr>
            <w:t>INSTITUTO ELECTORAL Y DE PARTICIPACIÓN CIUDADANA DE TABASCO</w:t>
          </w:r>
        </w:p>
        <w:p w14:paraId="6F3C168D" w14:textId="77777777" w:rsidR="00D63853" w:rsidRPr="00366461" w:rsidRDefault="00D63853" w:rsidP="00D63853">
          <w:pPr>
            <w:pStyle w:val="Encabezado"/>
            <w:jc w:val="center"/>
          </w:pPr>
          <w:r w:rsidRPr="00423D32">
            <w:rPr>
              <w:rFonts w:ascii="Arial" w:hAnsi="Arial" w:cs="Arial"/>
              <w:sz w:val="26"/>
              <w:szCs w:val="26"/>
            </w:rPr>
            <w:t>JUNTA ESTATAL EJECUTIVA</w:t>
          </w:r>
        </w:p>
      </w:tc>
      <w:tc>
        <w:tcPr>
          <w:tcW w:w="1701" w:type="dxa"/>
        </w:tcPr>
        <w:p w14:paraId="6F3A03A0" w14:textId="77777777" w:rsidR="00D63853" w:rsidRPr="00366461" w:rsidRDefault="00D63853" w:rsidP="00D63853">
          <w:pPr>
            <w:pStyle w:val="Encabezado"/>
            <w:spacing w:before="480"/>
          </w:pPr>
          <w:r>
            <w:rPr>
              <w:noProof/>
              <w:lang w:eastAsia="es-MX"/>
            </w:rPr>
            <w:drawing>
              <wp:inline distT="0" distB="0" distL="0" distR="0" wp14:anchorId="00BB1DAF" wp14:editId="74D403E3">
                <wp:extent cx="942975" cy="774065"/>
                <wp:effectExtent l="0" t="0" r="9525" b="6985"/>
                <wp:docPr id="8" name="Imagen 8"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Logotipo,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42975" cy="774065"/>
                        </a:xfrm>
                        <a:prstGeom prst="rect">
                          <a:avLst/>
                        </a:prstGeom>
                      </pic:spPr>
                    </pic:pic>
                  </a:graphicData>
                </a:graphic>
              </wp:inline>
            </w:drawing>
          </w:r>
        </w:p>
      </w:tc>
    </w:tr>
  </w:tbl>
  <w:p w14:paraId="4589D6B5" w14:textId="136B62AD" w:rsidR="00D63853" w:rsidRPr="00423D32" w:rsidRDefault="00423D32" w:rsidP="00423D32">
    <w:pPr>
      <w:pStyle w:val="Encabezado"/>
      <w:jc w:val="right"/>
      <w:rPr>
        <w:rFonts w:ascii="Arial" w:hAnsi="Arial" w:cs="Arial"/>
        <w:b/>
      </w:rPr>
    </w:pPr>
    <w:r w:rsidRPr="00423D32">
      <w:rPr>
        <w:rFonts w:ascii="Arial" w:hAnsi="Arial" w:cs="Arial"/>
        <w:b/>
      </w:rPr>
      <w:t>JEE/2024/026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61056"/>
    <w:multiLevelType w:val="hybridMultilevel"/>
    <w:tmpl w:val="DE260C48"/>
    <w:lvl w:ilvl="0" w:tplc="9BBACE5E">
      <w:start w:val="1"/>
      <w:numFmt w:val="upperRoman"/>
      <w:lvlText w:val="%1."/>
      <w:lvlJc w:val="left"/>
      <w:pPr>
        <w:ind w:left="180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75C4FA7"/>
    <w:multiLevelType w:val="hybridMultilevel"/>
    <w:tmpl w:val="E6FCD2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593403D"/>
    <w:multiLevelType w:val="hybridMultilevel"/>
    <w:tmpl w:val="A2B443AC"/>
    <w:lvl w:ilvl="0" w:tplc="080A000F">
      <w:start w:val="1"/>
      <w:numFmt w:val="decimal"/>
      <w:lvlText w:val="%1."/>
      <w:lvlJc w:val="left"/>
      <w:pPr>
        <w:ind w:left="720" w:hanging="360"/>
      </w:pPr>
      <w:rPr>
        <w:rFonts w:hint="default"/>
      </w:rPr>
    </w:lvl>
    <w:lvl w:ilvl="1" w:tplc="9BBACE5E">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A946DA6"/>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B04"/>
    <w:rsid w:val="00000677"/>
    <w:rsid w:val="00020AFB"/>
    <w:rsid w:val="00051DBB"/>
    <w:rsid w:val="00063949"/>
    <w:rsid w:val="0008671C"/>
    <w:rsid w:val="00087E87"/>
    <w:rsid w:val="000D0CCB"/>
    <w:rsid w:val="000E5FE5"/>
    <w:rsid w:val="000F545B"/>
    <w:rsid w:val="0010137A"/>
    <w:rsid w:val="001527BC"/>
    <w:rsid w:val="0016319A"/>
    <w:rsid w:val="00163626"/>
    <w:rsid w:val="001648EE"/>
    <w:rsid w:val="001739E1"/>
    <w:rsid w:val="001B5605"/>
    <w:rsid w:val="001D0139"/>
    <w:rsid w:val="001D73F3"/>
    <w:rsid w:val="001F2E3E"/>
    <w:rsid w:val="00226C00"/>
    <w:rsid w:val="0023167F"/>
    <w:rsid w:val="002322E3"/>
    <w:rsid w:val="00235983"/>
    <w:rsid w:val="002918D6"/>
    <w:rsid w:val="002A6BD6"/>
    <w:rsid w:val="002D28C5"/>
    <w:rsid w:val="002F1275"/>
    <w:rsid w:val="0030008F"/>
    <w:rsid w:val="003106D6"/>
    <w:rsid w:val="00326DBE"/>
    <w:rsid w:val="00360FFD"/>
    <w:rsid w:val="00384434"/>
    <w:rsid w:val="00396C82"/>
    <w:rsid w:val="003A0B36"/>
    <w:rsid w:val="003B1712"/>
    <w:rsid w:val="003F65D6"/>
    <w:rsid w:val="00405896"/>
    <w:rsid w:val="0042193E"/>
    <w:rsid w:val="00423D32"/>
    <w:rsid w:val="0044083B"/>
    <w:rsid w:val="00446314"/>
    <w:rsid w:val="00461C79"/>
    <w:rsid w:val="00463E25"/>
    <w:rsid w:val="00466CE9"/>
    <w:rsid w:val="0048039A"/>
    <w:rsid w:val="00491B74"/>
    <w:rsid w:val="004B5DFC"/>
    <w:rsid w:val="00521E79"/>
    <w:rsid w:val="00525793"/>
    <w:rsid w:val="00561DCE"/>
    <w:rsid w:val="00577728"/>
    <w:rsid w:val="005802B6"/>
    <w:rsid w:val="00585769"/>
    <w:rsid w:val="005C5A97"/>
    <w:rsid w:val="005F7180"/>
    <w:rsid w:val="006229AE"/>
    <w:rsid w:val="00646E45"/>
    <w:rsid w:val="0067476E"/>
    <w:rsid w:val="006765C0"/>
    <w:rsid w:val="00690B04"/>
    <w:rsid w:val="006B39AF"/>
    <w:rsid w:val="006D0338"/>
    <w:rsid w:val="006D5536"/>
    <w:rsid w:val="006D6442"/>
    <w:rsid w:val="006F56D0"/>
    <w:rsid w:val="00705CAF"/>
    <w:rsid w:val="00723AF2"/>
    <w:rsid w:val="00730FC8"/>
    <w:rsid w:val="0076047A"/>
    <w:rsid w:val="00783B61"/>
    <w:rsid w:val="00790913"/>
    <w:rsid w:val="007B2DD9"/>
    <w:rsid w:val="007D62AE"/>
    <w:rsid w:val="007F0BAF"/>
    <w:rsid w:val="007F1052"/>
    <w:rsid w:val="007F3C3D"/>
    <w:rsid w:val="0080393E"/>
    <w:rsid w:val="00803B84"/>
    <w:rsid w:val="00811D66"/>
    <w:rsid w:val="0082138E"/>
    <w:rsid w:val="00851FF6"/>
    <w:rsid w:val="00854300"/>
    <w:rsid w:val="00875675"/>
    <w:rsid w:val="008771DD"/>
    <w:rsid w:val="0088615F"/>
    <w:rsid w:val="008C4E42"/>
    <w:rsid w:val="008D2342"/>
    <w:rsid w:val="008E2C02"/>
    <w:rsid w:val="008F234E"/>
    <w:rsid w:val="00913891"/>
    <w:rsid w:val="00933F60"/>
    <w:rsid w:val="00942FAD"/>
    <w:rsid w:val="009A5523"/>
    <w:rsid w:val="009B5AF2"/>
    <w:rsid w:val="009C4FCB"/>
    <w:rsid w:val="009D47F4"/>
    <w:rsid w:val="009D745A"/>
    <w:rsid w:val="009F2E63"/>
    <w:rsid w:val="00A01F83"/>
    <w:rsid w:val="00A13F55"/>
    <w:rsid w:val="00A16B15"/>
    <w:rsid w:val="00A54CC8"/>
    <w:rsid w:val="00A63924"/>
    <w:rsid w:val="00A80D8C"/>
    <w:rsid w:val="00A93DC2"/>
    <w:rsid w:val="00AA5833"/>
    <w:rsid w:val="00AB57DA"/>
    <w:rsid w:val="00AD1362"/>
    <w:rsid w:val="00B33621"/>
    <w:rsid w:val="00B41A03"/>
    <w:rsid w:val="00B525D8"/>
    <w:rsid w:val="00B54AA1"/>
    <w:rsid w:val="00B56203"/>
    <w:rsid w:val="00B77021"/>
    <w:rsid w:val="00B946FF"/>
    <w:rsid w:val="00BB70AD"/>
    <w:rsid w:val="00BF78AB"/>
    <w:rsid w:val="00C30C24"/>
    <w:rsid w:val="00C40107"/>
    <w:rsid w:val="00C8168D"/>
    <w:rsid w:val="00CA2180"/>
    <w:rsid w:val="00CB212E"/>
    <w:rsid w:val="00CE587B"/>
    <w:rsid w:val="00D52CB5"/>
    <w:rsid w:val="00D63853"/>
    <w:rsid w:val="00DB11D5"/>
    <w:rsid w:val="00DC7E50"/>
    <w:rsid w:val="00DD4558"/>
    <w:rsid w:val="00DF0587"/>
    <w:rsid w:val="00E04CE6"/>
    <w:rsid w:val="00E559FD"/>
    <w:rsid w:val="00E56DE2"/>
    <w:rsid w:val="00E660A9"/>
    <w:rsid w:val="00ED20DB"/>
    <w:rsid w:val="00EF297D"/>
    <w:rsid w:val="00F04874"/>
    <w:rsid w:val="00F07D12"/>
    <w:rsid w:val="00F478AF"/>
    <w:rsid w:val="00F50560"/>
    <w:rsid w:val="00F60050"/>
    <w:rsid w:val="00F70300"/>
    <w:rsid w:val="00F7308C"/>
    <w:rsid w:val="00FC1BC8"/>
    <w:rsid w:val="00FC4226"/>
    <w:rsid w:val="00FC5801"/>
    <w:rsid w:val="00FD3EBA"/>
    <w:rsid w:val="00FD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93CFE"/>
  <w15:chartTrackingRefBased/>
  <w15:docId w15:val="{9CDD826B-C351-4DE3-A8CF-943E2025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B04"/>
    <w:pPr>
      <w:spacing w:before="240" w:after="240" w:line="276" w:lineRule="auto"/>
      <w:jc w:val="both"/>
    </w:pPr>
    <w:rPr>
      <w:rFonts w:ascii="Exo" w:hAnsi="Exo"/>
    </w:rPr>
  </w:style>
  <w:style w:type="paragraph" w:styleId="Ttulo1">
    <w:name w:val="heading 1"/>
    <w:basedOn w:val="Normal"/>
    <w:next w:val="Normal"/>
    <w:link w:val="Ttulo1Car"/>
    <w:uiPriority w:val="9"/>
    <w:qFormat/>
    <w:rsid w:val="00360FFD"/>
    <w:pPr>
      <w:keepNext/>
      <w:keepLines/>
      <w:numPr>
        <w:numId w:val="4"/>
      </w:numPr>
      <w:spacing w:before="600" w:after="360"/>
      <w:jc w:val="center"/>
      <w:outlineLvl w:val="0"/>
    </w:pPr>
    <w:rPr>
      <w:rFonts w:eastAsiaTheme="majorEastAsia" w:cstheme="majorBidi"/>
      <w:b/>
      <w:bCs/>
      <w:color w:val="0F4761" w:themeColor="accent1" w:themeShade="BF"/>
      <w:sz w:val="28"/>
      <w:szCs w:val="28"/>
    </w:rPr>
  </w:style>
  <w:style w:type="paragraph" w:styleId="Ttulo2">
    <w:name w:val="heading 2"/>
    <w:basedOn w:val="Normal"/>
    <w:next w:val="Normal"/>
    <w:link w:val="Ttulo2Car"/>
    <w:uiPriority w:val="9"/>
    <w:unhideWhenUsed/>
    <w:qFormat/>
    <w:rsid w:val="00360FFD"/>
    <w:pPr>
      <w:keepNext/>
      <w:keepLines/>
      <w:numPr>
        <w:ilvl w:val="1"/>
        <w:numId w:val="4"/>
      </w:numPr>
      <w:spacing w:before="480"/>
      <w:outlineLvl w:val="1"/>
    </w:pPr>
    <w:rPr>
      <w:rFonts w:eastAsiaTheme="majorEastAsia" w:cstheme="majorBidi"/>
      <w:b/>
      <w:bCs/>
      <w:color w:val="0F4761" w:themeColor="accent1" w:themeShade="BF"/>
    </w:rPr>
  </w:style>
  <w:style w:type="paragraph" w:styleId="Ttulo3">
    <w:name w:val="heading 3"/>
    <w:basedOn w:val="Normal"/>
    <w:next w:val="Normal"/>
    <w:link w:val="Ttulo3Car"/>
    <w:uiPriority w:val="9"/>
    <w:semiHidden/>
    <w:unhideWhenUsed/>
    <w:qFormat/>
    <w:rsid w:val="00690B04"/>
    <w:pPr>
      <w:keepNext/>
      <w:keepLines/>
      <w:numPr>
        <w:ilvl w:val="2"/>
        <w:numId w:val="4"/>
      </w:numPr>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90B04"/>
    <w:pPr>
      <w:keepNext/>
      <w:keepLines/>
      <w:numPr>
        <w:ilvl w:val="3"/>
        <w:numId w:val="4"/>
      </w:numPr>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90B04"/>
    <w:pPr>
      <w:keepNext/>
      <w:keepLines/>
      <w:numPr>
        <w:ilvl w:val="4"/>
        <w:numId w:val="4"/>
      </w:numPr>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90B04"/>
    <w:pPr>
      <w:keepNext/>
      <w:keepLines/>
      <w:numPr>
        <w:ilvl w:val="5"/>
        <w:numId w:val="4"/>
      </w:numPr>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90B04"/>
    <w:pPr>
      <w:keepNext/>
      <w:keepLines/>
      <w:numPr>
        <w:ilvl w:val="6"/>
        <w:numId w:val="4"/>
      </w:numPr>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90B04"/>
    <w:pPr>
      <w:keepNext/>
      <w:keepLines/>
      <w:numPr>
        <w:ilvl w:val="7"/>
        <w:numId w:val="4"/>
      </w:numPr>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90B04"/>
    <w:pPr>
      <w:keepNext/>
      <w:keepLines/>
      <w:numPr>
        <w:ilvl w:val="8"/>
        <w:numId w:val="4"/>
      </w:numPr>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60FFD"/>
    <w:rPr>
      <w:rFonts w:ascii="Exo" w:eastAsiaTheme="majorEastAsia" w:hAnsi="Exo" w:cstheme="majorBidi"/>
      <w:b/>
      <w:bCs/>
      <w:color w:val="0F4761" w:themeColor="accent1" w:themeShade="BF"/>
      <w:sz w:val="28"/>
      <w:szCs w:val="28"/>
    </w:rPr>
  </w:style>
  <w:style w:type="character" w:customStyle="1" w:styleId="Ttulo2Car">
    <w:name w:val="Título 2 Car"/>
    <w:basedOn w:val="Fuentedeprrafopredeter"/>
    <w:link w:val="Ttulo2"/>
    <w:uiPriority w:val="9"/>
    <w:rsid w:val="00360FFD"/>
    <w:rPr>
      <w:rFonts w:ascii="Exo" w:eastAsiaTheme="majorEastAsia" w:hAnsi="Exo" w:cstheme="majorBidi"/>
      <w:b/>
      <w:bCs/>
      <w:color w:val="0F4761" w:themeColor="accent1" w:themeShade="BF"/>
    </w:rPr>
  </w:style>
  <w:style w:type="character" w:customStyle="1" w:styleId="Ttulo3Car">
    <w:name w:val="Título 3 Car"/>
    <w:basedOn w:val="Fuentedeprrafopredeter"/>
    <w:link w:val="Ttulo3"/>
    <w:uiPriority w:val="9"/>
    <w:semiHidden/>
    <w:rsid w:val="00690B0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90B0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90B0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90B0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90B0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90B0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90B04"/>
    <w:rPr>
      <w:rFonts w:eastAsiaTheme="majorEastAsia" w:cstheme="majorBidi"/>
      <w:color w:val="272727" w:themeColor="text1" w:themeTint="D8"/>
    </w:rPr>
  </w:style>
  <w:style w:type="paragraph" w:styleId="Ttulo">
    <w:name w:val="Title"/>
    <w:basedOn w:val="Normal"/>
    <w:next w:val="Normal"/>
    <w:link w:val="TtuloCar"/>
    <w:uiPriority w:val="10"/>
    <w:qFormat/>
    <w:rsid w:val="00690B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90B0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90B0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90B0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90B04"/>
    <w:pPr>
      <w:spacing w:before="160"/>
      <w:jc w:val="center"/>
    </w:pPr>
    <w:rPr>
      <w:i/>
      <w:iCs/>
      <w:color w:val="404040" w:themeColor="text1" w:themeTint="BF"/>
    </w:rPr>
  </w:style>
  <w:style w:type="character" w:customStyle="1" w:styleId="CitaCar">
    <w:name w:val="Cita Car"/>
    <w:basedOn w:val="Fuentedeprrafopredeter"/>
    <w:link w:val="Cita"/>
    <w:uiPriority w:val="29"/>
    <w:rsid w:val="00690B04"/>
    <w:rPr>
      <w:i/>
      <w:iCs/>
      <w:color w:val="404040" w:themeColor="text1" w:themeTint="BF"/>
    </w:rPr>
  </w:style>
  <w:style w:type="paragraph" w:styleId="Prrafodelista">
    <w:name w:val="List Paragraph"/>
    <w:basedOn w:val="Normal"/>
    <w:uiPriority w:val="34"/>
    <w:qFormat/>
    <w:rsid w:val="00690B04"/>
    <w:pPr>
      <w:ind w:left="720"/>
      <w:contextualSpacing/>
    </w:pPr>
  </w:style>
  <w:style w:type="character" w:styleId="nfasisintenso">
    <w:name w:val="Intense Emphasis"/>
    <w:basedOn w:val="Fuentedeprrafopredeter"/>
    <w:uiPriority w:val="21"/>
    <w:qFormat/>
    <w:rsid w:val="00690B04"/>
    <w:rPr>
      <w:i/>
      <w:iCs/>
      <w:color w:val="0F4761" w:themeColor="accent1" w:themeShade="BF"/>
    </w:rPr>
  </w:style>
  <w:style w:type="paragraph" w:styleId="Citadestacada">
    <w:name w:val="Intense Quote"/>
    <w:basedOn w:val="Normal"/>
    <w:next w:val="Normal"/>
    <w:link w:val="CitadestacadaCar"/>
    <w:uiPriority w:val="30"/>
    <w:qFormat/>
    <w:rsid w:val="00690B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90B04"/>
    <w:rPr>
      <w:i/>
      <w:iCs/>
      <w:color w:val="0F4761" w:themeColor="accent1" w:themeShade="BF"/>
    </w:rPr>
  </w:style>
  <w:style w:type="character" w:styleId="Referenciaintensa">
    <w:name w:val="Intense Reference"/>
    <w:basedOn w:val="Fuentedeprrafopredeter"/>
    <w:uiPriority w:val="32"/>
    <w:qFormat/>
    <w:rsid w:val="00690B04"/>
    <w:rPr>
      <w:b/>
      <w:bCs/>
      <w:smallCaps/>
      <w:color w:val="0F4761" w:themeColor="accent1" w:themeShade="BF"/>
      <w:spacing w:val="5"/>
    </w:rPr>
  </w:style>
  <w:style w:type="table" w:styleId="Tablaconcuadrcula">
    <w:name w:val="Table Grid"/>
    <w:basedOn w:val="Tablanormal"/>
    <w:uiPriority w:val="39"/>
    <w:rsid w:val="00690B04"/>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63853"/>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D63853"/>
    <w:rPr>
      <w:rFonts w:ascii="Exo" w:hAnsi="Exo"/>
    </w:rPr>
  </w:style>
  <w:style w:type="paragraph" w:styleId="Piedepgina">
    <w:name w:val="footer"/>
    <w:basedOn w:val="Normal"/>
    <w:link w:val="PiedepginaCar"/>
    <w:uiPriority w:val="99"/>
    <w:unhideWhenUsed/>
    <w:rsid w:val="00D63853"/>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D63853"/>
    <w:rPr>
      <w:rFonts w:ascii="Exo" w:hAnsi="Exo"/>
    </w:rPr>
  </w:style>
  <w:style w:type="paragraph" w:styleId="Textodeglobo">
    <w:name w:val="Balloon Text"/>
    <w:basedOn w:val="Normal"/>
    <w:link w:val="TextodegloboCar"/>
    <w:uiPriority w:val="99"/>
    <w:semiHidden/>
    <w:unhideWhenUsed/>
    <w:rsid w:val="007B2DD9"/>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2D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B87BD-BDB2-43EF-A8FB-18A0D4014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2432</Words>
  <Characters>13379</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Jaqueline del Carmen Carrillo Llergo</cp:lastModifiedBy>
  <cp:revision>5</cp:revision>
  <cp:lastPrinted>2024-11-19T19:46:00Z</cp:lastPrinted>
  <dcterms:created xsi:type="dcterms:W3CDTF">2024-11-20T18:57:00Z</dcterms:created>
  <dcterms:modified xsi:type="dcterms:W3CDTF">2024-11-21T17:21:00Z</dcterms:modified>
</cp:coreProperties>
</file>