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3DDDA" w14:textId="77777777" w:rsidR="00857341" w:rsidRPr="00857341" w:rsidRDefault="00857341" w:rsidP="00857341">
      <w:pPr>
        <w:spacing w:before="0" w:after="0"/>
        <w:jc w:val="center"/>
        <w:rPr>
          <w:b/>
          <w:sz w:val="32"/>
        </w:rPr>
      </w:pPr>
      <w:r w:rsidRPr="00857341">
        <w:rPr>
          <w:b/>
          <w:sz w:val="32"/>
        </w:rPr>
        <w:t>SESIÓN ORDINARIA</w:t>
      </w:r>
    </w:p>
    <w:p w14:paraId="3872E20A" w14:textId="09B37FF5" w:rsidR="00857341" w:rsidRDefault="00821441" w:rsidP="00857341">
      <w:pPr>
        <w:spacing w:before="0" w:after="0"/>
        <w:jc w:val="center"/>
      </w:pPr>
      <w:r>
        <w:t>JUEVES</w:t>
      </w:r>
      <w:r w:rsidR="00857341">
        <w:t xml:space="preserve">, </w:t>
      </w:r>
      <w:r>
        <w:t>30</w:t>
      </w:r>
      <w:r w:rsidR="00770D2E">
        <w:t xml:space="preserve"> </w:t>
      </w:r>
      <w:r w:rsidR="00857341">
        <w:t xml:space="preserve">DE </w:t>
      </w:r>
      <w:r>
        <w:t xml:space="preserve">NOVIEMBRE </w:t>
      </w:r>
      <w:r w:rsidR="00857341">
        <w:t>DE 2023</w:t>
      </w:r>
    </w:p>
    <w:p w14:paraId="2A567E90" w14:textId="77777777" w:rsidR="00857341" w:rsidRDefault="00857341" w:rsidP="00857341">
      <w:pPr>
        <w:spacing w:before="0" w:after="0"/>
        <w:jc w:val="center"/>
      </w:pPr>
      <w:r>
        <w:t>11:00 HORAS</w:t>
      </w:r>
    </w:p>
    <w:p w14:paraId="5342277D" w14:textId="77777777" w:rsidR="00857341" w:rsidRDefault="00857341" w:rsidP="00857341">
      <w:pPr>
        <w:spacing w:before="0" w:after="0"/>
        <w:jc w:val="center"/>
      </w:pPr>
    </w:p>
    <w:p w14:paraId="2BF1C3B3" w14:textId="77777777" w:rsidR="00857341" w:rsidRPr="00857341" w:rsidRDefault="00857341" w:rsidP="00857341">
      <w:pPr>
        <w:spacing w:before="0" w:after="0"/>
        <w:jc w:val="center"/>
        <w:rPr>
          <w:b/>
        </w:rPr>
      </w:pPr>
      <w:r w:rsidRPr="00857341">
        <w:rPr>
          <w:b/>
        </w:rPr>
        <w:t>ORDEN DEL DÍA</w:t>
      </w:r>
    </w:p>
    <w:p w14:paraId="74ED62F8" w14:textId="77777777" w:rsidR="00857341" w:rsidRPr="00E2395A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 xml:space="preserve">Lista de asistencia; </w:t>
      </w:r>
    </w:p>
    <w:p w14:paraId="51FAC618" w14:textId="77777777" w:rsidR="00857341" w:rsidRPr="00E2395A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 xml:space="preserve">Declaración de quórum; </w:t>
      </w:r>
    </w:p>
    <w:p w14:paraId="1C8E6641" w14:textId="77777777" w:rsidR="00857341" w:rsidRPr="00E2395A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>Aprobación del orden del día;</w:t>
      </w:r>
    </w:p>
    <w:p w14:paraId="1DF595CB" w14:textId="2CBAA94B" w:rsidR="00857341" w:rsidRPr="00E2395A" w:rsidRDefault="00857341" w:rsidP="008573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>Presentación y aprobación en su caso, de</w:t>
      </w:r>
      <w:r w:rsidR="00E2395A" w:rsidRPr="00E2395A">
        <w:rPr>
          <w:sz w:val="22"/>
        </w:rPr>
        <w:t xml:space="preserve"> </w:t>
      </w:r>
      <w:r w:rsidRPr="00E2395A">
        <w:rPr>
          <w:sz w:val="22"/>
        </w:rPr>
        <w:t>l</w:t>
      </w:r>
      <w:r w:rsidR="00E2395A" w:rsidRPr="00E2395A">
        <w:rPr>
          <w:sz w:val="22"/>
        </w:rPr>
        <w:t>os</w:t>
      </w:r>
      <w:r w:rsidRPr="00E2395A">
        <w:rPr>
          <w:sz w:val="22"/>
        </w:rPr>
        <w:t xml:space="preserve"> proyecto</w:t>
      </w:r>
      <w:r w:rsidR="00E2395A" w:rsidRPr="00E2395A">
        <w:rPr>
          <w:sz w:val="22"/>
        </w:rPr>
        <w:t>s</w:t>
      </w:r>
      <w:r w:rsidRPr="00E2395A">
        <w:rPr>
          <w:sz w:val="22"/>
        </w:rPr>
        <w:t xml:space="preserve"> de acta</w:t>
      </w:r>
      <w:r w:rsidR="00E2395A" w:rsidRPr="00E2395A">
        <w:rPr>
          <w:sz w:val="22"/>
        </w:rPr>
        <w:t>s correspondiente a las sesiones</w:t>
      </w:r>
      <w:r w:rsidR="00E2395A">
        <w:rPr>
          <w:sz w:val="22"/>
        </w:rPr>
        <w:t>:</w:t>
      </w:r>
      <w:r w:rsidR="00E2395A" w:rsidRPr="00E2395A">
        <w:rPr>
          <w:sz w:val="22"/>
        </w:rPr>
        <w:t xml:space="preserve"> a) Ordinaria de 31 de octubre de 2023; y b) Extraordinarias de 27 y 31 de octubre, 6 7, 10 y 15 de noviembre todas del presente año;</w:t>
      </w:r>
    </w:p>
    <w:p w14:paraId="0132D34B" w14:textId="77777777" w:rsidR="00821441" w:rsidRPr="00E2395A" w:rsidRDefault="00857341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 xml:space="preserve">Presentación y aprobación en su caso, del proyecto de </w:t>
      </w:r>
      <w:r w:rsidR="00770D2E" w:rsidRPr="00E2395A">
        <w:rPr>
          <w:sz w:val="22"/>
        </w:rPr>
        <w:t>acuerdo que emite el Consejo Estatal del Instituto Electoral y de Participación Ciudadana d</w:t>
      </w:r>
      <w:r w:rsidR="00821441" w:rsidRPr="00E2395A">
        <w:rPr>
          <w:sz w:val="22"/>
        </w:rPr>
        <w:t>e Tabasco, mediante el cual se distribuyen los montos de financiamiento público que corresponden a los partidos políticos para el sostenimiento de actividades ordinarias permanentes y específicas de los partidos políticos para el ejercicio 2024 y para la obtención de voto con motivo del Proceso Electoral Local Ordinario 2023 – 2024;</w:t>
      </w:r>
    </w:p>
    <w:p w14:paraId="4BFDB5C3" w14:textId="7292999F" w:rsidR="00821441" w:rsidRPr="00E2395A" w:rsidRDefault="00821441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 xml:space="preserve">Presentación y aprobación en su caso, del proyecto de acuerdo que emite el Consejo Estatal del Instituto Electoral y de Participación Ciudadana de Tabasco, por el que determinan los límites al financiamiento privado que podrán recibir los partidos políticos de su militancia, simpatizantes y candidaturas durante el ejercicio 2024; </w:t>
      </w:r>
    </w:p>
    <w:p w14:paraId="7A8DC288" w14:textId="0A8ADA91" w:rsidR="00821441" w:rsidRPr="00E2395A" w:rsidRDefault="00821441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>Presentación y aprobación en su caso, del proyecto de acuerdo que emite el Consejo Estatal del Instituto Electoral y de Participación Ciudadana de Tabasco, mediante el cual determina los topes de gastos de campaña para las Elecciones a la Gubernatura, de Diputaciones, Presidencias Municipales y Regidurías por el principio de mayoría relativa para el Proceso Electoral Local Ordinario 2023 – 2024</w:t>
      </w:r>
      <w:r w:rsidR="009A36A1" w:rsidRPr="00E2395A">
        <w:rPr>
          <w:sz w:val="22"/>
        </w:rPr>
        <w:t>;</w:t>
      </w:r>
    </w:p>
    <w:p w14:paraId="1307D08B" w14:textId="2B71460F" w:rsidR="00821441" w:rsidRPr="00E2395A" w:rsidRDefault="00821441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lastRenderedPageBreak/>
        <w:t>Presentación y aprobación en su caso, del proyecto de acuerdo que, emite el Consejo Estatal del Instituto Electoral y de Participación Ciudadana, mediante el cual aprueba los dictámenes para el otorgamiento de incentivos por rendimiento 2023, correspondiente al ejercicio valorado 2022, a miembros del Servicio Profesional Electoral, propuesto por la Comisión Permanente de Seguimiento al Servicio Profesional Electoral Nacional con carácter administrativa;</w:t>
      </w:r>
    </w:p>
    <w:p w14:paraId="7AF16FFD" w14:textId="205B9C6D" w:rsidR="00821441" w:rsidRPr="00E2395A" w:rsidRDefault="00821441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>Presentación y aprobación en su caso, del proyecto de acuerdo que emite el Consejo Estatal del Instituto Electoral y de Participación Ciudadana de Tabasco, mediante el cual se da respuesta a la solicitud de acciones afirmativas a favor de las personas de la tercera edad formulada por los ciudadanos Manuel Antonio Rodríguez Gallegos y Feliciano Wong Ortiz;</w:t>
      </w:r>
    </w:p>
    <w:p w14:paraId="6CF9C3CA" w14:textId="31A9AFF9" w:rsidR="00821441" w:rsidRPr="00E2395A" w:rsidRDefault="00821441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>Presentación y aprobación en su caso, del proyecto de acuerdo que, emite el Consejo Estatal del Instituto Electoral y de Participación Ciudadana de Tabasco, por el que, se aprueba el reglamento para la organización y conservación del archivo del propio Instituto;</w:t>
      </w:r>
    </w:p>
    <w:p w14:paraId="5391C53D" w14:textId="41E9F614" w:rsidR="00821441" w:rsidRPr="00E2395A" w:rsidRDefault="00821441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>Presentación y aprobación en su caso, del proyecto de acuerdo que emite el Consejo Estatal del Instituto Electoral y de Participación Ciudadana de Tabasco, mediante el cual se aprueba el Reglamento en materia de Transparencia, Acceso a la Información Pública y Protección de Datos Personales del propio Instituto;</w:t>
      </w:r>
    </w:p>
    <w:p w14:paraId="74AD8E21" w14:textId="77777777" w:rsidR="00821441" w:rsidRPr="00E2395A" w:rsidRDefault="00857341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 xml:space="preserve">Informe que rinde el Secretario Ejecutivo, respecto de la recepción y trámite de los medios de impugnación presentados en el mes de </w:t>
      </w:r>
      <w:r w:rsidR="00821441" w:rsidRPr="00E2395A">
        <w:rPr>
          <w:sz w:val="22"/>
        </w:rPr>
        <w:t>noviembre</w:t>
      </w:r>
      <w:r w:rsidRPr="00E2395A">
        <w:rPr>
          <w:sz w:val="22"/>
        </w:rPr>
        <w:t xml:space="preserve"> de 2023 en contra de los actos, omisiones o resoluciones de los órganos centrales del Instituto Electoral y de Participación Ciudadana de Tabasco, así como de las resoluciones dictadas por los órganos jurisdiccionales;</w:t>
      </w:r>
    </w:p>
    <w:p w14:paraId="637F8D36" w14:textId="77777777" w:rsidR="00821441" w:rsidRPr="00E2395A" w:rsidRDefault="00F86F90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 xml:space="preserve">Informe que rinde la Secretaría Ejecutiva del Instituto Electoral y de Participación Ciudadana de Tabasco en materia de encuestas electorales y sondeos de opinión </w:t>
      </w:r>
      <w:bookmarkStart w:id="0" w:name="_Hlk149316599"/>
      <w:r w:rsidRPr="00E2395A">
        <w:rPr>
          <w:sz w:val="22"/>
        </w:rPr>
        <w:t xml:space="preserve">con motivo del Proceso Electoral Local Ordinario 2023 – 2024 </w:t>
      </w:r>
      <w:bookmarkEnd w:id="0"/>
      <w:r w:rsidRPr="00E2395A">
        <w:rPr>
          <w:sz w:val="22"/>
        </w:rPr>
        <w:t xml:space="preserve">correspondiente al mes de </w:t>
      </w:r>
      <w:r w:rsidR="00821441" w:rsidRPr="00E2395A">
        <w:rPr>
          <w:sz w:val="22"/>
        </w:rPr>
        <w:t xml:space="preserve">noviembre </w:t>
      </w:r>
      <w:r w:rsidRPr="00E2395A">
        <w:rPr>
          <w:sz w:val="22"/>
        </w:rPr>
        <w:t>de 2023</w:t>
      </w:r>
      <w:r w:rsidR="00821441" w:rsidRPr="00E2395A">
        <w:rPr>
          <w:sz w:val="22"/>
        </w:rPr>
        <w:t>;</w:t>
      </w:r>
    </w:p>
    <w:p w14:paraId="7C0680C7" w14:textId="77777777" w:rsidR="00821441" w:rsidRPr="00E2395A" w:rsidRDefault="00857341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lastRenderedPageBreak/>
        <w:t>Asuntos generales; y</w:t>
      </w:r>
    </w:p>
    <w:p w14:paraId="1CD9F645" w14:textId="3A08BB4E" w:rsidR="00857341" w:rsidRPr="00E2395A" w:rsidRDefault="00857341" w:rsidP="00821441">
      <w:pPr>
        <w:pStyle w:val="Prrafodelista"/>
        <w:numPr>
          <w:ilvl w:val="0"/>
          <w:numId w:val="1"/>
        </w:numPr>
        <w:ind w:left="510" w:hanging="510"/>
        <w:contextualSpacing w:val="0"/>
        <w:rPr>
          <w:sz w:val="22"/>
        </w:rPr>
      </w:pPr>
      <w:r w:rsidRPr="00E2395A">
        <w:rPr>
          <w:sz w:val="22"/>
        </w:rPr>
        <w:t>C</w:t>
      </w:r>
      <w:bookmarkStart w:id="1" w:name="_GoBack"/>
      <w:bookmarkEnd w:id="1"/>
      <w:r w:rsidRPr="00E2395A">
        <w:rPr>
          <w:sz w:val="22"/>
        </w:rPr>
        <w:t>lausura.</w:t>
      </w:r>
    </w:p>
    <w:sectPr w:rsidR="00857341" w:rsidRPr="00E2395A" w:rsidSect="00857341">
      <w:headerReference w:type="default" r:id="rId7"/>
      <w:pgSz w:w="12240" w:h="15840" w:code="1"/>
      <w:pgMar w:top="1418" w:right="1418" w:bottom="1418" w:left="1985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AAA37" w14:textId="77777777" w:rsidR="004F0D8F" w:rsidRDefault="004F0D8F" w:rsidP="00857341">
      <w:pPr>
        <w:spacing w:before="0" w:after="0" w:line="240" w:lineRule="auto"/>
      </w:pPr>
      <w:r>
        <w:separator/>
      </w:r>
    </w:p>
  </w:endnote>
  <w:endnote w:type="continuationSeparator" w:id="0">
    <w:p w14:paraId="794B9521" w14:textId="77777777" w:rsidR="004F0D8F" w:rsidRDefault="004F0D8F" w:rsidP="00857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C7927" w14:textId="77777777" w:rsidR="004F0D8F" w:rsidRDefault="004F0D8F" w:rsidP="00857341">
      <w:pPr>
        <w:spacing w:before="0" w:after="0" w:line="240" w:lineRule="auto"/>
      </w:pPr>
      <w:r>
        <w:separator/>
      </w:r>
    </w:p>
  </w:footnote>
  <w:footnote w:type="continuationSeparator" w:id="0">
    <w:p w14:paraId="4A9AB7CF" w14:textId="77777777" w:rsidR="004F0D8F" w:rsidRDefault="004F0D8F" w:rsidP="0085734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857341" w:rsidRPr="007958A0" w14:paraId="7C8807A2" w14:textId="77777777" w:rsidTr="00CD1DFC">
      <w:tc>
        <w:tcPr>
          <w:tcW w:w="1418" w:type="dxa"/>
        </w:tcPr>
        <w:p w14:paraId="36C6FF67" w14:textId="77777777" w:rsidR="00857341" w:rsidRPr="007958A0" w:rsidRDefault="00857341" w:rsidP="00857341">
          <w:pPr>
            <w:pStyle w:val="Encabezado"/>
            <w:ind w:left="-170"/>
            <w:jc w:val="left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5A678F78" wp14:editId="51F7E309">
                <wp:extent cx="1014331" cy="1199403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0B40DFF9" w14:textId="77777777" w:rsidR="00857341" w:rsidRPr="00F43C7F" w:rsidRDefault="00857341" w:rsidP="00857341">
          <w:pPr>
            <w:pStyle w:val="Encabezado"/>
            <w:spacing w:before="720"/>
            <w:jc w:val="center"/>
            <w:rPr>
              <w:b/>
              <w:bCs/>
              <w:sz w:val="25"/>
              <w:szCs w:val="25"/>
            </w:rPr>
          </w:pPr>
          <w:r w:rsidRPr="00F43C7F">
            <w:rPr>
              <w:b/>
              <w:bCs/>
              <w:sz w:val="25"/>
              <w:szCs w:val="25"/>
            </w:rPr>
            <w:t>INSTITUTO ELECTORAL Y DE PARTICIPACIÓN CIUDADANA DE TABASCO</w:t>
          </w:r>
        </w:p>
        <w:p w14:paraId="52DD06DB" w14:textId="77777777" w:rsidR="00857341" w:rsidRPr="00F43C7F" w:rsidRDefault="00857341" w:rsidP="00857341">
          <w:pPr>
            <w:pStyle w:val="Encabezado"/>
            <w:jc w:val="center"/>
          </w:pPr>
          <w:r w:rsidRPr="00F43C7F">
            <w:rPr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14:paraId="045CF0A1" w14:textId="77777777" w:rsidR="00857341" w:rsidRPr="007958A0" w:rsidRDefault="00857341" w:rsidP="00857341">
          <w:pPr>
            <w:pStyle w:val="Encabezado"/>
            <w:spacing w:before="480"/>
            <w:rPr>
              <w:rFonts w:ascii="Calisto MT" w:hAnsi="Calisto MT"/>
            </w:rPr>
          </w:pPr>
          <w:r w:rsidRPr="007958A0">
            <w:rPr>
              <w:rFonts w:ascii="Calisto MT" w:hAnsi="Calisto MT"/>
              <w:noProof/>
              <w:lang w:eastAsia="es-MX"/>
            </w:rPr>
            <w:drawing>
              <wp:inline distT="0" distB="0" distL="0" distR="0" wp14:anchorId="2DCDA517" wp14:editId="45432E82">
                <wp:extent cx="921600" cy="756000"/>
                <wp:effectExtent l="0" t="0" r="0" b="6350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99C612" w14:textId="77777777" w:rsidR="00857341" w:rsidRDefault="008573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AA0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605BB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C3F27"/>
    <w:multiLevelType w:val="hybridMultilevel"/>
    <w:tmpl w:val="D49026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41"/>
    <w:rsid w:val="001761DE"/>
    <w:rsid w:val="00182148"/>
    <w:rsid w:val="001B4221"/>
    <w:rsid w:val="002524D5"/>
    <w:rsid w:val="00257063"/>
    <w:rsid w:val="002C47B9"/>
    <w:rsid w:val="004118AB"/>
    <w:rsid w:val="00417F37"/>
    <w:rsid w:val="004F0D8F"/>
    <w:rsid w:val="00770D2E"/>
    <w:rsid w:val="007B29D3"/>
    <w:rsid w:val="00821441"/>
    <w:rsid w:val="00857341"/>
    <w:rsid w:val="009A36A1"/>
    <w:rsid w:val="009B52EF"/>
    <w:rsid w:val="00A02061"/>
    <w:rsid w:val="00A54137"/>
    <w:rsid w:val="00A74457"/>
    <w:rsid w:val="00AE6F88"/>
    <w:rsid w:val="00AF3537"/>
    <w:rsid w:val="00B40545"/>
    <w:rsid w:val="00B56538"/>
    <w:rsid w:val="00B929C0"/>
    <w:rsid w:val="00BA38B8"/>
    <w:rsid w:val="00CD0782"/>
    <w:rsid w:val="00CD1582"/>
    <w:rsid w:val="00CE08D4"/>
    <w:rsid w:val="00E14895"/>
    <w:rsid w:val="00E2395A"/>
    <w:rsid w:val="00EB3A6B"/>
    <w:rsid w:val="00EE500E"/>
    <w:rsid w:val="00F64F1E"/>
    <w:rsid w:val="00F71D9A"/>
    <w:rsid w:val="00F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27091"/>
  <w15:chartTrackingRefBased/>
  <w15:docId w15:val="{436196D9-654E-4152-A577-311541E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8573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7341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57341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341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85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19</cp:revision>
  <dcterms:created xsi:type="dcterms:W3CDTF">2023-09-25T16:24:00Z</dcterms:created>
  <dcterms:modified xsi:type="dcterms:W3CDTF">2023-11-27T19:47:00Z</dcterms:modified>
</cp:coreProperties>
</file>