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8B5B7" w14:textId="730D7E0F" w:rsidR="009301AE" w:rsidRDefault="009301AE" w:rsidP="009301AE">
      <w:pPr>
        <w:jc w:val="center"/>
        <w:rPr>
          <w:rFonts w:ascii="Arial" w:hAnsi="Arial" w:cs="Arial"/>
        </w:rPr>
      </w:pPr>
    </w:p>
    <w:p w14:paraId="67A9EA60" w14:textId="7C91587C" w:rsidR="008102FF" w:rsidRDefault="008102FF" w:rsidP="009301AE">
      <w:pPr>
        <w:jc w:val="center"/>
        <w:rPr>
          <w:rFonts w:ascii="Arial" w:hAnsi="Arial" w:cs="Arial"/>
        </w:rPr>
      </w:pPr>
    </w:p>
    <w:p w14:paraId="6EFC97A9" w14:textId="11BBE868" w:rsidR="008102FF" w:rsidRDefault="008102FF" w:rsidP="009301AE">
      <w:pPr>
        <w:jc w:val="center"/>
        <w:rPr>
          <w:rFonts w:ascii="Arial" w:hAnsi="Arial" w:cs="Arial"/>
        </w:rPr>
      </w:pPr>
    </w:p>
    <w:p w14:paraId="70CF8929" w14:textId="77777777" w:rsidR="008102FF" w:rsidRDefault="008102FF" w:rsidP="009301AE">
      <w:pPr>
        <w:jc w:val="center"/>
        <w:rPr>
          <w:rFonts w:ascii="Arial" w:hAnsi="Arial" w:cs="Arial"/>
        </w:rPr>
      </w:pPr>
    </w:p>
    <w:p w14:paraId="11180BBF" w14:textId="77777777" w:rsidR="009301AE" w:rsidRDefault="009301AE" w:rsidP="009301AE">
      <w:pPr>
        <w:jc w:val="center"/>
        <w:rPr>
          <w:rFonts w:ascii="Arial" w:hAnsi="Arial" w:cs="Arial"/>
        </w:rPr>
      </w:pPr>
    </w:p>
    <w:p w14:paraId="23CE2401" w14:textId="77777777" w:rsidR="009301AE" w:rsidRDefault="009301AE" w:rsidP="009301AE">
      <w:pPr>
        <w:jc w:val="center"/>
        <w:rPr>
          <w:rFonts w:ascii="Arial" w:hAnsi="Arial" w:cs="Arial"/>
        </w:rPr>
      </w:pPr>
    </w:p>
    <w:p w14:paraId="4FFBB3E3" w14:textId="77777777" w:rsidR="009301AE" w:rsidRDefault="009301AE" w:rsidP="009301AE">
      <w:pPr>
        <w:jc w:val="center"/>
        <w:rPr>
          <w:rFonts w:ascii="Arial" w:hAnsi="Arial" w:cs="Arial"/>
        </w:rPr>
      </w:pPr>
    </w:p>
    <w:p w14:paraId="3211D7D5" w14:textId="77777777" w:rsidR="009301AE" w:rsidRDefault="009301AE" w:rsidP="009301AE">
      <w:pPr>
        <w:jc w:val="center"/>
        <w:rPr>
          <w:rFonts w:ascii="Arial" w:hAnsi="Arial" w:cs="Arial"/>
        </w:rPr>
      </w:pPr>
    </w:p>
    <w:p w14:paraId="4021B3F3" w14:textId="77777777" w:rsidR="009301AE" w:rsidRDefault="009301AE" w:rsidP="009301AE">
      <w:pPr>
        <w:jc w:val="center"/>
        <w:rPr>
          <w:rFonts w:ascii="Arial" w:hAnsi="Arial" w:cs="Arial"/>
        </w:rPr>
      </w:pPr>
    </w:p>
    <w:p w14:paraId="269BD1EC" w14:textId="147A9525" w:rsidR="004757F2" w:rsidRDefault="004757F2" w:rsidP="009301AE">
      <w:pPr>
        <w:jc w:val="center"/>
        <w:rPr>
          <w:rFonts w:ascii="Arial" w:hAnsi="Arial" w:cs="Arial"/>
        </w:rPr>
      </w:pPr>
      <w:r w:rsidRPr="004757F2">
        <w:rPr>
          <w:rFonts w:ascii="Arial" w:hAnsi="Arial" w:cs="Arial"/>
          <w:noProof/>
          <w:lang w:eastAsia="es-MX"/>
        </w:rPr>
        <w:drawing>
          <wp:inline distT="0" distB="0" distL="0" distR="0" wp14:anchorId="3B8B736B" wp14:editId="6FD79793">
            <wp:extent cx="2047875" cy="1672214"/>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PCT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7562" cy="1680124"/>
                    </a:xfrm>
                    <a:prstGeom prst="rect">
                      <a:avLst/>
                    </a:prstGeom>
                  </pic:spPr>
                </pic:pic>
              </a:graphicData>
            </a:graphic>
          </wp:inline>
        </w:drawing>
      </w:r>
    </w:p>
    <w:p w14:paraId="51A9CBC2" w14:textId="77777777" w:rsidR="009301AE" w:rsidRPr="004757F2" w:rsidRDefault="009301AE" w:rsidP="009301AE">
      <w:pPr>
        <w:pStyle w:val="Encabezado"/>
        <w:spacing w:line="300" w:lineRule="auto"/>
        <w:ind w:left="567" w:right="567"/>
        <w:jc w:val="center"/>
        <w:rPr>
          <w:rFonts w:ascii="Arial" w:hAnsi="Arial" w:cs="Arial"/>
          <w:sz w:val="32"/>
        </w:rPr>
      </w:pPr>
      <w:r w:rsidRPr="004757F2">
        <w:rPr>
          <w:rFonts w:ascii="Arial" w:hAnsi="Arial" w:cs="Arial"/>
          <w:b/>
          <w:bCs/>
          <w:sz w:val="32"/>
        </w:rPr>
        <w:t>Lineamientos para la postulación de candidaturas comunes con motivo del Proceso Electoral Local Ordinario 2023 – 2024</w:t>
      </w:r>
    </w:p>
    <w:p w14:paraId="3DB86C5B" w14:textId="77777777" w:rsidR="009301AE" w:rsidRPr="004757F2" w:rsidRDefault="009301AE" w:rsidP="009301AE">
      <w:pPr>
        <w:jc w:val="center"/>
        <w:rPr>
          <w:rFonts w:ascii="Arial" w:hAnsi="Arial" w:cs="Arial"/>
        </w:rPr>
        <w:sectPr w:rsidR="009301AE" w:rsidRPr="004757F2" w:rsidSect="008A71EB">
          <w:footerReference w:type="default" r:id="rId8"/>
          <w:footerReference w:type="first" r:id="rId9"/>
          <w:pgSz w:w="12240" w:h="15840"/>
          <w:pgMar w:top="1417" w:right="1183" w:bottom="1417" w:left="1701" w:header="708" w:footer="708" w:gutter="0"/>
          <w:cols w:space="708"/>
          <w:docGrid w:linePitch="360"/>
        </w:sectPr>
      </w:pPr>
    </w:p>
    <w:p w14:paraId="19FC472B" w14:textId="609C9DC3" w:rsidR="008102FF" w:rsidRDefault="008102FF" w:rsidP="008102FF">
      <w:pPr>
        <w:pStyle w:val="TtuloTDC"/>
        <w:rPr>
          <w:rFonts w:ascii="Arial" w:hAnsi="Arial" w:cs="Arial"/>
          <w:color w:val="auto"/>
        </w:rPr>
      </w:pPr>
    </w:p>
    <w:sdt>
      <w:sdtPr>
        <w:rPr>
          <w:rFonts w:ascii="Arial" w:eastAsiaTheme="minorHAnsi" w:hAnsi="Arial" w:cs="Arial"/>
          <w:b w:val="0"/>
          <w:bCs w:val="0"/>
          <w:color w:val="auto"/>
          <w:kern w:val="2"/>
          <w:sz w:val="22"/>
          <w:szCs w:val="22"/>
          <w:lang w:val="es-ES" w:eastAsia="en-US"/>
          <w14:ligatures w14:val="standardContextual"/>
        </w:rPr>
        <w:id w:val="1280371155"/>
        <w:docPartObj>
          <w:docPartGallery w:val="Table of Contents"/>
          <w:docPartUnique/>
        </w:docPartObj>
      </w:sdtPr>
      <w:sdtEndPr/>
      <w:sdtContent>
        <w:p w14:paraId="1D1E192E" w14:textId="59A7EB57" w:rsidR="008102FF" w:rsidRPr="00B90900" w:rsidRDefault="008102FF" w:rsidP="008102FF">
          <w:pPr>
            <w:pStyle w:val="TtuloTDC"/>
            <w:rPr>
              <w:rFonts w:ascii="Arial" w:hAnsi="Arial" w:cs="Arial"/>
              <w:color w:val="auto"/>
            </w:rPr>
          </w:pPr>
          <w:r w:rsidRPr="00B90900">
            <w:rPr>
              <w:rFonts w:ascii="Arial" w:hAnsi="Arial" w:cs="Arial"/>
              <w:color w:val="auto"/>
              <w:lang w:val="es-ES"/>
            </w:rPr>
            <w:t>Contenido</w:t>
          </w:r>
        </w:p>
        <w:p w14:paraId="2BBEBE32" w14:textId="4AF88602" w:rsidR="0063380D" w:rsidRDefault="008102FF" w:rsidP="0063380D">
          <w:pPr>
            <w:tabs>
              <w:tab w:val="left" w:pos="1418"/>
            </w:tabs>
            <w:spacing w:line="300" w:lineRule="auto"/>
            <w:rPr>
              <w:noProof/>
            </w:rPr>
          </w:pPr>
          <w:r w:rsidRPr="00B90900">
            <w:rPr>
              <w:noProof/>
            </w:rPr>
            <w:fldChar w:fldCharType="begin"/>
          </w:r>
          <w:r w:rsidRPr="00B90900">
            <w:instrText xml:space="preserve"> TOC \o "1-3" \h \z \u </w:instrText>
          </w:r>
          <w:r w:rsidRPr="00B90900">
            <w:rPr>
              <w:noProof/>
            </w:rPr>
            <w:fldChar w:fldCharType="separate"/>
          </w:r>
        </w:p>
        <w:p w14:paraId="4F933E9C" w14:textId="6DF6A2F0" w:rsidR="0063380D" w:rsidRPr="0063380D" w:rsidRDefault="008A71EB" w:rsidP="0063380D">
          <w:pPr>
            <w:pStyle w:val="TDC2"/>
            <w:spacing w:line="300" w:lineRule="auto"/>
          </w:pPr>
          <w:hyperlink w:anchor="_Toc146538330" w:history="1">
            <w:r w:rsidR="0063380D" w:rsidRPr="0063380D">
              <w:rPr>
                <w:rStyle w:val="Hipervnculo"/>
              </w:rPr>
              <w:t>Capítulo I.</w:t>
            </w:r>
            <w:r w:rsidR="0063380D" w:rsidRPr="0063380D">
              <w:tab/>
            </w:r>
            <w:r w:rsidR="0063380D" w:rsidRPr="0063380D">
              <w:rPr>
                <w:rStyle w:val="Hipervnculo"/>
              </w:rPr>
              <w:t>Disposiciones Generales</w:t>
            </w:r>
            <w:r w:rsidR="0063380D" w:rsidRPr="0063380D">
              <w:rPr>
                <w:webHidden/>
              </w:rPr>
              <w:tab/>
            </w:r>
            <w:r w:rsidR="0063380D" w:rsidRPr="0063380D">
              <w:rPr>
                <w:webHidden/>
              </w:rPr>
              <w:fldChar w:fldCharType="begin"/>
            </w:r>
            <w:r w:rsidR="0063380D" w:rsidRPr="0063380D">
              <w:rPr>
                <w:webHidden/>
              </w:rPr>
              <w:instrText xml:space="preserve"> PAGEREF _Toc146538330 \h </w:instrText>
            </w:r>
            <w:r w:rsidR="0063380D" w:rsidRPr="0063380D">
              <w:rPr>
                <w:webHidden/>
              </w:rPr>
            </w:r>
            <w:r w:rsidR="0063380D" w:rsidRPr="0063380D">
              <w:rPr>
                <w:webHidden/>
              </w:rPr>
              <w:fldChar w:fldCharType="separate"/>
            </w:r>
            <w:r w:rsidR="00035DF8">
              <w:rPr>
                <w:webHidden/>
              </w:rPr>
              <w:t>3</w:t>
            </w:r>
            <w:r w:rsidR="0063380D" w:rsidRPr="0063380D">
              <w:rPr>
                <w:webHidden/>
              </w:rPr>
              <w:fldChar w:fldCharType="end"/>
            </w:r>
          </w:hyperlink>
        </w:p>
        <w:p w14:paraId="5ED5B439" w14:textId="0B41B5E8" w:rsidR="0063380D" w:rsidRDefault="008A71EB" w:rsidP="0063380D">
          <w:pPr>
            <w:pStyle w:val="TDC3"/>
            <w:tabs>
              <w:tab w:val="left" w:pos="1418"/>
            </w:tabs>
            <w:spacing w:line="300" w:lineRule="auto"/>
            <w:rPr>
              <w:rFonts w:asciiTheme="minorHAnsi" w:eastAsiaTheme="minorEastAsia" w:hAnsiTheme="minorHAnsi"/>
              <w:noProof/>
              <w:kern w:val="0"/>
              <w:lang w:eastAsia="es-MX"/>
              <w14:ligatures w14:val="none"/>
            </w:rPr>
          </w:pPr>
          <w:hyperlink w:anchor="_Toc146538331" w:history="1">
            <w:r w:rsidR="0063380D" w:rsidRPr="00B92D30">
              <w:rPr>
                <w:rStyle w:val="Hipervnculo"/>
                <w:rFonts w:ascii="Arial" w:hAnsi="Arial" w:cs="Arial"/>
                <w:noProof/>
              </w:rPr>
              <w:t>Artículo 1.</w:t>
            </w:r>
            <w:r w:rsidR="0063380D">
              <w:rPr>
                <w:rFonts w:asciiTheme="minorHAnsi" w:eastAsiaTheme="minorEastAsia" w:hAnsiTheme="minorHAnsi"/>
                <w:noProof/>
                <w:kern w:val="0"/>
                <w:lang w:eastAsia="es-MX"/>
                <w14:ligatures w14:val="none"/>
              </w:rPr>
              <w:tab/>
            </w:r>
            <w:r w:rsidR="0063380D">
              <w:rPr>
                <w:rFonts w:asciiTheme="minorHAnsi" w:eastAsiaTheme="minorEastAsia" w:hAnsiTheme="minorHAnsi"/>
                <w:noProof/>
                <w:kern w:val="0"/>
                <w:lang w:eastAsia="es-MX"/>
                <w14:ligatures w14:val="none"/>
              </w:rPr>
              <w:tab/>
            </w:r>
            <w:r w:rsidR="0063380D" w:rsidRPr="00B92D30">
              <w:rPr>
                <w:rStyle w:val="Hipervnculo"/>
                <w:rFonts w:ascii="Arial" w:hAnsi="Arial" w:cs="Arial"/>
                <w:noProof/>
              </w:rPr>
              <w:t>Objeto</w:t>
            </w:r>
            <w:r w:rsidR="0063380D">
              <w:rPr>
                <w:noProof/>
                <w:webHidden/>
              </w:rPr>
              <w:tab/>
            </w:r>
            <w:r w:rsidR="0063380D">
              <w:rPr>
                <w:noProof/>
                <w:webHidden/>
              </w:rPr>
              <w:fldChar w:fldCharType="begin"/>
            </w:r>
            <w:r w:rsidR="0063380D">
              <w:rPr>
                <w:noProof/>
                <w:webHidden/>
              </w:rPr>
              <w:instrText xml:space="preserve"> PAGEREF _Toc146538331 \h </w:instrText>
            </w:r>
            <w:r w:rsidR="0063380D">
              <w:rPr>
                <w:noProof/>
                <w:webHidden/>
              </w:rPr>
            </w:r>
            <w:r w:rsidR="0063380D">
              <w:rPr>
                <w:noProof/>
                <w:webHidden/>
              </w:rPr>
              <w:fldChar w:fldCharType="separate"/>
            </w:r>
            <w:r w:rsidR="00035DF8">
              <w:rPr>
                <w:noProof/>
                <w:webHidden/>
              </w:rPr>
              <w:t>3</w:t>
            </w:r>
            <w:r w:rsidR="0063380D">
              <w:rPr>
                <w:noProof/>
                <w:webHidden/>
              </w:rPr>
              <w:fldChar w:fldCharType="end"/>
            </w:r>
          </w:hyperlink>
        </w:p>
        <w:p w14:paraId="476FC879" w14:textId="6A8F648D" w:rsidR="0063380D" w:rsidRDefault="008A71EB" w:rsidP="0063380D">
          <w:pPr>
            <w:pStyle w:val="TDC3"/>
            <w:tabs>
              <w:tab w:val="left" w:pos="1418"/>
            </w:tabs>
            <w:spacing w:line="300" w:lineRule="auto"/>
            <w:rPr>
              <w:rFonts w:asciiTheme="minorHAnsi" w:eastAsiaTheme="minorEastAsia" w:hAnsiTheme="minorHAnsi"/>
              <w:noProof/>
              <w:kern w:val="0"/>
              <w:lang w:eastAsia="es-MX"/>
              <w14:ligatures w14:val="none"/>
            </w:rPr>
          </w:pPr>
          <w:hyperlink w:anchor="_Toc146538332" w:history="1">
            <w:r w:rsidR="0063380D" w:rsidRPr="00B92D30">
              <w:rPr>
                <w:rStyle w:val="Hipervnculo"/>
                <w:rFonts w:ascii="Arial" w:hAnsi="Arial" w:cs="Arial"/>
                <w:noProof/>
              </w:rPr>
              <w:t>Artículo 2.</w:t>
            </w:r>
            <w:r w:rsidR="0063380D">
              <w:rPr>
                <w:rFonts w:asciiTheme="minorHAnsi" w:eastAsiaTheme="minorEastAsia" w:hAnsiTheme="minorHAnsi"/>
                <w:noProof/>
                <w:kern w:val="0"/>
                <w:lang w:eastAsia="es-MX"/>
                <w14:ligatures w14:val="none"/>
              </w:rPr>
              <w:tab/>
            </w:r>
            <w:r w:rsidR="0063380D">
              <w:rPr>
                <w:rFonts w:asciiTheme="minorHAnsi" w:eastAsiaTheme="minorEastAsia" w:hAnsiTheme="minorHAnsi"/>
                <w:noProof/>
                <w:kern w:val="0"/>
                <w:lang w:eastAsia="es-MX"/>
                <w14:ligatures w14:val="none"/>
              </w:rPr>
              <w:tab/>
            </w:r>
            <w:r w:rsidR="0063380D" w:rsidRPr="00B92D30">
              <w:rPr>
                <w:rStyle w:val="Hipervnculo"/>
                <w:rFonts w:ascii="Arial" w:hAnsi="Arial" w:cs="Arial"/>
                <w:noProof/>
              </w:rPr>
              <w:t>Glosario</w:t>
            </w:r>
            <w:r w:rsidR="0063380D">
              <w:rPr>
                <w:noProof/>
                <w:webHidden/>
              </w:rPr>
              <w:tab/>
            </w:r>
            <w:r w:rsidR="0063380D">
              <w:rPr>
                <w:noProof/>
                <w:webHidden/>
              </w:rPr>
              <w:fldChar w:fldCharType="begin"/>
            </w:r>
            <w:r w:rsidR="0063380D">
              <w:rPr>
                <w:noProof/>
                <w:webHidden/>
              </w:rPr>
              <w:instrText xml:space="preserve"> PAGEREF _Toc146538332 \h </w:instrText>
            </w:r>
            <w:r w:rsidR="0063380D">
              <w:rPr>
                <w:noProof/>
                <w:webHidden/>
              </w:rPr>
            </w:r>
            <w:r w:rsidR="0063380D">
              <w:rPr>
                <w:noProof/>
                <w:webHidden/>
              </w:rPr>
              <w:fldChar w:fldCharType="separate"/>
            </w:r>
            <w:r w:rsidR="00035DF8">
              <w:rPr>
                <w:noProof/>
                <w:webHidden/>
              </w:rPr>
              <w:t>3</w:t>
            </w:r>
            <w:r w:rsidR="0063380D">
              <w:rPr>
                <w:noProof/>
                <w:webHidden/>
              </w:rPr>
              <w:fldChar w:fldCharType="end"/>
            </w:r>
          </w:hyperlink>
        </w:p>
        <w:p w14:paraId="266A94AA" w14:textId="2AAA6A15" w:rsidR="0063380D" w:rsidRDefault="008A71EB" w:rsidP="0063380D">
          <w:pPr>
            <w:pStyle w:val="TDC3"/>
            <w:tabs>
              <w:tab w:val="left" w:pos="1418"/>
            </w:tabs>
            <w:spacing w:line="300" w:lineRule="auto"/>
            <w:rPr>
              <w:rFonts w:asciiTheme="minorHAnsi" w:eastAsiaTheme="minorEastAsia" w:hAnsiTheme="minorHAnsi"/>
              <w:noProof/>
              <w:kern w:val="0"/>
              <w:lang w:eastAsia="es-MX"/>
              <w14:ligatures w14:val="none"/>
            </w:rPr>
          </w:pPr>
          <w:hyperlink w:anchor="_Toc146538333" w:history="1">
            <w:r w:rsidR="0063380D" w:rsidRPr="00B92D30">
              <w:rPr>
                <w:rStyle w:val="Hipervnculo"/>
                <w:rFonts w:ascii="Arial" w:hAnsi="Arial" w:cs="Arial"/>
                <w:noProof/>
              </w:rPr>
              <w:t>Artículo 3.</w:t>
            </w:r>
            <w:r w:rsidR="0063380D">
              <w:rPr>
                <w:rFonts w:asciiTheme="minorHAnsi" w:eastAsiaTheme="minorEastAsia" w:hAnsiTheme="minorHAnsi"/>
                <w:noProof/>
                <w:kern w:val="0"/>
                <w:lang w:eastAsia="es-MX"/>
                <w14:ligatures w14:val="none"/>
              </w:rPr>
              <w:tab/>
            </w:r>
            <w:r w:rsidR="0063380D">
              <w:rPr>
                <w:rFonts w:asciiTheme="minorHAnsi" w:eastAsiaTheme="minorEastAsia" w:hAnsiTheme="minorHAnsi"/>
                <w:noProof/>
                <w:kern w:val="0"/>
                <w:lang w:eastAsia="es-MX"/>
                <w14:ligatures w14:val="none"/>
              </w:rPr>
              <w:tab/>
            </w:r>
            <w:r w:rsidR="0063380D" w:rsidRPr="00B92D30">
              <w:rPr>
                <w:rStyle w:val="Hipervnculo"/>
                <w:rFonts w:ascii="Arial" w:hAnsi="Arial" w:cs="Arial"/>
                <w:noProof/>
              </w:rPr>
              <w:t>Principio de Paridad</w:t>
            </w:r>
            <w:r w:rsidR="0063380D">
              <w:rPr>
                <w:noProof/>
                <w:webHidden/>
              </w:rPr>
              <w:tab/>
            </w:r>
            <w:r w:rsidR="0063380D">
              <w:rPr>
                <w:noProof/>
                <w:webHidden/>
              </w:rPr>
              <w:fldChar w:fldCharType="begin"/>
            </w:r>
            <w:r w:rsidR="0063380D">
              <w:rPr>
                <w:noProof/>
                <w:webHidden/>
              </w:rPr>
              <w:instrText xml:space="preserve"> PAGEREF _Toc146538333 \h </w:instrText>
            </w:r>
            <w:r w:rsidR="0063380D">
              <w:rPr>
                <w:noProof/>
                <w:webHidden/>
              </w:rPr>
            </w:r>
            <w:r w:rsidR="0063380D">
              <w:rPr>
                <w:noProof/>
                <w:webHidden/>
              </w:rPr>
              <w:fldChar w:fldCharType="separate"/>
            </w:r>
            <w:r w:rsidR="00035DF8">
              <w:rPr>
                <w:noProof/>
                <w:webHidden/>
              </w:rPr>
              <w:t>3</w:t>
            </w:r>
            <w:r w:rsidR="0063380D">
              <w:rPr>
                <w:noProof/>
                <w:webHidden/>
              </w:rPr>
              <w:fldChar w:fldCharType="end"/>
            </w:r>
          </w:hyperlink>
        </w:p>
        <w:p w14:paraId="61D5F4E7" w14:textId="32EC4BE4" w:rsidR="0063380D" w:rsidRDefault="008A71EB" w:rsidP="0063380D">
          <w:pPr>
            <w:pStyle w:val="TDC2"/>
            <w:spacing w:line="300" w:lineRule="auto"/>
          </w:pPr>
          <w:hyperlink w:anchor="_Toc146538334" w:history="1">
            <w:r w:rsidR="0063380D" w:rsidRPr="00B92D30">
              <w:rPr>
                <w:rStyle w:val="Hipervnculo"/>
              </w:rPr>
              <w:t>Capítulo II.</w:t>
            </w:r>
            <w:r w:rsidR="0063380D">
              <w:tab/>
            </w:r>
            <w:r w:rsidR="0063380D" w:rsidRPr="00B92D30">
              <w:rPr>
                <w:rStyle w:val="Hipervnculo"/>
              </w:rPr>
              <w:t>Candidaturas Comunes</w:t>
            </w:r>
            <w:r w:rsidR="0063380D">
              <w:rPr>
                <w:webHidden/>
              </w:rPr>
              <w:tab/>
            </w:r>
            <w:r w:rsidR="0063380D">
              <w:rPr>
                <w:webHidden/>
              </w:rPr>
              <w:fldChar w:fldCharType="begin"/>
            </w:r>
            <w:r w:rsidR="0063380D">
              <w:rPr>
                <w:webHidden/>
              </w:rPr>
              <w:instrText xml:space="preserve"> PAGEREF _Toc146538334 \h </w:instrText>
            </w:r>
            <w:r w:rsidR="0063380D">
              <w:rPr>
                <w:webHidden/>
              </w:rPr>
            </w:r>
            <w:r w:rsidR="0063380D">
              <w:rPr>
                <w:webHidden/>
              </w:rPr>
              <w:fldChar w:fldCharType="separate"/>
            </w:r>
            <w:r w:rsidR="00035DF8">
              <w:rPr>
                <w:webHidden/>
              </w:rPr>
              <w:t>4</w:t>
            </w:r>
            <w:r w:rsidR="0063380D">
              <w:rPr>
                <w:webHidden/>
              </w:rPr>
              <w:fldChar w:fldCharType="end"/>
            </w:r>
          </w:hyperlink>
        </w:p>
        <w:p w14:paraId="68213621" w14:textId="59400E39" w:rsidR="0063380D" w:rsidRDefault="008A71EB" w:rsidP="0063380D">
          <w:pPr>
            <w:pStyle w:val="TDC3"/>
            <w:tabs>
              <w:tab w:val="left" w:pos="1418"/>
            </w:tabs>
            <w:spacing w:line="300" w:lineRule="auto"/>
            <w:rPr>
              <w:rFonts w:asciiTheme="minorHAnsi" w:eastAsiaTheme="minorEastAsia" w:hAnsiTheme="minorHAnsi"/>
              <w:noProof/>
              <w:kern w:val="0"/>
              <w:lang w:eastAsia="es-MX"/>
              <w14:ligatures w14:val="none"/>
            </w:rPr>
          </w:pPr>
          <w:hyperlink w:anchor="_Toc146538335" w:history="1">
            <w:r w:rsidR="0063380D" w:rsidRPr="00B92D30">
              <w:rPr>
                <w:rStyle w:val="Hipervnculo"/>
                <w:rFonts w:ascii="Arial" w:hAnsi="Arial" w:cs="Arial"/>
                <w:noProof/>
              </w:rPr>
              <w:t>Artículo 4.</w:t>
            </w:r>
            <w:r w:rsidR="0063380D">
              <w:rPr>
                <w:rFonts w:asciiTheme="minorHAnsi" w:eastAsiaTheme="minorEastAsia" w:hAnsiTheme="minorHAnsi"/>
                <w:noProof/>
                <w:kern w:val="0"/>
                <w:lang w:eastAsia="es-MX"/>
                <w14:ligatures w14:val="none"/>
              </w:rPr>
              <w:tab/>
            </w:r>
            <w:r w:rsidR="0063380D">
              <w:rPr>
                <w:rFonts w:asciiTheme="minorHAnsi" w:eastAsiaTheme="minorEastAsia" w:hAnsiTheme="minorHAnsi"/>
                <w:noProof/>
                <w:kern w:val="0"/>
                <w:lang w:eastAsia="es-MX"/>
                <w14:ligatures w14:val="none"/>
              </w:rPr>
              <w:tab/>
            </w:r>
            <w:r w:rsidR="0063380D" w:rsidRPr="00B92D30">
              <w:rPr>
                <w:rStyle w:val="Hipervnculo"/>
                <w:rFonts w:ascii="Arial" w:hAnsi="Arial" w:cs="Arial"/>
                <w:noProof/>
              </w:rPr>
              <w:t>Concepto</w:t>
            </w:r>
            <w:r w:rsidR="0063380D">
              <w:rPr>
                <w:noProof/>
                <w:webHidden/>
              </w:rPr>
              <w:tab/>
            </w:r>
            <w:r w:rsidR="0063380D">
              <w:rPr>
                <w:noProof/>
                <w:webHidden/>
              </w:rPr>
              <w:fldChar w:fldCharType="begin"/>
            </w:r>
            <w:r w:rsidR="0063380D">
              <w:rPr>
                <w:noProof/>
                <w:webHidden/>
              </w:rPr>
              <w:instrText xml:space="preserve"> PAGEREF _Toc146538335 \h </w:instrText>
            </w:r>
            <w:r w:rsidR="0063380D">
              <w:rPr>
                <w:noProof/>
                <w:webHidden/>
              </w:rPr>
            </w:r>
            <w:r w:rsidR="0063380D">
              <w:rPr>
                <w:noProof/>
                <w:webHidden/>
              </w:rPr>
              <w:fldChar w:fldCharType="separate"/>
            </w:r>
            <w:r w:rsidR="00035DF8">
              <w:rPr>
                <w:noProof/>
                <w:webHidden/>
              </w:rPr>
              <w:t>4</w:t>
            </w:r>
            <w:r w:rsidR="0063380D">
              <w:rPr>
                <w:noProof/>
                <w:webHidden/>
              </w:rPr>
              <w:fldChar w:fldCharType="end"/>
            </w:r>
          </w:hyperlink>
        </w:p>
        <w:p w14:paraId="5D2685A0" w14:textId="713FFD6C" w:rsidR="0063380D" w:rsidRDefault="008A71EB" w:rsidP="0063380D">
          <w:pPr>
            <w:pStyle w:val="TDC3"/>
            <w:tabs>
              <w:tab w:val="left" w:pos="1418"/>
            </w:tabs>
            <w:spacing w:line="300" w:lineRule="auto"/>
            <w:rPr>
              <w:rFonts w:asciiTheme="minorHAnsi" w:eastAsiaTheme="minorEastAsia" w:hAnsiTheme="minorHAnsi"/>
              <w:noProof/>
              <w:kern w:val="0"/>
              <w:lang w:eastAsia="es-MX"/>
              <w14:ligatures w14:val="none"/>
            </w:rPr>
          </w:pPr>
          <w:hyperlink w:anchor="_Toc146538336" w:history="1">
            <w:r w:rsidR="0063380D" w:rsidRPr="00B92D30">
              <w:rPr>
                <w:rStyle w:val="Hipervnculo"/>
                <w:rFonts w:ascii="Arial" w:hAnsi="Arial" w:cs="Arial"/>
                <w:noProof/>
              </w:rPr>
              <w:t>Artículo 5.</w:t>
            </w:r>
            <w:r w:rsidR="0063380D">
              <w:rPr>
                <w:rStyle w:val="Hipervnculo"/>
                <w:rFonts w:ascii="Arial" w:hAnsi="Arial" w:cs="Arial"/>
                <w:noProof/>
              </w:rPr>
              <w:tab/>
            </w:r>
            <w:r w:rsidR="0063380D">
              <w:rPr>
                <w:rFonts w:asciiTheme="minorHAnsi" w:eastAsiaTheme="minorEastAsia" w:hAnsiTheme="minorHAnsi"/>
                <w:noProof/>
                <w:kern w:val="0"/>
                <w:lang w:eastAsia="es-MX"/>
                <w14:ligatures w14:val="none"/>
              </w:rPr>
              <w:tab/>
            </w:r>
            <w:r w:rsidR="0063380D" w:rsidRPr="00B92D30">
              <w:rPr>
                <w:rStyle w:val="Hipervnculo"/>
                <w:rFonts w:ascii="Arial" w:hAnsi="Arial" w:cs="Arial"/>
                <w:noProof/>
              </w:rPr>
              <w:t>Identidad de partidos políticos</w:t>
            </w:r>
            <w:r w:rsidR="0063380D">
              <w:rPr>
                <w:noProof/>
                <w:webHidden/>
              </w:rPr>
              <w:tab/>
            </w:r>
            <w:r w:rsidR="0063380D">
              <w:rPr>
                <w:noProof/>
                <w:webHidden/>
              </w:rPr>
              <w:fldChar w:fldCharType="begin"/>
            </w:r>
            <w:r w:rsidR="0063380D">
              <w:rPr>
                <w:noProof/>
                <w:webHidden/>
              </w:rPr>
              <w:instrText xml:space="preserve"> PAGEREF _Toc146538336 \h </w:instrText>
            </w:r>
            <w:r w:rsidR="0063380D">
              <w:rPr>
                <w:noProof/>
                <w:webHidden/>
              </w:rPr>
            </w:r>
            <w:r w:rsidR="0063380D">
              <w:rPr>
                <w:noProof/>
                <w:webHidden/>
              </w:rPr>
              <w:fldChar w:fldCharType="separate"/>
            </w:r>
            <w:r w:rsidR="00035DF8">
              <w:rPr>
                <w:noProof/>
                <w:webHidden/>
              </w:rPr>
              <w:t>4</w:t>
            </w:r>
            <w:r w:rsidR="0063380D">
              <w:rPr>
                <w:noProof/>
                <w:webHidden/>
              </w:rPr>
              <w:fldChar w:fldCharType="end"/>
            </w:r>
          </w:hyperlink>
        </w:p>
        <w:p w14:paraId="29E12BB6" w14:textId="32C73452" w:rsidR="0063380D" w:rsidRDefault="008A71EB" w:rsidP="0063380D">
          <w:pPr>
            <w:pStyle w:val="TDC3"/>
            <w:tabs>
              <w:tab w:val="left" w:pos="1418"/>
            </w:tabs>
            <w:spacing w:line="300" w:lineRule="auto"/>
            <w:rPr>
              <w:rFonts w:asciiTheme="minorHAnsi" w:eastAsiaTheme="minorEastAsia" w:hAnsiTheme="minorHAnsi"/>
              <w:noProof/>
              <w:kern w:val="0"/>
              <w:lang w:eastAsia="es-MX"/>
              <w14:ligatures w14:val="none"/>
            </w:rPr>
          </w:pPr>
          <w:hyperlink w:anchor="_Toc146538337" w:history="1">
            <w:r w:rsidR="0063380D" w:rsidRPr="00B92D30">
              <w:rPr>
                <w:rStyle w:val="Hipervnculo"/>
                <w:rFonts w:ascii="Arial" w:hAnsi="Arial" w:cs="Arial"/>
                <w:noProof/>
              </w:rPr>
              <w:t>Artículo 6.</w:t>
            </w:r>
            <w:r w:rsidR="0063380D">
              <w:rPr>
                <w:rStyle w:val="Hipervnculo"/>
                <w:rFonts w:ascii="Arial" w:hAnsi="Arial" w:cs="Arial"/>
                <w:noProof/>
              </w:rPr>
              <w:tab/>
            </w:r>
            <w:r w:rsidR="0063380D">
              <w:rPr>
                <w:rFonts w:asciiTheme="minorHAnsi" w:eastAsiaTheme="minorEastAsia" w:hAnsiTheme="minorHAnsi"/>
                <w:noProof/>
                <w:kern w:val="0"/>
                <w:lang w:eastAsia="es-MX"/>
                <w14:ligatures w14:val="none"/>
              </w:rPr>
              <w:tab/>
            </w:r>
            <w:r w:rsidR="0063380D" w:rsidRPr="00B92D30">
              <w:rPr>
                <w:rStyle w:val="Hipervnculo"/>
                <w:rFonts w:ascii="Arial" w:hAnsi="Arial" w:cs="Arial"/>
                <w:noProof/>
              </w:rPr>
              <w:t>Postulación a través del principio de mayoría relativa</w:t>
            </w:r>
            <w:r w:rsidR="0063380D">
              <w:rPr>
                <w:noProof/>
                <w:webHidden/>
              </w:rPr>
              <w:tab/>
            </w:r>
            <w:r w:rsidR="0063380D">
              <w:rPr>
                <w:noProof/>
                <w:webHidden/>
              </w:rPr>
              <w:fldChar w:fldCharType="begin"/>
            </w:r>
            <w:r w:rsidR="0063380D">
              <w:rPr>
                <w:noProof/>
                <w:webHidden/>
              </w:rPr>
              <w:instrText xml:space="preserve"> PAGEREF _Toc146538337 \h </w:instrText>
            </w:r>
            <w:r w:rsidR="0063380D">
              <w:rPr>
                <w:noProof/>
                <w:webHidden/>
              </w:rPr>
            </w:r>
            <w:r w:rsidR="0063380D">
              <w:rPr>
                <w:noProof/>
                <w:webHidden/>
              </w:rPr>
              <w:fldChar w:fldCharType="separate"/>
            </w:r>
            <w:r w:rsidR="00035DF8">
              <w:rPr>
                <w:noProof/>
                <w:webHidden/>
              </w:rPr>
              <w:t>4</w:t>
            </w:r>
            <w:r w:rsidR="0063380D">
              <w:rPr>
                <w:noProof/>
                <w:webHidden/>
              </w:rPr>
              <w:fldChar w:fldCharType="end"/>
            </w:r>
          </w:hyperlink>
        </w:p>
        <w:p w14:paraId="3E569DC3" w14:textId="66538A8D" w:rsidR="0063380D" w:rsidRDefault="008A71EB" w:rsidP="0063380D">
          <w:pPr>
            <w:pStyle w:val="TDC2"/>
            <w:spacing w:line="300" w:lineRule="auto"/>
          </w:pPr>
          <w:hyperlink w:anchor="_Toc146538338" w:history="1">
            <w:r w:rsidR="0063380D" w:rsidRPr="00B92D30">
              <w:rPr>
                <w:rStyle w:val="Hipervnculo"/>
              </w:rPr>
              <w:t>Capítulo III.</w:t>
            </w:r>
            <w:r w:rsidR="0063380D">
              <w:tab/>
            </w:r>
            <w:r w:rsidR="0063380D" w:rsidRPr="00B92D30">
              <w:rPr>
                <w:rStyle w:val="Hipervnculo"/>
              </w:rPr>
              <w:t>Solicitud de registro y postulación de candidaturas</w:t>
            </w:r>
            <w:r w:rsidR="0063380D">
              <w:rPr>
                <w:webHidden/>
              </w:rPr>
              <w:tab/>
            </w:r>
            <w:r w:rsidR="0063380D">
              <w:rPr>
                <w:webHidden/>
              </w:rPr>
              <w:fldChar w:fldCharType="begin"/>
            </w:r>
            <w:r w:rsidR="0063380D">
              <w:rPr>
                <w:webHidden/>
              </w:rPr>
              <w:instrText xml:space="preserve"> PAGEREF _Toc146538338 \h </w:instrText>
            </w:r>
            <w:r w:rsidR="0063380D">
              <w:rPr>
                <w:webHidden/>
              </w:rPr>
            </w:r>
            <w:r w:rsidR="0063380D">
              <w:rPr>
                <w:webHidden/>
              </w:rPr>
              <w:fldChar w:fldCharType="separate"/>
            </w:r>
            <w:r w:rsidR="00035DF8">
              <w:rPr>
                <w:webHidden/>
              </w:rPr>
              <w:t>4</w:t>
            </w:r>
            <w:r w:rsidR="0063380D">
              <w:rPr>
                <w:webHidden/>
              </w:rPr>
              <w:fldChar w:fldCharType="end"/>
            </w:r>
          </w:hyperlink>
        </w:p>
        <w:p w14:paraId="1BEF27F8" w14:textId="001F3294" w:rsidR="0063380D" w:rsidRDefault="008A71EB" w:rsidP="0063380D">
          <w:pPr>
            <w:pStyle w:val="TDC3"/>
            <w:tabs>
              <w:tab w:val="left" w:pos="1418"/>
            </w:tabs>
            <w:spacing w:line="300" w:lineRule="auto"/>
            <w:rPr>
              <w:rFonts w:asciiTheme="minorHAnsi" w:eastAsiaTheme="minorEastAsia" w:hAnsiTheme="minorHAnsi"/>
              <w:noProof/>
              <w:kern w:val="0"/>
              <w:lang w:eastAsia="es-MX"/>
              <w14:ligatures w14:val="none"/>
            </w:rPr>
          </w:pPr>
          <w:hyperlink w:anchor="_Toc146538339" w:history="1">
            <w:r w:rsidR="0063380D" w:rsidRPr="00B92D30">
              <w:rPr>
                <w:rStyle w:val="Hipervnculo"/>
                <w:rFonts w:ascii="Arial" w:hAnsi="Arial" w:cs="Arial"/>
                <w:noProof/>
              </w:rPr>
              <w:t>Artículo 7.</w:t>
            </w:r>
            <w:r w:rsidR="0063380D">
              <w:rPr>
                <w:rFonts w:asciiTheme="minorHAnsi" w:eastAsiaTheme="minorEastAsia" w:hAnsiTheme="minorHAnsi"/>
                <w:noProof/>
                <w:kern w:val="0"/>
                <w:lang w:eastAsia="es-MX"/>
                <w14:ligatures w14:val="none"/>
              </w:rPr>
              <w:tab/>
            </w:r>
            <w:r w:rsidR="0063380D">
              <w:rPr>
                <w:rFonts w:asciiTheme="minorHAnsi" w:eastAsiaTheme="minorEastAsia" w:hAnsiTheme="minorHAnsi"/>
                <w:noProof/>
                <w:kern w:val="0"/>
                <w:lang w:eastAsia="es-MX"/>
                <w14:ligatures w14:val="none"/>
              </w:rPr>
              <w:tab/>
            </w:r>
            <w:r w:rsidR="0063380D" w:rsidRPr="00B92D30">
              <w:rPr>
                <w:rStyle w:val="Hipervnculo"/>
                <w:rFonts w:ascii="Arial" w:hAnsi="Arial" w:cs="Arial"/>
                <w:noProof/>
              </w:rPr>
              <w:t>Acreditación previa</w:t>
            </w:r>
            <w:r w:rsidR="0063380D">
              <w:rPr>
                <w:noProof/>
                <w:webHidden/>
              </w:rPr>
              <w:tab/>
            </w:r>
            <w:r w:rsidR="0063380D">
              <w:rPr>
                <w:noProof/>
                <w:webHidden/>
              </w:rPr>
              <w:fldChar w:fldCharType="begin"/>
            </w:r>
            <w:r w:rsidR="0063380D">
              <w:rPr>
                <w:noProof/>
                <w:webHidden/>
              </w:rPr>
              <w:instrText xml:space="preserve"> PAGEREF _Toc146538339 \h </w:instrText>
            </w:r>
            <w:r w:rsidR="0063380D">
              <w:rPr>
                <w:noProof/>
                <w:webHidden/>
              </w:rPr>
            </w:r>
            <w:r w:rsidR="0063380D">
              <w:rPr>
                <w:noProof/>
                <w:webHidden/>
              </w:rPr>
              <w:fldChar w:fldCharType="separate"/>
            </w:r>
            <w:r w:rsidR="00035DF8">
              <w:rPr>
                <w:noProof/>
                <w:webHidden/>
              </w:rPr>
              <w:t>5</w:t>
            </w:r>
            <w:r w:rsidR="0063380D">
              <w:rPr>
                <w:noProof/>
                <w:webHidden/>
              </w:rPr>
              <w:fldChar w:fldCharType="end"/>
            </w:r>
          </w:hyperlink>
        </w:p>
        <w:p w14:paraId="40DD1EAC" w14:textId="11B884E6" w:rsidR="0063380D" w:rsidRDefault="008A71EB" w:rsidP="0063380D">
          <w:pPr>
            <w:pStyle w:val="TDC3"/>
            <w:tabs>
              <w:tab w:val="left" w:pos="1418"/>
            </w:tabs>
            <w:spacing w:line="300" w:lineRule="auto"/>
            <w:rPr>
              <w:rFonts w:asciiTheme="minorHAnsi" w:eastAsiaTheme="minorEastAsia" w:hAnsiTheme="minorHAnsi"/>
              <w:noProof/>
              <w:kern w:val="0"/>
              <w:lang w:eastAsia="es-MX"/>
              <w14:ligatures w14:val="none"/>
            </w:rPr>
          </w:pPr>
          <w:hyperlink w:anchor="_Toc146538340" w:history="1">
            <w:r w:rsidR="0063380D" w:rsidRPr="00B92D30">
              <w:rPr>
                <w:rStyle w:val="Hipervnculo"/>
                <w:rFonts w:ascii="Arial" w:hAnsi="Arial" w:cs="Arial"/>
                <w:noProof/>
              </w:rPr>
              <w:t>Artículo 8.</w:t>
            </w:r>
            <w:r w:rsidR="0063380D">
              <w:rPr>
                <w:rStyle w:val="Hipervnculo"/>
                <w:rFonts w:ascii="Arial" w:hAnsi="Arial" w:cs="Arial"/>
                <w:noProof/>
              </w:rPr>
              <w:tab/>
            </w:r>
            <w:r w:rsidR="0063380D">
              <w:rPr>
                <w:rFonts w:asciiTheme="minorHAnsi" w:eastAsiaTheme="minorEastAsia" w:hAnsiTheme="minorHAnsi"/>
                <w:noProof/>
                <w:kern w:val="0"/>
                <w:lang w:eastAsia="es-MX"/>
                <w14:ligatures w14:val="none"/>
              </w:rPr>
              <w:tab/>
            </w:r>
            <w:r w:rsidR="0063380D" w:rsidRPr="00B92D30">
              <w:rPr>
                <w:rStyle w:val="Hipervnculo"/>
                <w:rFonts w:ascii="Arial" w:hAnsi="Arial" w:cs="Arial"/>
                <w:noProof/>
              </w:rPr>
              <w:t>Plazo para la solicitud del registro de candidaturas comunes</w:t>
            </w:r>
            <w:r w:rsidR="0063380D">
              <w:rPr>
                <w:noProof/>
                <w:webHidden/>
              </w:rPr>
              <w:tab/>
            </w:r>
            <w:r w:rsidR="0063380D">
              <w:rPr>
                <w:noProof/>
                <w:webHidden/>
              </w:rPr>
              <w:fldChar w:fldCharType="begin"/>
            </w:r>
            <w:r w:rsidR="0063380D">
              <w:rPr>
                <w:noProof/>
                <w:webHidden/>
              </w:rPr>
              <w:instrText xml:space="preserve"> PAGEREF _Toc146538340 \h </w:instrText>
            </w:r>
            <w:r w:rsidR="0063380D">
              <w:rPr>
                <w:noProof/>
                <w:webHidden/>
              </w:rPr>
            </w:r>
            <w:r w:rsidR="0063380D">
              <w:rPr>
                <w:noProof/>
                <w:webHidden/>
              </w:rPr>
              <w:fldChar w:fldCharType="separate"/>
            </w:r>
            <w:r w:rsidR="00035DF8">
              <w:rPr>
                <w:noProof/>
                <w:webHidden/>
              </w:rPr>
              <w:t>5</w:t>
            </w:r>
            <w:r w:rsidR="0063380D">
              <w:rPr>
                <w:noProof/>
                <w:webHidden/>
              </w:rPr>
              <w:fldChar w:fldCharType="end"/>
            </w:r>
          </w:hyperlink>
        </w:p>
        <w:p w14:paraId="7DEE948E" w14:textId="1D504BC7" w:rsidR="0063380D" w:rsidRDefault="008A71EB" w:rsidP="0063380D">
          <w:pPr>
            <w:pStyle w:val="TDC3"/>
            <w:tabs>
              <w:tab w:val="left" w:pos="1418"/>
            </w:tabs>
            <w:spacing w:line="300" w:lineRule="auto"/>
            <w:rPr>
              <w:rFonts w:asciiTheme="minorHAnsi" w:eastAsiaTheme="minorEastAsia" w:hAnsiTheme="minorHAnsi"/>
              <w:noProof/>
              <w:kern w:val="0"/>
              <w:lang w:eastAsia="es-MX"/>
              <w14:ligatures w14:val="none"/>
            </w:rPr>
          </w:pPr>
          <w:hyperlink w:anchor="_Toc146538341" w:history="1">
            <w:r w:rsidR="0063380D" w:rsidRPr="00B92D30">
              <w:rPr>
                <w:rStyle w:val="Hipervnculo"/>
                <w:rFonts w:ascii="Arial" w:hAnsi="Arial" w:cs="Arial"/>
                <w:noProof/>
              </w:rPr>
              <w:t>Artículo 9.</w:t>
            </w:r>
            <w:r w:rsidR="0063380D">
              <w:rPr>
                <w:rFonts w:asciiTheme="minorHAnsi" w:eastAsiaTheme="minorEastAsia" w:hAnsiTheme="minorHAnsi"/>
                <w:noProof/>
                <w:kern w:val="0"/>
                <w:lang w:eastAsia="es-MX"/>
                <w14:ligatures w14:val="none"/>
              </w:rPr>
              <w:tab/>
            </w:r>
            <w:r w:rsidR="0063380D">
              <w:rPr>
                <w:rFonts w:asciiTheme="minorHAnsi" w:eastAsiaTheme="minorEastAsia" w:hAnsiTheme="minorHAnsi"/>
                <w:noProof/>
                <w:kern w:val="0"/>
                <w:lang w:eastAsia="es-MX"/>
                <w14:ligatures w14:val="none"/>
              </w:rPr>
              <w:tab/>
            </w:r>
            <w:r w:rsidR="0063380D" w:rsidRPr="00B92D30">
              <w:rPr>
                <w:rStyle w:val="Hipervnculo"/>
                <w:rFonts w:ascii="Arial" w:hAnsi="Arial" w:cs="Arial"/>
                <w:noProof/>
              </w:rPr>
              <w:t>Requisitos de la solicitud</w:t>
            </w:r>
            <w:r w:rsidR="0063380D">
              <w:rPr>
                <w:noProof/>
                <w:webHidden/>
              </w:rPr>
              <w:tab/>
            </w:r>
            <w:r w:rsidR="0063380D">
              <w:rPr>
                <w:noProof/>
                <w:webHidden/>
              </w:rPr>
              <w:fldChar w:fldCharType="begin"/>
            </w:r>
            <w:r w:rsidR="0063380D">
              <w:rPr>
                <w:noProof/>
                <w:webHidden/>
              </w:rPr>
              <w:instrText xml:space="preserve"> PAGEREF _Toc146538341 \h </w:instrText>
            </w:r>
            <w:r w:rsidR="0063380D">
              <w:rPr>
                <w:noProof/>
                <w:webHidden/>
              </w:rPr>
            </w:r>
            <w:r w:rsidR="0063380D">
              <w:rPr>
                <w:noProof/>
                <w:webHidden/>
              </w:rPr>
              <w:fldChar w:fldCharType="separate"/>
            </w:r>
            <w:r w:rsidR="00035DF8">
              <w:rPr>
                <w:noProof/>
                <w:webHidden/>
              </w:rPr>
              <w:t>5</w:t>
            </w:r>
            <w:r w:rsidR="0063380D">
              <w:rPr>
                <w:noProof/>
                <w:webHidden/>
              </w:rPr>
              <w:fldChar w:fldCharType="end"/>
            </w:r>
          </w:hyperlink>
        </w:p>
        <w:p w14:paraId="44C61741" w14:textId="0929523A" w:rsidR="0063380D" w:rsidRDefault="008A71EB" w:rsidP="0063380D">
          <w:pPr>
            <w:pStyle w:val="TDC3"/>
            <w:tabs>
              <w:tab w:val="left" w:pos="1418"/>
              <w:tab w:val="left" w:pos="1540"/>
            </w:tabs>
            <w:spacing w:line="300" w:lineRule="auto"/>
            <w:rPr>
              <w:rFonts w:asciiTheme="minorHAnsi" w:eastAsiaTheme="minorEastAsia" w:hAnsiTheme="minorHAnsi"/>
              <w:noProof/>
              <w:kern w:val="0"/>
              <w:lang w:eastAsia="es-MX"/>
              <w14:ligatures w14:val="none"/>
            </w:rPr>
          </w:pPr>
          <w:hyperlink w:anchor="_Toc146538342" w:history="1">
            <w:r w:rsidR="0063380D" w:rsidRPr="00B92D30">
              <w:rPr>
                <w:rStyle w:val="Hipervnculo"/>
                <w:rFonts w:ascii="Arial" w:hAnsi="Arial" w:cs="Arial"/>
                <w:noProof/>
              </w:rPr>
              <w:t>Artículo 10.</w:t>
            </w:r>
            <w:r w:rsidR="0063380D">
              <w:rPr>
                <w:rFonts w:asciiTheme="minorHAnsi" w:eastAsiaTheme="minorEastAsia" w:hAnsiTheme="minorHAnsi"/>
                <w:noProof/>
                <w:kern w:val="0"/>
                <w:lang w:eastAsia="es-MX"/>
                <w14:ligatures w14:val="none"/>
              </w:rPr>
              <w:tab/>
            </w:r>
            <w:r w:rsidR="0063380D" w:rsidRPr="00B92D30">
              <w:rPr>
                <w:rStyle w:val="Hipervnculo"/>
                <w:rFonts w:ascii="Arial" w:hAnsi="Arial" w:cs="Arial"/>
                <w:noProof/>
              </w:rPr>
              <w:t>Documentos anexos a la solicitud</w:t>
            </w:r>
            <w:r w:rsidR="0063380D">
              <w:rPr>
                <w:noProof/>
                <w:webHidden/>
              </w:rPr>
              <w:tab/>
            </w:r>
            <w:r w:rsidR="0063380D">
              <w:rPr>
                <w:noProof/>
                <w:webHidden/>
              </w:rPr>
              <w:fldChar w:fldCharType="begin"/>
            </w:r>
            <w:r w:rsidR="0063380D">
              <w:rPr>
                <w:noProof/>
                <w:webHidden/>
              </w:rPr>
              <w:instrText xml:space="preserve"> PAGEREF _Toc146538342 \h </w:instrText>
            </w:r>
            <w:r w:rsidR="0063380D">
              <w:rPr>
                <w:noProof/>
                <w:webHidden/>
              </w:rPr>
            </w:r>
            <w:r w:rsidR="0063380D">
              <w:rPr>
                <w:noProof/>
                <w:webHidden/>
              </w:rPr>
              <w:fldChar w:fldCharType="separate"/>
            </w:r>
            <w:r w:rsidR="00035DF8">
              <w:rPr>
                <w:noProof/>
                <w:webHidden/>
              </w:rPr>
              <w:t>6</w:t>
            </w:r>
            <w:r w:rsidR="0063380D">
              <w:rPr>
                <w:noProof/>
                <w:webHidden/>
              </w:rPr>
              <w:fldChar w:fldCharType="end"/>
            </w:r>
          </w:hyperlink>
        </w:p>
        <w:p w14:paraId="7E76E244" w14:textId="7E84107F" w:rsidR="0063380D" w:rsidRDefault="008A71EB" w:rsidP="0063380D">
          <w:pPr>
            <w:pStyle w:val="TDC3"/>
            <w:tabs>
              <w:tab w:val="left" w:pos="1320"/>
              <w:tab w:val="left" w:pos="1418"/>
            </w:tabs>
            <w:spacing w:line="300" w:lineRule="auto"/>
            <w:rPr>
              <w:rFonts w:asciiTheme="minorHAnsi" w:eastAsiaTheme="minorEastAsia" w:hAnsiTheme="minorHAnsi"/>
              <w:noProof/>
              <w:kern w:val="0"/>
              <w:lang w:eastAsia="es-MX"/>
              <w14:ligatures w14:val="none"/>
            </w:rPr>
          </w:pPr>
          <w:hyperlink w:anchor="_Toc146538343" w:history="1">
            <w:r w:rsidR="0063380D" w:rsidRPr="00B92D30">
              <w:rPr>
                <w:rStyle w:val="Hipervnculo"/>
                <w:rFonts w:ascii="Arial" w:hAnsi="Arial" w:cs="Arial"/>
                <w:noProof/>
              </w:rPr>
              <w:t>Artículo 11.</w:t>
            </w:r>
            <w:r w:rsidR="0063380D">
              <w:rPr>
                <w:rFonts w:asciiTheme="minorHAnsi" w:eastAsiaTheme="minorEastAsia" w:hAnsiTheme="minorHAnsi"/>
                <w:noProof/>
                <w:kern w:val="0"/>
                <w:lang w:eastAsia="es-MX"/>
                <w14:ligatures w14:val="none"/>
              </w:rPr>
              <w:tab/>
            </w:r>
            <w:r w:rsidR="0063380D">
              <w:rPr>
                <w:rFonts w:asciiTheme="minorHAnsi" w:eastAsiaTheme="minorEastAsia" w:hAnsiTheme="minorHAnsi"/>
                <w:noProof/>
                <w:kern w:val="0"/>
                <w:lang w:eastAsia="es-MX"/>
                <w14:ligatures w14:val="none"/>
              </w:rPr>
              <w:tab/>
            </w:r>
            <w:r w:rsidR="0063380D" w:rsidRPr="00B92D30">
              <w:rPr>
                <w:rStyle w:val="Hipervnculo"/>
                <w:rFonts w:ascii="Arial" w:hAnsi="Arial" w:cs="Arial"/>
                <w:noProof/>
              </w:rPr>
              <w:t>Requisitos del convenio de candidatura común</w:t>
            </w:r>
            <w:r w:rsidR="0063380D">
              <w:rPr>
                <w:noProof/>
                <w:webHidden/>
              </w:rPr>
              <w:tab/>
            </w:r>
            <w:r w:rsidR="0063380D">
              <w:rPr>
                <w:noProof/>
                <w:webHidden/>
              </w:rPr>
              <w:fldChar w:fldCharType="begin"/>
            </w:r>
            <w:r w:rsidR="0063380D">
              <w:rPr>
                <w:noProof/>
                <w:webHidden/>
              </w:rPr>
              <w:instrText xml:space="preserve"> PAGEREF _Toc146538343 \h </w:instrText>
            </w:r>
            <w:r w:rsidR="0063380D">
              <w:rPr>
                <w:noProof/>
                <w:webHidden/>
              </w:rPr>
            </w:r>
            <w:r w:rsidR="0063380D">
              <w:rPr>
                <w:noProof/>
                <w:webHidden/>
              </w:rPr>
              <w:fldChar w:fldCharType="separate"/>
            </w:r>
            <w:r w:rsidR="00035DF8">
              <w:rPr>
                <w:noProof/>
                <w:webHidden/>
              </w:rPr>
              <w:t>6</w:t>
            </w:r>
            <w:r w:rsidR="0063380D">
              <w:rPr>
                <w:noProof/>
                <w:webHidden/>
              </w:rPr>
              <w:fldChar w:fldCharType="end"/>
            </w:r>
          </w:hyperlink>
        </w:p>
        <w:p w14:paraId="31D339C0" w14:textId="7A11AE82" w:rsidR="0063380D" w:rsidRDefault="008A71EB" w:rsidP="0063380D">
          <w:pPr>
            <w:pStyle w:val="TDC3"/>
            <w:tabs>
              <w:tab w:val="left" w:pos="1418"/>
              <w:tab w:val="left" w:pos="1540"/>
            </w:tabs>
            <w:spacing w:line="300" w:lineRule="auto"/>
            <w:rPr>
              <w:rFonts w:asciiTheme="minorHAnsi" w:eastAsiaTheme="minorEastAsia" w:hAnsiTheme="minorHAnsi"/>
              <w:noProof/>
              <w:kern w:val="0"/>
              <w:lang w:eastAsia="es-MX"/>
              <w14:ligatures w14:val="none"/>
            </w:rPr>
          </w:pPr>
          <w:hyperlink w:anchor="_Toc146538344" w:history="1">
            <w:r w:rsidR="0063380D" w:rsidRPr="00B92D30">
              <w:rPr>
                <w:rStyle w:val="Hipervnculo"/>
                <w:rFonts w:ascii="Arial" w:hAnsi="Arial" w:cs="Arial"/>
                <w:noProof/>
              </w:rPr>
              <w:t>Artículo 12.</w:t>
            </w:r>
            <w:r w:rsidR="0063380D">
              <w:rPr>
                <w:rFonts w:asciiTheme="minorHAnsi" w:eastAsiaTheme="minorEastAsia" w:hAnsiTheme="minorHAnsi"/>
                <w:noProof/>
                <w:kern w:val="0"/>
                <w:lang w:eastAsia="es-MX"/>
                <w14:ligatures w14:val="none"/>
              </w:rPr>
              <w:tab/>
            </w:r>
            <w:r w:rsidR="0063380D" w:rsidRPr="00B92D30">
              <w:rPr>
                <w:rStyle w:val="Hipervnculo"/>
                <w:rFonts w:ascii="Arial" w:hAnsi="Arial" w:cs="Arial"/>
                <w:noProof/>
              </w:rPr>
              <w:t>Restricciones a las candidaturas comunes</w:t>
            </w:r>
            <w:r w:rsidR="0063380D">
              <w:rPr>
                <w:noProof/>
                <w:webHidden/>
              </w:rPr>
              <w:tab/>
            </w:r>
            <w:r w:rsidR="0063380D">
              <w:rPr>
                <w:noProof/>
                <w:webHidden/>
              </w:rPr>
              <w:fldChar w:fldCharType="begin"/>
            </w:r>
            <w:r w:rsidR="0063380D">
              <w:rPr>
                <w:noProof/>
                <w:webHidden/>
              </w:rPr>
              <w:instrText xml:space="preserve"> PAGEREF _Toc146538344 \h </w:instrText>
            </w:r>
            <w:r w:rsidR="0063380D">
              <w:rPr>
                <w:noProof/>
                <w:webHidden/>
              </w:rPr>
            </w:r>
            <w:r w:rsidR="0063380D">
              <w:rPr>
                <w:noProof/>
                <w:webHidden/>
              </w:rPr>
              <w:fldChar w:fldCharType="separate"/>
            </w:r>
            <w:r w:rsidR="00035DF8">
              <w:rPr>
                <w:noProof/>
                <w:webHidden/>
              </w:rPr>
              <w:t>7</w:t>
            </w:r>
            <w:r w:rsidR="0063380D">
              <w:rPr>
                <w:noProof/>
                <w:webHidden/>
              </w:rPr>
              <w:fldChar w:fldCharType="end"/>
            </w:r>
          </w:hyperlink>
        </w:p>
        <w:p w14:paraId="0F5B35B9" w14:textId="7DF40C9B" w:rsidR="0063380D" w:rsidRDefault="008A71EB" w:rsidP="0063380D">
          <w:pPr>
            <w:pStyle w:val="TDC3"/>
            <w:tabs>
              <w:tab w:val="left" w:pos="1418"/>
              <w:tab w:val="left" w:pos="1540"/>
            </w:tabs>
            <w:spacing w:line="300" w:lineRule="auto"/>
            <w:rPr>
              <w:rFonts w:asciiTheme="minorHAnsi" w:eastAsiaTheme="minorEastAsia" w:hAnsiTheme="minorHAnsi"/>
              <w:noProof/>
              <w:kern w:val="0"/>
              <w:lang w:eastAsia="es-MX"/>
              <w14:ligatures w14:val="none"/>
            </w:rPr>
          </w:pPr>
          <w:hyperlink w:anchor="_Toc146538345" w:history="1">
            <w:r w:rsidR="0063380D" w:rsidRPr="00B92D30">
              <w:rPr>
                <w:rStyle w:val="Hipervnculo"/>
                <w:rFonts w:ascii="Arial" w:hAnsi="Arial" w:cs="Arial"/>
                <w:noProof/>
              </w:rPr>
              <w:t>Artículo 13.</w:t>
            </w:r>
            <w:r w:rsidR="0063380D">
              <w:rPr>
                <w:rFonts w:asciiTheme="minorHAnsi" w:eastAsiaTheme="minorEastAsia" w:hAnsiTheme="minorHAnsi"/>
                <w:noProof/>
                <w:kern w:val="0"/>
                <w:lang w:eastAsia="es-MX"/>
                <w14:ligatures w14:val="none"/>
              </w:rPr>
              <w:tab/>
            </w:r>
            <w:r w:rsidR="0063380D" w:rsidRPr="00B92D30">
              <w:rPr>
                <w:rStyle w:val="Hipervnculo"/>
                <w:rFonts w:ascii="Arial" w:hAnsi="Arial" w:cs="Arial"/>
                <w:noProof/>
              </w:rPr>
              <w:t>Registro ante el SNR</w:t>
            </w:r>
            <w:r w:rsidR="0063380D">
              <w:rPr>
                <w:noProof/>
                <w:webHidden/>
              </w:rPr>
              <w:tab/>
            </w:r>
            <w:r w:rsidR="0063380D">
              <w:rPr>
                <w:noProof/>
                <w:webHidden/>
              </w:rPr>
              <w:fldChar w:fldCharType="begin"/>
            </w:r>
            <w:r w:rsidR="0063380D">
              <w:rPr>
                <w:noProof/>
                <w:webHidden/>
              </w:rPr>
              <w:instrText xml:space="preserve"> PAGEREF _Toc146538345 \h </w:instrText>
            </w:r>
            <w:r w:rsidR="0063380D">
              <w:rPr>
                <w:noProof/>
                <w:webHidden/>
              </w:rPr>
            </w:r>
            <w:r w:rsidR="0063380D">
              <w:rPr>
                <w:noProof/>
                <w:webHidden/>
              </w:rPr>
              <w:fldChar w:fldCharType="separate"/>
            </w:r>
            <w:r w:rsidR="00035DF8">
              <w:rPr>
                <w:noProof/>
                <w:webHidden/>
              </w:rPr>
              <w:t>8</w:t>
            </w:r>
            <w:r w:rsidR="0063380D">
              <w:rPr>
                <w:noProof/>
                <w:webHidden/>
              </w:rPr>
              <w:fldChar w:fldCharType="end"/>
            </w:r>
          </w:hyperlink>
        </w:p>
        <w:p w14:paraId="3928ABCF" w14:textId="5CE916B6" w:rsidR="0063380D" w:rsidRDefault="008A71EB" w:rsidP="0063380D">
          <w:pPr>
            <w:pStyle w:val="TDC3"/>
            <w:tabs>
              <w:tab w:val="left" w:pos="1418"/>
              <w:tab w:val="left" w:pos="1540"/>
            </w:tabs>
            <w:spacing w:line="300" w:lineRule="auto"/>
            <w:rPr>
              <w:rFonts w:asciiTheme="minorHAnsi" w:eastAsiaTheme="minorEastAsia" w:hAnsiTheme="minorHAnsi"/>
              <w:noProof/>
              <w:kern w:val="0"/>
              <w:lang w:eastAsia="es-MX"/>
              <w14:ligatures w14:val="none"/>
            </w:rPr>
          </w:pPr>
          <w:hyperlink w:anchor="_Toc146538346" w:history="1">
            <w:r w:rsidR="0063380D" w:rsidRPr="00B92D30">
              <w:rPr>
                <w:rStyle w:val="Hipervnculo"/>
                <w:rFonts w:ascii="Arial" w:hAnsi="Arial" w:cs="Arial"/>
                <w:noProof/>
              </w:rPr>
              <w:t>Artículo 14.</w:t>
            </w:r>
            <w:r w:rsidR="0063380D">
              <w:rPr>
                <w:rFonts w:asciiTheme="minorHAnsi" w:eastAsiaTheme="minorEastAsia" w:hAnsiTheme="minorHAnsi"/>
                <w:noProof/>
                <w:kern w:val="0"/>
                <w:lang w:eastAsia="es-MX"/>
                <w14:ligatures w14:val="none"/>
              </w:rPr>
              <w:tab/>
            </w:r>
            <w:r w:rsidR="0063380D" w:rsidRPr="00B92D30">
              <w:rPr>
                <w:rStyle w:val="Hipervnculo"/>
                <w:rFonts w:ascii="Arial" w:hAnsi="Arial" w:cs="Arial"/>
                <w:noProof/>
              </w:rPr>
              <w:t>Modificaciones al convenio</w:t>
            </w:r>
            <w:r w:rsidR="0063380D">
              <w:rPr>
                <w:noProof/>
                <w:webHidden/>
              </w:rPr>
              <w:tab/>
            </w:r>
            <w:r w:rsidR="0063380D">
              <w:rPr>
                <w:noProof/>
                <w:webHidden/>
              </w:rPr>
              <w:fldChar w:fldCharType="begin"/>
            </w:r>
            <w:r w:rsidR="0063380D">
              <w:rPr>
                <w:noProof/>
                <w:webHidden/>
              </w:rPr>
              <w:instrText xml:space="preserve"> PAGEREF _Toc146538346 \h </w:instrText>
            </w:r>
            <w:r w:rsidR="0063380D">
              <w:rPr>
                <w:noProof/>
                <w:webHidden/>
              </w:rPr>
            </w:r>
            <w:r w:rsidR="0063380D">
              <w:rPr>
                <w:noProof/>
                <w:webHidden/>
              </w:rPr>
              <w:fldChar w:fldCharType="separate"/>
            </w:r>
            <w:r w:rsidR="00035DF8">
              <w:rPr>
                <w:noProof/>
                <w:webHidden/>
              </w:rPr>
              <w:t>8</w:t>
            </w:r>
            <w:r w:rsidR="0063380D">
              <w:rPr>
                <w:noProof/>
                <w:webHidden/>
              </w:rPr>
              <w:fldChar w:fldCharType="end"/>
            </w:r>
          </w:hyperlink>
        </w:p>
        <w:p w14:paraId="39C63560" w14:textId="77777777" w:rsidR="008102FF" w:rsidRPr="00B90900" w:rsidRDefault="008102FF" w:rsidP="0063380D">
          <w:pPr>
            <w:tabs>
              <w:tab w:val="left" w:pos="1418"/>
            </w:tabs>
            <w:spacing w:before="240" w:after="240" w:line="300" w:lineRule="auto"/>
            <w:jc w:val="both"/>
            <w:rPr>
              <w:rFonts w:ascii="Arial" w:hAnsi="Arial" w:cs="Arial"/>
              <w:lang w:val="es-ES"/>
            </w:rPr>
          </w:pPr>
          <w:r w:rsidRPr="00B90900">
            <w:rPr>
              <w:rFonts w:ascii="Arial" w:hAnsi="Arial" w:cs="Arial"/>
              <w:b/>
              <w:bCs/>
              <w:lang w:val="es-ES"/>
            </w:rPr>
            <w:fldChar w:fldCharType="end"/>
          </w:r>
        </w:p>
      </w:sdtContent>
    </w:sdt>
    <w:p w14:paraId="03FA7AB9" w14:textId="77777777" w:rsidR="008102FF" w:rsidRPr="00B90900" w:rsidRDefault="008102FF" w:rsidP="008102FF">
      <w:pPr>
        <w:rPr>
          <w:rFonts w:ascii="Arial" w:eastAsiaTheme="majorEastAsia" w:hAnsi="Arial" w:cs="Arial"/>
          <w:b/>
          <w:bCs/>
          <w:sz w:val="36"/>
          <w:szCs w:val="36"/>
          <w:highlight w:val="lightGray"/>
        </w:rPr>
      </w:pPr>
    </w:p>
    <w:p w14:paraId="626795DB" w14:textId="787F14BC" w:rsidR="004757F2" w:rsidRPr="004757F2" w:rsidRDefault="004757F2">
      <w:pPr>
        <w:rPr>
          <w:rFonts w:ascii="Arial" w:hAnsi="Arial" w:cs="Arial"/>
        </w:rPr>
      </w:pPr>
    </w:p>
    <w:p w14:paraId="4FC8C514" w14:textId="77777777" w:rsidR="008102FF" w:rsidRDefault="008102FF">
      <w:pPr>
        <w:rPr>
          <w:rFonts w:ascii="Arial" w:hAnsi="Arial" w:cs="Arial"/>
          <w:b/>
          <w:bCs/>
          <w:sz w:val="32"/>
        </w:rPr>
      </w:pPr>
      <w:r>
        <w:rPr>
          <w:rFonts w:ascii="Arial" w:hAnsi="Arial" w:cs="Arial"/>
          <w:b/>
          <w:bCs/>
          <w:sz w:val="32"/>
        </w:rPr>
        <w:br w:type="page"/>
      </w:r>
    </w:p>
    <w:p w14:paraId="2B13A8BE" w14:textId="22EF4222" w:rsidR="004757F2" w:rsidRPr="004757F2" w:rsidRDefault="004757F2" w:rsidP="008A71EB">
      <w:pPr>
        <w:pStyle w:val="Encabezado"/>
        <w:ind w:left="567" w:right="-93"/>
        <w:jc w:val="center"/>
        <w:rPr>
          <w:rFonts w:ascii="Arial" w:hAnsi="Arial" w:cs="Arial"/>
          <w:sz w:val="32"/>
        </w:rPr>
      </w:pPr>
      <w:r w:rsidRPr="004757F2">
        <w:rPr>
          <w:rFonts w:ascii="Arial" w:hAnsi="Arial" w:cs="Arial"/>
          <w:b/>
          <w:bCs/>
          <w:sz w:val="32"/>
        </w:rPr>
        <w:lastRenderedPageBreak/>
        <w:t>Lineamientos para la postulación de candidaturas comunes con motivo del Proceso Electoral Local Ordinario 2023 – 2024</w:t>
      </w:r>
    </w:p>
    <w:p w14:paraId="3E4B6BB4" w14:textId="77777777" w:rsidR="004757F2" w:rsidRPr="004757F2" w:rsidRDefault="004757F2" w:rsidP="008A71EB">
      <w:pPr>
        <w:ind w:right="-93"/>
        <w:rPr>
          <w:rFonts w:ascii="Arial" w:hAnsi="Arial" w:cs="Arial"/>
        </w:rPr>
      </w:pPr>
    </w:p>
    <w:p w14:paraId="447502E2" w14:textId="6481CB78" w:rsidR="00A50348" w:rsidRPr="004757F2" w:rsidRDefault="00A50348" w:rsidP="008A71EB">
      <w:pPr>
        <w:pStyle w:val="Ttulo2"/>
        <w:ind w:right="-93"/>
        <w:rPr>
          <w:rFonts w:ascii="Arial" w:hAnsi="Arial" w:cs="Arial"/>
          <w:color w:val="auto"/>
        </w:rPr>
      </w:pPr>
      <w:bookmarkStart w:id="0" w:name="_Toc146538330"/>
      <w:r w:rsidRPr="004757F2">
        <w:rPr>
          <w:rFonts w:ascii="Arial" w:hAnsi="Arial" w:cs="Arial"/>
          <w:color w:val="auto"/>
        </w:rPr>
        <w:t>Disposiciones Generales</w:t>
      </w:r>
      <w:bookmarkEnd w:id="0"/>
    </w:p>
    <w:p w14:paraId="57FC6055" w14:textId="5146481E" w:rsidR="00A50348" w:rsidRPr="004757F2" w:rsidRDefault="00A50348" w:rsidP="008A71EB">
      <w:pPr>
        <w:pStyle w:val="Ttulo3"/>
        <w:ind w:right="-93"/>
        <w:rPr>
          <w:rFonts w:ascii="Arial" w:hAnsi="Arial" w:cs="Arial"/>
          <w:color w:val="auto"/>
        </w:rPr>
      </w:pPr>
      <w:bookmarkStart w:id="1" w:name="_Toc146538331"/>
      <w:r w:rsidRPr="004757F2">
        <w:rPr>
          <w:rFonts w:ascii="Arial" w:hAnsi="Arial" w:cs="Arial"/>
          <w:color w:val="auto"/>
        </w:rPr>
        <w:t>Objeto</w:t>
      </w:r>
      <w:bookmarkEnd w:id="1"/>
      <w:r w:rsidRPr="004757F2">
        <w:rPr>
          <w:rFonts w:ascii="Arial" w:hAnsi="Arial" w:cs="Arial"/>
          <w:color w:val="auto"/>
        </w:rPr>
        <w:t xml:space="preserve"> </w:t>
      </w:r>
    </w:p>
    <w:p w14:paraId="08087A9E" w14:textId="53F4B992" w:rsidR="00A50348" w:rsidRPr="004757F2" w:rsidRDefault="008E2E62" w:rsidP="008A71EB">
      <w:pPr>
        <w:spacing w:before="240" w:after="240" w:line="300" w:lineRule="auto"/>
        <w:ind w:right="-93"/>
        <w:jc w:val="both"/>
        <w:rPr>
          <w:rFonts w:ascii="Arial" w:hAnsi="Arial" w:cs="Arial"/>
          <w:sz w:val="24"/>
          <w:szCs w:val="24"/>
        </w:rPr>
      </w:pPr>
      <w:r w:rsidRPr="004757F2">
        <w:rPr>
          <w:rFonts w:ascii="Arial" w:hAnsi="Arial" w:cs="Arial"/>
          <w:sz w:val="24"/>
          <w:szCs w:val="24"/>
        </w:rPr>
        <w:t>Los presentes Lineamientos son de orden público, obligatorios para los órganos de este Instituto, así como para los partidos políticos y aspirantes a las candidaturas que se postulen en la modalidad de candidatura común. T</w:t>
      </w:r>
      <w:r w:rsidR="00A50348" w:rsidRPr="004757F2">
        <w:rPr>
          <w:rFonts w:ascii="Arial" w:hAnsi="Arial" w:cs="Arial"/>
          <w:sz w:val="24"/>
          <w:szCs w:val="24"/>
        </w:rPr>
        <w:t xml:space="preserve">ienen por objeto </w:t>
      </w:r>
      <w:r w:rsidRPr="004757F2">
        <w:rPr>
          <w:rFonts w:ascii="Arial" w:hAnsi="Arial" w:cs="Arial"/>
          <w:sz w:val="24"/>
          <w:szCs w:val="24"/>
        </w:rPr>
        <w:t xml:space="preserve">establecer </w:t>
      </w:r>
      <w:r w:rsidR="00A50348" w:rsidRPr="004757F2">
        <w:rPr>
          <w:rFonts w:ascii="Arial" w:hAnsi="Arial" w:cs="Arial"/>
          <w:sz w:val="24"/>
          <w:szCs w:val="24"/>
        </w:rPr>
        <w:t xml:space="preserve">los requisitos, criterios y plazos que deberán cumplir los partidos políticos que pretendan participar bajo esta modalidad durante el Proceso Electoral Local Ordinario 2023-2024. </w:t>
      </w:r>
    </w:p>
    <w:p w14:paraId="2236947C" w14:textId="217A0D2A" w:rsidR="00A50348" w:rsidRPr="004757F2" w:rsidRDefault="00A50348" w:rsidP="008A71EB">
      <w:pPr>
        <w:pStyle w:val="Ttulo3"/>
        <w:ind w:right="-93"/>
        <w:rPr>
          <w:rFonts w:ascii="Arial" w:hAnsi="Arial" w:cs="Arial"/>
          <w:color w:val="auto"/>
        </w:rPr>
      </w:pPr>
      <w:bookmarkStart w:id="2" w:name="_Toc146538332"/>
      <w:r w:rsidRPr="004757F2">
        <w:rPr>
          <w:rFonts w:ascii="Arial" w:hAnsi="Arial" w:cs="Arial"/>
          <w:color w:val="auto"/>
        </w:rPr>
        <w:t>Glosario</w:t>
      </w:r>
      <w:bookmarkEnd w:id="2"/>
      <w:r w:rsidRPr="004757F2">
        <w:rPr>
          <w:rFonts w:ascii="Arial" w:hAnsi="Arial" w:cs="Arial"/>
          <w:color w:val="auto"/>
        </w:rPr>
        <w:t xml:space="preserve"> </w:t>
      </w:r>
    </w:p>
    <w:p w14:paraId="22EB2840" w14:textId="77777777" w:rsidR="00A50348" w:rsidRPr="004757F2" w:rsidRDefault="00A50348" w:rsidP="008A71EB">
      <w:pPr>
        <w:spacing w:before="240" w:after="240" w:line="300" w:lineRule="auto"/>
        <w:ind w:right="-93"/>
        <w:jc w:val="both"/>
        <w:rPr>
          <w:rFonts w:ascii="Arial" w:hAnsi="Arial" w:cs="Arial"/>
          <w:sz w:val="24"/>
          <w:szCs w:val="24"/>
        </w:rPr>
      </w:pPr>
      <w:r w:rsidRPr="004757F2">
        <w:rPr>
          <w:rFonts w:ascii="Arial" w:hAnsi="Arial" w:cs="Arial"/>
          <w:sz w:val="24"/>
          <w:szCs w:val="24"/>
        </w:rPr>
        <w:t>Para los efectos de los presentes Lineamientos, se entiende por:</w:t>
      </w:r>
    </w:p>
    <w:p w14:paraId="3FFD4387" w14:textId="77777777" w:rsidR="00585CF8" w:rsidRPr="004757F2" w:rsidRDefault="00585CF8" w:rsidP="008A71EB">
      <w:pPr>
        <w:pStyle w:val="Prrafodelista"/>
        <w:numPr>
          <w:ilvl w:val="0"/>
          <w:numId w:val="3"/>
        </w:numPr>
        <w:spacing w:before="240" w:after="240" w:line="300" w:lineRule="auto"/>
        <w:ind w:left="720" w:right="-93"/>
        <w:jc w:val="both"/>
        <w:rPr>
          <w:rFonts w:ascii="Arial" w:hAnsi="Arial" w:cs="Arial"/>
          <w:sz w:val="24"/>
          <w:szCs w:val="24"/>
        </w:rPr>
      </w:pPr>
      <w:r w:rsidRPr="004757F2">
        <w:rPr>
          <w:rFonts w:ascii="Arial" w:hAnsi="Arial" w:cs="Arial"/>
          <w:b/>
          <w:bCs/>
          <w:sz w:val="24"/>
          <w:szCs w:val="24"/>
        </w:rPr>
        <w:t>Consejo:</w:t>
      </w:r>
      <w:r w:rsidRPr="004757F2">
        <w:rPr>
          <w:rFonts w:ascii="Arial" w:hAnsi="Arial" w:cs="Arial"/>
          <w:sz w:val="24"/>
          <w:szCs w:val="24"/>
        </w:rPr>
        <w:t xml:space="preserve"> Consejo Estatal del Instituto Electoral y de Participación Ciudadana de Tabasco;</w:t>
      </w:r>
    </w:p>
    <w:p w14:paraId="721455C7" w14:textId="77777777" w:rsidR="00585CF8" w:rsidRPr="004757F2" w:rsidRDefault="00585CF8" w:rsidP="008A71EB">
      <w:pPr>
        <w:pStyle w:val="Prrafodelista"/>
        <w:numPr>
          <w:ilvl w:val="0"/>
          <w:numId w:val="3"/>
        </w:numPr>
        <w:spacing w:before="240" w:after="240" w:line="300" w:lineRule="auto"/>
        <w:ind w:left="720" w:right="-93"/>
        <w:jc w:val="both"/>
        <w:rPr>
          <w:rFonts w:ascii="Arial" w:hAnsi="Arial" w:cs="Arial"/>
          <w:sz w:val="24"/>
          <w:szCs w:val="24"/>
        </w:rPr>
      </w:pPr>
      <w:r w:rsidRPr="004757F2">
        <w:rPr>
          <w:rFonts w:ascii="Arial" w:hAnsi="Arial" w:cs="Arial"/>
          <w:b/>
          <w:bCs/>
          <w:sz w:val="24"/>
          <w:szCs w:val="24"/>
        </w:rPr>
        <w:t>Constitución Federal:</w:t>
      </w:r>
      <w:r w:rsidRPr="004757F2">
        <w:rPr>
          <w:rFonts w:ascii="Arial" w:hAnsi="Arial" w:cs="Arial"/>
          <w:sz w:val="24"/>
          <w:szCs w:val="24"/>
        </w:rPr>
        <w:t xml:space="preserve"> Constitución Política de los Estados Unidos Mexicanos;</w:t>
      </w:r>
    </w:p>
    <w:p w14:paraId="112B94ED" w14:textId="2F833F5A" w:rsidR="00585CF8" w:rsidRPr="004757F2" w:rsidRDefault="00585CF8" w:rsidP="008A71EB">
      <w:pPr>
        <w:pStyle w:val="Prrafodelista"/>
        <w:numPr>
          <w:ilvl w:val="0"/>
          <w:numId w:val="3"/>
        </w:numPr>
        <w:spacing w:before="240" w:after="240" w:line="300" w:lineRule="auto"/>
        <w:ind w:left="720" w:right="-93"/>
        <w:jc w:val="both"/>
        <w:rPr>
          <w:rFonts w:ascii="Arial" w:hAnsi="Arial" w:cs="Arial"/>
          <w:sz w:val="24"/>
          <w:szCs w:val="24"/>
        </w:rPr>
      </w:pPr>
      <w:r w:rsidRPr="004757F2">
        <w:rPr>
          <w:rFonts w:ascii="Arial" w:hAnsi="Arial" w:cs="Arial"/>
          <w:b/>
          <w:bCs/>
          <w:sz w:val="24"/>
          <w:szCs w:val="24"/>
        </w:rPr>
        <w:t>Constitución Local:</w:t>
      </w:r>
      <w:r w:rsidRPr="004757F2">
        <w:rPr>
          <w:rFonts w:ascii="Arial" w:hAnsi="Arial" w:cs="Arial"/>
          <w:sz w:val="24"/>
          <w:szCs w:val="24"/>
        </w:rPr>
        <w:t xml:space="preserve"> Constitución Política del Estado Libre y Soberano de Tabasco;</w:t>
      </w:r>
    </w:p>
    <w:p w14:paraId="4FFD15A6" w14:textId="11CF4564" w:rsidR="00585CF8" w:rsidRPr="004757F2" w:rsidRDefault="00585CF8" w:rsidP="008A71EB">
      <w:pPr>
        <w:pStyle w:val="Prrafodelista"/>
        <w:numPr>
          <w:ilvl w:val="0"/>
          <w:numId w:val="3"/>
        </w:numPr>
        <w:spacing w:before="240" w:after="240" w:line="300" w:lineRule="auto"/>
        <w:ind w:left="720" w:right="-93"/>
        <w:jc w:val="both"/>
        <w:rPr>
          <w:rFonts w:ascii="Arial" w:hAnsi="Arial" w:cs="Arial"/>
          <w:sz w:val="24"/>
          <w:szCs w:val="24"/>
        </w:rPr>
      </w:pPr>
      <w:r w:rsidRPr="004757F2">
        <w:rPr>
          <w:rFonts w:ascii="Arial" w:hAnsi="Arial" w:cs="Arial"/>
          <w:b/>
          <w:bCs/>
          <w:sz w:val="24"/>
          <w:szCs w:val="24"/>
        </w:rPr>
        <w:t>INE:</w:t>
      </w:r>
      <w:r w:rsidRPr="004757F2">
        <w:rPr>
          <w:rFonts w:ascii="Arial" w:hAnsi="Arial" w:cs="Arial"/>
          <w:sz w:val="24"/>
          <w:szCs w:val="24"/>
        </w:rPr>
        <w:t xml:space="preserve"> Instituto Nacional Electoral;</w:t>
      </w:r>
    </w:p>
    <w:p w14:paraId="3B345B12" w14:textId="3460204A" w:rsidR="00585CF8" w:rsidRPr="004757F2" w:rsidRDefault="00585CF8" w:rsidP="008A71EB">
      <w:pPr>
        <w:pStyle w:val="Prrafodelista"/>
        <w:numPr>
          <w:ilvl w:val="0"/>
          <w:numId w:val="3"/>
        </w:numPr>
        <w:spacing w:before="240" w:after="240" w:line="300" w:lineRule="auto"/>
        <w:ind w:left="720" w:right="-93"/>
        <w:jc w:val="both"/>
        <w:rPr>
          <w:rFonts w:ascii="Arial" w:hAnsi="Arial" w:cs="Arial"/>
          <w:sz w:val="24"/>
          <w:szCs w:val="24"/>
        </w:rPr>
      </w:pPr>
      <w:r w:rsidRPr="004757F2">
        <w:rPr>
          <w:rFonts w:ascii="Arial" w:hAnsi="Arial" w:cs="Arial"/>
          <w:b/>
          <w:bCs/>
          <w:sz w:val="24"/>
          <w:szCs w:val="24"/>
        </w:rPr>
        <w:t>Instituto:</w:t>
      </w:r>
      <w:r w:rsidRPr="004757F2">
        <w:rPr>
          <w:rFonts w:ascii="Arial" w:hAnsi="Arial" w:cs="Arial"/>
          <w:sz w:val="24"/>
          <w:szCs w:val="24"/>
        </w:rPr>
        <w:t xml:space="preserve"> Instituto Electoral y de Participación Ciudadana de Tabasco;</w:t>
      </w:r>
    </w:p>
    <w:p w14:paraId="62968C3E" w14:textId="55472EA3" w:rsidR="00585CF8" w:rsidRPr="004757F2" w:rsidRDefault="00585CF8" w:rsidP="008A71EB">
      <w:pPr>
        <w:pStyle w:val="Prrafodelista"/>
        <w:numPr>
          <w:ilvl w:val="0"/>
          <w:numId w:val="3"/>
        </w:numPr>
        <w:spacing w:before="240" w:after="240" w:line="300" w:lineRule="auto"/>
        <w:ind w:left="720" w:right="-93"/>
        <w:jc w:val="both"/>
        <w:rPr>
          <w:rFonts w:ascii="Arial" w:hAnsi="Arial" w:cs="Arial"/>
          <w:sz w:val="24"/>
          <w:szCs w:val="24"/>
        </w:rPr>
      </w:pPr>
      <w:r w:rsidRPr="004757F2">
        <w:rPr>
          <w:rFonts w:ascii="Arial" w:hAnsi="Arial" w:cs="Arial"/>
          <w:b/>
          <w:bCs/>
          <w:sz w:val="24"/>
          <w:szCs w:val="24"/>
        </w:rPr>
        <w:t>Ley Electoral:</w:t>
      </w:r>
      <w:r w:rsidRPr="004757F2">
        <w:rPr>
          <w:rFonts w:ascii="Arial" w:hAnsi="Arial" w:cs="Arial"/>
          <w:sz w:val="24"/>
          <w:szCs w:val="24"/>
        </w:rPr>
        <w:t xml:space="preserve"> Ley Electoral y de Partidos Políticos del Estado de Tabasco; y</w:t>
      </w:r>
    </w:p>
    <w:p w14:paraId="3D9A9B1F" w14:textId="3A2C6159" w:rsidR="00585CF8" w:rsidRPr="004757F2" w:rsidRDefault="00C9491E" w:rsidP="008A71EB">
      <w:pPr>
        <w:pStyle w:val="Prrafodelista"/>
        <w:numPr>
          <w:ilvl w:val="0"/>
          <w:numId w:val="3"/>
        </w:numPr>
        <w:spacing w:before="240" w:after="240" w:line="300" w:lineRule="auto"/>
        <w:ind w:left="720" w:right="-93"/>
        <w:jc w:val="both"/>
        <w:rPr>
          <w:rFonts w:ascii="Arial" w:hAnsi="Arial" w:cs="Arial"/>
          <w:sz w:val="24"/>
          <w:szCs w:val="24"/>
        </w:rPr>
      </w:pPr>
      <w:r w:rsidRPr="004757F2">
        <w:rPr>
          <w:rFonts w:ascii="Arial" w:hAnsi="Arial" w:cs="Arial"/>
          <w:b/>
          <w:bCs/>
          <w:sz w:val="24"/>
          <w:szCs w:val="24"/>
        </w:rPr>
        <w:t>SNR</w:t>
      </w:r>
      <w:r w:rsidR="00585CF8" w:rsidRPr="004757F2">
        <w:rPr>
          <w:rFonts w:ascii="Arial" w:hAnsi="Arial" w:cs="Arial"/>
          <w:b/>
          <w:bCs/>
          <w:sz w:val="24"/>
          <w:szCs w:val="24"/>
        </w:rPr>
        <w:t>:</w:t>
      </w:r>
      <w:r w:rsidR="00585CF8" w:rsidRPr="004757F2">
        <w:rPr>
          <w:rFonts w:ascii="Arial" w:hAnsi="Arial" w:cs="Arial"/>
          <w:sz w:val="24"/>
          <w:szCs w:val="24"/>
        </w:rPr>
        <w:t xml:space="preserve"> Sistema Nacional de Registro de Precandidatos y Candidatos, así como de los Aspirantes y Candidatos Independientes.</w:t>
      </w:r>
    </w:p>
    <w:p w14:paraId="634A3627" w14:textId="77777777" w:rsidR="00E26ED8" w:rsidRPr="004757F2" w:rsidRDefault="00E26ED8" w:rsidP="008A71EB">
      <w:pPr>
        <w:pStyle w:val="Ttulo3"/>
        <w:ind w:right="-93"/>
        <w:rPr>
          <w:rFonts w:ascii="Arial" w:hAnsi="Arial" w:cs="Arial"/>
          <w:color w:val="auto"/>
        </w:rPr>
      </w:pPr>
      <w:bookmarkStart w:id="3" w:name="_Toc146538333"/>
      <w:r w:rsidRPr="004757F2">
        <w:rPr>
          <w:rFonts w:ascii="Arial" w:hAnsi="Arial" w:cs="Arial"/>
          <w:color w:val="auto"/>
        </w:rPr>
        <w:t>Principio de Paridad</w:t>
      </w:r>
      <w:bookmarkEnd w:id="3"/>
      <w:r w:rsidRPr="004757F2">
        <w:rPr>
          <w:rFonts w:ascii="Arial" w:hAnsi="Arial" w:cs="Arial"/>
          <w:color w:val="auto"/>
        </w:rPr>
        <w:t xml:space="preserve"> </w:t>
      </w:r>
    </w:p>
    <w:p w14:paraId="310C5601" w14:textId="77777777" w:rsidR="00E26ED8" w:rsidRPr="004757F2" w:rsidRDefault="00E26ED8" w:rsidP="008A71EB">
      <w:pPr>
        <w:spacing w:before="240" w:after="240" w:line="300" w:lineRule="auto"/>
        <w:ind w:right="-93"/>
        <w:jc w:val="both"/>
        <w:rPr>
          <w:rFonts w:ascii="Arial" w:hAnsi="Arial" w:cs="Arial"/>
          <w:sz w:val="24"/>
          <w:szCs w:val="24"/>
        </w:rPr>
      </w:pPr>
      <w:r w:rsidRPr="004757F2">
        <w:rPr>
          <w:rFonts w:ascii="Arial" w:hAnsi="Arial" w:cs="Arial"/>
          <w:sz w:val="24"/>
          <w:szCs w:val="24"/>
        </w:rPr>
        <w:t>Para la postulación de candidatas o candidatos a través de cualquier forma de asociación, incluyendo la candidatura común, los partidos políticos, observarán el principio de paridad, valorando en conjunto y en lo individual la totalidad de sus postulaciones en términos de las leyes y de los Lineamientos que al efecto emita el Consejo.</w:t>
      </w:r>
    </w:p>
    <w:p w14:paraId="012271D0" w14:textId="0249D42D" w:rsidR="00A50348" w:rsidRPr="004757F2" w:rsidRDefault="00A50348" w:rsidP="008A71EB">
      <w:pPr>
        <w:pStyle w:val="Ttulo2"/>
        <w:ind w:right="-93"/>
        <w:rPr>
          <w:rFonts w:ascii="Arial" w:hAnsi="Arial" w:cs="Arial"/>
          <w:color w:val="auto"/>
        </w:rPr>
      </w:pPr>
      <w:bookmarkStart w:id="4" w:name="_Toc146538334"/>
      <w:r w:rsidRPr="004757F2">
        <w:rPr>
          <w:rFonts w:ascii="Arial" w:hAnsi="Arial" w:cs="Arial"/>
          <w:color w:val="auto"/>
        </w:rPr>
        <w:lastRenderedPageBreak/>
        <w:t>Candidaturas Comunes</w:t>
      </w:r>
      <w:bookmarkEnd w:id="4"/>
    </w:p>
    <w:p w14:paraId="2174DA6F" w14:textId="4D0256E3" w:rsidR="00A50348" w:rsidRPr="004757F2" w:rsidRDefault="00A50348" w:rsidP="008A71EB">
      <w:pPr>
        <w:pStyle w:val="Ttulo3"/>
        <w:ind w:right="-93"/>
        <w:rPr>
          <w:rFonts w:ascii="Arial" w:hAnsi="Arial" w:cs="Arial"/>
          <w:color w:val="auto"/>
        </w:rPr>
      </w:pPr>
      <w:bookmarkStart w:id="5" w:name="_Toc146538335"/>
      <w:r w:rsidRPr="004757F2">
        <w:rPr>
          <w:rFonts w:ascii="Arial" w:hAnsi="Arial" w:cs="Arial"/>
          <w:color w:val="auto"/>
        </w:rPr>
        <w:t>Concepto</w:t>
      </w:r>
      <w:bookmarkEnd w:id="5"/>
      <w:r w:rsidRPr="004757F2">
        <w:rPr>
          <w:rFonts w:ascii="Arial" w:hAnsi="Arial" w:cs="Arial"/>
          <w:color w:val="auto"/>
        </w:rPr>
        <w:t xml:space="preserve"> </w:t>
      </w:r>
    </w:p>
    <w:p w14:paraId="1AEC9733" w14:textId="034F6A1B" w:rsidR="00A50348" w:rsidRPr="004757F2" w:rsidRDefault="00A50348" w:rsidP="008A71EB">
      <w:pPr>
        <w:spacing w:before="240" w:after="240" w:line="300" w:lineRule="auto"/>
        <w:ind w:right="-93"/>
        <w:jc w:val="both"/>
        <w:rPr>
          <w:rFonts w:ascii="Arial" w:hAnsi="Arial" w:cs="Arial"/>
          <w:sz w:val="24"/>
          <w:szCs w:val="24"/>
        </w:rPr>
      </w:pPr>
      <w:r w:rsidRPr="004757F2">
        <w:rPr>
          <w:rFonts w:ascii="Arial" w:hAnsi="Arial" w:cs="Arial"/>
          <w:sz w:val="24"/>
          <w:szCs w:val="24"/>
        </w:rPr>
        <w:t xml:space="preserve">La candidatura común es una forma de asociación de dos o más </w:t>
      </w:r>
      <w:r w:rsidR="00C76054" w:rsidRPr="004757F2">
        <w:rPr>
          <w:rFonts w:ascii="Arial" w:hAnsi="Arial" w:cs="Arial"/>
          <w:sz w:val="24"/>
          <w:szCs w:val="24"/>
        </w:rPr>
        <w:t>partidos políticos</w:t>
      </w:r>
      <w:r w:rsidRPr="004757F2">
        <w:rPr>
          <w:rFonts w:ascii="Arial" w:hAnsi="Arial" w:cs="Arial"/>
          <w:sz w:val="24"/>
          <w:szCs w:val="24"/>
        </w:rPr>
        <w:t xml:space="preserve"> sin mediar coalición, </w:t>
      </w:r>
      <w:r w:rsidR="00503288" w:rsidRPr="004757F2">
        <w:rPr>
          <w:rFonts w:ascii="Arial" w:hAnsi="Arial" w:cs="Arial"/>
          <w:sz w:val="24"/>
          <w:szCs w:val="24"/>
        </w:rPr>
        <w:t xml:space="preserve">con el propósito de </w:t>
      </w:r>
      <w:r w:rsidRPr="004757F2">
        <w:rPr>
          <w:rFonts w:ascii="Arial" w:hAnsi="Arial" w:cs="Arial"/>
          <w:sz w:val="24"/>
          <w:szCs w:val="24"/>
        </w:rPr>
        <w:t>registra</w:t>
      </w:r>
      <w:r w:rsidR="00503288" w:rsidRPr="004757F2">
        <w:rPr>
          <w:rFonts w:ascii="Arial" w:hAnsi="Arial" w:cs="Arial"/>
          <w:sz w:val="24"/>
          <w:szCs w:val="24"/>
        </w:rPr>
        <w:t>r</w:t>
      </w:r>
      <w:r w:rsidRPr="004757F2">
        <w:rPr>
          <w:rFonts w:ascii="Arial" w:hAnsi="Arial" w:cs="Arial"/>
          <w:sz w:val="24"/>
          <w:szCs w:val="24"/>
        </w:rPr>
        <w:t xml:space="preserve"> una misma candidatura, fórmula o planilla para las elecciones a la </w:t>
      </w:r>
      <w:r w:rsidR="00503288" w:rsidRPr="004757F2">
        <w:rPr>
          <w:rFonts w:ascii="Arial" w:hAnsi="Arial" w:cs="Arial"/>
          <w:sz w:val="24"/>
          <w:szCs w:val="24"/>
        </w:rPr>
        <w:t>G</w:t>
      </w:r>
      <w:r w:rsidRPr="004757F2">
        <w:rPr>
          <w:rFonts w:ascii="Arial" w:hAnsi="Arial" w:cs="Arial"/>
          <w:sz w:val="24"/>
          <w:szCs w:val="24"/>
        </w:rPr>
        <w:t>ubernatura, diputaciones o regidurías por el principio de mayoría relativa, se rigen en términos de lo previsto en la Ley Electoral.</w:t>
      </w:r>
    </w:p>
    <w:p w14:paraId="01713392" w14:textId="22B3F97E" w:rsidR="00A50348" w:rsidRPr="004757F2" w:rsidRDefault="00A50348" w:rsidP="008A71EB">
      <w:pPr>
        <w:pStyle w:val="Ttulo3"/>
        <w:ind w:right="-93"/>
        <w:rPr>
          <w:rFonts w:ascii="Arial" w:hAnsi="Arial" w:cs="Arial"/>
          <w:color w:val="auto"/>
        </w:rPr>
      </w:pPr>
      <w:bookmarkStart w:id="6" w:name="_Toc146538336"/>
      <w:r w:rsidRPr="004757F2">
        <w:rPr>
          <w:rFonts w:ascii="Arial" w:hAnsi="Arial" w:cs="Arial"/>
          <w:color w:val="auto"/>
        </w:rPr>
        <w:t>Identidad de partidos políticos</w:t>
      </w:r>
      <w:bookmarkEnd w:id="6"/>
      <w:r w:rsidRPr="004757F2">
        <w:rPr>
          <w:rFonts w:ascii="Arial" w:hAnsi="Arial" w:cs="Arial"/>
          <w:color w:val="auto"/>
        </w:rPr>
        <w:t xml:space="preserve"> </w:t>
      </w:r>
    </w:p>
    <w:p w14:paraId="6ED40E10" w14:textId="49062B1A" w:rsidR="00A50348" w:rsidRPr="004757F2" w:rsidRDefault="00A50348" w:rsidP="008A71EB">
      <w:pPr>
        <w:spacing w:before="240" w:after="240" w:line="300" w:lineRule="auto"/>
        <w:ind w:right="-93"/>
        <w:jc w:val="both"/>
        <w:rPr>
          <w:rFonts w:ascii="Arial" w:hAnsi="Arial" w:cs="Arial"/>
          <w:sz w:val="24"/>
          <w:szCs w:val="24"/>
        </w:rPr>
      </w:pPr>
      <w:r w:rsidRPr="004757F2">
        <w:rPr>
          <w:rFonts w:ascii="Arial" w:hAnsi="Arial" w:cs="Arial"/>
          <w:sz w:val="24"/>
          <w:szCs w:val="24"/>
        </w:rPr>
        <w:t>Los partidos políticos que postulen candidaturas comunes conservarán en lo individual, su personalidad jurídica, plataforma electoral, derechos, obligaciones, emblema, color o colores con los que participan en el proceso electoral que corresponda, asimismo conservar</w:t>
      </w:r>
      <w:r w:rsidR="00434F6C" w:rsidRPr="004757F2">
        <w:rPr>
          <w:rFonts w:ascii="Arial" w:hAnsi="Arial" w:cs="Arial"/>
          <w:sz w:val="24"/>
          <w:szCs w:val="24"/>
        </w:rPr>
        <w:t>á</w:t>
      </w:r>
      <w:r w:rsidRPr="004757F2">
        <w:rPr>
          <w:rFonts w:ascii="Arial" w:hAnsi="Arial" w:cs="Arial"/>
          <w:sz w:val="24"/>
          <w:szCs w:val="24"/>
        </w:rPr>
        <w:t>n el financiamiento público que les sea otorgado, así como la representación que hayan acreditado ante los órganos desconcentrados electorales en los términos señalados por la Ley Electoral y demás normatividad aplicable.</w:t>
      </w:r>
    </w:p>
    <w:p w14:paraId="582C6FD7" w14:textId="11E82BBB" w:rsidR="00A50348" w:rsidRPr="004757F2" w:rsidRDefault="00A50348" w:rsidP="008A71EB">
      <w:pPr>
        <w:pStyle w:val="Ttulo3"/>
        <w:ind w:right="-93"/>
        <w:rPr>
          <w:rFonts w:ascii="Arial" w:hAnsi="Arial" w:cs="Arial"/>
          <w:color w:val="auto"/>
        </w:rPr>
      </w:pPr>
      <w:bookmarkStart w:id="7" w:name="_Toc146538337"/>
      <w:r w:rsidRPr="004757F2">
        <w:rPr>
          <w:rFonts w:ascii="Arial" w:hAnsi="Arial" w:cs="Arial"/>
          <w:color w:val="auto"/>
        </w:rPr>
        <w:t>Postulación a través del principio de mayoría relativa</w:t>
      </w:r>
      <w:bookmarkEnd w:id="7"/>
    </w:p>
    <w:p w14:paraId="45D17487" w14:textId="1B06AE1C" w:rsidR="00A50348" w:rsidRPr="004757F2" w:rsidRDefault="00A50348" w:rsidP="008A71EB">
      <w:pPr>
        <w:spacing w:before="240" w:after="240" w:line="300" w:lineRule="auto"/>
        <w:ind w:right="-93"/>
        <w:jc w:val="both"/>
        <w:rPr>
          <w:rFonts w:ascii="Arial" w:hAnsi="Arial" w:cs="Arial"/>
          <w:sz w:val="24"/>
          <w:szCs w:val="24"/>
        </w:rPr>
      </w:pPr>
      <w:r w:rsidRPr="004757F2">
        <w:rPr>
          <w:rFonts w:ascii="Arial" w:hAnsi="Arial" w:cs="Arial"/>
          <w:sz w:val="24"/>
          <w:szCs w:val="24"/>
        </w:rPr>
        <w:t>Los partidos políticos podrán asociarse para postular candidaturas comunes y renovar los cargos relativos a la Gubernatura del Estado; diputaciones locales, presidencias y regidurías únicamente por el principio de mayoría relativa. Para tales efectos, deberán acreditar que cuentan con el consentimiento expreso de las personas que se postulen como propietarias y suplentes a cualquiera de los cargos mencionados.</w:t>
      </w:r>
    </w:p>
    <w:p w14:paraId="7E825CF1" w14:textId="3152CA5E" w:rsidR="00A50348" w:rsidRPr="004757F2" w:rsidRDefault="00A50348" w:rsidP="008A71EB">
      <w:pPr>
        <w:pStyle w:val="Ttulo2"/>
        <w:ind w:right="-93"/>
        <w:rPr>
          <w:rFonts w:ascii="Arial" w:hAnsi="Arial" w:cs="Arial"/>
          <w:color w:val="auto"/>
        </w:rPr>
      </w:pPr>
      <w:bookmarkStart w:id="8" w:name="_Toc146538338"/>
      <w:r w:rsidRPr="004757F2">
        <w:rPr>
          <w:rFonts w:ascii="Arial" w:hAnsi="Arial" w:cs="Arial"/>
          <w:color w:val="auto"/>
        </w:rPr>
        <w:t>Solicitud de registro y postulación de candidaturas</w:t>
      </w:r>
      <w:bookmarkEnd w:id="8"/>
    </w:p>
    <w:p w14:paraId="6A348BA0" w14:textId="1860FC64" w:rsidR="00A50348" w:rsidRPr="004757F2" w:rsidRDefault="00A50348" w:rsidP="008A71EB">
      <w:pPr>
        <w:pStyle w:val="Ttulo3"/>
        <w:ind w:right="-93"/>
        <w:rPr>
          <w:rFonts w:ascii="Arial" w:hAnsi="Arial" w:cs="Arial"/>
          <w:color w:val="auto"/>
        </w:rPr>
      </w:pPr>
      <w:bookmarkStart w:id="9" w:name="_Toc146538339"/>
      <w:r w:rsidRPr="004757F2">
        <w:rPr>
          <w:rFonts w:ascii="Arial" w:hAnsi="Arial" w:cs="Arial"/>
          <w:color w:val="auto"/>
        </w:rPr>
        <w:t>Acreditación previa</w:t>
      </w:r>
      <w:bookmarkEnd w:id="9"/>
    </w:p>
    <w:p w14:paraId="7CDD5F8C" w14:textId="05736D16" w:rsidR="00A50348" w:rsidRPr="004757F2" w:rsidRDefault="00A50348" w:rsidP="008A71EB">
      <w:pPr>
        <w:spacing w:before="240" w:after="240" w:line="300" w:lineRule="auto"/>
        <w:ind w:right="-93"/>
        <w:jc w:val="both"/>
        <w:rPr>
          <w:rFonts w:ascii="Arial" w:hAnsi="Arial" w:cs="Arial"/>
          <w:sz w:val="24"/>
          <w:szCs w:val="24"/>
        </w:rPr>
      </w:pPr>
      <w:r w:rsidRPr="004757F2">
        <w:rPr>
          <w:rFonts w:ascii="Arial" w:hAnsi="Arial" w:cs="Arial"/>
          <w:sz w:val="24"/>
          <w:szCs w:val="24"/>
        </w:rPr>
        <w:t xml:space="preserve">Los partidos políticos nacionales que perdieron su acreditación ante el Consejo por no haber obtenido el 3% de la votación válida emitida en la elección anterior y conservaron su registro ante el INE y tengan la intención de asociarse con otros partidos políticos </w:t>
      </w:r>
      <w:r w:rsidRPr="004757F2">
        <w:rPr>
          <w:rFonts w:ascii="Arial" w:hAnsi="Arial" w:cs="Arial"/>
          <w:sz w:val="24"/>
          <w:szCs w:val="24"/>
        </w:rPr>
        <w:lastRenderedPageBreak/>
        <w:t>para postular candidaturas comunes, previamente deberán obtener su acreditación ante el Instituto.</w:t>
      </w:r>
    </w:p>
    <w:p w14:paraId="53A789AD" w14:textId="10127E43" w:rsidR="00A50348" w:rsidRPr="004757F2" w:rsidRDefault="00A50348" w:rsidP="008A71EB">
      <w:pPr>
        <w:spacing w:before="240" w:after="240" w:line="300" w:lineRule="auto"/>
        <w:ind w:right="-93"/>
        <w:jc w:val="both"/>
        <w:rPr>
          <w:rFonts w:ascii="Arial" w:hAnsi="Arial" w:cs="Arial"/>
          <w:sz w:val="24"/>
          <w:szCs w:val="24"/>
        </w:rPr>
      </w:pPr>
      <w:r w:rsidRPr="004757F2">
        <w:rPr>
          <w:rFonts w:ascii="Arial" w:hAnsi="Arial" w:cs="Arial"/>
          <w:sz w:val="24"/>
          <w:szCs w:val="24"/>
        </w:rPr>
        <w:t>Los partidos políticos nacionales y locales de reciente o nueva creación están impedidos para asociarse y postular candidaturas en común con otros partidos políticos.</w:t>
      </w:r>
    </w:p>
    <w:p w14:paraId="5D598996" w14:textId="6A521B58" w:rsidR="00A50348" w:rsidRPr="004757F2" w:rsidRDefault="00A50348" w:rsidP="008A71EB">
      <w:pPr>
        <w:pStyle w:val="Ttulo3"/>
        <w:ind w:right="-93"/>
        <w:rPr>
          <w:rFonts w:ascii="Arial" w:hAnsi="Arial" w:cs="Arial"/>
          <w:color w:val="auto"/>
        </w:rPr>
      </w:pPr>
      <w:bookmarkStart w:id="10" w:name="_Toc146538340"/>
      <w:r w:rsidRPr="004757F2">
        <w:rPr>
          <w:rFonts w:ascii="Arial" w:hAnsi="Arial" w:cs="Arial"/>
          <w:color w:val="auto"/>
        </w:rPr>
        <w:t>Plazo para la solicitud del registro de candidaturas comunes</w:t>
      </w:r>
      <w:bookmarkEnd w:id="10"/>
    </w:p>
    <w:p w14:paraId="147628A6" w14:textId="4B222963" w:rsidR="00A50348" w:rsidRPr="004757F2" w:rsidRDefault="00A50348" w:rsidP="008A71EB">
      <w:pPr>
        <w:spacing w:before="240" w:after="240" w:line="300" w:lineRule="auto"/>
        <w:ind w:right="-93"/>
        <w:jc w:val="both"/>
        <w:rPr>
          <w:rFonts w:ascii="Arial" w:hAnsi="Arial" w:cs="Arial"/>
          <w:sz w:val="24"/>
          <w:szCs w:val="24"/>
        </w:rPr>
      </w:pPr>
      <w:r w:rsidRPr="004757F2">
        <w:rPr>
          <w:rFonts w:ascii="Arial" w:hAnsi="Arial" w:cs="Arial"/>
          <w:sz w:val="24"/>
          <w:szCs w:val="24"/>
        </w:rPr>
        <w:t>Los partidos políticos que postulen candidaturas en común únicamente podrán hacerlo en aquellas demarcaciones electorales donde no hayan registrado candidaturas de coalición. La solicitud deberá presentarse dentro del período para la presentación de las solicitudes de registro de candidaturas de acuerdo con las fechas determinadas en el calendario electoral.</w:t>
      </w:r>
    </w:p>
    <w:p w14:paraId="55E0951F" w14:textId="26D55B14" w:rsidR="00A50348" w:rsidRPr="004757F2" w:rsidRDefault="00A50348" w:rsidP="008A71EB">
      <w:pPr>
        <w:pStyle w:val="Ttulo3"/>
        <w:ind w:right="-93"/>
        <w:rPr>
          <w:rFonts w:ascii="Arial" w:hAnsi="Arial" w:cs="Arial"/>
          <w:color w:val="auto"/>
        </w:rPr>
      </w:pPr>
      <w:bookmarkStart w:id="11" w:name="_Toc146538341"/>
      <w:r w:rsidRPr="004757F2">
        <w:rPr>
          <w:rFonts w:ascii="Arial" w:hAnsi="Arial" w:cs="Arial"/>
          <w:color w:val="auto"/>
        </w:rPr>
        <w:t>Requisitos de la solicitud</w:t>
      </w:r>
      <w:bookmarkEnd w:id="11"/>
      <w:r w:rsidRPr="004757F2">
        <w:rPr>
          <w:rFonts w:ascii="Arial" w:hAnsi="Arial" w:cs="Arial"/>
          <w:color w:val="auto"/>
        </w:rPr>
        <w:t xml:space="preserve"> </w:t>
      </w:r>
    </w:p>
    <w:p w14:paraId="632C0BAD" w14:textId="48866D61" w:rsidR="00E51F57" w:rsidRPr="004757F2" w:rsidRDefault="00E51F57" w:rsidP="008A71EB">
      <w:pPr>
        <w:spacing w:before="240" w:after="240" w:line="300" w:lineRule="auto"/>
        <w:ind w:right="-93"/>
        <w:jc w:val="both"/>
        <w:rPr>
          <w:rFonts w:ascii="Arial" w:hAnsi="Arial" w:cs="Arial"/>
          <w:sz w:val="24"/>
          <w:szCs w:val="24"/>
        </w:rPr>
      </w:pPr>
      <w:r w:rsidRPr="004757F2">
        <w:rPr>
          <w:rFonts w:ascii="Arial" w:hAnsi="Arial" w:cs="Arial"/>
          <w:sz w:val="24"/>
          <w:szCs w:val="24"/>
        </w:rPr>
        <w:t>La solicitud para postular candidatura común deberá presentarse ante el órgano electoral competente y deberá reunir los siguientes requisitos:</w:t>
      </w:r>
    </w:p>
    <w:p w14:paraId="720B9B0D" w14:textId="1FCA07AD" w:rsidR="00A50348" w:rsidRPr="004757F2" w:rsidRDefault="00A50348" w:rsidP="008A71EB">
      <w:pPr>
        <w:pStyle w:val="Prrafodelista"/>
        <w:numPr>
          <w:ilvl w:val="0"/>
          <w:numId w:val="4"/>
        </w:numPr>
        <w:spacing w:before="240" w:after="240" w:line="300" w:lineRule="auto"/>
        <w:ind w:left="357" w:right="-93" w:hanging="357"/>
        <w:jc w:val="both"/>
        <w:rPr>
          <w:rFonts w:ascii="Arial" w:hAnsi="Arial" w:cs="Arial"/>
          <w:sz w:val="24"/>
          <w:szCs w:val="24"/>
        </w:rPr>
      </w:pPr>
      <w:r w:rsidRPr="004757F2">
        <w:rPr>
          <w:rFonts w:ascii="Arial" w:hAnsi="Arial" w:cs="Arial"/>
          <w:sz w:val="24"/>
          <w:szCs w:val="24"/>
        </w:rPr>
        <w:t>La denominación de los partidos políticos que pretenden postular candidaturas comunes;</w:t>
      </w:r>
    </w:p>
    <w:p w14:paraId="42483590" w14:textId="249537EA" w:rsidR="00A50348" w:rsidRPr="004757F2" w:rsidRDefault="00A50348" w:rsidP="008A71EB">
      <w:pPr>
        <w:pStyle w:val="Prrafodelista"/>
        <w:numPr>
          <w:ilvl w:val="0"/>
          <w:numId w:val="4"/>
        </w:numPr>
        <w:spacing w:before="240" w:after="240" w:line="300" w:lineRule="auto"/>
        <w:ind w:left="357" w:right="-93" w:hanging="357"/>
        <w:jc w:val="both"/>
        <w:rPr>
          <w:rFonts w:ascii="Arial" w:hAnsi="Arial" w:cs="Arial"/>
          <w:sz w:val="24"/>
          <w:szCs w:val="24"/>
        </w:rPr>
      </w:pPr>
      <w:r w:rsidRPr="004757F2">
        <w:rPr>
          <w:rFonts w:ascii="Arial" w:hAnsi="Arial" w:cs="Arial"/>
          <w:sz w:val="24"/>
          <w:szCs w:val="24"/>
        </w:rPr>
        <w:t xml:space="preserve">Nombre de </w:t>
      </w:r>
      <w:r w:rsidR="00E51F57" w:rsidRPr="004757F2">
        <w:rPr>
          <w:rFonts w:ascii="Arial" w:hAnsi="Arial" w:cs="Arial"/>
          <w:sz w:val="24"/>
          <w:szCs w:val="24"/>
        </w:rPr>
        <w:t xml:space="preserve">las o </w:t>
      </w:r>
      <w:r w:rsidRPr="004757F2">
        <w:rPr>
          <w:rFonts w:ascii="Arial" w:hAnsi="Arial" w:cs="Arial"/>
          <w:sz w:val="24"/>
          <w:szCs w:val="24"/>
        </w:rPr>
        <w:t>los presidentes estatales o equivalentes de los partidos políticos que pretenden postular candidaturas comunes;</w:t>
      </w:r>
    </w:p>
    <w:p w14:paraId="673BA842" w14:textId="4D6A9C6B" w:rsidR="00A50348" w:rsidRPr="004757F2" w:rsidRDefault="00A50348" w:rsidP="008A71EB">
      <w:pPr>
        <w:pStyle w:val="Prrafodelista"/>
        <w:numPr>
          <w:ilvl w:val="0"/>
          <w:numId w:val="4"/>
        </w:numPr>
        <w:spacing w:before="240" w:after="240" w:line="300" w:lineRule="auto"/>
        <w:ind w:left="357" w:right="-93" w:hanging="357"/>
        <w:jc w:val="both"/>
        <w:rPr>
          <w:rFonts w:ascii="Arial" w:hAnsi="Arial" w:cs="Arial"/>
          <w:sz w:val="24"/>
          <w:szCs w:val="24"/>
        </w:rPr>
      </w:pPr>
      <w:r w:rsidRPr="004757F2">
        <w:rPr>
          <w:rFonts w:ascii="Arial" w:hAnsi="Arial" w:cs="Arial"/>
          <w:sz w:val="24"/>
          <w:szCs w:val="24"/>
        </w:rPr>
        <w:t xml:space="preserve">Domicilio en la ciudad sede del Consejo Electoral Estatal o Distrital, </w:t>
      </w:r>
      <w:r w:rsidR="00E51F57" w:rsidRPr="004757F2">
        <w:rPr>
          <w:rFonts w:ascii="Arial" w:hAnsi="Arial" w:cs="Arial"/>
          <w:sz w:val="24"/>
          <w:szCs w:val="24"/>
        </w:rPr>
        <w:t xml:space="preserve">y en su caso, el nombre </w:t>
      </w:r>
      <w:r w:rsidRPr="004757F2">
        <w:rPr>
          <w:rFonts w:ascii="Arial" w:hAnsi="Arial" w:cs="Arial"/>
          <w:sz w:val="24"/>
          <w:szCs w:val="24"/>
        </w:rPr>
        <w:t xml:space="preserve">de </w:t>
      </w:r>
      <w:r w:rsidR="00E51F57" w:rsidRPr="004757F2">
        <w:rPr>
          <w:rFonts w:ascii="Arial" w:hAnsi="Arial" w:cs="Arial"/>
          <w:sz w:val="24"/>
          <w:szCs w:val="24"/>
        </w:rPr>
        <w:t xml:space="preserve">las personas que se autoricen </w:t>
      </w:r>
      <w:r w:rsidRPr="004757F2">
        <w:rPr>
          <w:rFonts w:ascii="Arial" w:hAnsi="Arial" w:cs="Arial"/>
          <w:sz w:val="24"/>
          <w:szCs w:val="24"/>
        </w:rPr>
        <w:t>para oír y recibir notificaciones;</w:t>
      </w:r>
    </w:p>
    <w:p w14:paraId="76B2C8BC" w14:textId="4FCBFAC3" w:rsidR="00A50348" w:rsidRPr="004757F2" w:rsidRDefault="00A50348" w:rsidP="008A71EB">
      <w:pPr>
        <w:pStyle w:val="Prrafodelista"/>
        <w:numPr>
          <w:ilvl w:val="0"/>
          <w:numId w:val="4"/>
        </w:numPr>
        <w:spacing w:before="240" w:after="240" w:line="300" w:lineRule="auto"/>
        <w:ind w:left="357" w:right="-93" w:hanging="357"/>
        <w:jc w:val="both"/>
        <w:rPr>
          <w:rFonts w:ascii="Arial" w:hAnsi="Arial" w:cs="Arial"/>
          <w:sz w:val="24"/>
          <w:szCs w:val="24"/>
        </w:rPr>
      </w:pPr>
      <w:r w:rsidRPr="004757F2">
        <w:rPr>
          <w:rFonts w:ascii="Arial" w:hAnsi="Arial" w:cs="Arial"/>
          <w:sz w:val="24"/>
          <w:szCs w:val="24"/>
        </w:rPr>
        <w:t>Nombre, apellidos, fecha y lugar de nacimiento, domicilio y tiempo de residencia en el mismo, ocupación, clave de la credencial de elector para votar de las o los candidatos comunes;</w:t>
      </w:r>
    </w:p>
    <w:p w14:paraId="43CBCF8E" w14:textId="0DFF8CD7" w:rsidR="00A50348" w:rsidRPr="004757F2" w:rsidRDefault="00A50348" w:rsidP="008A71EB">
      <w:pPr>
        <w:pStyle w:val="Prrafodelista"/>
        <w:numPr>
          <w:ilvl w:val="0"/>
          <w:numId w:val="4"/>
        </w:numPr>
        <w:spacing w:before="240" w:after="240" w:line="300" w:lineRule="auto"/>
        <w:ind w:left="357" w:right="-93" w:hanging="357"/>
        <w:jc w:val="both"/>
        <w:rPr>
          <w:rFonts w:ascii="Arial" w:hAnsi="Arial" w:cs="Arial"/>
          <w:sz w:val="24"/>
          <w:szCs w:val="24"/>
        </w:rPr>
      </w:pPr>
      <w:r w:rsidRPr="004757F2">
        <w:rPr>
          <w:rFonts w:ascii="Arial" w:hAnsi="Arial" w:cs="Arial"/>
          <w:sz w:val="24"/>
          <w:szCs w:val="24"/>
        </w:rPr>
        <w:t>Lugar y fecha de suscripción; y</w:t>
      </w:r>
    </w:p>
    <w:p w14:paraId="7CE64CC7" w14:textId="1FCAD106" w:rsidR="00A50348" w:rsidRPr="004757F2" w:rsidRDefault="00A50348" w:rsidP="008A71EB">
      <w:pPr>
        <w:pStyle w:val="Prrafodelista"/>
        <w:numPr>
          <w:ilvl w:val="0"/>
          <w:numId w:val="4"/>
        </w:numPr>
        <w:spacing w:before="240" w:after="240" w:line="300" w:lineRule="auto"/>
        <w:ind w:left="357" w:right="-93" w:hanging="357"/>
        <w:jc w:val="both"/>
        <w:rPr>
          <w:rFonts w:ascii="Arial" w:hAnsi="Arial" w:cs="Arial"/>
          <w:sz w:val="24"/>
          <w:szCs w:val="24"/>
        </w:rPr>
      </w:pPr>
      <w:r w:rsidRPr="004757F2">
        <w:rPr>
          <w:rFonts w:ascii="Arial" w:hAnsi="Arial" w:cs="Arial"/>
          <w:sz w:val="24"/>
          <w:szCs w:val="24"/>
        </w:rPr>
        <w:t xml:space="preserve">Firmas autógrafas de los dirigentes </w:t>
      </w:r>
      <w:r w:rsidR="00E51F57" w:rsidRPr="004757F2">
        <w:rPr>
          <w:rFonts w:ascii="Arial" w:hAnsi="Arial" w:cs="Arial"/>
          <w:sz w:val="24"/>
          <w:szCs w:val="24"/>
        </w:rPr>
        <w:t xml:space="preserve">o autoridades partidistas </w:t>
      </w:r>
      <w:r w:rsidRPr="004757F2">
        <w:rPr>
          <w:rFonts w:ascii="Arial" w:hAnsi="Arial" w:cs="Arial"/>
          <w:sz w:val="24"/>
          <w:szCs w:val="24"/>
        </w:rPr>
        <w:t>que formulan la solicitud.</w:t>
      </w:r>
    </w:p>
    <w:p w14:paraId="2A1C7876" w14:textId="6E247C46" w:rsidR="00A50348" w:rsidRDefault="00A50348" w:rsidP="008A71EB">
      <w:pPr>
        <w:spacing w:before="240" w:after="240" w:line="300" w:lineRule="auto"/>
        <w:ind w:right="-93"/>
        <w:jc w:val="both"/>
        <w:rPr>
          <w:rFonts w:ascii="Arial" w:hAnsi="Arial" w:cs="Arial"/>
          <w:sz w:val="24"/>
          <w:szCs w:val="24"/>
        </w:rPr>
      </w:pPr>
      <w:r w:rsidRPr="004757F2">
        <w:rPr>
          <w:rFonts w:ascii="Arial" w:hAnsi="Arial" w:cs="Arial"/>
          <w:sz w:val="24"/>
          <w:szCs w:val="24"/>
        </w:rPr>
        <w:t xml:space="preserve">Opcionalmente y para efectos estadísticos, </w:t>
      </w:r>
      <w:r w:rsidR="00196216" w:rsidRPr="004757F2">
        <w:rPr>
          <w:rFonts w:ascii="Arial" w:hAnsi="Arial" w:cs="Arial"/>
          <w:sz w:val="24"/>
          <w:szCs w:val="24"/>
        </w:rPr>
        <w:t xml:space="preserve">deberá proporcionar </w:t>
      </w:r>
      <w:r w:rsidRPr="004757F2">
        <w:rPr>
          <w:rFonts w:ascii="Arial" w:hAnsi="Arial" w:cs="Arial"/>
          <w:sz w:val="24"/>
          <w:szCs w:val="24"/>
        </w:rPr>
        <w:t xml:space="preserve">el número telefónico y correo electrónico de las y los candidatos, </w:t>
      </w:r>
      <w:r w:rsidR="00E51F57" w:rsidRPr="004757F2">
        <w:rPr>
          <w:rFonts w:ascii="Arial" w:hAnsi="Arial" w:cs="Arial"/>
          <w:sz w:val="24"/>
          <w:szCs w:val="24"/>
        </w:rPr>
        <w:t>los que</w:t>
      </w:r>
      <w:r w:rsidRPr="004757F2">
        <w:rPr>
          <w:rFonts w:ascii="Arial" w:hAnsi="Arial" w:cs="Arial"/>
          <w:sz w:val="24"/>
          <w:szCs w:val="24"/>
        </w:rPr>
        <w:t xml:space="preserve">, en todo caso, </w:t>
      </w:r>
      <w:r w:rsidR="00F04889" w:rsidRPr="004757F2">
        <w:rPr>
          <w:rFonts w:ascii="Arial" w:hAnsi="Arial" w:cs="Arial"/>
          <w:sz w:val="24"/>
          <w:szCs w:val="24"/>
        </w:rPr>
        <w:t xml:space="preserve">estarán sujetos a la </w:t>
      </w:r>
      <w:r w:rsidRPr="004757F2">
        <w:rPr>
          <w:rFonts w:ascii="Arial" w:hAnsi="Arial" w:cs="Arial"/>
          <w:sz w:val="24"/>
          <w:szCs w:val="24"/>
        </w:rPr>
        <w:t>protección de datos personales</w:t>
      </w:r>
      <w:r w:rsidR="00E51F57" w:rsidRPr="004757F2">
        <w:rPr>
          <w:rFonts w:ascii="Arial" w:hAnsi="Arial" w:cs="Arial"/>
          <w:sz w:val="24"/>
          <w:szCs w:val="24"/>
        </w:rPr>
        <w:t>, de acuerdo con las disposiciones en la materia</w:t>
      </w:r>
      <w:r w:rsidRPr="004757F2">
        <w:rPr>
          <w:rFonts w:ascii="Arial" w:hAnsi="Arial" w:cs="Arial"/>
          <w:sz w:val="24"/>
          <w:szCs w:val="24"/>
        </w:rPr>
        <w:t>.</w:t>
      </w:r>
    </w:p>
    <w:p w14:paraId="08C08A9C" w14:textId="77777777" w:rsidR="008A71EB" w:rsidRPr="004757F2" w:rsidRDefault="008A71EB" w:rsidP="008A71EB">
      <w:pPr>
        <w:spacing w:before="240" w:after="240" w:line="300" w:lineRule="auto"/>
        <w:ind w:right="-93"/>
        <w:jc w:val="both"/>
        <w:rPr>
          <w:rFonts w:ascii="Arial" w:hAnsi="Arial" w:cs="Arial"/>
          <w:sz w:val="24"/>
          <w:szCs w:val="24"/>
        </w:rPr>
      </w:pPr>
      <w:bookmarkStart w:id="12" w:name="_GoBack"/>
      <w:bookmarkEnd w:id="12"/>
    </w:p>
    <w:p w14:paraId="21461E9C" w14:textId="6698A2F8" w:rsidR="00A50348" w:rsidRPr="004757F2" w:rsidRDefault="00A50348" w:rsidP="008A71EB">
      <w:pPr>
        <w:pStyle w:val="Ttulo3"/>
        <w:ind w:right="-93"/>
        <w:rPr>
          <w:rFonts w:ascii="Arial" w:hAnsi="Arial" w:cs="Arial"/>
          <w:color w:val="auto"/>
        </w:rPr>
      </w:pPr>
      <w:bookmarkStart w:id="13" w:name="_Toc146538342"/>
      <w:r w:rsidRPr="004757F2">
        <w:rPr>
          <w:rFonts w:ascii="Arial" w:hAnsi="Arial" w:cs="Arial"/>
          <w:color w:val="auto"/>
        </w:rPr>
        <w:lastRenderedPageBreak/>
        <w:t>Documentos anexos a la solicitud</w:t>
      </w:r>
      <w:bookmarkEnd w:id="13"/>
    </w:p>
    <w:p w14:paraId="1A11150D" w14:textId="7078DC61" w:rsidR="00A50348" w:rsidRPr="004757F2" w:rsidRDefault="00A50348" w:rsidP="008A71EB">
      <w:pPr>
        <w:spacing w:before="240" w:after="240" w:line="300" w:lineRule="auto"/>
        <w:ind w:right="-93"/>
        <w:jc w:val="both"/>
        <w:rPr>
          <w:rFonts w:ascii="Arial" w:hAnsi="Arial" w:cs="Arial"/>
          <w:sz w:val="24"/>
          <w:szCs w:val="24"/>
        </w:rPr>
      </w:pPr>
      <w:r w:rsidRPr="004757F2">
        <w:rPr>
          <w:rFonts w:ascii="Arial" w:hAnsi="Arial" w:cs="Arial"/>
          <w:sz w:val="24"/>
          <w:szCs w:val="24"/>
        </w:rPr>
        <w:t>La solicitud referida en el artículo anterior se acompañará con</w:t>
      </w:r>
      <w:r w:rsidR="00E51F57" w:rsidRPr="004757F2">
        <w:rPr>
          <w:rFonts w:ascii="Arial" w:hAnsi="Arial" w:cs="Arial"/>
          <w:sz w:val="24"/>
          <w:szCs w:val="24"/>
        </w:rPr>
        <w:t xml:space="preserve"> la documentación </w:t>
      </w:r>
      <w:r w:rsidRPr="004757F2">
        <w:rPr>
          <w:rFonts w:ascii="Arial" w:hAnsi="Arial" w:cs="Arial"/>
          <w:sz w:val="24"/>
          <w:szCs w:val="24"/>
        </w:rPr>
        <w:t xml:space="preserve">siguiente: </w:t>
      </w:r>
    </w:p>
    <w:p w14:paraId="1C61470D" w14:textId="1B4D9766" w:rsidR="00A50348" w:rsidRPr="004757F2" w:rsidRDefault="00E51F57" w:rsidP="008A71EB">
      <w:pPr>
        <w:pStyle w:val="Prrafodelista"/>
        <w:numPr>
          <w:ilvl w:val="0"/>
          <w:numId w:val="5"/>
        </w:numPr>
        <w:spacing w:before="240" w:after="240" w:line="300" w:lineRule="auto"/>
        <w:ind w:left="357" w:right="-93" w:hanging="357"/>
        <w:jc w:val="both"/>
        <w:rPr>
          <w:rFonts w:ascii="Arial" w:hAnsi="Arial" w:cs="Arial"/>
          <w:sz w:val="24"/>
          <w:szCs w:val="24"/>
        </w:rPr>
      </w:pPr>
      <w:r w:rsidRPr="004757F2">
        <w:rPr>
          <w:rFonts w:ascii="Arial" w:hAnsi="Arial" w:cs="Arial"/>
          <w:sz w:val="24"/>
          <w:szCs w:val="24"/>
        </w:rPr>
        <w:t>Original del c</w:t>
      </w:r>
      <w:r w:rsidR="00A50348" w:rsidRPr="004757F2">
        <w:rPr>
          <w:rFonts w:ascii="Arial" w:hAnsi="Arial" w:cs="Arial"/>
          <w:sz w:val="24"/>
          <w:szCs w:val="24"/>
        </w:rPr>
        <w:t xml:space="preserve">onvenio respectivo, que </w:t>
      </w:r>
      <w:r w:rsidRPr="004757F2">
        <w:rPr>
          <w:rFonts w:ascii="Arial" w:hAnsi="Arial" w:cs="Arial"/>
          <w:sz w:val="24"/>
          <w:szCs w:val="24"/>
        </w:rPr>
        <w:t xml:space="preserve">deberá contar con los requisitos establecidos en </w:t>
      </w:r>
      <w:r w:rsidR="00A50348" w:rsidRPr="004757F2">
        <w:rPr>
          <w:rFonts w:ascii="Arial" w:hAnsi="Arial" w:cs="Arial"/>
          <w:sz w:val="24"/>
          <w:szCs w:val="24"/>
        </w:rPr>
        <w:t>los presentes Lineamientos</w:t>
      </w:r>
      <w:r w:rsidRPr="004757F2">
        <w:rPr>
          <w:rFonts w:ascii="Arial" w:hAnsi="Arial" w:cs="Arial"/>
          <w:sz w:val="24"/>
          <w:szCs w:val="24"/>
        </w:rPr>
        <w:t>;</w:t>
      </w:r>
    </w:p>
    <w:p w14:paraId="5AEF8175" w14:textId="0CCBC2F7" w:rsidR="00A50348" w:rsidRPr="004757F2" w:rsidRDefault="00A50348" w:rsidP="008A71EB">
      <w:pPr>
        <w:pStyle w:val="Prrafodelista"/>
        <w:numPr>
          <w:ilvl w:val="0"/>
          <w:numId w:val="5"/>
        </w:numPr>
        <w:spacing w:before="240" w:after="240" w:line="300" w:lineRule="auto"/>
        <w:ind w:left="357" w:right="-93" w:hanging="357"/>
        <w:jc w:val="both"/>
        <w:rPr>
          <w:rFonts w:ascii="Arial" w:hAnsi="Arial" w:cs="Arial"/>
          <w:sz w:val="24"/>
          <w:szCs w:val="24"/>
        </w:rPr>
      </w:pPr>
      <w:r w:rsidRPr="004757F2">
        <w:rPr>
          <w:rFonts w:ascii="Arial" w:hAnsi="Arial" w:cs="Arial"/>
          <w:sz w:val="24"/>
          <w:szCs w:val="24"/>
        </w:rPr>
        <w:t xml:space="preserve">Original o copia certificada de las resoluciones de los órganos o instancias partidistas estatutariamente facultados para autorizar la candidatura común; </w:t>
      </w:r>
    </w:p>
    <w:p w14:paraId="31464723" w14:textId="5F882F5E" w:rsidR="00A50348" w:rsidRPr="004757F2" w:rsidRDefault="00A50348" w:rsidP="008A71EB">
      <w:pPr>
        <w:pStyle w:val="Prrafodelista"/>
        <w:numPr>
          <w:ilvl w:val="0"/>
          <w:numId w:val="5"/>
        </w:numPr>
        <w:spacing w:before="240" w:after="240" w:line="300" w:lineRule="auto"/>
        <w:ind w:left="357" w:right="-93" w:hanging="357"/>
        <w:jc w:val="both"/>
        <w:rPr>
          <w:rFonts w:ascii="Arial" w:hAnsi="Arial" w:cs="Arial"/>
          <w:sz w:val="24"/>
          <w:szCs w:val="24"/>
        </w:rPr>
      </w:pPr>
      <w:r w:rsidRPr="004757F2">
        <w:rPr>
          <w:rFonts w:ascii="Arial" w:hAnsi="Arial" w:cs="Arial"/>
          <w:sz w:val="24"/>
          <w:szCs w:val="24"/>
        </w:rPr>
        <w:t>Original del escrito de aceptación del consentimiento para ostentar candidaturas propietarias y suplentes, postuladas de manera común.</w:t>
      </w:r>
    </w:p>
    <w:p w14:paraId="7023D730" w14:textId="41FA7099" w:rsidR="00A50348" w:rsidRPr="004757F2" w:rsidRDefault="00E51F57" w:rsidP="008A71EB">
      <w:pPr>
        <w:pStyle w:val="Ttulo3"/>
        <w:ind w:right="-93"/>
        <w:rPr>
          <w:rFonts w:ascii="Arial" w:hAnsi="Arial" w:cs="Arial"/>
          <w:color w:val="auto"/>
        </w:rPr>
      </w:pPr>
      <w:bookmarkStart w:id="14" w:name="_Toc146538343"/>
      <w:r w:rsidRPr="004757F2">
        <w:rPr>
          <w:rFonts w:ascii="Arial" w:hAnsi="Arial" w:cs="Arial"/>
          <w:color w:val="auto"/>
        </w:rPr>
        <w:t>Requisitos del c</w:t>
      </w:r>
      <w:r w:rsidR="00A50348" w:rsidRPr="004757F2">
        <w:rPr>
          <w:rFonts w:ascii="Arial" w:hAnsi="Arial" w:cs="Arial"/>
          <w:color w:val="auto"/>
        </w:rPr>
        <w:t xml:space="preserve">onvenio de </w:t>
      </w:r>
      <w:r w:rsidRPr="004757F2">
        <w:rPr>
          <w:rFonts w:ascii="Arial" w:hAnsi="Arial" w:cs="Arial"/>
          <w:color w:val="auto"/>
        </w:rPr>
        <w:t>candidatura común</w:t>
      </w:r>
      <w:bookmarkEnd w:id="14"/>
    </w:p>
    <w:p w14:paraId="1D288CB0" w14:textId="6B2DF5CA" w:rsidR="00120FD6" w:rsidRPr="004757F2" w:rsidRDefault="00120FD6" w:rsidP="008A71EB">
      <w:pPr>
        <w:spacing w:before="240" w:after="240" w:line="300" w:lineRule="auto"/>
        <w:ind w:right="-93"/>
        <w:jc w:val="both"/>
        <w:rPr>
          <w:rFonts w:ascii="Arial" w:hAnsi="Arial" w:cs="Arial"/>
          <w:sz w:val="24"/>
          <w:szCs w:val="24"/>
        </w:rPr>
      </w:pPr>
      <w:r w:rsidRPr="004757F2">
        <w:rPr>
          <w:rFonts w:ascii="Arial" w:hAnsi="Arial" w:cs="Arial"/>
          <w:sz w:val="24"/>
          <w:szCs w:val="24"/>
        </w:rPr>
        <w:t>Los partidos políticos que postulen candidatura común deberán formalizar esta modalidad de asociación mediante un convenio que</w:t>
      </w:r>
      <w:r w:rsidR="00DF3E57" w:rsidRPr="004757F2">
        <w:rPr>
          <w:rFonts w:ascii="Arial" w:hAnsi="Arial" w:cs="Arial"/>
          <w:sz w:val="24"/>
          <w:szCs w:val="24"/>
        </w:rPr>
        <w:t xml:space="preserve">, además de los requisitos que establece la Ley Electoral, </w:t>
      </w:r>
      <w:r w:rsidRPr="004757F2">
        <w:rPr>
          <w:rFonts w:ascii="Arial" w:hAnsi="Arial" w:cs="Arial"/>
          <w:sz w:val="24"/>
          <w:szCs w:val="24"/>
        </w:rPr>
        <w:t>deberá contener al menos lo siguiente:</w:t>
      </w:r>
    </w:p>
    <w:p w14:paraId="4224103E" w14:textId="1E1ECC09" w:rsidR="00DF3E57" w:rsidRPr="004757F2" w:rsidRDefault="00120FD6" w:rsidP="008A71EB">
      <w:pPr>
        <w:pStyle w:val="Prrafodelista"/>
        <w:numPr>
          <w:ilvl w:val="0"/>
          <w:numId w:val="1"/>
        </w:numPr>
        <w:spacing w:before="240" w:after="240" w:line="300" w:lineRule="auto"/>
        <w:ind w:left="357" w:right="-93" w:hanging="357"/>
        <w:jc w:val="both"/>
        <w:rPr>
          <w:rFonts w:ascii="Arial" w:hAnsi="Arial" w:cs="Arial"/>
          <w:sz w:val="24"/>
          <w:szCs w:val="24"/>
        </w:rPr>
      </w:pPr>
      <w:r w:rsidRPr="004757F2">
        <w:rPr>
          <w:rFonts w:ascii="Arial" w:hAnsi="Arial" w:cs="Arial"/>
          <w:sz w:val="24"/>
          <w:szCs w:val="24"/>
        </w:rPr>
        <w:t xml:space="preserve">Un apartado para las </w:t>
      </w:r>
      <w:r w:rsidR="00A50348" w:rsidRPr="004757F2">
        <w:rPr>
          <w:rFonts w:ascii="Arial" w:hAnsi="Arial" w:cs="Arial"/>
          <w:sz w:val="24"/>
          <w:szCs w:val="24"/>
        </w:rPr>
        <w:t>declaraciones</w:t>
      </w:r>
      <w:r w:rsidRPr="004757F2">
        <w:rPr>
          <w:rFonts w:ascii="Arial" w:hAnsi="Arial" w:cs="Arial"/>
          <w:sz w:val="24"/>
          <w:szCs w:val="24"/>
        </w:rPr>
        <w:t xml:space="preserve"> que deberá contener</w:t>
      </w:r>
      <w:r w:rsidR="00A50348" w:rsidRPr="004757F2">
        <w:rPr>
          <w:rFonts w:ascii="Arial" w:hAnsi="Arial" w:cs="Arial"/>
          <w:sz w:val="24"/>
          <w:szCs w:val="24"/>
        </w:rPr>
        <w:t>:</w:t>
      </w:r>
    </w:p>
    <w:p w14:paraId="2684CBCA" w14:textId="4A3DDBBF" w:rsidR="00A50348" w:rsidRPr="004757F2" w:rsidRDefault="00120FD6" w:rsidP="008A71EB">
      <w:pPr>
        <w:pStyle w:val="Prrafodelista"/>
        <w:numPr>
          <w:ilvl w:val="1"/>
          <w:numId w:val="1"/>
        </w:numPr>
        <w:spacing w:before="240" w:after="240" w:line="300" w:lineRule="auto"/>
        <w:ind w:left="714" w:right="-93" w:hanging="357"/>
        <w:contextualSpacing w:val="0"/>
        <w:jc w:val="both"/>
        <w:rPr>
          <w:rFonts w:ascii="Arial" w:hAnsi="Arial" w:cs="Arial"/>
          <w:sz w:val="24"/>
          <w:szCs w:val="24"/>
        </w:rPr>
      </w:pPr>
      <w:r w:rsidRPr="004757F2">
        <w:rPr>
          <w:rFonts w:ascii="Arial" w:hAnsi="Arial" w:cs="Arial"/>
          <w:sz w:val="24"/>
          <w:szCs w:val="24"/>
        </w:rPr>
        <w:t>La d</w:t>
      </w:r>
      <w:r w:rsidR="00A50348" w:rsidRPr="004757F2">
        <w:rPr>
          <w:rFonts w:ascii="Arial" w:hAnsi="Arial" w:cs="Arial"/>
          <w:sz w:val="24"/>
          <w:szCs w:val="24"/>
        </w:rPr>
        <w:t>enominación de los partidos políticos participantes;</w:t>
      </w:r>
    </w:p>
    <w:p w14:paraId="4F8AD1A2" w14:textId="722C1424" w:rsidR="00A50348" w:rsidRPr="004757F2" w:rsidRDefault="00A50348" w:rsidP="008A71EB">
      <w:pPr>
        <w:pStyle w:val="Prrafodelista"/>
        <w:numPr>
          <w:ilvl w:val="1"/>
          <w:numId w:val="1"/>
        </w:numPr>
        <w:spacing w:before="240" w:after="240" w:line="300" w:lineRule="auto"/>
        <w:ind w:left="714" w:right="-93" w:hanging="357"/>
        <w:contextualSpacing w:val="0"/>
        <w:jc w:val="both"/>
        <w:rPr>
          <w:rFonts w:ascii="Arial" w:hAnsi="Arial" w:cs="Arial"/>
          <w:sz w:val="24"/>
          <w:szCs w:val="24"/>
        </w:rPr>
      </w:pPr>
      <w:r w:rsidRPr="004757F2">
        <w:rPr>
          <w:rFonts w:ascii="Arial" w:hAnsi="Arial" w:cs="Arial"/>
          <w:sz w:val="24"/>
          <w:szCs w:val="24"/>
        </w:rPr>
        <w:t xml:space="preserve">El nombre completo incluyendo apellidos, de quien acredite la dirigencia o presidencia estatal del </w:t>
      </w:r>
      <w:r w:rsidR="00120FD6" w:rsidRPr="004757F2">
        <w:rPr>
          <w:rFonts w:ascii="Arial" w:hAnsi="Arial" w:cs="Arial"/>
          <w:sz w:val="24"/>
          <w:szCs w:val="24"/>
        </w:rPr>
        <w:t>partido polític</w:t>
      </w:r>
      <w:r w:rsidRPr="004757F2">
        <w:rPr>
          <w:rFonts w:ascii="Arial" w:hAnsi="Arial" w:cs="Arial"/>
          <w:sz w:val="24"/>
          <w:szCs w:val="24"/>
        </w:rPr>
        <w:t>o, describiendo para ello el nombramiento respectivo;</w:t>
      </w:r>
    </w:p>
    <w:p w14:paraId="1B99181C" w14:textId="200D955A" w:rsidR="00A50348" w:rsidRPr="004757F2" w:rsidRDefault="00A50348" w:rsidP="008A71EB">
      <w:pPr>
        <w:pStyle w:val="Prrafodelista"/>
        <w:numPr>
          <w:ilvl w:val="1"/>
          <w:numId w:val="1"/>
        </w:numPr>
        <w:spacing w:before="240" w:after="240" w:line="300" w:lineRule="auto"/>
        <w:ind w:left="714" w:right="-93" w:hanging="357"/>
        <w:contextualSpacing w:val="0"/>
        <w:jc w:val="both"/>
        <w:rPr>
          <w:rFonts w:ascii="Arial" w:hAnsi="Arial" w:cs="Arial"/>
          <w:sz w:val="24"/>
          <w:szCs w:val="24"/>
        </w:rPr>
      </w:pPr>
      <w:r w:rsidRPr="004757F2">
        <w:rPr>
          <w:rFonts w:ascii="Arial" w:hAnsi="Arial" w:cs="Arial"/>
          <w:sz w:val="24"/>
          <w:szCs w:val="24"/>
        </w:rPr>
        <w:t>Indicar la acreditación del partido o en su caso registro, expedido por autoridad competente;</w:t>
      </w:r>
    </w:p>
    <w:p w14:paraId="5B3E9EFF" w14:textId="698BD199" w:rsidR="00A50348" w:rsidRPr="004757F2" w:rsidRDefault="00120FD6" w:rsidP="008A71EB">
      <w:pPr>
        <w:pStyle w:val="Prrafodelista"/>
        <w:numPr>
          <w:ilvl w:val="0"/>
          <w:numId w:val="1"/>
        </w:numPr>
        <w:spacing w:before="240" w:after="240" w:line="300" w:lineRule="auto"/>
        <w:ind w:left="357" w:right="-93" w:hanging="357"/>
        <w:jc w:val="both"/>
        <w:rPr>
          <w:rFonts w:ascii="Arial" w:hAnsi="Arial" w:cs="Arial"/>
          <w:sz w:val="24"/>
          <w:szCs w:val="24"/>
        </w:rPr>
      </w:pPr>
      <w:r w:rsidRPr="004757F2">
        <w:rPr>
          <w:rFonts w:ascii="Arial" w:hAnsi="Arial" w:cs="Arial"/>
          <w:sz w:val="24"/>
          <w:szCs w:val="24"/>
        </w:rPr>
        <w:t xml:space="preserve">Un apartado para </w:t>
      </w:r>
      <w:r w:rsidR="006966C6" w:rsidRPr="004757F2">
        <w:rPr>
          <w:rFonts w:ascii="Arial" w:hAnsi="Arial" w:cs="Arial"/>
          <w:sz w:val="24"/>
          <w:szCs w:val="24"/>
        </w:rPr>
        <w:t>el</w:t>
      </w:r>
      <w:r w:rsidRPr="004757F2">
        <w:rPr>
          <w:rFonts w:ascii="Arial" w:hAnsi="Arial" w:cs="Arial"/>
          <w:sz w:val="24"/>
          <w:szCs w:val="24"/>
        </w:rPr>
        <w:t xml:space="preserve"> </w:t>
      </w:r>
      <w:r w:rsidR="006966C6" w:rsidRPr="004757F2">
        <w:rPr>
          <w:rFonts w:ascii="Arial" w:hAnsi="Arial" w:cs="Arial"/>
          <w:sz w:val="24"/>
          <w:szCs w:val="24"/>
        </w:rPr>
        <w:t>clausulado</w:t>
      </w:r>
      <w:r w:rsidRPr="004757F2">
        <w:rPr>
          <w:rFonts w:ascii="Arial" w:hAnsi="Arial" w:cs="Arial"/>
          <w:sz w:val="24"/>
          <w:szCs w:val="24"/>
        </w:rPr>
        <w:t xml:space="preserve"> que indicará</w:t>
      </w:r>
      <w:r w:rsidR="00A50348" w:rsidRPr="004757F2">
        <w:rPr>
          <w:rFonts w:ascii="Arial" w:hAnsi="Arial" w:cs="Arial"/>
          <w:sz w:val="24"/>
          <w:szCs w:val="24"/>
        </w:rPr>
        <w:t xml:space="preserve">: </w:t>
      </w:r>
    </w:p>
    <w:p w14:paraId="0C6678A7" w14:textId="231A3D48" w:rsidR="00A50348" w:rsidRPr="004757F2" w:rsidRDefault="00120FD6" w:rsidP="008A71EB">
      <w:pPr>
        <w:pStyle w:val="Prrafodelista"/>
        <w:numPr>
          <w:ilvl w:val="1"/>
          <w:numId w:val="1"/>
        </w:numPr>
        <w:spacing w:before="240" w:after="240" w:line="300" w:lineRule="auto"/>
        <w:ind w:left="714" w:right="-93" w:hanging="357"/>
        <w:contextualSpacing w:val="0"/>
        <w:jc w:val="both"/>
        <w:rPr>
          <w:rFonts w:ascii="Arial" w:hAnsi="Arial" w:cs="Arial"/>
          <w:sz w:val="24"/>
          <w:szCs w:val="24"/>
        </w:rPr>
      </w:pPr>
      <w:r w:rsidRPr="004757F2">
        <w:rPr>
          <w:rFonts w:ascii="Arial" w:hAnsi="Arial" w:cs="Arial"/>
          <w:sz w:val="24"/>
          <w:szCs w:val="24"/>
        </w:rPr>
        <w:t>Los n</w:t>
      </w:r>
      <w:r w:rsidR="00A50348" w:rsidRPr="004757F2">
        <w:rPr>
          <w:rFonts w:ascii="Arial" w:hAnsi="Arial" w:cs="Arial"/>
          <w:sz w:val="24"/>
          <w:szCs w:val="24"/>
        </w:rPr>
        <w:t xml:space="preserve">ombres completos incluyendo apellidos de las personas a postularse en candidaturas comunes; </w:t>
      </w:r>
    </w:p>
    <w:p w14:paraId="522F543E" w14:textId="58385D7C" w:rsidR="00A50348" w:rsidRPr="004757F2" w:rsidRDefault="00120FD6" w:rsidP="008A71EB">
      <w:pPr>
        <w:pStyle w:val="Prrafodelista"/>
        <w:numPr>
          <w:ilvl w:val="1"/>
          <w:numId w:val="1"/>
        </w:numPr>
        <w:spacing w:before="240" w:after="240" w:line="300" w:lineRule="auto"/>
        <w:ind w:left="714" w:right="-93" w:hanging="357"/>
        <w:contextualSpacing w:val="0"/>
        <w:jc w:val="both"/>
        <w:rPr>
          <w:rFonts w:ascii="Arial" w:hAnsi="Arial" w:cs="Arial"/>
          <w:sz w:val="24"/>
          <w:szCs w:val="24"/>
        </w:rPr>
      </w:pPr>
      <w:r w:rsidRPr="004757F2">
        <w:rPr>
          <w:rFonts w:ascii="Arial" w:hAnsi="Arial" w:cs="Arial"/>
          <w:sz w:val="24"/>
          <w:szCs w:val="24"/>
        </w:rPr>
        <w:t>Los c</w:t>
      </w:r>
      <w:r w:rsidR="00A50348" w:rsidRPr="004757F2">
        <w:rPr>
          <w:rFonts w:ascii="Arial" w:hAnsi="Arial" w:cs="Arial"/>
          <w:sz w:val="24"/>
          <w:szCs w:val="24"/>
        </w:rPr>
        <w:t xml:space="preserve">argos para postular; </w:t>
      </w:r>
    </w:p>
    <w:p w14:paraId="7CBFA37D" w14:textId="05673617" w:rsidR="00A50348" w:rsidRPr="004757F2" w:rsidRDefault="00A50348" w:rsidP="008A71EB">
      <w:pPr>
        <w:pStyle w:val="Prrafodelista"/>
        <w:numPr>
          <w:ilvl w:val="1"/>
          <w:numId w:val="1"/>
        </w:numPr>
        <w:spacing w:before="240" w:after="240" w:line="300" w:lineRule="auto"/>
        <w:ind w:left="714" w:right="-93" w:hanging="357"/>
        <w:contextualSpacing w:val="0"/>
        <w:jc w:val="both"/>
        <w:rPr>
          <w:rFonts w:ascii="Arial" w:hAnsi="Arial" w:cs="Arial"/>
          <w:sz w:val="24"/>
          <w:szCs w:val="24"/>
        </w:rPr>
      </w:pPr>
      <w:r w:rsidRPr="004757F2">
        <w:rPr>
          <w:rFonts w:ascii="Arial" w:hAnsi="Arial" w:cs="Arial"/>
          <w:sz w:val="24"/>
          <w:szCs w:val="24"/>
        </w:rPr>
        <w:t>La elección o elecciones que motivan las postulaciones;</w:t>
      </w:r>
    </w:p>
    <w:p w14:paraId="5EEFF1DD" w14:textId="56F503C3" w:rsidR="00A50348" w:rsidRPr="004757F2" w:rsidRDefault="00120FD6" w:rsidP="008A71EB">
      <w:pPr>
        <w:pStyle w:val="Prrafodelista"/>
        <w:numPr>
          <w:ilvl w:val="1"/>
          <w:numId w:val="1"/>
        </w:numPr>
        <w:spacing w:before="240" w:after="240" w:line="300" w:lineRule="auto"/>
        <w:ind w:left="714" w:right="-93" w:hanging="357"/>
        <w:contextualSpacing w:val="0"/>
        <w:jc w:val="both"/>
        <w:rPr>
          <w:rFonts w:ascii="Arial" w:hAnsi="Arial" w:cs="Arial"/>
          <w:sz w:val="24"/>
          <w:szCs w:val="24"/>
        </w:rPr>
      </w:pPr>
      <w:r w:rsidRPr="004757F2">
        <w:rPr>
          <w:rFonts w:ascii="Arial" w:hAnsi="Arial" w:cs="Arial"/>
          <w:sz w:val="24"/>
          <w:szCs w:val="24"/>
        </w:rPr>
        <w:t>La i</w:t>
      </w:r>
      <w:r w:rsidR="00A50348" w:rsidRPr="004757F2">
        <w:rPr>
          <w:rFonts w:ascii="Arial" w:hAnsi="Arial" w:cs="Arial"/>
          <w:sz w:val="24"/>
          <w:szCs w:val="24"/>
        </w:rPr>
        <w:t>ndicación respecto de la integración o pertenencia de las candidaturas comunes en caso de resultar electas;</w:t>
      </w:r>
    </w:p>
    <w:p w14:paraId="361E8413" w14:textId="49FAE132" w:rsidR="00A50348" w:rsidRPr="004757F2" w:rsidRDefault="00120FD6" w:rsidP="008A71EB">
      <w:pPr>
        <w:pStyle w:val="Prrafodelista"/>
        <w:numPr>
          <w:ilvl w:val="1"/>
          <w:numId w:val="1"/>
        </w:numPr>
        <w:spacing w:before="240" w:after="240" w:line="300" w:lineRule="auto"/>
        <w:ind w:left="714" w:right="-93" w:hanging="357"/>
        <w:contextualSpacing w:val="0"/>
        <w:jc w:val="both"/>
        <w:rPr>
          <w:rFonts w:ascii="Arial" w:hAnsi="Arial" w:cs="Arial"/>
          <w:sz w:val="24"/>
          <w:szCs w:val="24"/>
        </w:rPr>
      </w:pPr>
      <w:r w:rsidRPr="004757F2">
        <w:rPr>
          <w:rFonts w:ascii="Arial" w:hAnsi="Arial" w:cs="Arial"/>
          <w:sz w:val="24"/>
          <w:szCs w:val="24"/>
        </w:rPr>
        <w:lastRenderedPageBreak/>
        <w:t>L</w:t>
      </w:r>
      <w:r w:rsidR="00A50348" w:rsidRPr="004757F2">
        <w:rPr>
          <w:rFonts w:ascii="Arial" w:hAnsi="Arial" w:cs="Arial"/>
          <w:sz w:val="24"/>
          <w:szCs w:val="24"/>
        </w:rPr>
        <w:t xml:space="preserve">os tipos y formas de aportación de los partidos a las candidaturas comunes para gastos de la campaña, sujetándose a los límites y topes de gastos que para ello determine el Instituto, </w:t>
      </w:r>
    </w:p>
    <w:p w14:paraId="4BBDB01B" w14:textId="228F11C3" w:rsidR="00A50348" w:rsidRPr="004757F2" w:rsidRDefault="00120FD6" w:rsidP="008A71EB">
      <w:pPr>
        <w:pStyle w:val="Prrafodelista"/>
        <w:numPr>
          <w:ilvl w:val="1"/>
          <w:numId w:val="1"/>
        </w:numPr>
        <w:spacing w:before="240" w:after="240" w:line="300" w:lineRule="auto"/>
        <w:ind w:left="714" w:right="-93" w:hanging="357"/>
        <w:contextualSpacing w:val="0"/>
        <w:jc w:val="both"/>
        <w:rPr>
          <w:rFonts w:ascii="Arial" w:hAnsi="Arial" w:cs="Arial"/>
          <w:sz w:val="24"/>
          <w:szCs w:val="24"/>
        </w:rPr>
      </w:pPr>
      <w:r w:rsidRPr="004757F2">
        <w:rPr>
          <w:rFonts w:ascii="Arial" w:hAnsi="Arial" w:cs="Arial"/>
          <w:sz w:val="24"/>
          <w:szCs w:val="24"/>
        </w:rPr>
        <w:t>L</w:t>
      </w:r>
      <w:r w:rsidR="00A50348" w:rsidRPr="004757F2">
        <w:rPr>
          <w:rFonts w:ascii="Arial" w:hAnsi="Arial" w:cs="Arial"/>
          <w:sz w:val="24"/>
          <w:szCs w:val="24"/>
        </w:rPr>
        <w:t>os supuestos para la sustitución de las candidaturas comunes que postulen, así como la forma en que habrán de comunicar dichas sustituciones al Instituto, ya sea por escrito firmado de manera conjunta por los partidos, o a través del partido político que señalen para tal efecto</w:t>
      </w:r>
      <w:r w:rsidRPr="004757F2">
        <w:rPr>
          <w:rFonts w:ascii="Arial" w:hAnsi="Arial" w:cs="Arial"/>
          <w:sz w:val="24"/>
          <w:szCs w:val="24"/>
        </w:rPr>
        <w:t xml:space="preserve">, indicando </w:t>
      </w:r>
      <w:r w:rsidR="00A50348" w:rsidRPr="004757F2">
        <w:rPr>
          <w:rFonts w:ascii="Arial" w:hAnsi="Arial" w:cs="Arial"/>
          <w:sz w:val="24"/>
          <w:szCs w:val="24"/>
        </w:rPr>
        <w:t xml:space="preserve">el nombre de las personas facultadas para el registro y sustitución de candidaturas; </w:t>
      </w:r>
    </w:p>
    <w:p w14:paraId="4719E888" w14:textId="65A91A96" w:rsidR="00A50348" w:rsidRPr="004757F2" w:rsidRDefault="00A50348" w:rsidP="008A71EB">
      <w:pPr>
        <w:pStyle w:val="Prrafodelista"/>
        <w:numPr>
          <w:ilvl w:val="1"/>
          <w:numId w:val="1"/>
        </w:numPr>
        <w:spacing w:before="240" w:after="240" w:line="300" w:lineRule="auto"/>
        <w:ind w:left="714" w:right="-93" w:hanging="357"/>
        <w:contextualSpacing w:val="0"/>
        <w:jc w:val="both"/>
        <w:rPr>
          <w:rFonts w:ascii="Arial" w:hAnsi="Arial" w:cs="Arial"/>
          <w:sz w:val="24"/>
          <w:szCs w:val="24"/>
        </w:rPr>
      </w:pPr>
      <w:r w:rsidRPr="004757F2">
        <w:rPr>
          <w:rFonts w:ascii="Arial" w:hAnsi="Arial" w:cs="Arial"/>
          <w:sz w:val="24"/>
          <w:szCs w:val="24"/>
        </w:rPr>
        <w:t xml:space="preserve">Firmas autógrafas, de quienes ostenten las presidencias o dirigencias estatales, así como de quienes se encuentren facultados por la suscripción del Convenio. </w:t>
      </w:r>
    </w:p>
    <w:p w14:paraId="47FA7263" w14:textId="6C242B41" w:rsidR="00A50348" w:rsidRPr="004757F2" w:rsidRDefault="007E0463" w:rsidP="008A71EB">
      <w:pPr>
        <w:spacing w:before="240" w:after="240" w:line="300" w:lineRule="auto"/>
        <w:ind w:right="-93"/>
        <w:jc w:val="both"/>
        <w:rPr>
          <w:rFonts w:ascii="Arial" w:hAnsi="Arial" w:cs="Arial"/>
          <w:sz w:val="24"/>
          <w:szCs w:val="24"/>
        </w:rPr>
      </w:pPr>
      <w:r w:rsidRPr="004757F2">
        <w:rPr>
          <w:rFonts w:ascii="Arial" w:hAnsi="Arial" w:cs="Arial"/>
          <w:sz w:val="24"/>
          <w:szCs w:val="24"/>
        </w:rPr>
        <w:t>Asimismo, s</w:t>
      </w:r>
      <w:r w:rsidR="00A50348" w:rsidRPr="004757F2">
        <w:rPr>
          <w:rFonts w:ascii="Arial" w:hAnsi="Arial" w:cs="Arial"/>
          <w:sz w:val="24"/>
          <w:szCs w:val="24"/>
        </w:rPr>
        <w:t xml:space="preserve">e presumirá la validez del convenio de candidatura común, cuando </w:t>
      </w:r>
      <w:r w:rsidR="00174013" w:rsidRPr="004757F2">
        <w:rPr>
          <w:rFonts w:ascii="Arial" w:hAnsi="Arial" w:cs="Arial"/>
          <w:sz w:val="24"/>
          <w:szCs w:val="24"/>
        </w:rPr>
        <w:t xml:space="preserve">ésta </w:t>
      </w:r>
      <w:r w:rsidR="00A50348" w:rsidRPr="004757F2">
        <w:rPr>
          <w:rFonts w:ascii="Arial" w:hAnsi="Arial" w:cs="Arial"/>
          <w:sz w:val="24"/>
          <w:szCs w:val="24"/>
        </w:rPr>
        <w:t>se realice en los términos establecidos en los estatutos de los partidos políticos que lo suscriben y se encuentre aprobado por</w:t>
      </w:r>
      <w:r w:rsidR="002B25A5" w:rsidRPr="004757F2">
        <w:rPr>
          <w:rFonts w:ascii="Arial" w:hAnsi="Arial" w:cs="Arial"/>
          <w:sz w:val="24"/>
          <w:szCs w:val="24"/>
        </w:rPr>
        <w:t xml:space="preserve"> los</w:t>
      </w:r>
      <w:r w:rsidR="00A50348" w:rsidRPr="004757F2">
        <w:rPr>
          <w:rFonts w:ascii="Arial" w:hAnsi="Arial" w:cs="Arial"/>
          <w:sz w:val="24"/>
          <w:szCs w:val="24"/>
        </w:rPr>
        <w:t xml:space="preserve"> órganos partidistas competentes.</w:t>
      </w:r>
    </w:p>
    <w:p w14:paraId="3DA52547" w14:textId="77777777" w:rsidR="00E26ED8" w:rsidRPr="004757F2" w:rsidRDefault="00E26ED8" w:rsidP="008A71EB">
      <w:pPr>
        <w:pStyle w:val="Ttulo3"/>
        <w:ind w:right="-93"/>
        <w:rPr>
          <w:rFonts w:ascii="Arial" w:hAnsi="Arial" w:cs="Arial"/>
          <w:color w:val="auto"/>
        </w:rPr>
      </w:pPr>
      <w:bookmarkStart w:id="15" w:name="_Toc146538344"/>
      <w:r w:rsidRPr="004757F2">
        <w:rPr>
          <w:rFonts w:ascii="Arial" w:hAnsi="Arial" w:cs="Arial"/>
          <w:color w:val="auto"/>
        </w:rPr>
        <w:t>Restricciones a las candidaturas comunes</w:t>
      </w:r>
      <w:bookmarkEnd w:id="15"/>
    </w:p>
    <w:p w14:paraId="0393E45F" w14:textId="77777777" w:rsidR="00E26ED8" w:rsidRPr="004757F2" w:rsidRDefault="00E26ED8" w:rsidP="008A71EB">
      <w:pPr>
        <w:spacing w:before="240" w:after="240" w:line="300" w:lineRule="auto"/>
        <w:ind w:right="-93"/>
        <w:jc w:val="both"/>
        <w:rPr>
          <w:rFonts w:ascii="Arial" w:hAnsi="Arial" w:cs="Arial"/>
          <w:sz w:val="24"/>
          <w:szCs w:val="24"/>
        </w:rPr>
      </w:pPr>
      <w:r w:rsidRPr="004757F2">
        <w:rPr>
          <w:rFonts w:ascii="Arial" w:hAnsi="Arial" w:cs="Arial"/>
          <w:sz w:val="24"/>
          <w:szCs w:val="24"/>
        </w:rPr>
        <w:t>Los partidos políticos que se asocien para postular candidaturas comunes están impedidos para:</w:t>
      </w:r>
    </w:p>
    <w:p w14:paraId="5BACC03D" w14:textId="16673BD4" w:rsidR="00E26ED8" w:rsidRPr="004757F2" w:rsidRDefault="00735924" w:rsidP="008A71EB">
      <w:pPr>
        <w:pStyle w:val="Prrafodelista"/>
        <w:numPr>
          <w:ilvl w:val="0"/>
          <w:numId w:val="2"/>
        </w:numPr>
        <w:spacing w:before="240" w:after="240" w:line="300" w:lineRule="auto"/>
        <w:ind w:right="-93"/>
        <w:jc w:val="both"/>
        <w:rPr>
          <w:rFonts w:ascii="Arial" w:hAnsi="Arial" w:cs="Arial"/>
          <w:sz w:val="24"/>
          <w:szCs w:val="24"/>
        </w:rPr>
      </w:pPr>
      <w:r w:rsidRPr="004757F2">
        <w:rPr>
          <w:rFonts w:ascii="Arial" w:hAnsi="Arial" w:cs="Arial"/>
          <w:sz w:val="24"/>
          <w:szCs w:val="24"/>
        </w:rPr>
        <w:t>Transferir</w:t>
      </w:r>
      <w:r w:rsidR="00E26ED8" w:rsidRPr="004757F2">
        <w:rPr>
          <w:rFonts w:ascii="Arial" w:hAnsi="Arial" w:cs="Arial"/>
          <w:sz w:val="24"/>
          <w:szCs w:val="24"/>
        </w:rPr>
        <w:t xml:space="preserve"> la suma de votos obtenidos por un partido o candidatura en favor de terceros distintitos a los que suscribieron el convenio;</w:t>
      </w:r>
    </w:p>
    <w:p w14:paraId="0D57D90D" w14:textId="77777777" w:rsidR="00E26ED8" w:rsidRPr="004757F2" w:rsidRDefault="00E26ED8" w:rsidP="008A71EB">
      <w:pPr>
        <w:pStyle w:val="Prrafodelista"/>
        <w:numPr>
          <w:ilvl w:val="0"/>
          <w:numId w:val="2"/>
        </w:numPr>
        <w:spacing w:before="240" w:after="240" w:line="300" w:lineRule="auto"/>
        <w:ind w:right="-93"/>
        <w:jc w:val="both"/>
        <w:rPr>
          <w:rFonts w:ascii="Arial" w:hAnsi="Arial" w:cs="Arial"/>
          <w:sz w:val="24"/>
          <w:szCs w:val="24"/>
        </w:rPr>
      </w:pPr>
      <w:r w:rsidRPr="004757F2">
        <w:rPr>
          <w:rFonts w:ascii="Arial" w:hAnsi="Arial" w:cs="Arial"/>
          <w:sz w:val="24"/>
          <w:szCs w:val="24"/>
        </w:rPr>
        <w:t>Sumar o ceder los votos obtenidos por un partido integrante de la candidatura común a favor de otro partido o partidos que formen parte de la misma candidatura común;</w:t>
      </w:r>
    </w:p>
    <w:p w14:paraId="7E2E88FB" w14:textId="77777777" w:rsidR="00E26ED8" w:rsidRPr="004757F2" w:rsidRDefault="00E26ED8" w:rsidP="008A71EB">
      <w:pPr>
        <w:pStyle w:val="Prrafodelista"/>
        <w:numPr>
          <w:ilvl w:val="0"/>
          <w:numId w:val="2"/>
        </w:numPr>
        <w:spacing w:before="240" w:after="240" w:line="300" w:lineRule="auto"/>
        <w:ind w:right="-93"/>
        <w:jc w:val="both"/>
        <w:rPr>
          <w:rFonts w:ascii="Arial" w:hAnsi="Arial" w:cs="Arial"/>
          <w:sz w:val="24"/>
          <w:szCs w:val="24"/>
        </w:rPr>
      </w:pPr>
      <w:r w:rsidRPr="004757F2">
        <w:rPr>
          <w:rFonts w:ascii="Arial" w:hAnsi="Arial" w:cs="Arial"/>
          <w:sz w:val="24"/>
          <w:szCs w:val="24"/>
        </w:rPr>
        <w:t>Establecer una denominación a la candidatura común similar a cualquier otra de los partidos políticos que conformen otro tipo de asociación integrada por los partidos políticos en el mismo proceso electoral;</w:t>
      </w:r>
    </w:p>
    <w:p w14:paraId="5A4A0D67" w14:textId="77777777" w:rsidR="00E26ED8" w:rsidRPr="004757F2" w:rsidRDefault="00E26ED8" w:rsidP="008A71EB">
      <w:pPr>
        <w:pStyle w:val="Prrafodelista"/>
        <w:numPr>
          <w:ilvl w:val="0"/>
          <w:numId w:val="2"/>
        </w:numPr>
        <w:spacing w:before="240" w:after="240" w:line="300" w:lineRule="auto"/>
        <w:ind w:right="-93"/>
        <w:jc w:val="both"/>
        <w:rPr>
          <w:rFonts w:ascii="Arial" w:hAnsi="Arial" w:cs="Arial"/>
          <w:sz w:val="24"/>
          <w:szCs w:val="24"/>
        </w:rPr>
      </w:pPr>
      <w:r w:rsidRPr="004757F2">
        <w:rPr>
          <w:rFonts w:ascii="Arial" w:hAnsi="Arial" w:cs="Arial"/>
          <w:sz w:val="24"/>
          <w:szCs w:val="24"/>
        </w:rPr>
        <w:t>Postular mediante candidatura común un equivalente al 25% o superior del total de postulaciones; siendo permisible únicamente la postulación de candidaturas comunes que representen un porcentaje menor del 24.99%;</w:t>
      </w:r>
    </w:p>
    <w:p w14:paraId="65F10AF2" w14:textId="77777777" w:rsidR="00E26ED8" w:rsidRPr="004757F2" w:rsidRDefault="00E26ED8" w:rsidP="008A71EB">
      <w:pPr>
        <w:pStyle w:val="Prrafodelista"/>
        <w:numPr>
          <w:ilvl w:val="0"/>
          <w:numId w:val="2"/>
        </w:numPr>
        <w:spacing w:before="240" w:after="240" w:line="300" w:lineRule="auto"/>
        <w:ind w:right="-93"/>
        <w:jc w:val="both"/>
        <w:rPr>
          <w:rFonts w:ascii="Arial" w:hAnsi="Arial" w:cs="Arial"/>
          <w:sz w:val="24"/>
          <w:szCs w:val="24"/>
        </w:rPr>
      </w:pPr>
      <w:r w:rsidRPr="004757F2">
        <w:rPr>
          <w:rFonts w:ascii="Arial" w:hAnsi="Arial" w:cs="Arial"/>
          <w:sz w:val="24"/>
          <w:szCs w:val="24"/>
        </w:rPr>
        <w:t>Postular en la modalidad de candidatura común para el cargo de Gobernadora o Gobernador cuando los partidos políticos se encuentren coaligados de forma total para las elecciones a diputaciones locales;</w:t>
      </w:r>
    </w:p>
    <w:p w14:paraId="6B3DE0A5" w14:textId="77777777" w:rsidR="00E26ED8" w:rsidRPr="004757F2" w:rsidRDefault="00E26ED8" w:rsidP="008A71EB">
      <w:pPr>
        <w:pStyle w:val="Prrafodelista"/>
        <w:numPr>
          <w:ilvl w:val="0"/>
          <w:numId w:val="2"/>
        </w:numPr>
        <w:spacing w:before="240" w:after="240" w:line="300" w:lineRule="auto"/>
        <w:ind w:right="-93"/>
        <w:jc w:val="both"/>
        <w:rPr>
          <w:rFonts w:ascii="Arial" w:hAnsi="Arial" w:cs="Arial"/>
          <w:sz w:val="24"/>
          <w:szCs w:val="24"/>
        </w:rPr>
      </w:pPr>
      <w:r w:rsidRPr="004757F2">
        <w:rPr>
          <w:rFonts w:ascii="Arial" w:hAnsi="Arial" w:cs="Arial"/>
          <w:sz w:val="24"/>
          <w:szCs w:val="24"/>
        </w:rPr>
        <w:t xml:space="preserve">Estipular la postulación de candidaturas propias donde ya hubiere candidaturas comunes; </w:t>
      </w:r>
    </w:p>
    <w:p w14:paraId="3FE00803" w14:textId="77777777" w:rsidR="00E26ED8" w:rsidRPr="004757F2" w:rsidRDefault="00E26ED8" w:rsidP="008A71EB">
      <w:pPr>
        <w:pStyle w:val="Prrafodelista"/>
        <w:numPr>
          <w:ilvl w:val="0"/>
          <w:numId w:val="2"/>
        </w:numPr>
        <w:spacing w:before="240" w:after="240" w:line="300" w:lineRule="auto"/>
        <w:ind w:right="-93"/>
        <w:jc w:val="both"/>
        <w:rPr>
          <w:rFonts w:ascii="Arial" w:hAnsi="Arial" w:cs="Arial"/>
          <w:sz w:val="24"/>
          <w:szCs w:val="24"/>
        </w:rPr>
      </w:pPr>
      <w:r w:rsidRPr="004757F2">
        <w:rPr>
          <w:rFonts w:ascii="Arial" w:hAnsi="Arial" w:cs="Arial"/>
          <w:sz w:val="24"/>
          <w:szCs w:val="24"/>
        </w:rPr>
        <w:lastRenderedPageBreak/>
        <w:t xml:space="preserve">Establecer que las candidaturas comunes, serán registradas como propias para otros partidos políticos. </w:t>
      </w:r>
    </w:p>
    <w:p w14:paraId="7F2F42E2" w14:textId="30222F85" w:rsidR="00E26ED8" w:rsidRPr="004757F2" w:rsidRDefault="00E26ED8" w:rsidP="008A71EB">
      <w:pPr>
        <w:spacing w:before="240" w:after="240" w:line="300" w:lineRule="auto"/>
        <w:ind w:right="-93"/>
        <w:jc w:val="both"/>
        <w:rPr>
          <w:rFonts w:ascii="Arial" w:hAnsi="Arial" w:cs="Arial"/>
          <w:sz w:val="24"/>
          <w:szCs w:val="24"/>
        </w:rPr>
      </w:pPr>
      <w:r w:rsidRPr="004757F2">
        <w:rPr>
          <w:rFonts w:ascii="Arial" w:hAnsi="Arial" w:cs="Arial"/>
          <w:sz w:val="24"/>
          <w:szCs w:val="24"/>
        </w:rPr>
        <w:t xml:space="preserve">Los partidos políticos estarán sujetos a las restricciones relacionadas con las candidaturas comunes establecidas en </w:t>
      </w:r>
      <w:r w:rsidR="008C1E14" w:rsidRPr="004757F2">
        <w:rPr>
          <w:rFonts w:ascii="Arial" w:hAnsi="Arial" w:cs="Arial"/>
          <w:sz w:val="24"/>
          <w:szCs w:val="24"/>
        </w:rPr>
        <w:t xml:space="preserve">el </w:t>
      </w:r>
      <w:r w:rsidRPr="004757F2">
        <w:rPr>
          <w:rFonts w:ascii="Arial" w:hAnsi="Arial" w:cs="Arial"/>
          <w:sz w:val="24"/>
          <w:szCs w:val="24"/>
        </w:rPr>
        <w:t xml:space="preserve">presente </w:t>
      </w:r>
      <w:r w:rsidR="008C1E14" w:rsidRPr="004757F2">
        <w:rPr>
          <w:rFonts w:ascii="Arial" w:hAnsi="Arial" w:cs="Arial"/>
          <w:sz w:val="24"/>
          <w:szCs w:val="24"/>
        </w:rPr>
        <w:t>art</w:t>
      </w:r>
      <w:r w:rsidR="00017AEC" w:rsidRPr="004757F2">
        <w:rPr>
          <w:rFonts w:ascii="Arial" w:hAnsi="Arial" w:cs="Arial"/>
          <w:sz w:val="24"/>
          <w:szCs w:val="24"/>
        </w:rPr>
        <w:t>íc</w:t>
      </w:r>
      <w:r w:rsidR="008C1E14" w:rsidRPr="004757F2">
        <w:rPr>
          <w:rFonts w:ascii="Arial" w:hAnsi="Arial" w:cs="Arial"/>
          <w:sz w:val="24"/>
          <w:szCs w:val="24"/>
        </w:rPr>
        <w:t>ulo</w:t>
      </w:r>
      <w:r w:rsidRPr="004757F2">
        <w:rPr>
          <w:rFonts w:ascii="Arial" w:hAnsi="Arial" w:cs="Arial"/>
          <w:sz w:val="24"/>
          <w:szCs w:val="24"/>
        </w:rPr>
        <w:t>.</w:t>
      </w:r>
    </w:p>
    <w:p w14:paraId="6E0316A8" w14:textId="5F9317DA" w:rsidR="00A50348" w:rsidRPr="004757F2" w:rsidRDefault="002B25A5" w:rsidP="008A71EB">
      <w:pPr>
        <w:pStyle w:val="Ttulo3"/>
        <w:ind w:right="-93"/>
        <w:rPr>
          <w:rFonts w:ascii="Arial" w:hAnsi="Arial" w:cs="Arial"/>
          <w:color w:val="auto"/>
        </w:rPr>
      </w:pPr>
      <w:bookmarkStart w:id="16" w:name="_Toc146538345"/>
      <w:r w:rsidRPr="004757F2">
        <w:rPr>
          <w:rFonts w:ascii="Arial" w:hAnsi="Arial" w:cs="Arial"/>
          <w:color w:val="auto"/>
        </w:rPr>
        <w:t>R</w:t>
      </w:r>
      <w:r w:rsidR="00A50348" w:rsidRPr="004757F2">
        <w:rPr>
          <w:rFonts w:ascii="Arial" w:hAnsi="Arial" w:cs="Arial"/>
          <w:color w:val="auto"/>
        </w:rPr>
        <w:t xml:space="preserve">egistro ante el </w:t>
      </w:r>
      <w:r w:rsidR="002F1EFC" w:rsidRPr="004757F2">
        <w:rPr>
          <w:rFonts w:ascii="Arial" w:hAnsi="Arial" w:cs="Arial"/>
          <w:color w:val="auto"/>
        </w:rPr>
        <w:t>SNR</w:t>
      </w:r>
      <w:bookmarkEnd w:id="16"/>
    </w:p>
    <w:p w14:paraId="07890AF1" w14:textId="4DA9AD7A" w:rsidR="00A50348" w:rsidRPr="004757F2" w:rsidRDefault="00A50348" w:rsidP="008A71EB">
      <w:pPr>
        <w:spacing w:before="240" w:after="240" w:line="300" w:lineRule="auto"/>
        <w:ind w:right="-93"/>
        <w:jc w:val="both"/>
        <w:rPr>
          <w:rFonts w:ascii="Arial" w:hAnsi="Arial" w:cs="Arial"/>
          <w:sz w:val="24"/>
          <w:szCs w:val="24"/>
        </w:rPr>
      </w:pPr>
      <w:r w:rsidRPr="004757F2">
        <w:rPr>
          <w:rFonts w:ascii="Arial" w:hAnsi="Arial" w:cs="Arial"/>
          <w:sz w:val="24"/>
          <w:szCs w:val="24"/>
        </w:rPr>
        <w:t xml:space="preserve">En el periodo del registro de candidaturas, cada partido integrante de la candidatura común inscribirá de forma independiente y obligatoria en el </w:t>
      </w:r>
      <w:r w:rsidR="002F1EFC" w:rsidRPr="004757F2">
        <w:rPr>
          <w:rFonts w:ascii="Arial" w:hAnsi="Arial" w:cs="Arial"/>
          <w:sz w:val="24"/>
          <w:szCs w:val="24"/>
        </w:rPr>
        <w:t xml:space="preserve">SNR </w:t>
      </w:r>
      <w:r w:rsidRPr="004757F2">
        <w:rPr>
          <w:rFonts w:ascii="Arial" w:hAnsi="Arial" w:cs="Arial"/>
          <w:sz w:val="24"/>
          <w:szCs w:val="24"/>
        </w:rPr>
        <w:t>a las candidaturas que postulen en cada elección.</w:t>
      </w:r>
    </w:p>
    <w:p w14:paraId="2F758636" w14:textId="2DF9349F" w:rsidR="00A50348" w:rsidRPr="004757F2" w:rsidRDefault="00A50348" w:rsidP="008A71EB">
      <w:pPr>
        <w:spacing w:before="240" w:after="240" w:line="300" w:lineRule="auto"/>
        <w:ind w:right="-93"/>
        <w:jc w:val="both"/>
        <w:rPr>
          <w:rFonts w:ascii="Arial" w:hAnsi="Arial" w:cs="Arial"/>
          <w:sz w:val="24"/>
          <w:szCs w:val="24"/>
        </w:rPr>
      </w:pPr>
      <w:r w:rsidRPr="004757F2">
        <w:rPr>
          <w:rFonts w:ascii="Arial" w:hAnsi="Arial" w:cs="Arial"/>
          <w:sz w:val="24"/>
          <w:szCs w:val="24"/>
        </w:rPr>
        <w:t xml:space="preserve">Para lo anterior, los partidos políticos tendrán acceso al </w:t>
      </w:r>
      <w:r w:rsidR="002F1EFC" w:rsidRPr="004757F2">
        <w:rPr>
          <w:rFonts w:ascii="Arial" w:hAnsi="Arial" w:cs="Arial"/>
          <w:sz w:val="24"/>
          <w:szCs w:val="24"/>
        </w:rPr>
        <w:t xml:space="preserve">SNR </w:t>
      </w:r>
      <w:r w:rsidRPr="004757F2">
        <w:rPr>
          <w:rFonts w:ascii="Arial" w:hAnsi="Arial" w:cs="Arial"/>
          <w:sz w:val="24"/>
          <w:szCs w:val="24"/>
        </w:rPr>
        <w:t>para capturar la información de las candidaturas, contando para ello con el nombre de usuario y la contraseña, proporcionadas previamente por el INE, los cuales serán responsables del uso correcto de las mismas.</w:t>
      </w:r>
    </w:p>
    <w:p w14:paraId="6F81AEC2" w14:textId="39DE064B" w:rsidR="00A50348" w:rsidRPr="004757F2" w:rsidRDefault="002B25A5" w:rsidP="008A71EB">
      <w:pPr>
        <w:pStyle w:val="Ttulo3"/>
        <w:ind w:right="-93"/>
        <w:rPr>
          <w:rFonts w:ascii="Arial" w:hAnsi="Arial" w:cs="Arial"/>
          <w:color w:val="auto"/>
        </w:rPr>
      </w:pPr>
      <w:bookmarkStart w:id="17" w:name="_Toc146538346"/>
      <w:r w:rsidRPr="004757F2">
        <w:rPr>
          <w:rFonts w:ascii="Arial" w:hAnsi="Arial" w:cs="Arial"/>
          <w:color w:val="auto"/>
        </w:rPr>
        <w:t>M</w:t>
      </w:r>
      <w:r w:rsidR="00A50348" w:rsidRPr="004757F2">
        <w:rPr>
          <w:rFonts w:ascii="Arial" w:hAnsi="Arial" w:cs="Arial"/>
          <w:color w:val="auto"/>
        </w:rPr>
        <w:t>odificaciones al convenio</w:t>
      </w:r>
      <w:bookmarkEnd w:id="17"/>
      <w:r w:rsidR="00A50348" w:rsidRPr="004757F2">
        <w:rPr>
          <w:rFonts w:ascii="Arial" w:hAnsi="Arial" w:cs="Arial"/>
          <w:color w:val="auto"/>
        </w:rPr>
        <w:t xml:space="preserve"> </w:t>
      </w:r>
    </w:p>
    <w:p w14:paraId="5D1A3FD6" w14:textId="77777777" w:rsidR="00A50348" w:rsidRPr="004757F2" w:rsidRDefault="00A50348" w:rsidP="008A71EB">
      <w:pPr>
        <w:spacing w:before="240" w:after="240" w:line="300" w:lineRule="auto"/>
        <w:ind w:right="-93"/>
        <w:jc w:val="both"/>
        <w:rPr>
          <w:rFonts w:ascii="Arial" w:hAnsi="Arial" w:cs="Arial"/>
          <w:sz w:val="24"/>
          <w:szCs w:val="24"/>
        </w:rPr>
      </w:pPr>
      <w:r w:rsidRPr="004757F2">
        <w:rPr>
          <w:rFonts w:ascii="Arial" w:hAnsi="Arial" w:cs="Arial"/>
          <w:sz w:val="24"/>
          <w:szCs w:val="24"/>
        </w:rPr>
        <w:t>En caso de que los partidos políticos determinen abandonar la candidatura común, podrán registrar candidaturas propias, siempre y cuando esto suceda dentro del plazo para el registro oficial de candidaturas.</w:t>
      </w:r>
    </w:p>
    <w:p w14:paraId="530FDC38" w14:textId="77777777" w:rsidR="00A50348" w:rsidRPr="004757F2" w:rsidRDefault="00A50348" w:rsidP="008A71EB">
      <w:pPr>
        <w:spacing w:before="240" w:after="240" w:line="300" w:lineRule="auto"/>
        <w:ind w:right="-93"/>
        <w:jc w:val="both"/>
        <w:rPr>
          <w:rFonts w:ascii="Arial" w:hAnsi="Arial" w:cs="Arial"/>
          <w:sz w:val="24"/>
          <w:szCs w:val="24"/>
        </w:rPr>
      </w:pPr>
      <w:r w:rsidRPr="004757F2">
        <w:rPr>
          <w:rFonts w:ascii="Arial" w:hAnsi="Arial" w:cs="Arial"/>
          <w:sz w:val="24"/>
          <w:szCs w:val="24"/>
        </w:rPr>
        <w:t>Aprobado el registro de la candidatura común, si algún partido político integrante determina no participar en ella, ésta subsistirá si la integran cuando menos dos partidos políticos, en tal caso, se deberán presentar las modificaciones al convenio respectivo por parte de los partidos políticos que continúan con la candidatura común, dentro del plazo legalmente previsto.</w:t>
      </w:r>
    </w:p>
    <w:p w14:paraId="2BB9B974" w14:textId="3FE44419" w:rsidR="004C792C" w:rsidRPr="004757F2" w:rsidRDefault="00A50348" w:rsidP="008A71EB">
      <w:pPr>
        <w:spacing w:before="240" w:after="240" w:line="300" w:lineRule="auto"/>
        <w:ind w:right="-93"/>
        <w:jc w:val="both"/>
        <w:rPr>
          <w:rFonts w:ascii="Arial" w:hAnsi="Arial" w:cs="Arial"/>
          <w:sz w:val="24"/>
          <w:szCs w:val="24"/>
        </w:rPr>
      </w:pPr>
      <w:r w:rsidRPr="004757F2">
        <w:rPr>
          <w:rFonts w:ascii="Arial" w:hAnsi="Arial" w:cs="Arial"/>
          <w:sz w:val="24"/>
          <w:szCs w:val="24"/>
        </w:rPr>
        <w:t xml:space="preserve">El partido político que renuncie a la candidatura común, una vez obtenido el registro, no podrá registrar candidaturas propias para la elección de que se trate, para lo cual, el </w:t>
      </w:r>
      <w:r w:rsidR="00863DFF" w:rsidRPr="004757F2">
        <w:rPr>
          <w:rFonts w:ascii="Arial" w:hAnsi="Arial" w:cs="Arial"/>
          <w:sz w:val="24"/>
          <w:szCs w:val="24"/>
        </w:rPr>
        <w:t>órgano electoral</w:t>
      </w:r>
      <w:r w:rsidRPr="004757F2">
        <w:rPr>
          <w:rFonts w:ascii="Arial" w:hAnsi="Arial" w:cs="Arial"/>
          <w:sz w:val="24"/>
          <w:szCs w:val="24"/>
        </w:rPr>
        <w:t xml:space="preserve"> que </w:t>
      </w:r>
      <w:r w:rsidR="00863DFF" w:rsidRPr="004757F2">
        <w:rPr>
          <w:rFonts w:ascii="Arial" w:hAnsi="Arial" w:cs="Arial"/>
          <w:sz w:val="24"/>
          <w:szCs w:val="24"/>
        </w:rPr>
        <w:t>corresponda</w:t>
      </w:r>
      <w:r w:rsidRPr="004757F2">
        <w:rPr>
          <w:rFonts w:ascii="Arial" w:hAnsi="Arial" w:cs="Arial"/>
          <w:sz w:val="24"/>
          <w:szCs w:val="24"/>
        </w:rPr>
        <w:t xml:space="preserve"> acordará lo conducente dentro de los tres días siguientes a aquel en que se presenten las modificaciones al convenio respectivo e informará de ello a</w:t>
      </w:r>
      <w:r w:rsidR="00863DFF" w:rsidRPr="004757F2">
        <w:rPr>
          <w:rFonts w:ascii="Arial" w:hAnsi="Arial" w:cs="Arial"/>
          <w:sz w:val="24"/>
          <w:szCs w:val="24"/>
        </w:rPr>
        <w:t xml:space="preserve">l </w:t>
      </w:r>
      <w:r w:rsidRPr="004757F2">
        <w:rPr>
          <w:rFonts w:ascii="Arial" w:hAnsi="Arial" w:cs="Arial"/>
          <w:sz w:val="24"/>
          <w:szCs w:val="24"/>
        </w:rPr>
        <w:t>Consejo.</w:t>
      </w:r>
    </w:p>
    <w:sectPr w:rsidR="004C792C" w:rsidRPr="004757F2" w:rsidSect="008A71EB">
      <w:headerReference w:type="default" r:id="rId10"/>
      <w:footerReference w:type="defaul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9CACB" w14:textId="77777777" w:rsidR="009478FE" w:rsidRDefault="009478FE" w:rsidP="003E286B">
      <w:pPr>
        <w:spacing w:after="0" w:line="240" w:lineRule="auto"/>
      </w:pPr>
      <w:r>
        <w:separator/>
      </w:r>
    </w:p>
  </w:endnote>
  <w:endnote w:type="continuationSeparator" w:id="0">
    <w:p w14:paraId="390FB3BF" w14:textId="77777777" w:rsidR="009478FE" w:rsidRDefault="009478FE" w:rsidP="003E2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venir Next LT Pro Light">
    <w:altName w:val="Arial"/>
    <w:charset w:val="00"/>
    <w:family w:val="swiss"/>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933EA" w14:textId="3AD501EB" w:rsidR="003E286B" w:rsidRPr="003E286B" w:rsidRDefault="003E286B" w:rsidP="003E286B">
    <w:pPr>
      <w:pStyle w:val="Piedepgina"/>
      <w:jc w:val="right"/>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sz w:val="20"/>
        <w:szCs w:val="20"/>
      </w:rPr>
      <w:id w:val="-1915774014"/>
      <w:docPartObj>
        <w:docPartGallery w:val="Page Numbers (Top of Page)"/>
        <w:docPartUnique/>
      </w:docPartObj>
    </w:sdtPr>
    <w:sdtEndPr/>
    <w:sdtContent>
      <w:p w14:paraId="133E64CE" w14:textId="76D4B2C8" w:rsidR="00B74F02" w:rsidRPr="00B74F02" w:rsidRDefault="00B74F02" w:rsidP="00B74F02">
        <w:pPr>
          <w:pStyle w:val="Piedepgina"/>
          <w:jc w:val="right"/>
          <w:rPr>
            <w:rFonts w:ascii="Arial" w:hAnsi="Arial" w:cs="Arial"/>
            <w:b/>
            <w:sz w:val="20"/>
            <w:szCs w:val="20"/>
          </w:rPr>
        </w:pPr>
        <w:r w:rsidRPr="00B74F02">
          <w:rPr>
            <w:rFonts w:ascii="Arial" w:hAnsi="Arial" w:cs="Arial"/>
            <w:b/>
            <w:lang w:val="es-ES"/>
          </w:rPr>
          <w:t xml:space="preserve">Página </w:t>
        </w:r>
        <w:r w:rsidRPr="00B74F02">
          <w:rPr>
            <w:rFonts w:ascii="Arial" w:hAnsi="Arial" w:cs="Arial"/>
            <w:b/>
          </w:rPr>
          <w:fldChar w:fldCharType="begin"/>
        </w:r>
        <w:r w:rsidRPr="00B74F02">
          <w:rPr>
            <w:rFonts w:ascii="Arial" w:hAnsi="Arial" w:cs="Arial"/>
            <w:b/>
          </w:rPr>
          <w:instrText>PAGE</w:instrText>
        </w:r>
        <w:r w:rsidRPr="00B74F02">
          <w:rPr>
            <w:rFonts w:ascii="Arial" w:hAnsi="Arial" w:cs="Arial"/>
            <w:b/>
          </w:rPr>
          <w:fldChar w:fldCharType="separate"/>
        </w:r>
        <w:r w:rsidR="008A71EB">
          <w:rPr>
            <w:rFonts w:ascii="Arial" w:hAnsi="Arial" w:cs="Arial"/>
            <w:b/>
            <w:noProof/>
          </w:rPr>
          <w:t>2</w:t>
        </w:r>
        <w:r w:rsidRPr="00B74F02">
          <w:rPr>
            <w:rFonts w:ascii="Arial" w:hAnsi="Arial" w:cs="Arial"/>
            <w:b/>
          </w:rPr>
          <w:fldChar w:fldCharType="end"/>
        </w:r>
        <w:r w:rsidRPr="00B74F02">
          <w:rPr>
            <w:rFonts w:ascii="Arial" w:hAnsi="Arial" w:cs="Arial"/>
            <w:b/>
            <w:lang w:val="es-ES"/>
          </w:rPr>
          <w:t xml:space="preserve"> | </w:t>
        </w:r>
        <w:r w:rsidRPr="00B74F02">
          <w:rPr>
            <w:rFonts w:ascii="Arial" w:hAnsi="Arial" w:cs="Arial"/>
            <w:b/>
          </w:rPr>
          <w:fldChar w:fldCharType="begin"/>
        </w:r>
        <w:r w:rsidRPr="00B74F02">
          <w:rPr>
            <w:rFonts w:ascii="Arial" w:hAnsi="Arial" w:cs="Arial"/>
            <w:b/>
          </w:rPr>
          <w:instrText>NUMPAGES</w:instrText>
        </w:r>
        <w:r w:rsidRPr="00B74F02">
          <w:rPr>
            <w:rFonts w:ascii="Arial" w:hAnsi="Arial" w:cs="Arial"/>
            <w:b/>
          </w:rPr>
          <w:fldChar w:fldCharType="separate"/>
        </w:r>
        <w:r w:rsidR="008A71EB">
          <w:rPr>
            <w:rFonts w:ascii="Arial" w:hAnsi="Arial" w:cs="Arial"/>
            <w:b/>
            <w:noProof/>
          </w:rPr>
          <w:t>8</w:t>
        </w:r>
        <w:r w:rsidRPr="00B74F02">
          <w:rPr>
            <w:rFonts w:ascii="Arial" w:hAnsi="Arial" w:cs="Arial"/>
            <w:b/>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sz w:val="20"/>
        <w:szCs w:val="20"/>
      </w:rPr>
      <w:id w:val="-1390878418"/>
      <w:docPartObj>
        <w:docPartGallery w:val="Page Numbers (Top of Page)"/>
        <w:docPartUnique/>
      </w:docPartObj>
    </w:sdtPr>
    <w:sdtEndPr/>
    <w:sdtContent>
      <w:p w14:paraId="7D4C52A4" w14:textId="4EF670C2" w:rsidR="004757F2" w:rsidRPr="00D379DE" w:rsidRDefault="004757F2" w:rsidP="003E286B">
        <w:pPr>
          <w:pStyle w:val="Piedepgina"/>
          <w:jc w:val="right"/>
          <w:rPr>
            <w:rFonts w:ascii="Arial" w:hAnsi="Arial" w:cs="Arial"/>
            <w:b/>
            <w:sz w:val="20"/>
            <w:szCs w:val="20"/>
          </w:rPr>
        </w:pPr>
        <w:r w:rsidRPr="00D379DE">
          <w:rPr>
            <w:rFonts w:ascii="Arial" w:hAnsi="Arial" w:cs="Arial"/>
            <w:b/>
            <w:lang w:val="es-ES"/>
          </w:rPr>
          <w:t xml:space="preserve">Página </w:t>
        </w:r>
        <w:r w:rsidRPr="00D379DE">
          <w:rPr>
            <w:rFonts w:ascii="Arial" w:hAnsi="Arial" w:cs="Arial"/>
            <w:b/>
          </w:rPr>
          <w:fldChar w:fldCharType="begin"/>
        </w:r>
        <w:r w:rsidRPr="00D379DE">
          <w:rPr>
            <w:rFonts w:ascii="Arial" w:hAnsi="Arial" w:cs="Arial"/>
            <w:b/>
          </w:rPr>
          <w:instrText>PAGE</w:instrText>
        </w:r>
        <w:r w:rsidRPr="00D379DE">
          <w:rPr>
            <w:rFonts w:ascii="Arial" w:hAnsi="Arial" w:cs="Arial"/>
            <w:b/>
          </w:rPr>
          <w:fldChar w:fldCharType="separate"/>
        </w:r>
        <w:r w:rsidR="008A71EB">
          <w:rPr>
            <w:rFonts w:ascii="Arial" w:hAnsi="Arial" w:cs="Arial"/>
            <w:b/>
            <w:noProof/>
          </w:rPr>
          <w:t>8</w:t>
        </w:r>
        <w:r w:rsidRPr="00D379DE">
          <w:rPr>
            <w:rFonts w:ascii="Arial" w:hAnsi="Arial" w:cs="Arial"/>
            <w:b/>
          </w:rPr>
          <w:fldChar w:fldCharType="end"/>
        </w:r>
        <w:r w:rsidRPr="00D379DE">
          <w:rPr>
            <w:rFonts w:ascii="Arial" w:hAnsi="Arial" w:cs="Arial"/>
            <w:b/>
            <w:lang w:val="es-ES"/>
          </w:rPr>
          <w:t xml:space="preserve"> | </w:t>
        </w:r>
        <w:r w:rsidRPr="00D379DE">
          <w:rPr>
            <w:rFonts w:ascii="Arial" w:hAnsi="Arial" w:cs="Arial"/>
            <w:b/>
          </w:rPr>
          <w:fldChar w:fldCharType="begin"/>
        </w:r>
        <w:r w:rsidRPr="00D379DE">
          <w:rPr>
            <w:rFonts w:ascii="Arial" w:hAnsi="Arial" w:cs="Arial"/>
            <w:b/>
          </w:rPr>
          <w:instrText>NUMPAGES</w:instrText>
        </w:r>
        <w:r w:rsidRPr="00D379DE">
          <w:rPr>
            <w:rFonts w:ascii="Arial" w:hAnsi="Arial" w:cs="Arial"/>
            <w:b/>
          </w:rPr>
          <w:fldChar w:fldCharType="separate"/>
        </w:r>
        <w:r w:rsidR="008A71EB">
          <w:rPr>
            <w:rFonts w:ascii="Arial" w:hAnsi="Arial" w:cs="Arial"/>
            <w:b/>
            <w:noProof/>
          </w:rPr>
          <w:t>8</w:t>
        </w:r>
        <w:r w:rsidRPr="00D379DE">
          <w:rPr>
            <w:rFonts w:ascii="Arial" w:hAnsi="Arial" w:cs="Arial"/>
            <w:b/>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A9FB3" w14:textId="77777777" w:rsidR="009478FE" w:rsidRDefault="009478FE" w:rsidP="003E286B">
      <w:pPr>
        <w:spacing w:after="0" w:line="240" w:lineRule="auto"/>
      </w:pPr>
      <w:r>
        <w:separator/>
      </w:r>
    </w:p>
  </w:footnote>
  <w:footnote w:type="continuationSeparator" w:id="0">
    <w:p w14:paraId="01AFCACE" w14:textId="77777777" w:rsidR="009478FE" w:rsidRDefault="009478FE" w:rsidP="003E2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D23C5" w14:textId="77777777" w:rsidR="004757F2" w:rsidRPr="004757F2" w:rsidRDefault="004757F2" w:rsidP="004757F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7E40"/>
    <w:multiLevelType w:val="hybridMultilevel"/>
    <w:tmpl w:val="7D4EBD18"/>
    <w:lvl w:ilvl="0" w:tplc="03807E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9C347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8B11244"/>
    <w:multiLevelType w:val="hybridMultilevel"/>
    <w:tmpl w:val="EFDC5740"/>
    <w:lvl w:ilvl="0" w:tplc="BE8C8C66">
      <w:start w:val="1"/>
      <w:numFmt w:val="upperRoman"/>
      <w:pStyle w:val="Ttulo2"/>
      <w:lvlText w:val="Capítulo %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3C3146D"/>
    <w:multiLevelType w:val="hybridMultilevel"/>
    <w:tmpl w:val="9FDC683C"/>
    <w:lvl w:ilvl="0" w:tplc="03807E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E7A33A2"/>
    <w:multiLevelType w:val="hybridMultilevel"/>
    <w:tmpl w:val="3AFC48A4"/>
    <w:lvl w:ilvl="0" w:tplc="7CAC5EB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52160AE"/>
    <w:multiLevelType w:val="hybridMultilevel"/>
    <w:tmpl w:val="45D6AFA8"/>
    <w:lvl w:ilvl="0" w:tplc="03807E32">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97A38B1"/>
    <w:multiLevelType w:val="hybridMultilevel"/>
    <w:tmpl w:val="F38E0E36"/>
    <w:lvl w:ilvl="0" w:tplc="03807E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225515C"/>
    <w:multiLevelType w:val="hybridMultilevel"/>
    <w:tmpl w:val="09EE71E0"/>
    <w:lvl w:ilvl="0" w:tplc="FEB87002">
      <w:start w:val="1"/>
      <w:numFmt w:val="decimal"/>
      <w:pStyle w:val="Ttulo3"/>
      <w:lvlText w:val="Artículo %1. "/>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EBF3B30"/>
    <w:multiLevelType w:val="hybridMultilevel"/>
    <w:tmpl w:val="C1E4F768"/>
    <w:lvl w:ilvl="0" w:tplc="03807E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0"/>
  </w:num>
  <w:num w:numId="5">
    <w:abstractNumId w:val="8"/>
  </w:num>
  <w:num w:numId="6">
    <w:abstractNumId w:val="4"/>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348"/>
    <w:rsid w:val="000178EE"/>
    <w:rsid w:val="00017AEC"/>
    <w:rsid w:val="000204CA"/>
    <w:rsid w:val="00035DF8"/>
    <w:rsid w:val="00046321"/>
    <w:rsid w:val="00082104"/>
    <w:rsid w:val="00120FD6"/>
    <w:rsid w:val="0015090C"/>
    <w:rsid w:val="00174013"/>
    <w:rsid w:val="00196216"/>
    <w:rsid w:val="001C24D8"/>
    <w:rsid w:val="002163AD"/>
    <w:rsid w:val="00222C8B"/>
    <w:rsid w:val="00257D21"/>
    <w:rsid w:val="002720BA"/>
    <w:rsid w:val="00275E96"/>
    <w:rsid w:val="002B25A5"/>
    <w:rsid w:val="002F1EFC"/>
    <w:rsid w:val="002F74D6"/>
    <w:rsid w:val="00371D2E"/>
    <w:rsid w:val="003E286B"/>
    <w:rsid w:val="00434F6C"/>
    <w:rsid w:val="0047443A"/>
    <w:rsid w:val="004757F2"/>
    <w:rsid w:val="004B2C6B"/>
    <w:rsid w:val="004B5ECF"/>
    <w:rsid w:val="004C792C"/>
    <w:rsid w:val="00503288"/>
    <w:rsid w:val="0058002F"/>
    <w:rsid w:val="00585CF8"/>
    <w:rsid w:val="005922A9"/>
    <w:rsid w:val="0063380D"/>
    <w:rsid w:val="006966C6"/>
    <w:rsid w:val="006E51C7"/>
    <w:rsid w:val="00735924"/>
    <w:rsid w:val="00741E7F"/>
    <w:rsid w:val="007578B8"/>
    <w:rsid w:val="00781DF8"/>
    <w:rsid w:val="007D7746"/>
    <w:rsid w:val="007E0463"/>
    <w:rsid w:val="008102FF"/>
    <w:rsid w:val="00823069"/>
    <w:rsid w:val="00863DFF"/>
    <w:rsid w:val="0088198B"/>
    <w:rsid w:val="008A615D"/>
    <w:rsid w:val="008A71EB"/>
    <w:rsid w:val="008B3356"/>
    <w:rsid w:val="008C1E14"/>
    <w:rsid w:val="008E2E62"/>
    <w:rsid w:val="009301AE"/>
    <w:rsid w:val="009478FE"/>
    <w:rsid w:val="009C2146"/>
    <w:rsid w:val="009C65E0"/>
    <w:rsid w:val="00A50348"/>
    <w:rsid w:val="00A53ADF"/>
    <w:rsid w:val="00AE6980"/>
    <w:rsid w:val="00AF214D"/>
    <w:rsid w:val="00B04C71"/>
    <w:rsid w:val="00B32D2D"/>
    <w:rsid w:val="00B60F2A"/>
    <w:rsid w:val="00B74F02"/>
    <w:rsid w:val="00C76054"/>
    <w:rsid w:val="00C9491E"/>
    <w:rsid w:val="00D06E7E"/>
    <w:rsid w:val="00D379DE"/>
    <w:rsid w:val="00D615C6"/>
    <w:rsid w:val="00DC23D7"/>
    <w:rsid w:val="00DF3E57"/>
    <w:rsid w:val="00E26639"/>
    <w:rsid w:val="00E26ED8"/>
    <w:rsid w:val="00E51F57"/>
    <w:rsid w:val="00E571A6"/>
    <w:rsid w:val="00E74EF8"/>
    <w:rsid w:val="00E93BA8"/>
    <w:rsid w:val="00EB0AC5"/>
    <w:rsid w:val="00ED397F"/>
    <w:rsid w:val="00F048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5775E0"/>
  <w15:chartTrackingRefBased/>
  <w15:docId w15:val="{7C5233FB-6566-4BE6-8F75-27704B73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102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5090C"/>
    <w:pPr>
      <w:numPr>
        <w:numId w:val="8"/>
      </w:numPr>
      <w:spacing w:before="480" w:after="0" w:line="300" w:lineRule="auto"/>
      <w:ind w:left="0" w:firstLine="0"/>
      <w:jc w:val="center"/>
      <w:outlineLvl w:val="1"/>
    </w:pPr>
    <w:rPr>
      <w:rFonts w:ascii="Cambria" w:hAnsi="Cambria"/>
      <w:b/>
      <w:bCs/>
      <w:color w:val="993366"/>
      <w:sz w:val="36"/>
      <w:szCs w:val="36"/>
    </w:rPr>
  </w:style>
  <w:style w:type="paragraph" w:styleId="Ttulo3">
    <w:name w:val="heading 3"/>
    <w:basedOn w:val="Ttulo2"/>
    <w:next w:val="Normal"/>
    <w:link w:val="Ttulo3Car"/>
    <w:uiPriority w:val="9"/>
    <w:unhideWhenUsed/>
    <w:qFormat/>
    <w:rsid w:val="003E286B"/>
    <w:pPr>
      <w:numPr>
        <w:numId w:val="9"/>
      </w:numPr>
      <w:ind w:left="357" w:hanging="357"/>
      <w:jc w:val="both"/>
      <w:outlineLvl w:val="2"/>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5090C"/>
    <w:rPr>
      <w:rFonts w:ascii="Cambria" w:hAnsi="Cambria"/>
      <w:b/>
      <w:bCs/>
      <w:color w:val="993366"/>
      <w:sz w:val="36"/>
      <w:szCs w:val="36"/>
    </w:rPr>
  </w:style>
  <w:style w:type="character" w:customStyle="1" w:styleId="Ttulo3Car">
    <w:name w:val="Título 3 Car"/>
    <w:basedOn w:val="Fuentedeprrafopredeter"/>
    <w:link w:val="Ttulo3"/>
    <w:uiPriority w:val="9"/>
    <w:rsid w:val="003E286B"/>
    <w:rPr>
      <w:rFonts w:ascii="Cambria" w:hAnsi="Cambria"/>
      <w:b/>
      <w:bCs/>
      <w:sz w:val="24"/>
      <w:szCs w:val="24"/>
    </w:rPr>
  </w:style>
  <w:style w:type="character" w:styleId="Refdecomentario">
    <w:name w:val="annotation reference"/>
    <w:basedOn w:val="Fuentedeprrafopredeter"/>
    <w:uiPriority w:val="99"/>
    <w:semiHidden/>
    <w:unhideWhenUsed/>
    <w:rsid w:val="00E51F57"/>
    <w:rPr>
      <w:sz w:val="16"/>
      <w:szCs w:val="16"/>
    </w:rPr>
  </w:style>
  <w:style w:type="paragraph" w:styleId="Textocomentario">
    <w:name w:val="annotation text"/>
    <w:basedOn w:val="Normal"/>
    <w:link w:val="TextocomentarioCar"/>
    <w:uiPriority w:val="99"/>
    <w:unhideWhenUsed/>
    <w:rsid w:val="00E51F57"/>
    <w:pPr>
      <w:spacing w:line="240" w:lineRule="auto"/>
    </w:pPr>
    <w:rPr>
      <w:sz w:val="20"/>
      <w:szCs w:val="20"/>
    </w:rPr>
  </w:style>
  <w:style w:type="character" w:customStyle="1" w:styleId="TextocomentarioCar">
    <w:name w:val="Texto comentario Car"/>
    <w:basedOn w:val="Fuentedeprrafopredeter"/>
    <w:link w:val="Textocomentario"/>
    <w:uiPriority w:val="99"/>
    <w:rsid w:val="00E51F57"/>
    <w:rPr>
      <w:sz w:val="20"/>
      <w:szCs w:val="20"/>
    </w:rPr>
  </w:style>
  <w:style w:type="paragraph" w:styleId="Asuntodelcomentario">
    <w:name w:val="annotation subject"/>
    <w:basedOn w:val="Textocomentario"/>
    <w:next w:val="Textocomentario"/>
    <w:link w:val="AsuntodelcomentarioCar"/>
    <w:uiPriority w:val="99"/>
    <w:semiHidden/>
    <w:unhideWhenUsed/>
    <w:rsid w:val="00E51F57"/>
    <w:rPr>
      <w:b/>
      <w:bCs/>
    </w:rPr>
  </w:style>
  <w:style w:type="character" w:customStyle="1" w:styleId="AsuntodelcomentarioCar">
    <w:name w:val="Asunto del comentario Car"/>
    <w:basedOn w:val="TextocomentarioCar"/>
    <w:link w:val="Asuntodelcomentario"/>
    <w:uiPriority w:val="99"/>
    <w:semiHidden/>
    <w:rsid w:val="00E51F57"/>
    <w:rPr>
      <w:b/>
      <w:bCs/>
      <w:sz w:val="20"/>
      <w:szCs w:val="20"/>
    </w:rPr>
  </w:style>
  <w:style w:type="paragraph" w:styleId="Prrafodelista">
    <w:name w:val="List Paragraph"/>
    <w:basedOn w:val="Normal"/>
    <w:uiPriority w:val="34"/>
    <w:qFormat/>
    <w:rsid w:val="00DF3E57"/>
    <w:pPr>
      <w:ind w:left="720"/>
      <w:contextualSpacing/>
    </w:pPr>
  </w:style>
  <w:style w:type="paragraph" w:styleId="Encabezado">
    <w:name w:val="header"/>
    <w:basedOn w:val="Normal"/>
    <w:link w:val="EncabezadoCar"/>
    <w:uiPriority w:val="99"/>
    <w:unhideWhenUsed/>
    <w:rsid w:val="003E28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286B"/>
  </w:style>
  <w:style w:type="paragraph" w:styleId="Piedepgina">
    <w:name w:val="footer"/>
    <w:basedOn w:val="Normal"/>
    <w:link w:val="PiedepginaCar"/>
    <w:uiPriority w:val="99"/>
    <w:unhideWhenUsed/>
    <w:rsid w:val="003E28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286B"/>
  </w:style>
  <w:style w:type="character" w:customStyle="1" w:styleId="Ttulo1Car">
    <w:name w:val="Título 1 Car"/>
    <w:basedOn w:val="Fuentedeprrafopredeter"/>
    <w:link w:val="Ttulo1"/>
    <w:uiPriority w:val="9"/>
    <w:rsid w:val="008102FF"/>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8102FF"/>
    <w:pPr>
      <w:outlineLvl w:val="9"/>
    </w:pPr>
    <w:rPr>
      <w:b/>
      <w:bCs/>
      <w:color w:val="993366"/>
      <w:kern w:val="0"/>
      <w:lang w:eastAsia="es-MX"/>
      <w14:ligatures w14:val="none"/>
    </w:rPr>
  </w:style>
  <w:style w:type="paragraph" w:styleId="TDC1">
    <w:name w:val="toc 1"/>
    <w:basedOn w:val="Normal"/>
    <w:next w:val="Normal"/>
    <w:autoRedefine/>
    <w:uiPriority w:val="39"/>
    <w:unhideWhenUsed/>
    <w:rsid w:val="008102FF"/>
    <w:pPr>
      <w:tabs>
        <w:tab w:val="left" w:pos="1418"/>
        <w:tab w:val="right" w:leader="dot" w:pos="8828"/>
      </w:tabs>
      <w:spacing w:before="480" w:after="0" w:line="288" w:lineRule="auto"/>
      <w:jc w:val="both"/>
    </w:pPr>
    <w:rPr>
      <w:rFonts w:ascii="Arial" w:hAnsi="Arial" w:cs="Arial"/>
      <w:b/>
      <w:bCs/>
      <w:noProof/>
      <w:color w:val="993366"/>
    </w:rPr>
  </w:style>
  <w:style w:type="paragraph" w:styleId="TDC3">
    <w:name w:val="toc 3"/>
    <w:basedOn w:val="Normal"/>
    <w:next w:val="Normal"/>
    <w:autoRedefine/>
    <w:uiPriority w:val="39"/>
    <w:unhideWhenUsed/>
    <w:rsid w:val="008102FF"/>
    <w:pPr>
      <w:tabs>
        <w:tab w:val="left" w:pos="993"/>
        <w:tab w:val="right" w:leader="dot" w:pos="8828"/>
      </w:tabs>
      <w:spacing w:after="0" w:line="240" w:lineRule="auto"/>
      <w:jc w:val="both"/>
    </w:pPr>
    <w:rPr>
      <w:rFonts w:ascii="Avenir Next LT Pro Light" w:hAnsi="Avenir Next LT Pro Light"/>
    </w:rPr>
  </w:style>
  <w:style w:type="character" w:styleId="Hipervnculo">
    <w:name w:val="Hyperlink"/>
    <w:basedOn w:val="Fuentedeprrafopredeter"/>
    <w:uiPriority w:val="99"/>
    <w:unhideWhenUsed/>
    <w:rsid w:val="008102FF"/>
    <w:rPr>
      <w:color w:val="0563C1" w:themeColor="hyperlink"/>
      <w:u w:val="single"/>
    </w:rPr>
  </w:style>
  <w:style w:type="paragraph" w:styleId="TDC2">
    <w:name w:val="toc 2"/>
    <w:basedOn w:val="Normal"/>
    <w:next w:val="Normal"/>
    <w:autoRedefine/>
    <w:uiPriority w:val="39"/>
    <w:unhideWhenUsed/>
    <w:rsid w:val="0063380D"/>
    <w:pPr>
      <w:tabs>
        <w:tab w:val="left" w:pos="1418"/>
        <w:tab w:val="left" w:pos="1540"/>
        <w:tab w:val="right" w:leader="dot" w:pos="8828"/>
      </w:tabs>
      <w:spacing w:before="360" w:after="120"/>
    </w:pPr>
    <w:rPr>
      <w:rFonts w:ascii="Arial" w:hAnsi="Arial" w:cs="Arial"/>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8</Pages>
  <Words>1910</Words>
  <Characters>10508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Leon</dc:creator>
  <cp:keywords/>
  <dc:description/>
  <cp:lastModifiedBy>Jaqueline del Carmen Carrillo Llergo</cp:lastModifiedBy>
  <cp:revision>77</cp:revision>
  <dcterms:created xsi:type="dcterms:W3CDTF">2023-08-12T01:38:00Z</dcterms:created>
  <dcterms:modified xsi:type="dcterms:W3CDTF">2023-10-02T17:31:00Z</dcterms:modified>
</cp:coreProperties>
</file>