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65C1F" w14:textId="4145789F" w:rsidR="00A578DE" w:rsidRPr="007D4390" w:rsidRDefault="00D9519A" w:rsidP="00296B49">
      <w:pPr>
        <w:rPr>
          <w:rFonts w:ascii="Arial" w:hAnsi="Arial" w:cs="Arial"/>
          <w:b/>
          <w:sz w:val="24"/>
        </w:rPr>
      </w:pPr>
      <w:r w:rsidRPr="007D4390">
        <w:rPr>
          <w:rFonts w:ascii="Arial" w:hAnsi="Arial" w:cs="Arial"/>
          <w:b/>
          <w:sz w:val="24"/>
        </w:rPr>
        <w:t>ACUERDO QUE EMITE EL CONSEJO ESTATAL DEL INSTITUTO ELECTORAL Y DE PARTICIPACIÓN CIUDADANA DE TABASCO MEDIANTE EL CUAL DETERMINA Y DISTRIBUYE EL MONTO DE FINANCIAMIENTO PÚBLICO QUE CORRESPONDE A LOS PARTIDOS POLÍTICOS PARA EL SOSTENIMIENTO DE ACTIVIDADES ORDINARIAS PERMANENTES Y ESPECÍFICAS PARA EL EJERCICIO 2025</w:t>
      </w:r>
    </w:p>
    <w:p w14:paraId="41B90EB1" w14:textId="77777777" w:rsidR="00456155" w:rsidRPr="00D9519A" w:rsidRDefault="00456155" w:rsidP="00296B49">
      <w:pPr>
        <w:rPr>
          <w:rFonts w:ascii="Arial" w:hAnsi="Arial" w:cs="Arial"/>
        </w:rPr>
      </w:pPr>
      <w:r w:rsidRPr="00D9519A">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456155" w:rsidRPr="007D4390" w14:paraId="1009C75B" w14:textId="77777777" w:rsidTr="008D0C08">
        <w:trPr>
          <w:trHeight w:val="624"/>
          <w:jc w:val="center"/>
        </w:trPr>
        <w:tc>
          <w:tcPr>
            <w:tcW w:w="2042" w:type="pct"/>
            <w:shd w:val="clear" w:color="auto" w:fill="auto"/>
            <w:vAlign w:val="center"/>
          </w:tcPr>
          <w:p w14:paraId="737578D6"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Consejo Estatal:</w:t>
            </w:r>
          </w:p>
        </w:tc>
        <w:tc>
          <w:tcPr>
            <w:tcW w:w="2958" w:type="pct"/>
            <w:shd w:val="clear" w:color="auto" w:fill="auto"/>
            <w:vAlign w:val="center"/>
          </w:tcPr>
          <w:p w14:paraId="7CA99017"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Consejo Estatal del Instituto Electoral y de Participación Ciudadana de Tabasco.</w:t>
            </w:r>
          </w:p>
        </w:tc>
      </w:tr>
      <w:tr w:rsidR="00456155" w:rsidRPr="007D4390" w14:paraId="17953743" w14:textId="77777777" w:rsidTr="008D0C08">
        <w:trPr>
          <w:trHeight w:val="624"/>
          <w:jc w:val="center"/>
        </w:trPr>
        <w:tc>
          <w:tcPr>
            <w:tcW w:w="2042" w:type="pct"/>
            <w:shd w:val="clear" w:color="auto" w:fill="auto"/>
            <w:vAlign w:val="center"/>
          </w:tcPr>
          <w:p w14:paraId="6231B16B"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Constitución Federal:</w:t>
            </w:r>
          </w:p>
        </w:tc>
        <w:tc>
          <w:tcPr>
            <w:tcW w:w="2958" w:type="pct"/>
            <w:shd w:val="clear" w:color="auto" w:fill="auto"/>
            <w:vAlign w:val="center"/>
          </w:tcPr>
          <w:p w14:paraId="27703B07"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Constitución Política de los Estados Unidos Mexicanos.</w:t>
            </w:r>
          </w:p>
        </w:tc>
      </w:tr>
      <w:tr w:rsidR="00456155" w:rsidRPr="007D4390" w14:paraId="40BC8501" w14:textId="77777777" w:rsidTr="008D0C08">
        <w:trPr>
          <w:trHeight w:val="624"/>
          <w:jc w:val="center"/>
        </w:trPr>
        <w:tc>
          <w:tcPr>
            <w:tcW w:w="2042" w:type="pct"/>
            <w:shd w:val="clear" w:color="auto" w:fill="auto"/>
            <w:vAlign w:val="center"/>
          </w:tcPr>
          <w:p w14:paraId="5275D643"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Constitución Local:</w:t>
            </w:r>
          </w:p>
        </w:tc>
        <w:tc>
          <w:tcPr>
            <w:tcW w:w="2958" w:type="pct"/>
            <w:shd w:val="clear" w:color="auto" w:fill="auto"/>
            <w:vAlign w:val="center"/>
          </w:tcPr>
          <w:p w14:paraId="0DA9A8C7"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Constitución Política del Estado Libre y Soberano de Tabasco.</w:t>
            </w:r>
          </w:p>
        </w:tc>
      </w:tr>
      <w:tr w:rsidR="00456155" w:rsidRPr="007D4390" w14:paraId="7C1C40B9" w14:textId="77777777" w:rsidTr="008D0C08">
        <w:trPr>
          <w:trHeight w:val="624"/>
          <w:jc w:val="center"/>
        </w:trPr>
        <w:tc>
          <w:tcPr>
            <w:tcW w:w="2042" w:type="pct"/>
            <w:shd w:val="clear" w:color="auto" w:fill="auto"/>
            <w:vAlign w:val="center"/>
          </w:tcPr>
          <w:p w14:paraId="1B473F5F"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INE:</w:t>
            </w:r>
          </w:p>
        </w:tc>
        <w:tc>
          <w:tcPr>
            <w:tcW w:w="2958" w:type="pct"/>
            <w:shd w:val="clear" w:color="auto" w:fill="auto"/>
            <w:vAlign w:val="center"/>
          </w:tcPr>
          <w:p w14:paraId="1756E858"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Instituto Nacional Electoral.</w:t>
            </w:r>
          </w:p>
        </w:tc>
      </w:tr>
      <w:tr w:rsidR="00456155" w:rsidRPr="007D4390" w14:paraId="144FDE28" w14:textId="77777777" w:rsidTr="008D0C08">
        <w:trPr>
          <w:trHeight w:val="624"/>
          <w:jc w:val="center"/>
        </w:trPr>
        <w:tc>
          <w:tcPr>
            <w:tcW w:w="2042" w:type="pct"/>
            <w:shd w:val="clear" w:color="auto" w:fill="auto"/>
            <w:vAlign w:val="center"/>
          </w:tcPr>
          <w:p w14:paraId="62EBE15B"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Instituto:</w:t>
            </w:r>
          </w:p>
        </w:tc>
        <w:tc>
          <w:tcPr>
            <w:tcW w:w="2958" w:type="pct"/>
            <w:shd w:val="clear" w:color="auto" w:fill="auto"/>
          </w:tcPr>
          <w:p w14:paraId="0E314C7C"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Instituto Electoral y de Participación Ciudadana de Tabasco.</w:t>
            </w:r>
          </w:p>
        </w:tc>
      </w:tr>
      <w:tr w:rsidR="00456155" w:rsidRPr="007D4390" w14:paraId="3060C0FC" w14:textId="77777777" w:rsidTr="008D0C08">
        <w:trPr>
          <w:trHeight w:val="624"/>
          <w:jc w:val="center"/>
        </w:trPr>
        <w:tc>
          <w:tcPr>
            <w:tcW w:w="2042" w:type="pct"/>
            <w:shd w:val="clear" w:color="auto" w:fill="auto"/>
            <w:vAlign w:val="center"/>
          </w:tcPr>
          <w:p w14:paraId="570A6558"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Ley de Partidos:</w:t>
            </w:r>
          </w:p>
        </w:tc>
        <w:tc>
          <w:tcPr>
            <w:tcW w:w="2958" w:type="pct"/>
            <w:shd w:val="clear" w:color="auto" w:fill="auto"/>
            <w:vAlign w:val="center"/>
          </w:tcPr>
          <w:p w14:paraId="44DEBF61"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Ley General de Partidos Políticos.</w:t>
            </w:r>
          </w:p>
        </w:tc>
      </w:tr>
      <w:tr w:rsidR="00456155" w:rsidRPr="007D4390" w14:paraId="35076C34" w14:textId="77777777" w:rsidTr="008D0C08">
        <w:trPr>
          <w:trHeight w:val="624"/>
          <w:jc w:val="center"/>
        </w:trPr>
        <w:tc>
          <w:tcPr>
            <w:tcW w:w="2042" w:type="pct"/>
            <w:shd w:val="clear" w:color="auto" w:fill="auto"/>
            <w:vAlign w:val="center"/>
          </w:tcPr>
          <w:p w14:paraId="0AD847BC"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Ley Electoral:</w:t>
            </w:r>
          </w:p>
        </w:tc>
        <w:tc>
          <w:tcPr>
            <w:tcW w:w="2958" w:type="pct"/>
            <w:shd w:val="clear" w:color="auto" w:fill="auto"/>
            <w:vAlign w:val="center"/>
          </w:tcPr>
          <w:p w14:paraId="2644B604"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Ley Electoral y de Partidos Políticos del Estado de Tabasco.</w:t>
            </w:r>
          </w:p>
        </w:tc>
      </w:tr>
      <w:tr w:rsidR="00456155" w:rsidRPr="007D4390" w14:paraId="2D1795D9" w14:textId="77777777" w:rsidTr="008D0C08">
        <w:trPr>
          <w:trHeight w:val="624"/>
          <w:jc w:val="center"/>
        </w:trPr>
        <w:tc>
          <w:tcPr>
            <w:tcW w:w="2042" w:type="pct"/>
            <w:shd w:val="clear" w:color="auto" w:fill="auto"/>
            <w:vAlign w:val="center"/>
          </w:tcPr>
          <w:p w14:paraId="78CEDBEE"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Ley General:</w:t>
            </w:r>
          </w:p>
        </w:tc>
        <w:tc>
          <w:tcPr>
            <w:tcW w:w="2958" w:type="pct"/>
            <w:shd w:val="clear" w:color="auto" w:fill="auto"/>
            <w:vAlign w:val="center"/>
          </w:tcPr>
          <w:p w14:paraId="32D83FE2"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Ley General de Instituciones y Procedimientos Electorales.</w:t>
            </w:r>
          </w:p>
        </w:tc>
      </w:tr>
      <w:tr w:rsidR="00456155" w:rsidRPr="007D4390" w14:paraId="490D3C98" w14:textId="77777777" w:rsidTr="008D0C08">
        <w:trPr>
          <w:trHeight w:val="624"/>
          <w:jc w:val="center"/>
        </w:trPr>
        <w:tc>
          <w:tcPr>
            <w:tcW w:w="2042" w:type="pct"/>
            <w:shd w:val="clear" w:color="auto" w:fill="auto"/>
            <w:vAlign w:val="center"/>
          </w:tcPr>
          <w:p w14:paraId="7CDC6A03"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Organismo electoral:</w:t>
            </w:r>
          </w:p>
        </w:tc>
        <w:tc>
          <w:tcPr>
            <w:tcW w:w="2958" w:type="pct"/>
            <w:shd w:val="clear" w:color="auto" w:fill="auto"/>
            <w:vAlign w:val="center"/>
          </w:tcPr>
          <w:p w14:paraId="2EDC0088"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 xml:space="preserve">Organismo(s) público(s) local(es) electoral(es). </w:t>
            </w:r>
          </w:p>
        </w:tc>
      </w:tr>
      <w:tr w:rsidR="00456155" w:rsidRPr="007D4390" w14:paraId="1E033F7C" w14:textId="77777777" w:rsidTr="008D0C08">
        <w:trPr>
          <w:trHeight w:val="624"/>
          <w:jc w:val="center"/>
        </w:trPr>
        <w:tc>
          <w:tcPr>
            <w:tcW w:w="2042" w:type="pct"/>
            <w:shd w:val="clear" w:color="auto" w:fill="auto"/>
            <w:vAlign w:val="center"/>
          </w:tcPr>
          <w:p w14:paraId="1BDA6F3C" w14:textId="77777777" w:rsidR="00456155" w:rsidRPr="00D9519A" w:rsidRDefault="00456155"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Secretaría Ejecutiva:</w:t>
            </w:r>
          </w:p>
        </w:tc>
        <w:tc>
          <w:tcPr>
            <w:tcW w:w="2958" w:type="pct"/>
            <w:shd w:val="clear" w:color="auto" w:fill="auto"/>
            <w:vAlign w:val="center"/>
          </w:tcPr>
          <w:p w14:paraId="25EA065F" w14:textId="77777777" w:rsidR="00456155" w:rsidRPr="00D9519A" w:rsidRDefault="00456155" w:rsidP="008D0C08">
            <w:pPr>
              <w:spacing w:before="60" w:after="60" w:line="288" w:lineRule="auto"/>
              <w:ind w:left="57"/>
              <w:rPr>
                <w:rFonts w:ascii="Arial" w:hAnsi="Arial" w:cs="Arial"/>
                <w:sz w:val="20"/>
                <w:szCs w:val="20"/>
              </w:rPr>
            </w:pPr>
            <w:r w:rsidRPr="00D9519A">
              <w:rPr>
                <w:rFonts w:ascii="Arial" w:hAnsi="Arial" w:cs="Arial"/>
                <w:sz w:val="20"/>
                <w:szCs w:val="20"/>
              </w:rPr>
              <w:t>Secretaría Ejecutiva del Instituto Electoral y de Participación Ciudadana de Tabasco.</w:t>
            </w:r>
          </w:p>
        </w:tc>
      </w:tr>
      <w:tr w:rsidR="005E40C9" w:rsidRPr="007D4390" w14:paraId="414DAADA" w14:textId="77777777" w:rsidTr="008D0C08">
        <w:trPr>
          <w:trHeight w:val="624"/>
          <w:jc w:val="center"/>
        </w:trPr>
        <w:tc>
          <w:tcPr>
            <w:tcW w:w="2042" w:type="pct"/>
            <w:shd w:val="clear" w:color="auto" w:fill="auto"/>
            <w:vAlign w:val="center"/>
          </w:tcPr>
          <w:p w14:paraId="31EFD737" w14:textId="4ED2731E" w:rsidR="005E40C9" w:rsidRPr="00D9519A" w:rsidRDefault="005E40C9" w:rsidP="008D0C08">
            <w:pPr>
              <w:spacing w:before="60" w:after="60" w:line="288" w:lineRule="auto"/>
              <w:ind w:left="57"/>
              <w:jc w:val="right"/>
              <w:rPr>
                <w:rFonts w:ascii="Arial" w:hAnsi="Arial" w:cs="Arial"/>
                <w:b/>
                <w:sz w:val="20"/>
                <w:szCs w:val="20"/>
              </w:rPr>
            </w:pPr>
            <w:r w:rsidRPr="00D9519A">
              <w:rPr>
                <w:rFonts w:ascii="Arial" w:hAnsi="Arial" w:cs="Arial"/>
                <w:b/>
                <w:sz w:val="20"/>
                <w:szCs w:val="20"/>
              </w:rPr>
              <w:t>Dirección de Organización:</w:t>
            </w:r>
          </w:p>
        </w:tc>
        <w:tc>
          <w:tcPr>
            <w:tcW w:w="2958" w:type="pct"/>
            <w:shd w:val="clear" w:color="auto" w:fill="auto"/>
            <w:vAlign w:val="center"/>
          </w:tcPr>
          <w:p w14:paraId="5920258E" w14:textId="78B1E59F" w:rsidR="005E40C9" w:rsidRPr="00D9519A" w:rsidRDefault="005E40C9" w:rsidP="008D0C08">
            <w:pPr>
              <w:spacing w:before="60" w:after="60" w:line="288" w:lineRule="auto"/>
              <w:ind w:left="57"/>
              <w:rPr>
                <w:rFonts w:ascii="Arial" w:hAnsi="Arial" w:cs="Arial"/>
                <w:sz w:val="20"/>
                <w:szCs w:val="20"/>
              </w:rPr>
            </w:pPr>
            <w:r w:rsidRPr="00D9519A">
              <w:rPr>
                <w:rFonts w:ascii="Arial" w:hAnsi="Arial" w:cs="Arial"/>
                <w:sz w:val="20"/>
                <w:szCs w:val="20"/>
              </w:rPr>
              <w:t>Dirección de Organización Electoral y Educación Cívica del Instituto Electoral y de Participación Ciudadana de Tabasco.</w:t>
            </w:r>
          </w:p>
        </w:tc>
      </w:tr>
    </w:tbl>
    <w:p w14:paraId="7DA72AC5" w14:textId="77777777" w:rsidR="002572B5" w:rsidRPr="00D9519A" w:rsidRDefault="00296B49" w:rsidP="00D74386">
      <w:pPr>
        <w:pStyle w:val="Ttulo1"/>
        <w:rPr>
          <w:rFonts w:ascii="Arial" w:hAnsi="Arial" w:cs="Arial"/>
          <w:sz w:val="24"/>
          <w:szCs w:val="24"/>
        </w:rPr>
      </w:pPr>
      <w:r w:rsidRPr="00D9519A">
        <w:rPr>
          <w:rFonts w:ascii="Arial" w:hAnsi="Arial" w:cs="Arial"/>
          <w:sz w:val="24"/>
          <w:szCs w:val="24"/>
        </w:rPr>
        <w:lastRenderedPageBreak/>
        <w:t>Antecedentes</w:t>
      </w:r>
    </w:p>
    <w:p w14:paraId="1120C6A6" w14:textId="77777777" w:rsidR="00296B49" w:rsidRPr="00D9519A" w:rsidRDefault="00296B49" w:rsidP="00D33966">
      <w:pPr>
        <w:pStyle w:val="Ttulo2"/>
        <w:rPr>
          <w:rFonts w:ascii="Arial" w:hAnsi="Arial" w:cs="Arial"/>
        </w:rPr>
      </w:pPr>
      <w:r w:rsidRPr="00D9519A">
        <w:rPr>
          <w:rFonts w:ascii="Arial" w:hAnsi="Arial" w:cs="Arial"/>
        </w:rPr>
        <w:t>Valor de la UMA 2024</w:t>
      </w:r>
    </w:p>
    <w:p w14:paraId="3171842E" w14:textId="77777777" w:rsidR="00296B49" w:rsidRPr="00D9519A" w:rsidRDefault="00296B49" w:rsidP="00296B49">
      <w:pPr>
        <w:rPr>
          <w:rFonts w:ascii="Arial" w:hAnsi="Arial" w:cs="Arial"/>
        </w:rPr>
      </w:pPr>
      <w:r w:rsidRPr="00D9519A">
        <w:rPr>
          <w:rFonts w:ascii="Arial" w:hAnsi="Arial" w:cs="Arial"/>
        </w:rPr>
        <w:t>El 10 de enero de 2024, el Instituto Nacional de Estadística y Geografía conforme al procedimiento establecido en el artículo 4 de la Ley para determinar el valor de la Unidad de Medida y Actualización, publicó en el Diario Oficial de la Federación el valor diario de la Unidad de Medida y Actualización por la cantidad de $108.57 (ciento ocho pesos 57/100 moneda nacional) vigente a partir del 1º de febrero de 2024.</w:t>
      </w:r>
    </w:p>
    <w:p w14:paraId="55C709BA" w14:textId="77777777" w:rsidR="00D82E97" w:rsidRPr="00D9519A" w:rsidRDefault="00D82E97" w:rsidP="00D82E97">
      <w:pPr>
        <w:pStyle w:val="Ttulo2"/>
        <w:rPr>
          <w:rFonts w:ascii="Arial" w:hAnsi="Arial" w:cs="Arial"/>
        </w:rPr>
      </w:pPr>
      <w:r w:rsidRPr="00D9519A">
        <w:rPr>
          <w:rFonts w:ascii="Arial" w:hAnsi="Arial" w:cs="Arial"/>
        </w:rPr>
        <w:t>Resultados de las elecciones</w:t>
      </w:r>
    </w:p>
    <w:p w14:paraId="4FCD0C7F" w14:textId="036F830A" w:rsidR="00D82E97" w:rsidRPr="00D9519A" w:rsidRDefault="00D82E97" w:rsidP="00D82E97">
      <w:pPr>
        <w:rPr>
          <w:rFonts w:ascii="Arial" w:hAnsi="Arial" w:cs="Arial"/>
        </w:rPr>
      </w:pPr>
      <w:r w:rsidRPr="00D9519A">
        <w:rPr>
          <w:rFonts w:ascii="Arial" w:hAnsi="Arial" w:cs="Arial"/>
        </w:rPr>
        <w:t>Una vez concluidos los cómputos distritales de las elecciones de Gubernatura, diputaciones y regidurías por ambos principios y agotados los medios de impugnación que se promovieron en contra de los resultados, la Dirección de Organización mediante oficios DOEEC/2163/2024 y DOEEC/2167/2024 proporcionó a la Secretaría Ejecutiva los resultados, en los cuales se advierte que, los partidos políticos en lo individual</w:t>
      </w:r>
      <w:r w:rsidR="00C21164" w:rsidRPr="00D9519A">
        <w:rPr>
          <w:rFonts w:ascii="Arial" w:hAnsi="Arial" w:cs="Arial"/>
        </w:rPr>
        <w:t xml:space="preserve"> y en lo que </w:t>
      </w:r>
      <w:r w:rsidRPr="00D9519A">
        <w:rPr>
          <w:rFonts w:ascii="Arial" w:hAnsi="Arial" w:cs="Arial"/>
        </w:rPr>
        <w:t xml:space="preserve"> </w:t>
      </w:r>
      <w:r w:rsidR="00C21164" w:rsidRPr="00D9519A">
        <w:rPr>
          <w:rFonts w:ascii="Arial" w:hAnsi="Arial" w:cs="Arial"/>
        </w:rPr>
        <w:t xml:space="preserve">respecta a la elección de diputaciones, </w:t>
      </w:r>
      <w:r w:rsidRPr="00D9519A">
        <w:rPr>
          <w:rFonts w:ascii="Arial" w:hAnsi="Arial" w:cs="Arial"/>
        </w:rPr>
        <w:t xml:space="preserve">obtuvieron la siguiente votación </w:t>
      </w:r>
      <w:r w:rsidR="00C21164" w:rsidRPr="00D9519A">
        <w:rPr>
          <w:rFonts w:ascii="Arial" w:hAnsi="Arial" w:cs="Arial"/>
        </w:rPr>
        <w:t>estatal</w:t>
      </w:r>
      <w:r w:rsidR="00670EB6" w:rsidRPr="00D9519A">
        <w:rPr>
          <w:rFonts w:ascii="Arial" w:hAnsi="Arial" w:cs="Arial"/>
        </w:rPr>
        <w:t xml:space="preserve"> emitida</w:t>
      </w:r>
      <w:r w:rsidRPr="00D9519A">
        <w:rPr>
          <w:rFonts w:ascii="Arial" w:hAnsi="Arial" w:cs="Arial"/>
        </w:rPr>
        <w:t>:</w:t>
      </w:r>
    </w:p>
    <w:p w14:paraId="6802C2EA" w14:textId="77777777" w:rsidR="007D4390" w:rsidRPr="007D4390" w:rsidRDefault="007D4390" w:rsidP="00D82E97">
      <w:pPr>
        <w:rPr>
          <w:rFonts w:ascii="Arial" w:hAnsi="Arial" w:cs="Arial"/>
        </w:rPr>
      </w:pP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311"/>
        <w:gridCol w:w="1506"/>
        <w:gridCol w:w="1281"/>
      </w:tblGrid>
      <w:tr w:rsidR="00385E6C" w:rsidRPr="007D4390" w14:paraId="7EE5F23B" w14:textId="77777777" w:rsidTr="00385E6C">
        <w:trPr>
          <w:jc w:val="center"/>
        </w:trPr>
        <w:tc>
          <w:tcPr>
            <w:tcW w:w="2311" w:type="dxa"/>
            <w:shd w:val="clear" w:color="auto" w:fill="993366"/>
            <w:vAlign w:val="center"/>
          </w:tcPr>
          <w:p w14:paraId="08653B82" w14:textId="77777777" w:rsidR="00385E6C" w:rsidRPr="007D4390" w:rsidRDefault="00385E6C" w:rsidP="009A29A2">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Partido político</w:t>
            </w:r>
          </w:p>
        </w:tc>
        <w:tc>
          <w:tcPr>
            <w:tcW w:w="1506" w:type="dxa"/>
            <w:shd w:val="clear" w:color="auto" w:fill="993366"/>
            <w:vAlign w:val="center"/>
          </w:tcPr>
          <w:p w14:paraId="78CA6ACA" w14:textId="77777777" w:rsidR="00385E6C" w:rsidRPr="007D4390" w:rsidRDefault="00385E6C" w:rsidP="009A29A2">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Diputaciones</w:t>
            </w:r>
          </w:p>
        </w:tc>
        <w:tc>
          <w:tcPr>
            <w:tcW w:w="1281" w:type="dxa"/>
            <w:shd w:val="clear" w:color="auto" w:fill="993366"/>
            <w:vAlign w:val="center"/>
          </w:tcPr>
          <w:p w14:paraId="086FBAA0" w14:textId="460F43BF" w:rsidR="00385E6C" w:rsidRPr="007D4390" w:rsidRDefault="00385E6C" w:rsidP="009A29A2">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 de la Votación Estatal Emitida</w:t>
            </w:r>
          </w:p>
        </w:tc>
      </w:tr>
      <w:tr w:rsidR="00385E6C" w:rsidRPr="007D4390" w14:paraId="42EC3278" w14:textId="77777777" w:rsidTr="00385E6C">
        <w:trPr>
          <w:jc w:val="center"/>
        </w:trPr>
        <w:tc>
          <w:tcPr>
            <w:tcW w:w="2311" w:type="dxa"/>
          </w:tcPr>
          <w:p w14:paraId="454161A0"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PRI</w:t>
            </w:r>
          </w:p>
        </w:tc>
        <w:tc>
          <w:tcPr>
            <w:tcW w:w="1506" w:type="dxa"/>
          </w:tcPr>
          <w:p w14:paraId="4F58BB14"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34,414</w:t>
            </w:r>
          </w:p>
        </w:tc>
        <w:tc>
          <w:tcPr>
            <w:tcW w:w="1281" w:type="dxa"/>
          </w:tcPr>
          <w:p w14:paraId="1A0DDC30" w14:textId="1E846FDA" w:rsidR="00385E6C" w:rsidRPr="007D4390" w:rsidRDefault="00385E6C" w:rsidP="00385E6C">
            <w:pPr>
              <w:spacing w:before="40" w:after="40"/>
              <w:jc w:val="center"/>
              <w:rPr>
                <w:rFonts w:ascii="Arial" w:hAnsi="Arial" w:cs="Arial"/>
                <w:b/>
                <w:sz w:val="16"/>
              </w:rPr>
            </w:pPr>
            <w:r w:rsidRPr="007D4390">
              <w:rPr>
                <w:rFonts w:ascii="Arial" w:hAnsi="Arial" w:cs="Arial"/>
                <w:b/>
                <w:sz w:val="16"/>
              </w:rPr>
              <w:t>3.46%</w:t>
            </w:r>
          </w:p>
        </w:tc>
      </w:tr>
      <w:tr w:rsidR="00385E6C" w:rsidRPr="007D4390" w14:paraId="1A57B719" w14:textId="77777777" w:rsidTr="00385E6C">
        <w:trPr>
          <w:jc w:val="center"/>
        </w:trPr>
        <w:tc>
          <w:tcPr>
            <w:tcW w:w="2311" w:type="dxa"/>
          </w:tcPr>
          <w:p w14:paraId="7A5900A1"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PRD</w:t>
            </w:r>
          </w:p>
        </w:tc>
        <w:tc>
          <w:tcPr>
            <w:tcW w:w="1506" w:type="dxa"/>
          </w:tcPr>
          <w:p w14:paraId="32C0B3C1"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99,865</w:t>
            </w:r>
          </w:p>
        </w:tc>
        <w:tc>
          <w:tcPr>
            <w:tcW w:w="1281" w:type="dxa"/>
          </w:tcPr>
          <w:p w14:paraId="25BCCB02" w14:textId="03612289" w:rsidR="00385E6C" w:rsidRPr="007D4390" w:rsidRDefault="00385E6C" w:rsidP="009A29A2">
            <w:pPr>
              <w:spacing w:before="40" w:after="40"/>
              <w:jc w:val="center"/>
              <w:rPr>
                <w:rFonts w:ascii="Arial" w:hAnsi="Arial" w:cs="Arial"/>
                <w:b/>
                <w:sz w:val="16"/>
              </w:rPr>
            </w:pPr>
            <w:r w:rsidRPr="007D4390">
              <w:rPr>
                <w:rFonts w:ascii="Arial" w:hAnsi="Arial" w:cs="Arial"/>
                <w:b/>
                <w:sz w:val="16"/>
              </w:rPr>
              <w:t>10.05%</w:t>
            </w:r>
          </w:p>
        </w:tc>
      </w:tr>
      <w:tr w:rsidR="00385E6C" w:rsidRPr="007D4390" w14:paraId="75528C5D" w14:textId="77777777" w:rsidTr="00385E6C">
        <w:trPr>
          <w:jc w:val="center"/>
        </w:trPr>
        <w:tc>
          <w:tcPr>
            <w:tcW w:w="2311" w:type="dxa"/>
          </w:tcPr>
          <w:p w14:paraId="3217EE4F"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PVEM</w:t>
            </w:r>
          </w:p>
        </w:tc>
        <w:tc>
          <w:tcPr>
            <w:tcW w:w="1506" w:type="dxa"/>
          </w:tcPr>
          <w:p w14:paraId="2414B96C"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78,610</w:t>
            </w:r>
          </w:p>
        </w:tc>
        <w:tc>
          <w:tcPr>
            <w:tcW w:w="1281" w:type="dxa"/>
          </w:tcPr>
          <w:p w14:paraId="4A1A3322" w14:textId="1CF21298" w:rsidR="00385E6C" w:rsidRPr="007D4390" w:rsidRDefault="00385E6C" w:rsidP="009A29A2">
            <w:pPr>
              <w:spacing w:before="40" w:after="40"/>
              <w:jc w:val="center"/>
              <w:rPr>
                <w:rFonts w:ascii="Arial" w:hAnsi="Arial" w:cs="Arial"/>
                <w:b/>
                <w:sz w:val="16"/>
              </w:rPr>
            </w:pPr>
            <w:r w:rsidRPr="007D4390">
              <w:rPr>
                <w:rFonts w:ascii="Arial" w:hAnsi="Arial" w:cs="Arial"/>
                <w:b/>
                <w:sz w:val="16"/>
              </w:rPr>
              <w:t>7.91%</w:t>
            </w:r>
          </w:p>
        </w:tc>
      </w:tr>
      <w:tr w:rsidR="00385E6C" w:rsidRPr="007D4390" w14:paraId="16414F69" w14:textId="77777777" w:rsidTr="00385E6C">
        <w:trPr>
          <w:jc w:val="center"/>
        </w:trPr>
        <w:tc>
          <w:tcPr>
            <w:tcW w:w="2311" w:type="dxa"/>
          </w:tcPr>
          <w:p w14:paraId="7ADFCD55"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PT</w:t>
            </w:r>
          </w:p>
        </w:tc>
        <w:tc>
          <w:tcPr>
            <w:tcW w:w="1506" w:type="dxa"/>
          </w:tcPr>
          <w:p w14:paraId="3B17CD07"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77,689</w:t>
            </w:r>
          </w:p>
        </w:tc>
        <w:tc>
          <w:tcPr>
            <w:tcW w:w="1281" w:type="dxa"/>
          </w:tcPr>
          <w:p w14:paraId="1B2161EF" w14:textId="677B7A1F" w:rsidR="00385E6C" w:rsidRPr="007D4390" w:rsidRDefault="00385E6C" w:rsidP="009A29A2">
            <w:pPr>
              <w:spacing w:before="40" w:after="40"/>
              <w:jc w:val="center"/>
              <w:rPr>
                <w:rFonts w:ascii="Arial" w:hAnsi="Arial" w:cs="Arial"/>
                <w:b/>
                <w:sz w:val="16"/>
              </w:rPr>
            </w:pPr>
            <w:r w:rsidRPr="007D4390">
              <w:rPr>
                <w:rFonts w:ascii="Arial" w:hAnsi="Arial" w:cs="Arial"/>
                <w:b/>
                <w:sz w:val="16"/>
              </w:rPr>
              <w:t>7.82%</w:t>
            </w:r>
          </w:p>
        </w:tc>
      </w:tr>
      <w:tr w:rsidR="00385E6C" w:rsidRPr="007D4390" w14:paraId="192228E4" w14:textId="77777777" w:rsidTr="00385E6C">
        <w:trPr>
          <w:jc w:val="center"/>
        </w:trPr>
        <w:tc>
          <w:tcPr>
            <w:tcW w:w="2311" w:type="dxa"/>
          </w:tcPr>
          <w:p w14:paraId="62903666"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MC</w:t>
            </w:r>
          </w:p>
        </w:tc>
        <w:tc>
          <w:tcPr>
            <w:tcW w:w="1506" w:type="dxa"/>
          </w:tcPr>
          <w:p w14:paraId="41C9D63C"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82,274</w:t>
            </w:r>
          </w:p>
        </w:tc>
        <w:tc>
          <w:tcPr>
            <w:tcW w:w="1281" w:type="dxa"/>
          </w:tcPr>
          <w:p w14:paraId="772CA4EB" w14:textId="54DBECF6" w:rsidR="00385E6C" w:rsidRPr="007D4390" w:rsidRDefault="00385E6C" w:rsidP="009A29A2">
            <w:pPr>
              <w:spacing w:before="40" w:after="40"/>
              <w:jc w:val="center"/>
              <w:rPr>
                <w:rFonts w:ascii="Arial" w:hAnsi="Arial" w:cs="Arial"/>
                <w:b/>
                <w:sz w:val="16"/>
              </w:rPr>
            </w:pPr>
            <w:r w:rsidRPr="007D4390">
              <w:rPr>
                <w:rFonts w:ascii="Arial" w:hAnsi="Arial" w:cs="Arial"/>
                <w:b/>
                <w:sz w:val="16"/>
              </w:rPr>
              <w:t>8.28%</w:t>
            </w:r>
          </w:p>
        </w:tc>
      </w:tr>
      <w:tr w:rsidR="00385E6C" w:rsidRPr="007D4390" w14:paraId="044AC2A9" w14:textId="77777777" w:rsidTr="00385E6C">
        <w:trPr>
          <w:jc w:val="center"/>
        </w:trPr>
        <w:tc>
          <w:tcPr>
            <w:tcW w:w="2311" w:type="dxa"/>
            <w:tcBorders>
              <w:bottom w:val="single" w:sz="4" w:space="0" w:color="A6A6A6" w:themeColor="background1" w:themeShade="A6"/>
            </w:tcBorders>
          </w:tcPr>
          <w:p w14:paraId="4E8780D4"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MORENA</w:t>
            </w:r>
          </w:p>
        </w:tc>
        <w:tc>
          <w:tcPr>
            <w:tcW w:w="1506" w:type="dxa"/>
          </w:tcPr>
          <w:p w14:paraId="309012E7"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621,086</w:t>
            </w:r>
          </w:p>
        </w:tc>
        <w:tc>
          <w:tcPr>
            <w:tcW w:w="1281" w:type="dxa"/>
          </w:tcPr>
          <w:p w14:paraId="22320701" w14:textId="3C095280" w:rsidR="00385E6C" w:rsidRPr="007D4390" w:rsidRDefault="00385E6C" w:rsidP="009A29A2">
            <w:pPr>
              <w:spacing w:before="40" w:after="40"/>
              <w:jc w:val="center"/>
              <w:rPr>
                <w:rFonts w:ascii="Arial" w:hAnsi="Arial" w:cs="Arial"/>
                <w:b/>
                <w:sz w:val="16"/>
              </w:rPr>
            </w:pPr>
            <w:r w:rsidRPr="007D4390">
              <w:rPr>
                <w:rFonts w:ascii="Arial" w:hAnsi="Arial" w:cs="Arial"/>
                <w:b/>
                <w:sz w:val="16"/>
              </w:rPr>
              <w:t>62.49%</w:t>
            </w:r>
          </w:p>
        </w:tc>
      </w:tr>
      <w:tr w:rsidR="00385E6C" w:rsidRPr="007D4390" w14:paraId="2CECD921" w14:textId="77777777" w:rsidTr="00385E6C">
        <w:trPr>
          <w:jc w:val="center"/>
        </w:trPr>
        <w:tc>
          <w:tcPr>
            <w:tcW w:w="2311" w:type="dxa"/>
            <w:tcBorders>
              <w:top w:val="single" w:sz="4" w:space="0" w:color="A6A6A6" w:themeColor="background1" w:themeShade="A6"/>
              <w:left w:val="nil"/>
              <w:bottom w:val="nil"/>
              <w:right w:val="single" w:sz="4" w:space="0" w:color="A6A6A6" w:themeColor="background1" w:themeShade="A6"/>
            </w:tcBorders>
          </w:tcPr>
          <w:p w14:paraId="3D2F9A70" w14:textId="602AB289" w:rsidR="00385E6C" w:rsidRPr="007D4390" w:rsidRDefault="00385E6C" w:rsidP="00385E6C">
            <w:pPr>
              <w:spacing w:before="40" w:after="40"/>
              <w:jc w:val="right"/>
              <w:rPr>
                <w:rFonts w:ascii="Arial" w:hAnsi="Arial" w:cs="Arial"/>
                <w:b/>
                <w:spacing w:val="-4"/>
                <w:sz w:val="16"/>
              </w:rPr>
            </w:pPr>
            <w:r w:rsidRPr="007D4390">
              <w:rPr>
                <w:rFonts w:ascii="Arial" w:hAnsi="Arial" w:cs="Arial"/>
                <w:b/>
                <w:spacing w:val="-4"/>
                <w:sz w:val="16"/>
              </w:rPr>
              <w:t>VOTACIÓN ESTATAL EMITIDA</w:t>
            </w:r>
          </w:p>
        </w:tc>
        <w:tc>
          <w:tcPr>
            <w:tcW w:w="1506" w:type="dxa"/>
            <w:shd w:val="clear" w:color="auto" w:fill="D9D9D9" w:themeFill="background1" w:themeFillShade="D9"/>
          </w:tcPr>
          <w:p w14:paraId="271C06B8" w14:textId="6151C5F4" w:rsidR="00385E6C" w:rsidRPr="007D4390" w:rsidRDefault="00385E6C" w:rsidP="009A29A2">
            <w:pPr>
              <w:spacing w:before="40" w:after="40"/>
              <w:jc w:val="center"/>
              <w:rPr>
                <w:rFonts w:ascii="Arial" w:hAnsi="Arial" w:cs="Arial"/>
                <w:b/>
                <w:sz w:val="16"/>
              </w:rPr>
            </w:pPr>
            <w:r w:rsidRPr="007D4390">
              <w:rPr>
                <w:rFonts w:ascii="Arial" w:hAnsi="Arial" w:cs="Arial"/>
                <w:b/>
                <w:sz w:val="16"/>
              </w:rPr>
              <w:t>993,938</w:t>
            </w:r>
          </w:p>
        </w:tc>
        <w:tc>
          <w:tcPr>
            <w:tcW w:w="1281" w:type="dxa"/>
            <w:shd w:val="clear" w:color="auto" w:fill="D9D9D9" w:themeFill="background1" w:themeFillShade="D9"/>
          </w:tcPr>
          <w:p w14:paraId="793A8EFE" w14:textId="77777777" w:rsidR="00385E6C" w:rsidRPr="007D4390" w:rsidRDefault="00385E6C" w:rsidP="009A29A2">
            <w:pPr>
              <w:spacing w:before="40" w:after="40"/>
              <w:jc w:val="center"/>
              <w:rPr>
                <w:rFonts w:ascii="Arial" w:hAnsi="Arial" w:cs="Arial"/>
                <w:b/>
                <w:sz w:val="16"/>
              </w:rPr>
            </w:pPr>
            <w:r w:rsidRPr="007D4390">
              <w:rPr>
                <w:rFonts w:ascii="Arial" w:hAnsi="Arial" w:cs="Arial"/>
                <w:b/>
                <w:sz w:val="16"/>
              </w:rPr>
              <w:t>100%</w:t>
            </w:r>
          </w:p>
        </w:tc>
      </w:tr>
    </w:tbl>
    <w:p w14:paraId="1EA3B173" w14:textId="07B68A22" w:rsidR="007D4390" w:rsidRDefault="007D4390" w:rsidP="007D4390">
      <w:pPr>
        <w:pStyle w:val="Ttulo2"/>
        <w:numPr>
          <w:ilvl w:val="0"/>
          <w:numId w:val="0"/>
        </w:numPr>
        <w:ind w:left="576"/>
        <w:rPr>
          <w:rFonts w:ascii="Arial" w:hAnsi="Arial" w:cs="Arial"/>
          <w:sz w:val="24"/>
        </w:rPr>
      </w:pPr>
    </w:p>
    <w:p w14:paraId="00DDF77F" w14:textId="77777777" w:rsidR="00D1113E" w:rsidRPr="00D1113E" w:rsidRDefault="00D1113E" w:rsidP="00D1113E"/>
    <w:p w14:paraId="234C1361" w14:textId="7B0F8D11" w:rsidR="002D064F" w:rsidRPr="00D9519A" w:rsidRDefault="002D064F" w:rsidP="002D064F">
      <w:pPr>
        <w:pStyle w:val="Ttulo2"/>
        <w:rPr>
          <w:rFonts w:ascii="Arial" w:hAnsi="Arial" w:cs="Arial"/>
        </w:rPr>
      </w:pPr>
      <w:r w:rsidRPr="00D9519A">
        <w:rPr>
          <w:rFonts w:ascii="Arial" w:hAnsi="Arial" w:cs="Arial"/>
        </w:rPr>
        <w:lastRenderedPageBreak/>
        <w:t>Padrón electoral a julio de 2024</w:t>
      </w:r>
    </w:p>
    <w:p w14:paraId="38902AE8" w14:textId="77777777" w:rsidR="002D064F" w:rsidRPr="00D9519A" w:rsidRDefault="002D064F" w:rsidP="002D064F">
      <w:pPr>
        <w:rPr>
          <w:rFonts w:ascii="Arial" w:hAnsi="Arial" w:cs="Arial"/>
        </w:rPr>
      </w:pPr>
      <w:r w:rsidRPr="00D9519A">
        <w:rPr>
          <w:rFonts w:ascii="Arial" w:hAnsi="Arial" w:cs="Arial"/>
        </w:rPr>
        <w:t>El 2 de septiembre de 2024, la Vocal Ejecutiva de la Junta Local del INE en la entidad, mediante oficio INE/JLETAB/VE/1487/2024 remitió la estadística relativa al Padrón Electoral y al Listado Nominal de Electores en el Estado de Tabasco con corte al 31 de julio de la presente anualidad, informando que, en lo que respecta a la entidad, el padrón electoral está conformado por 1,808,512 personas.</w:t>
      </w:r>
    </w:p>
    <w:p w14:paraId="7A9EC66A" w14:textId="156B4149" w:rsidR="002D064F" w:rsidRPr="00D9519A" w:rsidRDefault="002D064F" w:rsidP="002D064F">
      <w:pPr>
        <w:pStyle w:val="Ttulo2"/>
        <w:rPr>
          <w:rFonts w:ascii="Arial" w:hAnsi="Arial" w:cs="Arial"/>
        </w:rPr>
      </w:pPr>
      <w:r w:rsidRPr="00D9519A">
        <w:rPr>
          <w:rFonts w:ascii="Arial" w:hAnsi="Arial" w:cs="Arial"/>
        </w:rPr>
        <w:t>Pérdida de registro del PRD</w:t>
      </w:r>
    </w:p>
    <w:p w14:paraId="382EB716" w14:textId="77777777" w:rsidR="002D064F" w:rsidRPr="00D9519A" w:rsidRDefault="002D064F" w:rsidP="002D064F">
      <w:pPr>
        <w:rPr>
          <w:rFonts w:ascii="Arial" w:hAnsi="Arial" w:cs="Arial"/>
        </w:rPr>
      </w:pPr>
      <w:r w:rsidRPr="00D9519A">
        <w:rPr>
          <w:rFonts w:ascii="Arial" w:hAnsi="Arial" w:cs="Arial"/>
        </w:rPr>
        <w:t>El 19 de septiembre de 2024, el Consejo General del INE aprobó el dictamen INE/CG2235/2024 por el que se determinó la pérdida de registro del Partido de la Revolución Democrática en virtud de no haber obtenido por lo menos el tres por ciento de la votación válida emitida en la elección federal ordinaria celebrada el 2 de junio de 2024.</w:t>
      </w:r>
    </w:p>
    <w:p w14:paraId="3EBEED4E" w14:textId="755AA210" w:rsidR="0033370A" w:rsidRPr="00D9519A" w:rsidRDefault="000B3AFC" w:rsidP="0033370A">
      <w:pPr>
        <w:pStyle w:val="Ttulo2"/>
        <w:rPr>
          <w:rFonts w:ascii="Arial" w:hAnsi="Arial" w:cs="Arial"/>
        </w:rPr>
      </w:pPr>
      <w:r w:rsidRPr="00D9519A">
        <w:rPr>
          <w:rFonts w:ascii="Arial" w:hAnsi="Arial" w:cs="Arial"/>
        </w:rPr>
        <w:t>D</w:t>
      </w:r>
      <w:r w:rsidR="0033370A" w:rsidRPr="00D9519A">
        <w:rPr>
          <w:rFonts w:ascii="Arial" w:hAnsi="Arial" w:cs="Arial"/>
        </w:rPr>
        <w:t>esignación de Consejeras Electorales</w:t>
      </w:r>
    </w:p>
    <w:p w14:paraId="3DA29384" w14:textId="77777777" w:rsidR="0033370A" w:rsidRPr="00D9519A" w:rsidRDefault="0033370A" w:rsidP="0033370A">
      <w:pPr>
        <w:rPr>
          <w:rFonts w:ascii="Arial" w:hAnsi="Arial" w:cs="Arial"/>
        </w:rPr>
      </w:pPr>
      <w:r w:rsidRPr="00D9519A">
        <w:rPr>
          <w:rFonts w:ascii="Arial" w:hAnsi="Arial" w:cs="Arial"/>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14:paraId="2102020D" w14:textId="77777777" w:rsidR="0033370A" w:rsidRPr="00D9519A" w:rsidRDefault="0033370A" w:rsidP="0033370A">
      <w:pPr>
        <w:rPr>
          <w:rFonts w:ascii="Arial" w:hAnsi="Arial" w:cs="Arial"/>
        </w:rPr>
      </w:pPr>
      <w:r w:rsidRPr="00D9519A">
        <w:rPr>
          <w:rFonts w:ascii="Arial" w:hAnsi="Arial" w:cs="Arial"/>
        </w:rPr>
        <w:t>En el caso de la entidad, se designaron a las ciudadanas: Licda. Ángela Guadalupe Araujo Segura, Mtra. Monserrat Martínez Beaurregard y Mtra. Ruth Lizette Toledo Peral, Consejeras Electorales por un período de 7 años.</w:t>
      </w:r>
    </w:p>
    <w:p w14:paraId="77C1A1ED" w14:textId="77777777" w:rsidR="00296B49" w:rsidRPr="00D9519A" w:rsidRDefault="00296B49" w:rsidP="00D74386">
      <w:pPr>
        <w:pStyle w:val="Ttulo2"/>
        <w:rPr>
          <w:rFonts w:ascii="Arial" w:hAnsi="Arial" w:cs="Arial"/>
        </w:rPr>
      </w:pPr>
      <w:r w:rsidRPr="00D9519A">
        <w:rPr>
          <w:rFonts w:ascii="Arial" w:hAnsi="Arial" w:cs="Arial"/>
        </w:rPr>
        <w:t>Solicitud del PRD</w:t>
      </w:r>
    </w:p>
    <w:p w14:paraId="5A6DF3D0" w14:textId="4C9E32A8" w:rsidR="00296B49" w:rsidRDefault="00296B49" w:rsidP="00296B49">
      <w:pPr>
        <w:rPr>
          <w:rFonts w:ascii="Arial" w:hAnsi="Arial" w:cs="Arial"/>
        </w:rPr>
      </w:pPr>
      <w:r w:rsidRPr="00D9519A">
        <w:rPr>
          <w:rFonts w:ascii="Arial" w:hAnsi="Arial" w:cs="Arial"/>
        </w:rPr>
        <w:t xml:space="preserve">El </w:t>
      </w:r>
      <w:r w:rsidR="006C447C" w:rsidRPr="00D9519A">
        <w:rPr>
          <w:rFonts w:ascii="Arial" w:hAnsi="Arial" w:cs="Arial"/>
        </w:rPr>
        <w:t>2</w:t>
      </w:r>
      <w:r w:rsidRPr="00D9519A">
        <w:rPr>
          <w:rFonts w:ascii="Arial" w:hAnsi="Arial" w:cs="Arial"/>
        </w:rPr>
        <w:t xml:space="preserve"> de </w:t>
      </w:r>
      <w:r w:rsidR="006C447C" w:rsidRPr="00D9519A">
        <w:rPr>
          <w:rFonts w:ascii="Arial" w:hAnsi="Arial" w:cs="Arial"/>
        </w:rPr>
        <w:t xml:space="preserve">octubre </w:t>
      </w:r>
      <w:r w:rsidRPr="00D9519A">
        <w:rPr>
          <w:rFonts w:ascii="Arial" w:hAnsi="Arial" w:cs="Arial"/>
        </w:rPr>
        <w:t xml:space="preserve">de 2024, </w:t>
      </w:r>
      <w:r w:rsidR="006C447C" w:rsidRPr="00D9519A">
        <w:rPr>
          <w:rFonts w:ascii="Arial" w:hAnsi="Arial" w:cs="Arial"/>
        </w:rPr>
        <w:t xml:space="preserve">el Comité Directivo Estatal </w:t>
      </w:r>
      <w:r w:rsidRPr="00D9519A">
        <w:rPr>
          <w:rFonts w:ascii="Arial" w:hAnsi="Arial" w:cs="Arial"/>
        </w:rPr>
        <w:t>del Partido de la Revolución Democrática</w:t>
      </w:r>
      <w:r w:rsidR="006C447C" w:rsidRPr="00D9519A">
        <w:rPr>
          <w:rFonts w:ascii="Arial" w:hAnsi="Arial" w:cs="Arial"/>
        </w:rPr>
        <w:t xml:space="preserve"> presentó su</w:t>
      </w:r>
      <w:r w:rsidRPr="00D9519A">
        <w:rPr>
          <w:rFonts w:ascii="Arial" w:hAnsi="Arial" w:cs="Arial"/>
        </w:rPr>
        <w:t xml:space="preserve"> solicitud de registro como partido político local </w:t>
      </w:r>
      <w:r w:rsidR="006C447C" w:rsidRPr="00D9519A">
        <w:rPr>
          <w:rFonts w:ascii="Arial" w:hAnsi="Arial" w:cs="Arial"/>
        </w:rPr>
        <w:t xml:space="preserve">en la entidad </w:t>
      </w:r>
      <w:r w:rsidRPr="00D9519A">
        <w:rPr>
          <w:rFonts w:ascii="Arial" w:hAnsi="Arial" w:cs="Arial"/>
        </w:rPr>
        <w:t>de conformidad con el artículo 95 numeral 5 de la Ley de Partidos.</w:t>
      </w:r>
    </w:p>
    <w:p w14:paraId="6C0A2C39" w14:textId="77777777" w:rsidR="00D1113E" w:rsidRPr="00D9519A" w:rsidRDefault="00D1113E" w:rsidP="00296B49">
      <w:pPr>
        <w:rPr>
          <w:rFonts w:ascii="Arial" w:hAnsi="Arial" w:cs="Arial"/>
        </w:rPr>
      </w:pPr>
    </w:p>
    <w:p w14:paraId="20A64851" w14:textId="77777777" w:rsidR="000C1197" w:rsidRPr="00D9519A" w:rsidRDefault="000C1197" w:rsidP="000C1197">
      <w:pPr>
        <w:pStyle w:val="Ttulo2"/>
        <w:rPr>
          <w:rFonts w:ascii="Arial" w:hAnsi="Arial" w:cs="Arial"/>
        </w:rPr>
      </w:pPr>
      <w:r w:rsidRPr="00D9519A">
        <w:rPr>
          <w:rFonts w:ascii="Arial" w:hAnsi="Arial" w:cs="Arial"/>
        </w:rPr>
        <w:lastRenderedPageBreak/>
        <w:t>Pérdida de acreditación del PAN</w:t>
      </w:r>
    </w:p>
    <w:p w14:paraId="26312112" w14:textId="70F6A720" w:rsidR="000C1197" w:rsidRDefault="000C1197" w:rsidP="000C1197">
      <w:pPr>
        <w:rPr>
          <w:rFonts w:ascii="Arial" w:hAnsi="Arial" w:cs="Arial"/>
        </w:rPr>
      </w:pPr>
      <w:r w:rsidRPr="00D9519A">
        <w:rPr>
          <w:rFonts w:ascii="Arial" w:hAnsi="Arial" w:cs="Arial"/>
        </w:rPr>
        <w:t>El 17 de octubre de 2024, mediante acuerdo CE/2024/091, el Consejo Estatal determinó la pérdida de acreditación del Partido Acción Nacional, ya que, si bien dicho instituto conserva su registro, no alcanzó por lo menos el tres por ciento de la votación válida emitida en la elección inmediata anterior. Por lo que, ya no goza de los derechos y las prerrogativas que le otorga la Constitución Local y la propia Ley.</w:t>
      </w:r>
    </w:p>
    <w:p w14:paraId="41766239" w14:textId="77777777" w:rsidR="00D9519A" w:rsidRPr="00D9519A" w:rsidRDefault="00D9519A" w:rsidP="000C1197">
      <w:pPr>
        <w:rPr>
          <w:rFonts w:ascii="Arial" w:hAnsi="Arial" w:cs="Arial"/>
        </w:rPr>
      </w:pPr>
    </w:p>
    <w:p w14:paraId="472F4FFF" w14:textId="77777777" w:rsidR="00296B49" w:rsidRPr="00D9519A" w:rsidRDefault="00296B49" w:rsidP="00296B49">
      <w:pPr>
        <w:pStyle w:val="Ttulo1"/>
        <w:rPr>
          <w:rFonts w:ascii="Arial" w:hAnsi="Arial" w:cs="Arial"/>
          <w:sz w:val="24"/>
          <w:szCs w:val="24"/>
        </w:rPr>
      </w:pPr>
      <w:r w:rsidRPr="00D9519A">
        <w:rPr>
          <w:rFonts w:ascii="Arial" w:hAnsi="Arial" w:cs="Arial"/>
          <w:sz w:val="24"/>
          <w:szCs w:val="24"/>
        </w:rPr>
        <w:t>Considerando</w:t>
      </w:r>
    </w:p>
    <w:p w14:paraId="7D1CD6E1" w14:textId="77777777" w:rsidR="00296B49" w:rsidRPr="00D9519A" w:rsidRDefault="00296B49" w:rsidP="00D74386">
      <w:pPr>
        <w:pStyle w:val="Ttulo2"/>
        <w:rPr>
          <w:rFonts w:ascii="Arial" w:hAnsi="Arial" w:cs="Arial"/>
        </w:rPr>
      </w:pPr>
      <w:r w:rsidRPr="00D9519A">
        <w:rPr>
          <w:rFonts w:ascii="Arial" w:hAnsi="Arial" w:cs="Arial"/>
        </w:rPr>
        <w:t xml:space="preserve">Fines del Instituto </w:t>
      </w:r>
    </w:p>
    <w:p w14:paraId="566C6F7F" w14:textId="77777777" w:rsidR="00296B49" w:rsidRPr="00D9519A" w:rsidRDefault="00296B49" w:rsidP="00296B49">
      <w:pPr>
        <w:rPr>
          <w:rFonts w:ascii="Arial" w:hAnsi="Arial" w:cs="Arial"/>
        </w:rPr>
      </w:pPr>
      <w:r w:rsidRPr="00D9519A">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8FE3B6C" w14:textId="77777777" w:rsidR="00296B49" w:rsidRPr="00D9519A" w:rsidRDefault="00296B49" w:rsidP="00296B49">
      <w:pPr>
        <w:rPr>
          <w:rFonts w:ascii="Arial" w:hAnsi="Arial" w:cs="Arial"/>
        </w:rPr>
      </w:pPr>
      <w:r w:rsidRPr="00D9519A">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6C3A615E" w14:textId="77777777" w:rsidR="00296B49" w:rsidRPr="00D9519A" w:rsidRDefault="00296B49" w:rsidP="00D74386">
      <w:pPr>
        <w:pStyle w:val="Ttulo2"/>
        <w:rPr>
          <w:rFonts w:ascii="Arial" w:hAnsi="Arial" w:cs="Arial"/>
        </w:rPr>
      </w:pPr>
      <w:r w:rsidRPr="00D9519A">
        <w:rPr>
          <w:rFonts w:ascii="Arial" w:hAnsi="Arial" w:cs="Arial"/>
        </w:rPr>
        <w:lastRenderedPageBreak/>
        <w:t xml:space="preserve">Órgano Superior de Dirección del Instituto </w:t>
      </w:r>
    </w:p>
    <w:p w14:paraId="16B649C3" w14:textId="088E0876" w:rsidR="00296B49" w:rsidRPr="00D9519A" w:rsidRDefault="00296B49" w:rsidP="00296B49">
      <w:pPr>
        <w:rPr>
          <w:rFonts w:ascii="Arial" w:hAnsi="Arial" w:cs="Arial"/>
        </w:rPr>
      </w:pPr>
      <w:r w:rsidRPr="00D9519A">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6A3885FE" w14:textId="77777777" w:rsidR="00296B49" w:rsidRPr="00D9519A" w:rsidRDefault="00296B49" w:rsidP="00D74386">
      <w:pPr>
        <w:pStyle w:val="Ttulo2"/>
        <w:rPr>
          <w:rFonts w:ascii="Arial" w:hAnsi="Arial" w:cs="Arial"/>
        </w:rPr>
      </w:pPr>
      <w:r w:rsidRPr="00D9519A">
        <w:rPr>
          <w:rFonts w:ascii="Arial" w:hAnsi="Arial" w:cs="Arial"/>
        </w:rPr>
        <w:t>Integración del Órgano de Dirección Superior</w:t>
      </w:r>
    </w:p>
    <w:p w14:paraId="15795E68" w14:textId="77777777" w:rsidR="00296B49" w:rsidRPr="00D9519A" w:rsidRDefault="00296B49" w:rsidP="00296B49">
      <w:pPr>
        <w:rPr>
          <w:rFonts w:ascii="Arial" w:hAnsi="Arial" w:cs="Arial"/>
        </w:rPr>
      </w:pPr>
      <w:r w:rsidRPr="00D9519A">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C277C4B" w14:textId="77777777" w:rsidR="00296B49" w:rsidRPr="00D9519A" w:rsidRDefault="00296B49" w:rsidP="00D74386">
      <w:pPr>
        <w:pStyle w:val="Ttulo2"/>
        <w:rPr>
          <w:rFonts w:ascii="Arial" w:hAnsi="Arial" w:cs="Arial"/>
        </w:rPr>
      </w:pPr>
      <w:r w:rsidRPr="00D9519A">
        <w:rPr>
          <w:rFonts w:ascii="Arial" w:hAnsi="Arial" w:cs="Arial"/>
        </w:rPr>
        <w:t>Competencia del Consejo Estatal</w:t>
      </w:r>
    </w:p>
    <w:p w14:paraId="41D83225" w14:textId="77777777" w:rsidR="00296B49" w:rsidRPr="00D9519A" w:rsidRDefault="00296B49" w:rsidP="00296B49">
      <w:pPr>
        <w:rPr>
          <w:rFonts w:ascii="Arial" w:hAnsi="Arial" w:cs="Arial"/>
        </w:rPr>
      </w:pPr>
      <w:r w:rsidRPr="00D9519A">
        <w:rPr>
          <w:rFonts w:ascii="Arial" w:hAnsi="Arial" w:cs="Arial"/>
        </w:rPr>
        <w:t>Que, de conformidad con el artículo 115 numeral 1, fracción X de la Ley Electoral, corresponde al Consejo Estatal garantizar la ministración oportuna del financiamiento público a que tienen derechos los partidos políticos nacionales y locales y, en su caso, las candidatas o candidatos Independientes, en la entidad; y garantizar los derechos y el acceso a las prerrogativas de los partidos políticos, de las agrupaciones políticas y de las candidatas y candidatos, en estricto apego a la Ley. Para tal efecto, el artículo 72 numeral 1, fracción I, inciso a) de la Ley Electoral dispone que el Consejo Estatal determinará anualmente, el monto total por distribuir entre los partidos políticos.</w:t>
      </w:r>
    </w:p>
    <w:p w14:paraId="1E089AAC" w14:textId="3881B74F" w:rsidR="00296B49" w:rsidRDefault="00296B49" w:rsidP="00296B49">
      <w:pPr>
        <w:rPr>
          <w:rFonts w:ascii="Arial" w:hAnsi="Arial" w:cs="Arial"/>
        </w:rPr>
      </w:pPr>
      <w:r w:rsidRPr="00D9519A">
        <w:rPr>
          <w:rFonts w:ascii="Arial" w:hAnsi="Arial" w:cs="Arial"/>
        </w:rPr>
        <w:t xml:space="preserve">Acorde a lo anterior, el numeral 2 del artículo </w:t>
      </w:r>
      <w:r w:rsidR="000C1197" w:rsidRPr="00D9519A">
        <w:rPr>
          <w:rFonts w:ascii="Arial" w:hAnsi="Arial" w:cs="Arial"/>
        </w:rPr>
        <w:t>115</w:t>
      </w:r>
      <w:r w:rsidRPr="00D9519A">
        <w:rPr>
          <w:rFonts w:ascii="Arial" w:hAnsi="Arial" w:cs="Arial"/>
        </w:rPr>
        <w:t xml:space="preserve">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63622DEF" w14:textId="324C3925" w:rsidR="00D1113E" w:rsidRDefault="00D1113E" w:rsidP="00296B49">
      <w:pPr>
        <w:rPr>
          <w:rFonts w:ascii="Arial" w:hAnsi="Arial" w:cs="Arial"/>
        </w:rPr>
      </w:pPr>
    </w:p>
    <w:p w14:paraId="31391137" w14:textId="77777777" w:rsidR="00D1113E" w:rsidRPr="00D9519A" w:rsidRDefault="00D1113E" w:rsidP="00296B49">
      <w:pPr>
        <w:rPr>
          <w:rFonts w:ascii="Arial" w:hAnsi="Arial" w:cs="Arial"/>
        </w:rPr>
      </w:pPr>
    </w:p>
    <w:p w14:paraId="4B227B2C" w14:textId="77777777" w:rsidR="00296B49" w:rsidRPr="00D9519A" w:rsidRDefault="00296B49" w:rsidP="00D74386">
      <w:pPr>
        <w:pStyle w:val="Ttulo2"/>
        <w:rPr>
          <w:rFonts w:ascii="Arial" w:hAnsi="Arial" w:cs="Arial"/>
        </w:rPr>
      </w:pPr>
      <w:r w:rsidRPr="00D9519A">
        <w:rPr>
          <w:rFonts w:ascii="Arial" w:hAnsi="Arial" w:cs="Arial"/>
        </w:rPr>
        <w:lastRenderedPageBreak/>
        <w:t>Fines de los partidos políticos</w:t>
      </w:r>
    </w:p>
    <w:p w14:paraId="04DC13CA" w14:textId="172308F5" w:rsidR="00296B49" w:rsidRPr="00D9519A" w:rsidRDefault="00296B49" w:rsidP="00296B49">
      <w:pPr>
        <w:rPr>
          <w:rFonts w:ascii="Arial" w:hAnsi="Arial" w:cs="Arial"/>
        </w:rPr>
      </w:pPr>
      <w:r w:rsidRPr="00D9519A">
        <w:rPr>
          <w:rFonts w:ascii="Arial" w:hAnsi="Arial" w:cs="Arial"/>
        </w:rPr>
        <w:t xml:space="preserve">Que, en términos de los artículos 41 base I de la Constitución Federal, 9 apartado A, fracción I párrafo segundo de la Constitución Local, </w:t>
      </w:r>
      <w:r w:rsidR="00B43549" w:rsidRPr="00D9519A">
        <w:rPr>
          <w:rFonts w:ascii="Arial" w:hAnsi="Arial" w:cs="Arial"/>
        </w:rPr>
        <w:t>3</w:t>
      </w:r>
      <w:r w:rsidRPr="00D9519A">
        <w:rPr>
          <w:rFonts w:ascii="Arial" w:hAnsi="Arial" w:cs="Arial"/>
        </w:rPr>
        <w:t xml:space="preserve"> numeral </w:t>
      </w:r>
      <w:r w:rsidR="00B43549" w:rsidRPr="00D9519A">
        <w:rPr>
          <w:rFonts w:ascii="Arial" w:hAnsi="Arial" w:cs="Arial"/>
        </w:rPr>
        <w:t>1</w:t>
      </w:r>
      <w:r w:rsidRPr="00D9519A">
        <w:rPr>
          <w:rFonts w:ascii="Arial" w:hAnsi="Arial" w:cs="Arial"/>
        </w:rPr>
        <w:t xml:space="preserve">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14:paraId="09EFE6D5" w14:textId="77777777" w:rsidR="00296B49" w:rsidRPr="00D9519A" w:rsidRDefault="00296B49" w:rsidP="00D74386">
      <w:pPr>
        <w:pStyle w:val="Ttulo2"/>
        <w:rPr>
          <w:rFonts w:ascii="Arial" w:hAnsi="Arial" w:cs="Arial"/>
        </w:rPr>
      </w:pPr>
      <w:r w:rsidRPr="00D9519A">
        <w:rPr>
          <w:rFonts w:ascii="Arial" w:hAnsi="Arial" w:cs="Arial"/>
        </w:rPr>
        <w:t>Participación de partidos políticos nacionales en elecciones locales</w:t>
      </w:r>
    </w:p>
    <w:p w14:paraId="53772091" w14:textId="77777777" w:rsidR="00296B49" w:rsidRPr="00D9519A" w:rsidRDefault="00296B49" w:rsidP="00296B49">
      <w:pPr>
        <w:rPr>
          <w:rFonts w:ascii="Arial" w:hAnsi="Arial" w:cs="Arial"/>
        </w:rPr>
      </w:pPr>
      <w:r w:rsidRPr="00D9519A">
        <w:rPr>
          <w:rFonts w:ascii="Arial" w:hAnsi="Arial" w:cs="Arial"/>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14:paraId="1C293471" w14:textId="77777777" w:rsidR="0009291C" w:rsidRPr="00D9519A" w:rsidRDefault="0009291C" w:rsidP="00D74386">
      <w:pPr>
        <w:pStyle w:val="Ttulo2"/>
        <w:rPr>
          <w:rFonts w:ascii="Arial" w:hAnsi="Arial" w:cs="Arial"/>
        </w:rPr>
      </w:pPr>
      <w:r w:rsidRPr="00D9519A">
        <w:rPr>
          <w:rFonts w:ascii="Arial" w:hAnsi="Arial" w:cs="Arial"/>
        </w:rPr>
        <w:t>Financiamiento público en la Constitución Federal</w:t>
      </w:r>
    </w:p>
    <w:p w14:paraId="73CD9DC0" w14:textId="77777777" w:rsidR="0009291C" w:rsidRPr="00D9519A" w:rsidRDefault="0009291C" w:rsidP="00296B49">
      <w:pPr>
        <w:rPr>
          <w:rFonts w:ascii="Arial" w:hAnsi="Arial" w:cs="Arial"/>
        </w:rPr>
      </w:pPr>
      <w:r w:rsidRPr="00D9519A">
        <w:rPr>
          <w:rFonts w:ascii="Arial" w:hAnsi="Arial" w:cs="Arial"/>
        </w:rPr>
        <w:t>Que, el artículo 41 base II de la Constitución Federal dispone que la ley garantizará que los partidos políticos nacionales cuenten de manera equitativa con elementos para llevar a cabo sus actividades y señalará las reglas a que se sujetará el financiamiento de los propios partidos y sus campañas electorales, debiendo garantizar que los recursos públicos prevalezcan sobre los de origen privado.</w:t>
      </w:r>
    </w:p>
    <w:p w14:paraId="3229D2A0" w14:textId="77777777" w:rsidR="0009291C" w:rsidRPr="00D9519A" w:rsidRDefault="0009291C" w:rsidP="0009291C">
      <w:pPr>
        <w:rPr>
          <w:rFonts w:ascii="Arial" w:hAnsi="Arial" w:cs="Arial"/>
        </w:rPr>
      </w:pPr>
      <w:r w:rsidRPr="00D9519A">
        <w:rPr>
          <w:rFonts w:ascii="Arial" w:hAnsi="Arial" w:cs="Arial"/>
        </w:rPr>
        <w:t>El financiamiento público para los partidos políticos que mantengan su registro después de cada elección, se compondrá de las ministraciones destinadas al sostenimiento de sus actividades ordinarias permanentes, las tendientes a la obtención del voto durante los procesos electorales y las de carácter específico. Se otorgará conforme a lo siguiente y a lo que disponga la ley:</w:t>
      </w:r>
    </w:p>
    <w:p w14:paraId="098211FB" w14:textId="77777777" w:rsidR="0009291C" w:rsidRPr="00D9519A" w:rsidRDefault="0009291C" w:rsidP="0009291C">
      <w:pPr>
        <w:pStyle w:val="Prrafodelista"/>
        <w:numPr>
          <w:ilvl w:val="0"/>
          <w:numId w:val="2"/>
        </w:numPr>
        <w:ind w:left="703" w:hanging="703"/>
        <w:contextualSpacing w:val="0"/>
        <w:rPr>
          <w:rFonts w:ascii="Arial" w:hAnsi="Arial" w:cs="Arial"/>
        </w:rPr>
      </w:pPr>
      <w:r w:rsidRPr="00D9519A">
        <w:rPr>
          <w:rFonts w:ascii="Arial" w:hAnsi="Arial" w:cs="Arial"/>
        </w:rPr>
        <w:lastRenderedPageBreak/>
        <w:t>El financiamiento público para el sostenimiento de sus actividades ordinarias permanentes se fijará anualmente, multiplicando el número total de ciudadanos inscritos en el padrón electoral por el sesenta y cinco por ciento del valor diario de la Unidad de Medida y Actualización.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p>
    <w:p w14:paraId="5DF87318" w14:textId="77777777" w:rsidR="0009291C" w:rsidRPr="00D9519A" w:rsidRDefault="0009291C" w:rsidP="0009291C">
      <w:pPr>
        <w:pStyle w:val="Prrafodelista"/>
        <w:numPr>
          <w:ilvl w:val="0"/>
          <w:numId w:val="2"/>
        </w:numPr>
        <w:ind w:left="703" w:hanging="703"/>
        <w:contextualSpacing w:val="0"/>
        <w:rPr>
          <w:rFonts w:ascii="Arial" w:hAnsi="Arial" w:cs="Arial"/>
        </w:rPr>
      </w:pPr>
      <w:r w:rsidRPr="00D9519A">
        <w:rPr>
          <w:rFonts w:ascii="Arial" w:hAnsi="Arial" w:cs="Arial"/>
        </w:rPr>
        <w:t>El financiamiento público para las actividades tendientes a la obtención del voto durante el año en que se elijan Presidente de la República, senadores y diputados federales, equivaldrá al cincuenta por ciento del financiamiento público que le corresponda a cada partido político por actividades ordinarias en ese mismo año; cuando sólo se elijan diputados federales, equivaldrá al treinta por ciento de dicho financiamiento por actividades ordinarias.</w:t>
      </w:r>
    </w:p>
    <w:p w14:paraId="1F64404E" w14:textId="77777777" w:rsidR="0009291C" w:rsidRPr="00D9519A" w:rsidRDefault="0009291C" w:rsidP="0009291C">
      <w:pPr>
        <w:pStyle w:val="Prrafodelista"/>
        <w:numPr>
          <w:ilvl w:val="0"/>
          <w:numId w:val="2"/>
        </w:numPr>
        <w:ind w:left="703" w:hanging="703"/>
        <w:contextualSpacing w:val="0"/>
        <w:rPr>
          <w:rFonts w:ascii="Arial" w:hAnsi="Arial" w:cs="Arial"/>
        </w:rPr>
      </w:pPr>
      <w:r w:rsidRPr="00D9519A">
        <w:rPr>
          <w:rFonts w:ascii="Arial" w:hAnsi="Arial" w:cs="Arial"/>
        </w:rPr>
        <w:t>El financiamiento público por actividades específicas, relativas a la educación, capacitación, investigación socioeconómica y política, así como a las tareas editoriales, equivaldrá al tres por ciento del monto total del financiamiento público que corresponda en cada año por actividades ordinarias.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p>
    <w:p w14:paraId="6403A8FB" w14:textId="77777777" w:rsidR="00A40601" w:rsidRPr="00D9519A" w:rsidRDefault="00A40601" w:rsidP="00A40601">
      <w:pPr>
        <w:rPr>
          <w:rFonts w:ascii="Arial" w:hAnsi="Arial" w:cs="Arial"/>
        </w:rPr>
      </w:pPr>
      <w:r w:rsidRPr="00D9519A">
        <w:rPr>
          <w:rFonts w:ascii="Arial" w:hAnsi="Arial" w:cs="Arial"/>
        </w:rPr>
        <w:t>Acorde a las disposiciones señaladas, los artículos 50, 51 y 53 de la Ley de Partidos establecen que, el régimen de financiamiento de los partidos políticos tendrá las modalidades de financiamiento público y financiamiento privado.</w:t>
      </w:r>
    </w:p>
    <w:p w14:paraId="7B768B4F" w14:textId="77777777" w:rsidR="005B480C" w:rsidRPr="00D9519A" w:rsidRDefault="005B480C" w:rsidP="00D74386">
      <w:pPr>
        <w:pStyle w:val="Ttulo2"/>
        <w:rPr>
          <w:rFonts w:ascii="Arial" w:hAnsi="Arial" w:cs="Arial"/>
        </w:rPr>
      </w:pPr>
      <w:r w:rsidRPr="00D9519A">
        <w:rPr>
          <w:rFonts w:ascii="Arial" w:hAnsi="Arial" w:cs="Arial"/>
        </w:rPr>
        <w:t>Financiamiento público en la Constitución Local</w:t>
      </w:r>
    </w:p>
    <w:p w14:paraId="0DCB45A5" w14:textId="77777777" w:rsidR="00E2012A" w:rsidRPr="00D9519A" w:rsidRDefault="00296B49" w:rsidP="00296B49">
      <w:pPr>
        <w:rPr>
          <w:rFonts w:ascii="Arial" w:hAnsi="Arial" w:cs="Arial"/>
        </w:rPr>
      </w:pPr>
      <w:r w:rsidRPr="00D9519A">
        <w:rPr>
          <w:rFonts w:ascii="Arial" w:hAnsi="Arial" w:cs="Arial"/>
        </w:rPr>
        <w:t xml:space="preserve">Que, de conformidad con </w:t>
      </w:r>
      <w:r w:rsidR="005B480C" w:rsidRPr="00D9519A">
        <w:rPr>
          <w:rFonts w:ascii="Arial" w:hAnsi="Arial" w:cs="Arial"/>
        </w:rPr>
        <w:t xml:space="preserve">el artículo </w:t>
      </w:r>
      <w:r w:rsidRPr="00D9519A">
        <w:rPr>
          <w:rFonts w:ascii="Arial" w:hAnsi="Arial" w:cs="Arial"/>
        </w:rPr>
        <w:t xml:space="preserve">9 apartado A, </w:t>
      </w:r>
      <w:r w:rsidR="00E2012A" w:rsidRPr="00D9519A">
        <w:rPr>
          <w:rFonts w:ascii="Arial" w:hAnsi="Arial" w:cs="Arial"/>
        </w:rPr>
        <w:t>fracción</w:t>
      </w:r>
      <w:r w:rsidRPr="00D9519A">
        <w:rPr>
          <w:rFonts w:ascii="Arial" w:hAnsi="Arial" w:cs="Arial"/>
        </w:rPr>
        <w:t xml:space="preserve"> VIII de la Constitución Local, </w:t>
      </w:r>
      <w:r w:rsidR="00E2012A" w:rsidRPr="00D9519A">
        <w:rPr>
          <w:rFonts w:ascii="Arial" w:hAnsi="Arial" w:cs="Arial"/>
        </w:rPr>
        <w:t>el financiamiento público para los partidos políticos nacionales y locales, que mantengan su registro y alcancen el tres por ciento de la votación en la elección para diputaciones inmediata anterior, se compondrá de las ministraciones destinadas al sostenimiento de sus actividades ordinarias permanentes, así como las tendientes a la obtención del voto durante los procesos electorales y las de carácter específico, el que se otorgará conforme a lo siguiente y a lo que disponga la ley:</w:t>
      </w:r>
    </w:p>
    <w:p w14:paraId="4A3B8CCE" w14:textId="77777777" w:rsidR="00E2012A" w:rsidRPr="00D9519A" w:rsidRDefault="00E2012A" w:rsidP="00E2012A">
      <w:pPr>
        <w:pStyle w:val="Prrafodelista"/>
        <w:numPr>
          <w:ilvl w:val="0"/>
          <w:numId w:val="3"/>
        </w:numPr>
        <w:ind w:left="703" w:hanging="703"/>
        <w:contextualSpacing w:val="0"/>
        <w:rPr>
          <w:rFonts w:ascii="Arial" w:hAnsi="Arial" w:cs="Arial"/>
        </w:rPr>
      </w:pPr>
      <w:r w:rsidRPr="00D9519A">
        <w:rPr>
          <w:rFonts w:ascii="Arial" w:hAnsi="Arial" w:cs="Arial"/>
        </w:rPr>
        <w:lastRenderedPageBreak/>
        <w:t xml:space="preserve">El financiamiento público para el sostenimiento de las actividades ordinarias permanentes de los partidos políticos locales se fijará anualmente en los términos establecidos por la Ley de Partidos. El financiamiento público para el sostenimiento de las actividades ordinarias permanentes de los partidos políticos nacionales se fijará anualmente, multiplicando el número total de la ciudadanía inscrita en el padrón electoral del </w:t>
      </w:r>
      <w:r w:rsidR="00D76C6E" w:rsidRPr="00D9519A">
        <w:rPr>
          <w:rFonts w:ascii="Arial" w:hAnsi="Arial" w:cs="Arial"/>
        </w:rPr>
        <w:t>e</w:t>
      </w:r>
      <w:r w:rsidRPr="00D9519A">
        <w:rPr>
          <w:rFonts w:ascii="Arial" w:hAnsi="Arial" w:cs="Arial"/>
        </w:rPr>
        <w:t>stado por el treinta y dos punto cinco por ciento (32.5 %) del valor diario de la Unidad de Medida y Actualización. El treinta por ciento (30%) de la cantidad total que resulte de acuerdo a lo señalado anteriormente, se distribuirá entre los partidos políticos en forma igualitaria y el setenta por ciento (70%) restante se distribuirá entre los mismos de acuerdo con el porcentaje de votos que hubieren obtenido en la elección de diputaciones inmediata anterior;</w:t>
      </w:r>
    </w:p>
    <w:p w14:paraId="699587B6" w14:textId="77777777" w:rsidR="00E2012A" w:rsidRPr="00D9519A" w:rsidRDefault="00E2012A" w:rsidP="00E2012A">
      <w:pPr>
        <w:pStyle w:val="Prrafodelista"/>
        <w:numPr>
          <w:ilvl w:val="0"/>
          <w:numId w:val="3"/>
        </w:numPr>
        <w:ind w:left="703" w:hanging="703"/>
        <w:contextualSpacing w:val="0"/>
        <w:rPr>
          <w:rFonts w:ascii="Arial" w:hAnsi="Arial" w:cs="Arial"/>
        </w:rPr>
      </w:pPr>
      <w:r w:rsidRPr="00D9519A">
        <w:rPr>
          <w:rFonts w:ascii="Arial" w:hAnsi="Arial" w:cs="Arial"/>
        </w:rPr>
        <w:t>El financiamiento público para las actividades tendentes a la obtención del voto durante el año en que se elijan Gobernador o Gobernadora del Estado, diputaciones locales, presidencias municipales y regidurías, equivaldrá al cincuenta por ciento del financiamiento público que le corresponda a cada partido por actividades ordinarias en ese mismo año; cuando sólo se elijan diputaciones locales, presidencias municipales y regidurías, equivaldrá al treinta por ciento de dicho financiamiento por actividades ordinarias; y</w:t>
      </w:r>
    </w:p>
    <w:p w14:paraId="288438E5" w14:textId="4AE51EFE" w:rsidR="00E2012A" w:rsidRPr="00D9519A" w:rsidRDefault="00E2012A" w:rsidP="00E2012A">
      <w:pPr>
        <w:pStyle w:val="Prrafodelista"/>
        <w:numPr>
          <w:ilvl w:val="0"/>
          <w:numId w:val="3"/>
        </w:numPr>
        <w:ind w:left="703" w:hanging="703"/>
        <w:contextualSpacing w:val="0"/>
        <w:rPr>
          <w:rFonts w:ascii="Arial" w:hAnsi="Arial" w:cs="Arial"/>
        </w:rPr>
      </w:pPr>
      <w:r w:rsidRPr="00D9519A">
        <w:rPr>
          <w:rFonts w:ascii="Arial" w:hAnsi="Arial" w:cs="Arial"/>
        </w:rPr>
        <w:t>El financiamiento público por actividades específicas, relativas a la educación, capacitación, investigación socioeconómica y política, así como a las tareas editoriales, equivaldrá al tres por ciento del monto total del financiamiento público que corresponda a cada año por actividades ordinarias. El treinta por ciento de la cantidad que resulte de acuerdo a lo señalado anteriormente, se distribuirá entre los partidos políticos de forma igualitaria y el setenta por ciento restante de acuerdo a su fuerza electoral, calculada con el porcentaje de votos que hubieren obtenido en la elección de diputaciones inmediata anterior.</w:t>
      </w:r>
    </w:p>
    <w:p w14:paraId="7387729E" w14:textId="77777777" w:rsidR="00296B49" w:rsidRPr="00D9519A" w:rsidRDefault="00296B49" w:rsidP="00D74386">
      <w:pPr>
        <w:pStyle w:val="Ttulo2"/>
        <w:rPr>
          <w:rFonts w:ascii="Arial" w:hAnsi="Arial" w:cs="Arial"/>
        </w:rPr>
      </w:pPr>
      <w:r w:rsidRPr="00D9519A">
        <w:rPr>
          <w:rFonts w:ascii="Arial" w:hAnsi="Arial" w:cs="Arial"/>
        </w:rPr>
        <w:t>Financiamiento público para partidos políticos locales</w:t>
      </w:r>
    </w:p>
    <w:p w14:paraId="2E4517E7" w14:textId="77777777" w:rsidR="00296B49" w:rsidRPr="00D9519A" w:rsidRDefault="00296B49" w:rsidP="00296B49">
      <w:pPr>
        <w:rPr>
          <w:rFonts w:ascii="Arial" w:hAnsi="Arial" w:cs="Arial"/>
        </w:rPr>
      </w:pPr>
      <w:r w:rsidRPr="00D9519A">
        <w:rPr>
          <w:rFonts w:ascii="Arial" w:hAnsi="Arial" w:cs="Arial"/>
        </w:rPr>
        <w:t xml:space="preserve">Que, </w:t>
      </w:r>
      <w:r w:rsidR="00024E2B" w:rsidRPr="00D9519A">
        <w:rPr>
          <w:rFonts w:ascii="Arial" w:hAnsi="Arial" w:cs="Arial"/>
        </w:rPr>
        <w:t xml:space="preserve">como se mencionó, </w:t>
      </w:r>
      <w:r w:rsidRPr="00D9519A">
        <w:rPr>
          <w:rFonts w:ascii="Arial" w:hAnsi="Arial" w:cs="Arial"/>
        </w:rPr>
        <w:t xml:space="preserve">el artículo 9 apartado A, fracción VIII, inciso a) de la Constitución Local, el financiamiento público para el sostenimiento de las actividades ordinarias permanentes de los partidos políticos locales se fijará anualmente en los términos establecidos por la Ley de Partidos. </w:t>
      </w:r>
    </w:p>
    <w:p w14:paraId="2BB2C02D" w14:textId="77777777" w:rsidR="00296B49" w:rsidRPr="00D9519A" w:rsidRDefault="00296B49" w:rsidP="00296B49">
      <w:pPr>
        <w:rPr>
          <w:rFonts w:ascii="Arial" w:hAnsi="Arial" w:cs="Arial"/>
        </w:rPr>
      </w:pPr>
      <w:r w:rsidRPr="00D9519A">
        <w:rPr>
          <w:rFonts w:ascii="Arial" w:hAnsi="Arial" w:cs="Arial"/>
        </w:rPr>
        <w:t xml:space="preserve">En ese sentido, el artículo 51 numeral 1, inciso a), fracción I de la Ley de Partidos señala que, tratándose de partidos políticos locales, el organismo electoral determinará </w:t>
      </w:r>
      <w:r w:rsidRPr="00D9519A">
        <w:rPr>
          <w:rFonts w:ascii="Arial" w:hAnsi="Arial" w:cs="Arial"/>
        </w:rPr>
        <w:lastRenderedPageBreak/>
        <w:t xml:space="preserve">anualmente el monto total por distribuir entre los partidos políticos conforme a lo siguiente: multiplicará el número total de ciudadanos inscritos en el padrón electoral federal o local, según sea el caso, a la fecha de corte de julio de cada año, por el </w:t>
      </w:r>
      <w:r w:rsidRPr="00D9519A">
        <w:rPr>
          <w:rFonts w:ascii="Arial" w:hAnsi="Arial" w:cs="Arial"/>
          <w:b/>
        </w:rPr>
        <w:t>65% (sesenta y cinco por ciento)</w:t>
      </w:r>
      <w:r w:rsidRPr="00D9519A">
        <w:rPr>
          <w:rFonts w:ascii="Arial" w:hAnsi="Arial" w:cs="Arial"/>
        </w:rPr>
        <w:t xml:space="preserve"> del salario mínimo diario vigente para el Distrito Federal</w:t>
      </w:r>
      <w:r w:rsidR="00585193" w:rsidRPr="00D9519A">
        <w:rPr>
          <w:rStyle w:val="Refdenotaalpie"/>
          <w:rFonts w:ascii="Arial" w:hAnsi="Arial" w:cs="Arial"/>
        </w:rPr>
        <w:footnoteReference w:id="1"/>
      </w:r>
      <w:r w:rsidRPr="00D9519A">
        <w:rPr>
          <w:rFonts w:ascii="Arial" w:hAnsi="Arial" w:cs="Arial"/>
        </w:rPr>
        <w:t>, para los partidos políticos nacionales, o el salario mínimo de la región en la cual se encuentre la entidad federativa, para el caso de los partidos políticos locales.</w:t>
      </w:r>
    </w:p>
    <w:p w14:paraId="03834E3A" w14:textId="77777777" w:rsidR="00296B49" w:rsidRPr="00D9519A" w:rsidRDefault="00296B49" w:rsidP="00296B49">
      <w:pPr>
        <w:rPr>
          <w:rFonts w:ascii="Arial" w:hAnsi="Arial" w:cs="Arial"/>
        </w:rPr>
      </w:pPr>
      <w:r w:rsidRPr="00D9519A">
        <w:rPr>
          <w:rFonts w:ascii="Arial" w:hAnsi="Arial" w:cs="Arial"/>
        </w:rPr>
        <w:t>Asimismo, de acuerdo con la fracción II del artículo mencionado, el resultado de la operación señalada en el inciso anterior constituye el financiamiento público anual a los partidos políticos por sus actividades ordinarias permanentes y se distribuirá en la forma que establece el inciso a), de la Base II, del artículo 41 de la Constitución Federal.</w:t>
      </w:r>
    </w:p>
    <w:p w14:paraId="5F5CAC4F" w14:textId="77777777" w:rsidR="00296B49" w:rsidRPr="00D9519A" w:rsidRDefault="00296B49" w:rsidP="00D74386">
      <w:pPr>
        <w:pStyle w:val="Ttulo2"/>
        <w:rPr>
          <w:rFonts w:ascii="Arial" w:hAnsi="Arial" w:cs="Arial"/>
        </w:rPr>
      </w:pPr>
      <w:r w:rsidRPr="00D9519A">
        <w:rPr>
          <w:rFonts w:ascii="Arial" w:hAnsi="Arial" w:cs="Arial"/>
        </w:rPr>
        <w:t>Financiamiento público local para partidos políticos nacionales</w:t>
      </w:r>
    </w:p>
    <w:p w14:paraId="014B371B" w14:textId="77777777" w:rsidR="00296B49" w:rsidRPr="00D9519A" w:rsidRDefault="00296B49" w:rsidP="00296B49">
      <w:pPr>
        <w:rPr>
          <w:rFonts w:ascii="Arial" w:hAnsi="Arial" w:cs="Arial"/>
        </w:rPr>
      </w:pPr>
      <w:r w:rsidRPr="00D9519A">
        <w:rPr>
          <w:rFonts w:ascii="Arial" w:hAnsi="Arial" w:cs="Arial"/>
        </w:rPr>
        <w:t xml:space="preserve">Que, en lo que corresponde a los partidos políticos nacionales, el artículo 9 apartado “A”, fracción VIII, inciso a) de la Constitución Local establece que, el financiamiento público para el sostenimiento de las actividades ordinarias permanentes se fijará anualmente, multiplicando el número total de ciudadanos inscritos en el Padrón Electoral del estado por el </w:t>
      </w:r>
      <w:r w:rsidRPr="00D9519A">
        <w:rPr>
          <w:rFonts w:ascii="Arial" w:hAnsi="Arial" w:cs="Arial"/>
          <w:b/>
        </w:rPr>
        <w:t>32.5% (treinta y dos punto cinco por ciento</w:t>
      </w:r>
      <w:r w:rsidRPr="00D9519A">
        <w:rPr>
          <w:rFonts w:ascii="Arial" w:hAnsi="Arial" w:cs="Arial"/>
        </w:rPr>
        <w:t>) del valor diario de la Unidad de Medida y Actualización. El 30% (treinta por ciento) de la cantidad total que resulte de acuerdo con lo señalado anteriormente, se distribuirá entre los partidos políticos en forma igualitaria y el 70% (setenta por ciento) restante se distribuirá entre los mismos de acuerdo con el porcentaje de votos que hubieren obtenido en la elección de diputados inmediata anterior.</w:t>
      </w:r>
    </w:p>
    <w:p w14:paraId="3D8DC992" w14:textId="6CC21E8A" w:rsidR="00296B49" w:rsidRPr="00D9519A" w:rsidRDefault="00296B49" w:rsidP="00296B49">
      <w:pPr>
        <w:rPr>
          <w:rFonts w:ascii="Arial" w:hAnsi="Arial" w:cs="Arial"/>
        </w:rPr>
      </w:pPr>
      <w:r w:rsidRPr="00D9519A">
        <w:rPr>
          <w:rFonts w:ascii="Arial" w:hAnsi="Arial" w:cs="Arial"/>
        </w:rPr>
        <w:t>En el caso del financiamiento público por actividades específicas, relativas a la educación, capacitación, investigación socioeconómica y política, así como a las tareas editoriales, el inciso c) del citado precepto refiere que, equivaldrá al 3% (tres por ciento) del monto total del financiamiento público que corresponda a cada año por actividades ordinarias. El 30% (treinta por ciento) de la cantidad que resulte de acuerdo con lo señalado anteriormente, se distribuirá entre los partidos políticos de forma igualitaria y el 70% (setenta por ciento) restante de acuerdo con su fuerza electoral, calculada con el porcentaje de votos que hubieren obtenido en la elección de diputados inmediata anterior.</w:t>
      </w:r>
    </w:p>
    <w:p w14:paraId="6E1A84E6" w14:textId="6772A443" w:rsidR="006653D9" w:rsidRPr="00D9519A" w:rsidRDefault="006653D9" w:rsidP="006653D9">
      <w:pPr>
        <w:pStyle w:val="Ttulo2"/>
        <w:rPr>
          <w:rFonts w:ascii="Arial" w:hAnsi="Arial" w:cs="Arial"/>
        </w:rPr>
      </w:pPr>
      <w:r w:rsidRPr="00D9519A">
        <w:rPr>
          <w:rFonts w:ascii="Arial" w:hAnsi="Arial" w:cs="Arial"/>
        </w:rPr>
        <w:lastRenderedPageBreak/>
        <w:t>Partidos con derecho a financiamiento público local</w:t>
      </w:r>
    </w:p>
    <w:p w14:paraId="64EDFD72" w14:textId="43A33152" w:rsidR="00070E49" w:rsidRPr="00D9519A" w:rsidRDefault="008E3976" w:rsidP="00070E49">
      <w:pPr>
        <w:rPr>
          <w:rFonts w:ascii="Arial" w:hAnsi="Arial" w:cs="Arial"/>
        </w:rPr>
      </w:pPr>
      <w:r w:rsidRPr="00D9519A">
        <w:rPr>
          <w:rFonts w:ascii="Arial" w:hAnsi="Arial" w:cs="Arial"/>
        </w:rPr>
        <w:t xml:space="preserve">Que, </w:t>
      </w:r>
      <w:r w:rsidR="00070E49" w:rsidRPr="00D9519A">
        <w:rPr>
          <w:rFonts w:ascii="Arial" w:hAnsi="Arial" w:cs="Arial"/>
        </w:rPr>
        <w:t>de acuerdo con el resultado de la elección de diputaciones inmediata anterior, los partidos políticos Revolucionario Institucional, Verde Ecologista de México, del Trabajo, Movimiento Ciudadano y Morena, son los que tienen derecho a financiamiento público local, toda vez que mantienen su registro y alcanzaron el tres por ciento de la votación en la elección mencionada.</w:t>
      </w:r>
    </w:p>
    <w:p w14:paraId="0F0C0448" w14:textId="07022911" w:rsidR="002D064F" w:rsidRPr="00D9519A" w:rsidRDefault="009412C2" w:rsidP="00070E49">
      <w:pPr>
        <w:rPr>
          <w:rFonts w:ascii="Arial" w:hAnsi="Arial" w:cs="Arial"/>
        </w:rPr>
      </w:pPr>
      <w:r w:rsidRPr="00D9519A">
        <w:rPr>
          <w:rFonts w:ascii="Arial" w:hAnsi="Arial" w:cs="Arial"/>
        </w:rPr>
        <w:t xml:space="preserve">No obstante, en el caso del Partido de la Revolución Democrática, si </w:t>
      </w:r>
      <w:r w:rsidR="002D064F" w:rsidRPr="00D9519A">
        <w:rPr>
          <w:rFonts w:ascii="Arial" w:hAnsi="Arial" w:cs="Arial"/>
        </w:rPr>
        <w:t xml:space="preserve">bien, en términos del acuerdo INE/CG2235/2024 se determinó la pérdida de su registro como partido político nacional en virtud de no haber obtenido por lo menos el tres por ciento de la votación válida emitida en la elección federal ordinaria celebrada el 2 de junio de 2024; lo cierto es que, ejerció su derecho a constituirse como partido político local, de conformidad con el artículo 95 </w:t>
      </w:r>
      <w:r w:rsidR="00C25482" w:rsidRPr="00D9519A">
        <w:rPr>
          <w:rFonts w:ascii="Arial" w:hAnsi="Arial" w:cs="Arial"/>
        </w:rPr>
        <w:t>párrafo</w:t>
      </w:r>
      <w:r w:rsidR="002D064F" w:rsidRPr="00D9519A">
        <w:rPr>
          <w:rFonts w:ascii="Arial" w:hAnsi="Arial" w:cs="Arial"/>
        </w:rPr>
        <w:t xml:space="preserve"> 5 de la Ley de Partidos.</w:t>
      </w:r>
    </w:p>
    <w:p w14:paraId="156BB3BB" w14:textId="53BC3CA8" w:rsidR="00F37590" w:rsidRPr="00D9519A" w:rsidRDefault="00F37590" w:rsidP="00070E49">
      <w:pPr>
        <w:rPr>
          <w:rFonts w:ascii="Arial" w:hAnsi="Arial" w:cs="Arial"/>
        </w:rPr>
      </w:pPr>
      <w:r w:rsidRPr="00D9519A">
        <w:rPr>
          <w:rFonts w:ascii="Arial" w:hAnsi="Arial" w:cs="Arial"/>
        </w:rPr>
        <w:t xml:space="preserve">Como consecuencia de lo anterior, </w:t>
      </w:r>
      <w:r w:rsidR="00C25482" w:rsidRPr="00D9519A">
        <w:rPr>
          <w:rFonts w:ascii="Arial" w:hAnsi="Arial" w:cs="Arial"/>
        </w:rPr>
        <w:t>en términos del numeral 18 de los Lineamientos para el ejercicio del derecho que tienen los otrora partidos políticos nacionales para optar por el registro como partido político local, para efectos del otorgamiento de las prerrogativas de acceso a radio y televisión y financiamiento público, no será considerado como un partido político nuevo. Sin embargo, deberá realizarse el cálculo para el otorgamiento de las prerrogativas conforme a la votación que hubiere obtenido en la elección local inmediata anterior.</w:t>
      </w:r>
      <w:r w:rsidR="000E52BC" w:rsidRPr="00D9519A">
        <w:rPr>
          <w:rFonts w:ascii="Arial" w:hAnsi="Arial" w:cs="Arial"/>
        </w:rPr>
        <w:t xml:space="preserve"> De ahí que, entre otras prerrogativas, tenga derecho a financiamiento público local, en virtud de su registro como partido político local.</w:t>
      </w:r>
    </w:p>
    <w:p w14:paraId="037AB9D0" w14:textId="77777777" w:rsidR="00296B49" w:rsidRPr="00D9519A" w:rsidRDefault="00BF17A5" w:rsidP="00D74386">
      <w:pPr>
        <w:pStyle w:val="Ttulo2"/>
        <w:rPr>
          <w:rFonts w:ascii="Arial" w:hAnsi="Arial" w:cs="Arial"/>
        </w:rPr>
      </w:pPr>
      <w:r w:rsidRPr="00D9519A">
        <w:rPr>
          <w:rFonts w:ascii="Arial" w:hAnsi="Arial" w:cs="Arial"/>
        </w:rPr>
        <w:t xml:space="preserve">Criterios para la determinación </w:t>
      </w:r>
      <w:r w:rsidR="00564CC4" w:rsidRPr="00D9519A">
        <w:rPr>
          <w:rFonts w:ascii="Arial" w:hAnsi="Arial" w:cs="Arial"/>
        </w:rPr>
        <w:t xml:space="preserve">y distribución </w:t>
      </w:r>
      <w:r w:rsidR="00296B49" w:rsidRPr="00D9519A">
        <w:rPr>
          <w:rFonts w:ascii="Arial" w:hAnsi="Arial" w:cs="Arial"/>
        </w:rPr>
        <w:t xml:space="preserve">del financiamiento público </w:t>
      </w:r>
    </w:p>
    <w:p w14:paraId="1637225A" w14:textId="77777777" w:rsidR="00714F18" w:rsidRPr="00D9519A" w:rsidRDefault="00296B49" w:rsidP="00714F18">
      <w:pPr>
        <w:rPr>
          <w:rFonts w:ascii="Arial" w:hAnsi="Arial" w:cs="Arial"/>
        </w:rPr>
      </w:pPr>
      <w:r w:rsidRPr="00D9519A">
        <w:rPr>
          <w:rFonts w:ascii="Arial" w:hAnsi="Arial" w:cs="Arial"/>
        </w:rPr>
        <w:t xml:space="preserve">Que, </w:t>
      </w:r>
      <w:r w:rsidR="00714F18" w:rsidRPr="00D9519A">
        <w:rPr>
          <w:rFonts w:ascii="Arial" w:hAnsi="Arial" w:cs="Arial"/>
        </w:rPr>
        <w:t xml:space="preserve">conforme a las consideraciones que anteceden, la determinación de los montos de financiamiento público se calculará, para los partidos políticos </w:t>
      </w:r>
      <w:r w:rsidR="00B563B1" w:rsidRPr="00D9519A">
        <w:rPr>
          <w:rFonts w:ascii="Arial" w:hAnsi="Arial" w:cs="Arial"/>
        </w:rPr>
        <w:t>locales</w:t>
      </w:r>
      <w:r w:rsidR="00714F18" w:rsidRPr="00D9519A">
        <w:rPr>
          <w:rFonts w:ascii="Arial" w:hAnsi="Arial" w:cs="Arial"/>
        </w:rPr>
        <w:t xml:space="preserve"> conforme al procedimiento descrito en el artículo </w:t>
      </w:r>
      <w:r w:rsidR="004F627A" w:rsidRPr="00D9519A">
        <w:rPr>
          <w:rFonts w:ascii="Arial" w:hAnsi="Arial" w:cs="Arial"/>
        </w:rPr>
        <w:t xml:space="preserve">51 numeral 1, inciso a), fracción I de la Ley de Partidos; mientras que, para los partidos políticos nacionales, en términos del artículo </w:t>
      </w:r>
      <w:r w:rsidR="00714F18" w:rsidRPr="00D9519A">
        <w:rPr>
          <w:rFonts w:ascii="Arial" w:hAnsi="Arial" w:cs="Arial"/>
        </w:rPr>
        <w:t>9 apartado “A”, fracción VIII, inciso a) de la Constitución Local</w:t>
      </w:r>
      <w:r w:rsidR="004F627A" w:rsidRPr="00D9519A">
        <w:rPr>
          <w:rFonts w:ascii="Arial" w:hAnsi="Arial" w:cs="Arial"/>
        </w:rPr>
        <w:t>.</w:t>
      </w:r>
    </w:p>
    <w:p w14:paraId="5C2D9C9A" w14:textId="68FAEC60" w:rsidR="00232419" w:rsidRPr="00D9519A" w:rsidRDefault="00232419" w:rsidP="00304959">
      <w:pPr>
        <w:rPr>
          <w:rFonts w:ascii="Arial" w:hAnsi="Arial" w:cs="Arial"/>
        </w:rPr>
      </w:pPr>
      <w:r w:rsidRPr="00D9519A">
        <w:rPr>
          <w:rFonts w:ascii="Arial" w:hAnsi="Arial" w:cs="Arial"/>
        </w:rPr>
        <w:t xml:space="preserve">De lo señalado se advierte que, el sistema local de distribución de financiamiento público para los partidos políticos, prevé la existencia de dos tipos con diferente base de cálculo, uno de ellos destinado para otorgar recursos a los partidos políticos nacionales con acreditación en la entidad; y, otro a los partidos políticos locales con registro en </w:t>
      </w:r>
      <w:r w:rsidR="00F65D18" w:rsidRPr="00D9519A">
        <w:rPr>
          <w:rFonts w:ascii="Arial" w:hAnsi="Arial" w:cs="Arial"/>
        </w:rPr>
        <w:t>el estado.</w:t>
      </w:r>
      <w:r w:rsidR="00304959" w:rsidRPr="00D9519A">
        <w:rPr>
          <w:rFonts w:ascii="Arial" w:hAnsi="Arial" w:cs="Arial"/>
        </w:rPr>
        <w:t xml:space="preserve"> Modelos </w:t>
      </w:r>
      <w:r w:rsidR="000122DA" w:rsidRPr="00D9519A">
        <w:rPr>
          <w:rFonts w:ascii="Arial" w:hAnsi="Arial" w:cs="Arial"/>
        </w:rPr>
        <w:t xml:space="preserve">anteriores, </w:t>
      </w:r>
      <w:r w:rsidR="00304959" w:rsidRPr="00D9519A">
        <w:rPr>
          <w:rFonts w:ascii="Arial" w:hAnsi="Arial" w:cs="Arial"/>
        </w:rPr>
        <w:t xml:space="preserve">cuya constitucionalidad y legalidad han sido motivo de análisis por </w:t>
      </w:r>
      <w:r w:rsidR="00304959" w:rsidRPr="00D9519A">
        <w:rPr>
          <w:rFonts w:ascii="Arial" w:hAnsi="Arial" w:cs="Arial"/>
        </w:rPr>
        <w:lastRenderedPageBreak/>
        <w:t>parte de la Suprema Corte de Justicia de la Nación y de la Sala Superior del Tribunal Electoral del Poder Judicial de la Federación</w:t>
      </w:r>
      <w:r w:rsidR="00304959" w:rsidRPr="00D9519A">
        <w:rPr>
          <w:rStyle w:val="Refdenotaalpie"/>
          <w:rFonts w:ascii="Arial" w:hAnsi="Arial" w:cs="Arial"/>
        </w:rPr>
        <w:footnoteReference w:id="2"/>
      </w:r>
      <w:r w:rsidR="00304959" w:rsidRPr="00D9519A">
        <w:rPr>
          <w:rFonts w:ascii="Arial" w:hAnsi="Arial" w:cs="Arial"/>
        </w:rPr>
        <w:t>.</w:t>
      </w:r>
    </w:p>
    <w:p w14:paraId="5CDDABD7" w14:textId="110289C8" w:rsidR="00E93A43" w:rsidRPr="00D9519A" w:rsidRDefault="00E93A43" w:rsidP="00E93A43">
      <w:pPr>
        <w:rPr>
          <w:rFonts w:ascii="Arial" w:hAnsi="Arial" w:cs="Arial"/>
        </w:rPr>
      </w:pPr>
      <w:r w:rsidRPr="00D9519A">
        <w:rPr>
          <w:rFonts w:ascii="Arial" w:hAnsi="Arial" w:cs="Arial"/>
        </w:rPr>
        <w:t xml:space="preserve">Lo anterior encuentra justificación toda vez que, los partidos políticos nacionales reciben financiamiento federal y, por ello, resulta factible destinar una menor cantidad de recursos </w:t>
      </w:r>
      <w:r w:rsidR="000122DA" w:rsidRPr="00D9519A">
        <w:rPr>
          <w:rFonts w:ascii="Arial" w:hAnsi="Arial" w:cs="Arial"/>
        </w:rPr>
        <w:t>públicos para e</w:t>
      </w:r>
      <w:r w:rsidRPr="00D9519A">
        <w:rPr>
          <w:rFonts w:ascii="Arial" w:hAnsi="Arial" w:cs="Arial"/>
        </w:rPr>
        <w:t>l sostenimiento de éstos, comparada con la que debe asignarse a los partidos políticos locales</w:t>
      </w:r>
      <w:r w:rsidR="00205B7E" w:rsidRPr="00D9519A">
        <w:rPr>
          <w:rFonts w:ascii="Arial" w:hAnsi="Arial" w:cs="Arial"/>
        </w:rPr>
        <w:t xml:space="preserve">; de ahí que, el trato diferenciado </w:t>
      </w:r>
      <w:r w:rsidRPr="00D9519A">
        <w:rPr>
          <w:rFonts w:ascii="Arial" w:hAnsi="Arial" w:cs="Arial"/>
        </w:rPr>
        <w:t xml:space="preserve">no </w:t>
      </w:r>
      <w:r w:rsidR="00205B7E" w:rsidRPr="00D9519A">
        <w:rPr>
          <w:rFonts w:ascii="Arial" w:hAnsi="Arial" w:cs="Arial"/>
        </w:rPr>
        <w:t>vulnere</w:t>
      </w:r>
      <w:r w:rsidRPr="00D9519A">
        <w:rPr>
          <w:rFonts w:ascii="Arial" w:hAnsi="Arial" w:cs="Arial"/>
        </w:rPr>
        <w:t xml:space="preserve"> la equidad en la repartición de los recursos, por el contrario, tiende a lograrla porque intenta compensar la situación de desventaja en que se encuentran los partidos locales por no recibir financiamiento nacional.</w:t>
      </w:r>
    </w:p>
    <w:p w14:paraId="3F164686" w14:textId="79660782" w:rsidR="00E93A43" w:rsidRPr="00D9519A" w:rsidRDefault="004519FD" w:rsidP="00E93A43">
      <w:pPr>
        <w:rPr>
          <w:rFonts w:ascii="Arial" w:hAnsi="Arial" w:cs="Arial"/>
        </w:rPr>
      </w:pPr>
      <w:r w:rsidRPr="00D9519A">
        <w:rPr>
          <w:rFonts w:ascii="Arial" w:hAnsi="Arial" w:cs="Arial"/>
        </w:rPr>
        <w:t xml:space="preserve">Ahora bien, </w:t>
      </w:r>
      <w:r w:rsidR="005122E7" w:rsidRPr="00D9519A">
        <w:rPr>
          <w:rFonts w:ascii="Arial" w:hAnsi="Arial" w:cs="Arial"/>
        </w:rPr>
        <w:t>de</w:t>
      </w:r>
      <w:r w:rsidR="00E93A43" w:rsidRPr="00D9519A">
        <w:rPr>
          <w:rFonts w:ascii="Arial" w:hAnsi="Arial" w:cs="Arial"/>
        </w:rPr>
        <w:t xml:space="preserve"> </w:t>
      </w:r>
      <w:r w:rsidR="00666075" w:rsidRPr="00D9519A">
        <w:rPr>
          <w:rFonts w:ascii="Arial" w:hAnsi="Arial" w:cs="Arial"/>
        </w:rPr>
        <w:t xml:space="preserve">los </w:t>
      </w:r>
      <w:r w:rsidR="00E93A43" w:rsidRPr="00D9519A">
        <w:rPr>
          <w:rFonts w:ascii="Arial" w:hAnsi="Arial" w:cs="Arial"/>
        </w:rPr>
        <w:t xml:space="preserve">métodos de distribución de financiamiento </w:t>
      </w:r>
      <w:r w:rsidR="000122DA" w:rsidRPr="00D9519A">
        <w:rPr>
          <w:rFonts w:ascii="Arial" w:hAnsi="Arial" w:cs="Arial"/>
        </w:rPr>
        <w:t xml:space="preserve">público </w:t>
      </w:r>
      <w:r w:rsidR="00E93A43" w:rsidRPr="00D9519A">
        <w:rPr>
          <w:rFonts w:ascii="Arial" w:hAnsi="Arial" w:cs="Arial"/>
        </w:rPr>
        <w:t xml:space="preserve">se advierte que ambos contienen dos componentes fundamentales. El primero es que el 30% de cada </w:t>
      </w:r>
      <w:r w:rsidR="00ED3433" w:rsidRPr="00D9519A">
        <w:rPr>
          <w:rFonts w:ascii="Arial" w:hAnsi="Arial" w:cs="Arial"/>
        </w:rPr>
        <w:t xml:space="preserve">monto </w:t>
      </w:r>
      <w:r w:rsidR="00E93A43" w:rsidRPr="00D9519A">
        <w:rPr>
          <w:rFonts w:ascii="Arial" w:hAnsi="Arial" w:cs="Arial"/>
        </w:rPr>
        <w:t>debe ser repartido de una forma igualitaria y, el segundo, consistente en que el 70% debe distribuirse con base en el porcentaje de votación que obtuvo cada instituto político que participó en la más reciente elección de diputaciones de mayoría relativa.</w:t>
      </w:r>
    </w:p>
    <w:p w14:paraId="549C6057" w14:textId="46FDCE7A" w:rsidR="00E93A43" w:rsidRPr="00D9519A" w:rsidRDefault="00E93A43" w:rsidP="00E93A43">
      <w:pPr>
        <w:rPr>
          <w:rFonts w:ascii="Arial" w:hAnsi="Arial" w:cs="Arial"/>
        </w:rPr>
      </w:pPr>
      <w:r w:rsidRPr="00D9519A">
        <w:rPr>
          <w:rFonts w:ascii="Arial" w:hAnsi="Arial" w:cs="Arial"/>
        </w:rPr>
        <w:t>Es decir, por un lado establecen una garantía de reparto igualitario para garantizar a todos los partidos políticos que cumplan los requisitos mínimos para acceder al financiamiento, el derecho a percibir un mínimo de recursos para el desarrollo de sus actividades en igual proporción y, por otro, la distribución del financiamiento conforme a la votación que cada uno de ellos obtuvo, con la finalidad de permitir el crecimiento y la consolidación de aquellas fuerzas políticas que recibieron una mayor cantidad de sufragios en una elección.</w:t>
      </w:r>
    </w:p>
    <w:p w14:paraId="0E28C565" w14:textId="77777777" w:rsidR="003113EE" w:rsidRPr="00D9519A" w:rsidRDefault="006D05D4" w:rsidP="006D05D4">
      <w:pPr>
        <w:rPr>
          <w:rFonts w:ascii="Arial" w:hAnsi="Arial" w:cs="Arial"/>
        </w:rPr>
      </w:pPr>
      <w:r w:rsidRPr="00D9519A">
        <w:rPr>
          <w:rFonts w:ascii="Arial" w:hAnsi="Arial" w:cs="Arial"/>
        </w:rPr>
        <w:t xml:space="preserve">En esa tesitura, el artículo 41 base II de la Constitución Federal </w:t>
      </w:r>
      <w:r w:rsidR="003113EE" w:rsidRPr="00D9519A">
        <w:rPr>
          <w:rFonts w:ascii="Arial" w:hAnsi="Arial" w:cs="Arial"/>
        </w:rPr>
        <w:t>refiere que, el financiamiento público para los partidos políticos estará compuesto de las ministraciones destinadas al sostenimiento de sus actividades permanentes, las tendientes a la obtención del voto -en los años que haya jornada electoral y las de carácter específico, el cual se otorgará conforme a las bases constitucionales y lo previsto por la ley, además de que establece que una porción de los recursos será distribuida de forma igualitaria (30%) y el resto (70%) de forma proporcional a la votación en los términos ya explicados.</w:t>
      </w:r>
    </w:p>
    <w:p w14:paraId="4D297AB9" w14:textId="77777777" w:rsidR="006D05D4" w:rsidRPr="00D9519A" w:rsidRDefault="003113EE" w:rsidP="006D05D4">
      <w:pPr>
        <w:rPr>
          <w:rFonts w:ascii="Arial" w:hAnsi="Arial" w:cs="Arial"/>
        </w:rPr>
      </w:pPr>
      <w:r w:rsidRPr="00D9519A">
        <w:rPr>
          <w:rFonts w:ascii="Arial" w:hAnsi="Arial" w:cs="Arial"/>
        </w:rPr>
        <w:t xml:space="preserve">De acuerdo con el texto constitucional, su propósito es </w:t>
      </w:r>
      <w:r w:rsidR="006D05D4" w:rsidRPr="00D9519A">
        <w:rPr>
          <w:rFonts w:ascii="Arial" w:hAnsi="Arial" w:cs="Arial"/>
        </w:rPr>
        <w:t xml:space="preserve">distribuir una determinada cantidad de dinero entre todos los partidos políticos con derecho a recibir prerrogativas económicas en cada ejercicio fiscal, ya que solo así podría garantizarse el cumplimiento del objetivo para que el que se instituyó la parte igualitaria de la fórmula, es decir, que del equivalente </w:t>
      </w:r>
      <w:r w:rsidR="006D05D4" w:rsidRPr="00D9519A">
        <w:rPr>
          <w:rFonts w:ascii="Arial" w:hAnsi="Arial" w:cs="Arial"/>
        </w:rPr>
        <w:lastRenderedPageBreak/>
        <w:t>al 30% de los recursos a repartir, cada uno de los institutos con derecho a ello, reciba una porción igual.</w:t>
      </w:r>
    </w:p>
    <w:p w14:paraId="4B55EC8A" w14:textId="77777777" w:rsidR="00B507AC" w:rsidRPr="00D9519A" w:rsidRDefault="00B507AC" w:rsidP="00B507AC">
      <w:pPr>
        <w:rPr>
          <w:rFonts w:ascii="Arial" w:hAnsi="Arial" w:cs="Arial"/>
        </w:rPr>
      </w:pPr>
      <w:r w:rsidRPr="00D9519A">
        <w:rPr>
          <w:rFonts w:ascii="Arial" w:hAnsi="Arial" w:cs="Arial"/>
        </w:rPr>
        <w:t>Por tanto, la determinación de los montos de financiamiento público calculado en dos modalidades, no puede entenderse como la obligación de agotar la fracción igualitaria del monto correspondiente al financiamiento público local en partes iguales entre los partidos nacionales a percibir prerrogativas económicas, ni la correspondiente al financiamiento de los partidos estatales entre estos últimos.</w:t>
      </w:r>
    </w:p>
    <w:p w14:paraId="3A604219" w14:textId="77777777" w:rsidR="00B507AC" w:rsidRPr="00D9519A" w:rsidRDefault="00B507AC" w:rsidP="00B507AC">
      <w:pPr>
        <w:rPr>
          <w:rFonts w:ascii="Arial" w:hAnsi="Arial" w:cs="Arial"/>
        </w:rPr>
      </w:pPr>
      <w:r w:rsidRPr="00D9519A">
        <w:rPr>
          <w:rFonts w:ascii="Arial" w:hAnsi="Arial" w:cs="Arial"/>
        </w:rPr>
        <w:t xml:space="preserve">Es así, porque en el caso concreto ello implicaría que a los primeros se les otorgará una quinta parte del financiamiento de la parte igualitaria de la bolsa </w:t>
      </w:r>
      <w:r w:rsidR="00F62688" w:rsidRPr="00D9519A">
        <w:rPr>
          <w:rFonts w:ascii="Arial" w:hAnsi="Arial" w:cs="Arial"/>
        </w:rPr>
        <w:t xml:space="preserve">o monto </w:t>
      </w:r>
      <w:r w:rsidRPr="00D9519A">
        <w:rPr>
          <w:rFonts w:ascii="Arial" w:hAnsi="Arial" w:cs="Arial"/>
        </w:rPr>
        <w:t xml:space="preserve">en que participan (puesto que cinco institutos políticos nacionales reunieron los requisitos legales para ser acreedores a prerrogativas económicas) y, a los segundos, la </w:t>
      </w:r>
      <w:r w:rsidR="00930B45" w:rsidRPr="00D9519A">
        <w:rPr>
          <w:rFonts w:ascii="Arial" w:hAnsi="Arial" w:cs="Arial"/>
        </w:rPr>
        <w:t xml:space="preserve">totalidad </w:t>
      </w:r>
      <w:r w:rsidRPr="00D9519A">
        <w:rPr>
          <w:rFonts w:ascii="Arial" w:hAnsi="Arial" w:cs="Arial"/>
        </w:rPr>
        <w:t xml:space="preserve">de la parte igualitaria de la bolsa correspondiente (ya que </w:t>
      </w:r>
      <w:r w:rsidR="00930B45" w:rsidRPr="00D9519A">
        <w:rPr>
          <w:rFonts w:ascii="Arial" w:hAnsi="Arial" w:cs="Arial"/>
        </w:rPr>
        <w:t>existe un instituto político local</w:t>
      </w:r>
      <w:r w:rsidRPr="00D9519A">
        <w:rPr>
          <w:rFonts w:ascii="Arial" w:hAnsi="Arial" w:cs="Arial"/>
        </w:rPr>
        <w:t xml:space="preserve"> </w:t>
      </w:r>
      <w:r w:rsidR="00930B45" w:rsidRPr="00D9519A">
        <w:rPr>
          <w:rFonts w:ascii="Arial" w:hAnsi="Arial" w:cs="Arial"/>
        </w:rPr>
        <w:t>el que cuenta</w:t>
      </w:r>
      <w:r w:rsidRPr="00D9519A">
        <w:rPr>
          <w:rFonts w:ascii="Arial" w:hAnsi="Arial" w:cs="Arial"/>
        </w:rPr>
        <w:t xml:space="preserve"> con derecho a percibir prerrogativas).</w:t>
      </w:r>
    </w:p>
    <w:p w14:paraId="19D49C5D" w14:textId="4F4BCFBA" w:rsidR="00B507AC" w:rsidRPr="00D9519A" w:rsidRDefault="00B507AC" w:rsidP="00B507AC">
      <w:pPr>
        <w:rPr>
          <w:rFonts w:ascii="Arial" w:hAnsi="Arial" w:cs="Arial"/>
        </w:rPr>
      </w:pPr>
      <w:r w:rsidRPr="00D9519A">
        <w:rPr>
          <w:rFonts w:ascii="Arial" w:hAnsi="Arial" w:cs="Arial"/>
        </w:rPr>
        <w:t xml:space="preserve">Es decir, con independencia del valor económico que pueda representar la porción respectiva, al agotar la parte proporcional de la bolsa </w:t>
      </w:r>
      <w:r w:rsidR="000122DA" w:rsidRPr="00D9519A">
        <w:rPr>
          <w:rFonts w:ascii="Arial" w:hAnsi="Arial" w:cs="Arial"/>
        </w:rPr>
        <w:t xml:space="preserve">o monto </w:t>
      </w:r>
      <w:r w:rsidRPr="00D9519A">
        <w:rPr>
          <w:rFonts w:ascii="Arial" w:hAnsi="Arial" w:cs="Arial"/>
        </w:rPr>
        <w:t>correspondiente entre los partidos nacionales y estatales, respectivamente, a unos y a otros se les estaría otorgando una porción distinta, lo que ya no sería equitativo.</w:t>
      </w:r>
    </w:p>
    <w:p w14:paraId="0C7F691D" w14:textId="3D0A598C" w:rsidR="00262BE8" w:rsidRPr="00D9519A" w:rsidRDefault="00563F24" w:rsidP="00262BE8">
      <w:pPr>
        <w:rPr>
          <w:rFonts w:ascii="Arial" w:hAnsi="Arial" w:cs="Arial"/>
          <w:b/>
        </w:rPr>
      </w:pPr>
      <w:r w:rsidRPr="00D9519A">
        <w:rPr>
          <w:rFonts w:ascii="Arial" w:hAnsi="Arial" w:cs="Arial"/>
        </w:rPr>
        <w:t>Derivado de lo anterior</w:t>
      </w:r>
      <w:r w:rsidR="00262BE8" w:rsidRPr="00D9519A">
        <w:rPr>
          <w:rFonts w:ascii="Arial" w:hAnsi="Arial" w:cs="Arial"/>
        </w:rPr>
        <w:t>, este órgano considera que la única forma viable de garantizar que se cumpla el mandato constitucional que exige repartir a todos los partidos políticos con derecho a recibir financiamiento en la entidad federativa, una misma porción de</w:t>
      </w:r>
      <w:r w:rsidR="00CE1DB5" w:rsidRPr="00D9519A">
        <w:rPr>
          <w:rFonts w:ascii="Arial" w:hAnsi="Arial" w:cs="Arial"/>
        </w:rPr>
        <w:t xml:space="preserve"> la parte de recursos que en uno y otro</w:t>
      </w:r>
      <w:r w:rsidR="00262BE8" w:rsidRPr="00D9519A">
        <w:rPr>
          <w:rFonts w:ascii="Arial" w:hAnsi="Arial" w:cs="Arial"/>
        </w:rPr>
        <w:t xml:space="preserve"> </w:t>
      </w:r>
      <w:r w:rsidR="00CE1DB5" w:rsidRPr="00D9519A">
        <w:rPr>
          <w:rFonts w:ascii="Arial" w:hAnsi="Arial" w:cs="Arial"/>
        </w:rPr>
        <w:t xml:space="preserve">monto </w:t>
      </w:r>
      <w:r w:rsidR="00262BE8" w:rsidRPr="00D9519A">
        <w:rPr>
          <w:rFonts w:ascii="Arial" w:hAnsi="Arial" w:cs="Arial"/>
        </w:rPr>
        <w:t xml:space="preserve">debe distribuirse de forma igualitaria, </w:t>
      </w:r>
      <w:r w:rsidR="00262BE8" w:rsidRPr="00D9519A">
        <w:rPr>
          <w:rFonts w:ascii="Arial" w:hAnsi="Arial" w:cs="Arial"/>
          <w:b/>
        </w:rPr>
        <w:t xml:space="preserve">es considerar a la totalidad de las fuerzas políticas para dividir el monto correspondiente a fracción igualitaria de cada bolsa </w:t>
      </w:r>
      <w:r w:rsidR="00CE1DB5" w:rsidRPr="00D9519A">
        <w:rPr>
          <w:rFonts w:ascii="Arial" w:hAnsi="Arial" w:cs="Arial"/>
          <w:b/>
        </w:rPr>
        <w:t xml:space="preserve">o tipo de financiamiento </w:t>
      </w:r>
      <w:r w:rsidR="00262BE8" w:rsidRPr="00D9519A">
        <w:rPr>
          <w:rFonts w:ascii="Arial" w:hAnsi="Arial" w:cs="Arial"/>
          <w:b/>
        </w:rPr>
        <w:t>y obtener como resultado los recursos que debe recibir cada una de ellas conforme al monto de financiamiento</w:t>
      </w:r>
      <w:r w:rsidR="00ED0D37" w:rsidRPr="00D9519A">
        <w:rPr>
          <w:rFonts w:ascii="Arial" w:hAnsi="Arial" w:cs="Arial"/>
          <w:b/>
        </w:rPr>
        <w:t xml:space="preserve"> </w:t>
      </w:r>
      <w:r w:rsidR="00262BE8" w:rsidRPr="00D9519A">
        <w:rPr>
          <w:rFonts w:ascii="Arial" w:hAnsi="Arial" w:cs="Arial"/>
          <w:b/>
        </w:rPr>
        <w:t>disponible ya sea los partidos nacionales o bien para los partidos locales, sin asignarle los recursos de los primeros a los segundos, ni viceversa.</w:t>
      </w:r>
    </w:p>
    <w:p w14:paraId="322FF3C2" w14:textId="0D0996E4" w:rsidR="00262BE8" w:rsidRPr="00D9519A" w:rsidRDefault="00262BE8" w:rsidP="00262BE8">
      <w:pPr>
        <w:rPr>
          <w:rFonts w:ascii="Arial" w:hAnsi="Arial" w:cs="Arial"/>
        </w:rPr>
      </w:pPr>
      <w:r w:rsidRPr="00D9519A">
        <w:rPr>
          <w:rFonts w:ascii="Arial" w:hAnsi="Arial" w:cs="Arial"/>
        </w:rPr>
        <w:t>Ahora bien, esa forma de distribución también resulta proporcional, porque se le asignaría la misma porción de la parte igualitaria de</w:t>
      </w:r>
      <w:r w:rsidR="003C34AC" w:rsidRPr="00D9519A">
        <w:rPr>
          <w:rFonts w:ascii="Arial" w:hAnsi="Arial" w:cs="Arial"/>
        </w:rPr>
        <w:t>l monto respectivo</w:t>
      </w:r>
      <w:r w:rsidRPr="00D9519A">
        <w:rPr>
          <w:rFonts w:ascii="Arial" w:hAnsi="Arial" w:cs="Arial"/>
        </w:rPr>
        <w:t xml:space="preserve"> a los partidos políticos con derecho a recibir financiamiento local ya sea nacionales o estatales, empero, tendrían diferente valor económico puesto que, al establecer la base de cálculo de cada </w:t>
      </w:r>
      <w:r w:rsidR="003C34AC" w:rsidRPr="00D9519A">
        <w:rPr>
          <w:rFonts w:ascii="Arial" w:hAnsi="Arial" w:cs="Arial"/>
        </w:rPr>
        <w:t>monto</w:t>
      </w:r>
      <w:r w:rsidRPr="00D9519A">
        <w:rPr>
          <w:rFonts w:ascii="Arial" w:hAnsi="Arial" w:cs="Arial"/>
        </w:rPr>
        <w:t>, el legislador destinó a los partidos políticos nacionales un universo total de recursos a distribuir menor que el previsto para los estatales.</w:t>
      </w:r>
    </w:p>
    <w:p w14:paraId="74A735DC" w14:textId="77777777" w:rsidR="00262BE8" w:rsidRPr="00D9519A" w:rsidRDefault="00262BE8" w:rsidP="00262BE8">
      <w:pPr>
        <w:rPr>
          <w:rFonts w:ascii="Arial" w:hAnsi="Arial" w:cs="Arial"/>
        </w:rPr>
      </w:pPr>
      <w:r w:rsidRPr="00D9519A">
        <w:rPr>
          <w:rFonts w:ascii="Arial" w:hAnsi="Arial" w:cs="Arial"/>
        </w:rPr>
        <w:lastRenderedPageBreak/>
        <w:t>Ello sería conforme con el diseño constitucional validado por la Suprema Corte de Justicia de la Nación, puesto que a los partidos nacionales se les asignaría idéntica porción de financiamiento igualitario en relación con el monto del financiamiento calculado para ello y lo mismo sucedería con las fuerzas políticas con registro en la entidad federativa, de forma que no se mezclarían los recursos destinados para unos y otros.</w:t>
      </w:r>
    </w:p>
    <w:p w14:paraId="4DCA37B3" w14:textId="77777777" w:rsidR="00262BE8" w:rsidRPr="00D9519A" w:rsidRDefault="00262BE8" w:rsidP="00262BE8">
      <w:pPr>
        <w:rPr>
          <w:rFonts w:ascii="Arial" w:hAnsi="Arial" w:cs="Arial"/>
        </w:rPr>
      </w:pPr>
      <w:r w:rsidRPr="00D9519A">
        <w:rPr>
          <w:rFonts w:ascii="Arial" w:hAnsi="Arial" w:cs="Arial"/>
        </w:rPr>
        <w:t xml:space="preserve">Ante tal escenario, se estima que para permitir que se lleve a cabo la asignación de ese mínimo de recursos que se garantiza a los partidos políticos en cada bolsa y se guarde una proporción lógica para su distribución, en ambos casos, el monto equivalente a ese porcentaje deberá dividirse entre los </w:t>
      </w:r>
      <w:r w:rsidR="00470B99" w:rsidRPr="00D9519A">
        <w:rPr>
          <w:rFonts w:ascii="Arial" w:hAnsi="Arial" w:cs="Arial"/>
        </w:rPr>
        <w:t xml:space="preserve">partidos </w:t>
      </w:r>
      <w:r w:rsidRPr="00D9519A">
        <w:rPr>
          <w:rFonts w:ascii="Arial" w:hAnsi="Arial" w:cs="Arial"/>
        </w:rPr>
        <w:t>políticos con derecho a recibir prerrogativas financieras en la entidad.</w:t>
      </w:r>
    </w:p>
    <w:p w14:paraId="61C7B4C1" w14:textId="7E967E56" w:rsidR="00262BE8" w:rsidRPr="00D9519A" w:rsidRDefault="00262BE8" w:rsidP="00262BE8">
      <w:pPr>
        <w:rPr>
          <w:rFonts w:ascii="Arial" w:hAnsi="Arial" w:cs="Arial"/>
        </w:rPr>
      </w:pPr>
      <w:r w:rsidRPr="00D9519A">
        <w:rPr>
          <w:rFonts w:ascii="Arial" w:hAnsi="Arial" w:cs="Arial"/>
        </w:rPr>
        <w:t xml:space="preserve">De ese modo, cada partido tendrá derecho a una </w:t>
      </w:r>
      <w:r w:rsidR="00470B99" w:rsidRPr="00D9519A">
        <w:rPr>
          <w:rFonts w:ascii="Arial" w:hAnsi="Arial" w:cs="Arial"/>
        </w:rPr>
        <w:t xml:space="preserve">sexta </w:t>
      </w:r>
      <w:r w:rsidRPr="00D9519A">
        <w:rPr>
          <w:rFonts w:ascii="Arial" w:hAnsi="Arial" w:cs="Arial"/>
        </w:rPr>
        <w:t xml:space="preserve">parte de la bolsa </w:t>
      </w:r>
      <w:r w:rsidR="00470B99" w:rsidRPr="00D9519A">
        <w:rPr>
          <w:rFonts w:ascii="Arial" w:hAnsi="Arial" w:cs="Arial"/>
        </w:rPr>
        <w:t xml:space="preserve">o monto </w:t>
      </w:r>
      <w:r w:rsidRPr="00D9519A">
        <w:rPr>
          <w:rFonts w:ascii="Arial" w:hAnsi="Arial" w:cs="Arial"/>
        </w:rPr>
        <w:t>respectiv</w:t>
      </w:r>
      <w:r w:rsidR="00470B99" w:rsidRPr="00D9519A">
        <w:rPr>
          <w:rFonts w:ascii="Arial" w:hAnsi="Arial" w:cs="Arial"/>
        </w:rPr>
        <w:t>o</w:t>
      </w:r>
      <w:r w:rsidRPr="00D9519A">
        <w:rPr>
          <w:rFonts w:ascii="Arial" w:hAnsi="Arial" w:cs="Arial"/>
        </w:rPr>
        <w:t xml:space="preserve">, lo que evidencia equidad en el reparto de la parte </w:t>
      </w:r>
      <w:r w:rsidR="00B84376" w:rsidRPr="00D9519A">
        <w:rPr>
          <w:rFonts w:ascii="Arial" w:hAnsi="Arial" w:cs="Arial"/>
        </w:rPr>
        <w:t>igualitaria</w:t>
      </w:r>
      <w:r w:rsidRPr="00D9519A">
        <w:rPr>
          <w:rFonts w:ascii="Arial" w:hAnsi="Arial" w:cs="Arial"/>
        </w:rPr>
        <w:t xml:space="preserve"> del financiamiento, aunque cada </w:t>
      </w:r>
      <w:r w:rsidR="00470B99" w:rsidRPr="00D9519A">
        <w:rPr>
          <w:rFonts w:ascii="Arial" w:hAnsi="Arial" w:cs="Arial"/>
        </w:rPr>
        <w:t xml:space="preserve">uno </w:t>
      </w:r>
      <w:r w:rsidRPr="00D9519A">
        <w:rPr>
          <w:rFonts w:ascii="Arial" w:hAnsi="Arial" w:cs="Arial"/>
        </w:rPr>
        <w:t>tenga una forma diferente de cálculo, puesto que con el esquema propuesto se le otorgará a cada institución la misma porción en términos porcentuales.</w:t>
      </w:r>
    </w:p>
    <w:p w14:paraId="456E2B14" w14:textId="6BADFD8A" w:rsidR="00262BE8" w:rsidRPr="00D9519A" w:rsidRDefault="00262BE8" w:rsidP="00262BE8">
      <w:pPr>
        <w:rPr>
          <w:rFonts w:ascii="Arial" w:hAnsi="Arial" w:cs="Arial"/>
        </w:rPr>
      </w:pPr>
      <w:r w:rsidRPr="00D9519A">
        <w:rPr>
          <w:rFonts w:ascii="Arial" w:hAnsi="Arial" w:cs="Arial"/>
        </w:rPr>
        <w:t xml:space="preserve">Lo anterior, desde luego, implicará que del total del financiamiento </w:t>
      </w:r>
      <w:r w:rsidR="00AB4735" w:rsidRPr="00D9519A">
        <w:rPr>
          <w:rFonts w:ascii="Arial" w:hAnsi="Arial" w:cs="Arial"/>
        </w:rPr>
        <w:t xml:space="preserve">público para partidos políticos nacionales </w:t>
      </w:r>
      <w:r w:rsidRPr="00D9519A">
        <w:rPr>
          <w:rFonts w:ascii="Arial" w:hAnsi="Arial" w:cs="Arial"/>
        </w:rPr>
        <w:t xml:space="preserve">se distribuyan cinco </w:t>
      </w:r>
      <w:r w:rsidR="00C30CEA" w:rsidRPr="00D9519A">
        <w:rPr>
          <w:rFonts w:ascii="Arial" w:hAnsi="Arial" w:cs="Arial"/>
        </w:rPr>
        <w:t>sextos (</w:t>
      </w:r>
      <w:r w:rsidR="00C30CEA" w:rsidRPr="00D9519A">
        <w:rPr>
          <w:rFonts w:ascii="Arial" w:hAnsi="Arial" w:cs="Arial"/>
          <w:vertAlign w:val="superscript"/>
        </w:rPr>
        <w:t>5</w:t>
      </w:r>
      <w:r w:rsidR="00C30CEA" w:rsidRPr="00D9519A">
        <w:rPr>
          <w:rFonts w:ascii="Arial" w:hAnsi="Arial" w:cs="Arial"/>
        </w:rPr>
        <w:t>/</w:t>
      </w:r>
      <w:r w:rsidR="00C30CEA" w:rsidRPr="00D9519A">
        <w:rPr>
          <w:rFonts w:ascii="Arial" w:hAnsi="Arial" w:cs="Arial"/>
          <w:vertAlign w:val="subscript"/>
        </w:rPr>
        <w:t>6</w:t>
      </w:r>
      <w:r w:rsidR="00C30CEA" w:rsidRPr="00D9519A">
        <w:rPr>
          <w:rFonts w:ascii="Arial" w:hAnsi="Arial" w:cs="Arial"/>
        </w:rPr>
        <w:t xml:space="preserve">) </w:t>
      </w:r>
      <w:r w:rsidRPr="00D9519A">
        <w:rPr>
          <w:rFonts w:ascii="Arial" w:hAnsi="Arial" w:cs="Arial"/>
        </w:rPr>
        <w:t xml:space="preserve">pues sólo pueden participar en ella los cinco partidos </w:t>
      </w:r>
      <w:r w:rsidR="00AB4735" w:rsidRPr="00D9519A">
        <w:rPr>
          <w:rFonts w:ascii="Arial" w:hAnsi="Arial" w:cs="Arial"/>
        </w:rPr>
        <w:t xml:space="preserve">con tal carácter, </w:t>
      </w:r>
      <w:r w:rsidRPr="00D9519A">
        <w:rPr>
          <w:rFonts w:ascii="Arial" w:hAnsi="Arial" w:cs="Arial"/>
        </w:rPr>
        <w:t>y de</w:t>
      </w:r>
      <w:r w:rsidR="00CE5FDC" w:rsidRPr="00D9519A">
        <w:rPr>
          <w:rFonts w:ascii="Arial" w:hAnsi="Arial" w:cs="Arial"/>
        </w:rPr>
        <w:t>l monto local</w:t>
      </w:r>
      <w:r w:rsidRPr="00D9519A">
        <w:rPr>
          <w:rFonts w:ascii="Arial" w:hAnsi="Arial" w:cs="Arial"/>
        </w:rPr>
        <w:t xml:space="preserve">, solamente </w:t>
      </w:r>
      <w:r w:rsidR="00067143" w:rsidRPr="00D9519A">
        <w:rPr>
          <w:rFonts w:ascii="Arial" w:hAnsi="Arial" w:cs="Arial"/>
        </w:rPr>
        <w:t>un sexto</w:t>
      </w:r>
      <w:r w:rsidRPr="00D9519A">
        <w:rPr>
          <w:rFonts w:ascii="Arial" w:hAnsi="Arial" w:cs="Arial"/>
        </w:rPr>
        <w:t xml:space="preserve">, puesto que en ella </w:t>
      </w:r>
      <w:r w:rsidR="00830035" w:rsidRPr="00D9519A">
        <w:rPr>
          <w:rFonts w:ascii="Arial" w:hAnsi="Arial" w:cs="Arial"/>
        </w:rPr>
        <w:t>únicamente participa</w:t>
      </w:r>
      <w:r w:rsidRPr="00D9519A">
        <w:rPr>
          <w:rFonts w:ascii="Arial" w:hAnsi="Arial" w:cs="Arial"/>
        </w:rPr>
        <w:t xml:space="preserve"> </w:t>
      </w:r>
      <w:r w:rsidR="00830035" w:rsidRPr="00D9519A">
        <w:rPr>
          <w:rFonts w:ascii="Arial" w:hAnsi="Arial" w:cs="Arial"/>
        </w:rPr>
        <w:t>un partido político</w:t>
      </w:r>
      <w:r w:rsidRPr="00D9519A">
        <w:rPr>
          <w:rFonts w:ascii="Arial" w:hAnsi="Arial" w:cs="Arial"/>
        </w:rPr>
        <w:t xml:space="preserve"> con registro estatal.</w:t>
      </w:r>
    </w:p>
    <w:p w14:paraId="3578D5D0" w14:textId="77777777" w:rsidR="00262BE8" w:rsidRPr="00D9519A" w:rsidRDefault="00262BE8" w:rsidP="00262BE8">
      <w:pPr>
        <w:rPr>
          <w:rFonts w:ascii="Arial" w:hAnsi="Arial" w:cs="Arial"/>
        </w:rPr>
      </w:pPr>
      <w:r w:rsidRPr="00D9519A">
        <w:rPr>
          <w:rFonts w:ascii="Arial" w:hAnsi="Arial" w:cs="Arial"/>
        </w:rPr>
        <w:t>En conclusión, esta forma de asignar las fracciones igualitarias de cada bolsa resulta razonable y proporcional porque permite preservar en la distribución del financiamiento la lógica constitucional de otorgar a los partidos políticos participantes la misma porción de la parte igualitaria de bolsa respectiva, además de que brinda la posibilidad de cumplir el mandato de constitucional de distribuir la porción correspondiente de la bolsa correspondiente respectiva, sin que para ello se mezclen o confundan los recursos destinados a los partidos nacionales con los locales, ni viceversa, de suerte que la forma de asignación que aquí se ha desarrollado para asignar el financiamiento correspondiente al 30% de cada bolsa,</w:t>
      </w:r>
      <w:r w:rsidR="00E4085D" w:rsidRPr="00D9519A">
        <w:rPr>
          <w:rFonts w:ascii="Arial" w:hAnsi="Arial" w:cs="Arial"/>
        </w:rPr>
        <w:t xml:space="preserve"> </w:t>
      </w:r>
      <w:r w:rsidRPr="00D9519A">
        <w:rPr>
          <w:rFonts w:ascii="Arial" w:hAnsi="Arial" w:cs="Arial"/>
        </w:rPr>
        <w:t>resulta conforme con el principio constitucional de equidad en la distribución del financiamiento local.</w:t>
      </w:r>
    </w:p>
    <w:p w14:paraId="77AF6067" w14:textId="77777777" w:rsidR="00E4085D" w:rsidRPr="00D9519A" w:rsidRDefault="00E4085D" w:rsidP="00E4085D">
      <w:pPr>
        <w:rPr>
          <w:rFonts w:ascii="Arial" w:hAnsi="Arial" w:cs="Arial"/>
        </w:rPr>
      </w:pPr>
      <w:r w:rsidRPr="00D9519A">
        <w:rPr>
          <w:rFonts w:ascii="Arial" w:hAnsi="Arial" w:cs="Arial"/>
        </w:rPr>
        <w:t>Por lo que hace a la parte que en cada monto debe repartirse conforme al porcentaje de votación (70%), debe considerarse que el hecho de que exista una fórmula para determinar el monto que se debe distribuir entre los partidos políticos nacionales y, otro, para los locales, no implica tampoco que necesariamente tengan que agotarse los montos respectivos en la distribución.</w:t>
      </w:r>
    </w:p>
    <w:p w14:paraId="1E125970" w14:textId="77777777" w:rsidR="00E4085D" w:rsidRPr="00D9519A" w:rsidRDefault="00E4085D" w:rsidP="00E4085D">
      <w:pPr>
        <w:rPr>
          <w:rFonts w:ascii="Arial" w:hAnsi="Arial" w:cs="Arial"/>
        </w:rPr>
      </w:pPr>
      <w:r w:rsidRPr="00D9519A">
        <w:rPr>
          <w:rFonts w:ascii="Arial" w:hAnsi="Arial" w:cs="Arial"/>
        </w:rPr>
        <w:lastRenderedPageBreak/>
        <w:t>Lo anterior se razona porque de acuerdo a los ordenamientos normativos que regulan la distribución de los recursos para los partidos nacionales y locales, el setenta por ciento del monto de financiamiento debe repartirse conforme a la fuerza electoral del cada partido en la última elección.</w:t>
      </w:r>
    </w:p>
    <w:p w14:paraId="40FDE7A4" w14:textId="70236A42" w:rsidR="00E4085D" w:rsidRPr="00D9519A" w:rsidRDefault="00E4085D" w:rsidP="00E4085D">
      <w:pPr>
        <w:rPr>
          <w:rFonts w:ascii="Arial" w:hAnsi="Arial" w:cs="Arial"/>
        </w:rPr>
      </w:pPr>
      <w:r w:rsidRPr="00D9519A">
        <w:rPr>
          <w:rFonts w:ascii="Arial" w:hAnsi="Arial" w:cs="Arial"/>
        </w:rPr>
        <w:t>De esta forma, dado que el porcentaje de votación obtenido por cada partido político respecto a la votación válida estatal de la elección de diputaciones de mayoría relativa, constituye el parámetro para la determinación de la porción que corresponde a cada partido de la c</w:t>
      </w:r>
      <w:r w:rsidR="00A76946" w:rsidRPr="00D9519A">
        <w:rPr>
          <w:rFonts w:ascii="Arial" w:hAnsi="Arial" w:cs="Arial"/>
        </w:rPr>
        <w:t xml:space="preserve">antidad de dinero equivalente al monto </w:t>
      </w:r>
      <w:r w:rsidRPr="00D9519A">
        <w:rPr>
          <w:rFonts w:ascii="Arial" w:hAnsi="Arial" w:cs="Arial"/>
        </w:rPr>
        <w:t xml:space="preserve">que se distribuye proporcionalmente, lo conducente será considerar la votación de todos los partidos para obtener el </w:t>
      </w:r>
      <w:r w:rsidR="00A76946" w:rsidRPr="00D9519A">
        <w:rPr>
          <w:rFonts w:ascii="Arial" w:hAnsi="Arial" w:cs="Arial"/>
        </w:rPr>
        <w:t>monto</w:t>
      </w:r>
      <w:r w:rsidRPr="00D9519A">
        <w:rPr>
          <w:rFonts w:ascii="Arial" w:hAnsi="Arial" w:cs="Arial"/>
        </w:rPr>
        <w:t xml:space="preserve"> correspondiente.</w:t>
      </w:r>
    </w:p>
    <w:p w14:paraId="5B63E00C" w14:textId="77777777" w:rsidR="00E4085D" w:rsidRPr="00D9519A" w:rsidRDefault="00E4085D" w:rsidP="00E4085D">
      <w:pPr>
        <w:rPr>
          <w:rFonts w:ascii="Arial" w:hAnsi="Arial" w:cs="Arial"/>
        </w:rPr>
      </w:pPr>
      <w:r w:rsidRPr="00D9519A">
        <w:rPr>
          <w:rFonts w:ascii="Arial" w:hAnsi="Arial" w:cs="Arial"/>
        </w:rPr>
        <w:t>Al respecto, debe considerarse que, si en los comicios mencionados participaron tanto partidos nacionales como locales, la relación proporcional entre el financiamiento y la votación recibida sólo podrá mantenerse en la medida que se consideren efectivamente los sufragios de todos los partidos (nacionales y locales) con derecho a recibirlo, pues ello reflejará fielmente la proporción que cada uno consiguió del total de la votación.</w:t>
      </w:r>
    </w:p>
    <w:p w14:paraId="21971E41" w14:textId="77777777" w:rsidR="00E4085D" w:rsidRPr="00D9519A" w:rsidRDefault="00E4085D" w:rsidP="00E4085D">
      <w:pPr>
        <w:rPr>
          <w:rFonts w:ascii="Arial" w:hAnsi="Arial" w:cs="Arial"/>
        </w:rPr>
      </w:pPr>
      <w:r w:rsidRPr="00D9519A">
        <w:rPr>
          <w:rFonts w:ascii="Arial" w:hAnsi="Arial" w:cs="Arial"/>
        </w:rPr>
        <w:t>Entonces, a los partidos políticos deberá asignárseles el financiamiento relativo a la parte de cada bolsa que se distribuye proporcionalmente, conforme al porcentaje de votación obtenido, en relación con la porción que esa cantidad de sufragios represente de la totalidad de los recibidos por partidos nacionales y locales con derecho a recibir financiamiento, con la finalidad de que no se distorsione el porcentaje respectivo.</w:t>
      </w:r>
    </w:p>
    <w:p w14:paraId="3D705AB0" w14:textId="13B5D3A2" w:rsidR="00E4085D" w:rsidRPr="00D9519A" w:rsidRDefault="00E4085D" w:rsidP="00E4085D">
      <w:pPr>
        <w:rPr>
          <w:rFonts w:ascii="Arial" w:hAnsi="Arial" w:cs="Arial"/>
        </w:rPr>
      </w:pPr>
      <w:r w:rsidRPr="00D9519A">
        <w:rPr>
          <w:rFonts w:ascii="Arial" w:hAnsi="Arial" w:cs="Arial"/>
        </w:rPr>
        <w:t xml:space="preserve">Es decir, para distribuir el total del monto que equivale al 70% de cada </w:t>
      </w:r>
      <w:r w:rsidR="00B6427E" w:rsidRPr="00D9519A">
        <w:rPr>
          <w:rFonts w:ascii="Arial" w:hAnsi="Arial" w:cs="Arial"/>
        </w:rPr>
        <w:t>monto</w:t>
      </w:r>
      <w:r w:rsidRPr="00D9519A">
        <w:rPr>
          <w:rFonts w:ascii="Arial" w:hAnsi="Arial" w:cs="Arial"/>
        </w:rPr>
        <w:t xml:space="preserve">, </w:t>
      </w:r>
      <w:r w:rsidR="00B6427E" w:rsidRPr="00D9519A">
        <w:rPr>
          <w:rFonts w:ascii="Arial" w:hAnsi="Arial" w:cs="Arial"/>
        </w:rPr>
        <w:t xml:space="preserve">se determinará </w:t>
      </w:r>
      <w:r w:rsidRPr="00D9519A">
        <w:rPr>
          <w:rFonts w:ascii="Arial" w:hAnsi="Arial" w:cs="Arial"/>
        </w:rPr>
        <w:t>la cantidad correspondiente. Enseguida, se obtendrá la votación válida de todos los partidos nacionales y locales con derecho a participar en el financiamiento y serán sumados los sufragios para obtener un cien por ciento de votación válida. Respecto a ese total se calculará el porcentaje que corresponde a cada partido de acuerdo a los votos recibidos y una vez determinado éste, se le aplica ese porcentaje al monto de financiamiento a repartir bajo el principio de proporcionalidad de votación.</w:t>
      </w:r>
    </w:p>
    <w:p w14:paraId="1A53D8D3" w14:textId="423A503D" w:rsidR="00E4085D" w:rsidRPr="00D9519A" w:rsidRDefault="00E4085D" w:rsidP="00E4085D">
      <w:pPr>
        <w:rPr>
          <w:rFonts w:ascii="Arial" w:hAnsi="Arial" w:cs="Arial"/>
        </w:rPr>
      </w:pPr>
      <w:r w:rsidRPr="00D9519A">
        <w:rPr>
          <w:rFonts w:ascii="Arial" w:hAnsi="Arial" w:cs="Arial"/>
        </w:rPr>
        <w:t>Desde luego, ello tendrá como efecto que del total de la cantidad que co</w:t>
      </w:r>
      <w:r w:rsidR="000E4E81" w:rsidRPr="00D9519A">
        <w:rPr>
          <w:rFonts w:ascii="Arial" w:hAnsi="Arial" w:cs="Arial"/>
        </w:rPr>
        <w:t>rresponda a la parte de cada uno</w:t>
      </w:r>
      <w:r w:rsidRPr="00D9519A">
        <w:rPr>
          <w:rFonts w:ascii="Arial" w:hAnsi="Arial" w:cs="Arial"/>
        </w:rPr>
        <w:t xml:space="preserve"> </w:t>
      </w:r>
      <w:r w:rsidR="000E4E81" w:rsidRPr="00D9519A">
        <w:rPr>
          <w:rFonts w:ascii="Arial" w:hAnsi="Arial" w:cs="Arial"/>
        </w:rPr>
        <w:t xml:space="preserve">de los montos </w:t>
      </w:r>
      <w:r w:rsidRPr="00D9519A">
        <w:rPr>
          <w:rFonts w:ascii="Arial" w:hAnsi="Arial" w:cs="Arial"/>
        </w:rPr>
        <w:t>que deba distribuirse bajo ese principio, quede algún remanente sin distribuir.</w:t>
      </w:r>
    </w:p>
    <w:p w14:paraId="1DB1C3B0" w14:textId="6E8451F2" w:rsidR="00E4085D" w:rsidRPr="00D9519A" w:rsidRDefault="00E4085D" w:rsidP="00E4085D">
      <w:pPr>
        <w:rPr>
          <w:rFonts w:ascii="Arial" w:hAnsi="Arial" w:cs="Arial"/>
        </w:rPr>
      </w:pPr>
      <w:r w:rsidRPr="00D9519A">
        <w:rPr>
          <w:rFonts w:ascii="Arial" w:hAnsi="Arial" w:cs="Arial"/>
        </w:rPr>
        <w:t xml:space="preserve">Esto significa que del </w:t>
      </w:r>
      <w:r w:rsidR="00A90735" w:rsidRPr="00D9519A">
        <w:rPr>
          <w:rFonts w:ascii="Arial" w:hAnsi="Arial" w:cs="Arial"/>
        </w:rPr>
        <w:t xml:space="preserve">monto que corresponda al 70% del monto </w:t>
      </w:r>
      <w:r w:rsidRPr="00D9519A">
        <w:rPr>
          <w:rFonts w:ascii="Arial" w:hAnsi="Arial" w:cs="Arial"/>
        </w:rPr>
        <w:t xml:space="preserve">de los partidos nacionales (que será el 100% a distribuir por el criterio de votación), quedará sin repartir la porción correspondiente a la votación de los partidos locales y, en la bolsa correspondiente a </w:t>
      </w:r>
      <w:r w:rsidRPr="00D9519A">
        <w:rPr>
          <w:rFonts w:ascii="Arial" w:hAnsi="Arial" w:cs="Arial"/>
        </w:rPr>
        <w:lastRenderedPageBreak/>
        <w:t>éstos, del total que corresponda al 70% de ella (que también será el 100% a distribuir bajo el criterio de votación), quedará sin distribuirse lo equivalente al porcentaje correspondiente a la votación de los partidos políticos nacionales.</w:t>
      </w:r>
    </w:p>
    <w:p w14:paraId="47ACF0C8" w14:textId="77777777" w:rsidR="00E4085D" w:rsidRPr="00D9519A" w:rsidRDefault="00E4085D" w:rsidP="00E4085D">
      <w:pPr>
        <w:rPr>
          <w:rFonts w:ascii="Arial" w:hAnsi="Arial" w:cs="Arial"/>
        </w:rPr>
      </w:pPr>
      <w:r w:rsidRPr="00D9519A">
        <w:rPr>
          <w:rFonts w:ascii="Arial" w:hAnsi="Arial" w:cs="Arial"/>
        </w:rPr>
        <w:t>Lo anterior, evitaría una distorsión indebida en la relación que exige la mencionada fórmula entre votos y financiamiento, porque si al distribuir el monto que debe repartirse proporcionalmente no se considerara el cien por ciento de los votos ni la forma en que fueron obtenidos por quienes participaron en la elección, se otorgaría una porción de recursos mayor a la que debe corresponder a la votación de cada partido, es decir, el porcentaje se aumentaría de forma artificial.</w:t>
      </w:r>
    </w:p>
    <w:p w14:paraId="509E0B30" w14:textId="77777777" w:rsidR="00E4085D" w:rsidRPr="00D9519A" w:rsidRDefault="00E4085D" w:rsidP="00E4085D">
      <w:pPr>
        <w:rPr>
          <w:rFonts w:ascii="Arial" w:hAnsi="Arial" w:cs="Arial"/>
        </w:rPr>
      </w:pPr>
      <w:r w:rsidRPr="00D9519A">
        <w:rPr>
          <w:rFonts w:ascii="Arial" w:hAnsi="Arial" w:cs="Arial"/>
        </w:rPr>
        <w:t>Ello, porque si la totalidad de la cantidad de recursos equivalente al 70% de la bolsa de los partidos nacionales fuera repartida sólo entre ellos sin considerar la votación de los institutos políticos locales, la porción correspondiente incrementaría de forma injustificada al descontar la votación de estos últimos y se rompería la correspondencia entre porcentaje de votos obtenidos y la parte de la bolsa respectiva que debe asignare con base en dicho principio.</w:t>
      </w:r>
    </w:p>
    <w:p w14:paraId="5A2004CE" w14:textId="77777777" w:rsidR="00E4085D" w:rsidRPr="00D9519A" w:rsidRDefault="00E4085D" w:rsidP="00E4085D">
      <w:pPr>
        <w:rPr>
          <w:rFonts w:ascii="Arial" w:hAnsi="Arial" w:cs="Arial"/>
        </w:rPr>
      </w:pPr>
      <w:r w:rsidRPr="00D9519A">
        <w:rPr>
          <w:rFonts w:ascii="Arial" w:hAnsi="Arial" w:cs="Arial"/>
        </w:rPr>
        <w:t>Por otra parte, ello sería más notorio si se realizara respecto a la cantidad de recursos equivalente a los partidos estatales, porque si fuera repartida por ejemplo entre dos partidos de acuerdo a su porcentaje de votación, sin tomar en cuenta la de los demás participantes de la elección, básicamente se repartiría entre dos ese monto que sería exorbitante en relación con el porcentaje de votos obtenidos por cada fuerza política estatal en la elección de diputaciones, que es el parámetro para el reparto de la parte del financiamiento ordinario que se reparte de forma proporcional.</w:t>
      </w:r>
    </w:p>
    <w:p w14:paraId="196540E9" w14:textId="77777777" w:rsidR="00E4085D" w:rsidRPr="00D9519A" w:rsidRDefault="00E4085D" w:rsidP="00E4085D">
      <w:pPr>
        <w:rPr>
          <w:rFonts w:ascii="Arial" w:hAnsi="Arial" w:cs="Arial"/>
        </w:rPr>
      </w:pPr>
      <w:r w:rsidRPr="00D9519A">
        <w:rPr>
          <w:rFonts w:ascii="Arial" w:hAnsi="Arial" w:cs="Arial"/>
        </w:rPr>
        <w:t>Entonces, con base en lo expuesto, el método que será seguido para repartir cada una de las bolsas de financiamiento será similar, sólo que cada una será calculada con la base legal respectiva.</w:t>
      </w:r>
    </w:p>
    <w:p w14:paraId="5C77D79A" w14:textId="31E1675E" w:rsidR="00E4085D" w:rsidRPr="00D9519A" w:rsidRDefault="00E4085D" w:rsidP="00E4085D">
      <w:pPr>
        <w:rPr>
          <w:rFonts w:ascii="Arial" w:hAnsi="Arial" w:cs="Arial"/>
        </w:rPr>
      </w:pPr>
      <w:r w:rsidRPr="00D9519A">
        <w:rPr>
          <w:rFonts w:ascii="Arial" w:hAnsi="Arial" w:cs="Arial"/>
        </w:rPr>
        <w:t xml:space="preserve">Una vez obtenido el monto de actividades ordinarias, el 30% de cada </w:t>
      </w:r>
      <w:r w:rsidR="00AE04DB" w:rsidRPr="00D9519A">
        <w:rPr>
          <w:rFonts w:ascii="Arial" w:hAnsi="Arial" w:cs="Arial"/>
        </w:rPr>
        <w:t>monto</w:t>
      </w:r>
      <w:r w:rsidRPr="00D9519A">
        <w:rPr>
          <w:rFonts w:ascii="Arial" w:hAnsi="Arial" w:cs="Arial"/>
        </w:rPr>
        <w:t xml:space="preserve"> será repartido, según sea el caso, en partes proporcionalmente iguales, entre los partidos con derecho a recibir financiamiento en la entidad federativa y el valor en dinero de cada parte que reciban los partidos será definido conforme a la bolsa respectiva.</w:t>
      </w:r>
    </w:p>
    <w:p w14:paraId="7C97082E" w14:textId="77777777" w:rsidR="00E4085D" w:rsidRPr="00D9519A" w:rsidRDefault="00E4085D" w:rsidP="00E4085D">
      <w:pPr>
        <w:rPr>
          <w:rFonts w:ascii="Arial" w:hAnsi="Arial" w:cs="Arial"/>
        </w:rPr>
      </w:pPr>
      <w:r w:rsidRPr="00D9519A">
        <w:rPr>
          <w:rFonts w:ascii="Arial" w:hAnsi="Arial" w:cs="Arial"/>
        </w:rPr>
        <w:t>De forma que</w:t>
      </w:r>
      <w:r w:rsidR="006F7626" w:rsidRPr="00D9519A">
        <w:rPr>
          <w:rFonts w:ascii="Arial" w:hAnsi="Arial" w:cs="Arial"/>
        </w:rPr>
        <w:t>,</w:t>
      </w:r>
      <w:r w:rsidRPr="00D9519A">
        <w:rPr>
          <w:rFonts w:ascii="Arial" w:hAnsi="Arial" w:cs="Arial"/>
        </w:rPr>
        <w:t xml:space="preserve"> de</w:t>
      </w:r>
      <w:r w:rsidR="006F7626" w:rsidRPr="00D9519A">
        <w:rPr>
          <w:rFonts w:ascii="Arial" w:hAnsi="Arial" w:cs="Arial"/>
        </w:rPr>
        <w:t xml:space="preserve">l monto que corresponde a los partidos políticos nacionales </w:t>
      </w:r>
      <w:r w:rsidRPr="00D9519A">
        <w:rPr>
          <w:rFonts w:ascii="Arial" w:hAnsi="Arial" w:cs="Arial"/>
        </w:rPr>
        <w:t xml:space="preserve">serán </w:t>
      </w:r>
      <w:r w:rsidR="006F7626" w:rsidRPr="00D9519A">
        <w:rPr>
          <w:rFonts w:ascii="Arial" w:hAnsi="Arial" w:cs="Arial"/>
        </w:rPr>
        <w:t xml:space="preserve">distribuidos </w:t>
      </w:r>
      <w:r w:rsidRPr="00D9519A">
        <w:rPr>
          <w:rFonts w:ascii="Arial" w:hAnsi="Arial" w:cs="Arial"/>
        </w:rPr>
        <w:t xml:space="preserve">cinco </w:t>
      </w:r>
      <w:r w:rsidR="006F7626" w:rsidRPr="00D9519A">
        <w:rPr>
          <w:rFonts w:ascii="Arial" w:hAnsi="Arial" w:cs="Arial"/>
        </w:rPr>
        <w:t xml:space="preserve">sextos </w:t>
      </w:r>
      <w:r w:rsidRPr="00D9519A">
        <w:rPr>
          <w:rFonts w:ascii="Arial" w:hAnsi="Arial" w:cs="Arial"/>
        </w:rPr>
        <w:t xml:space="preserve">de la parte de distribución igualitaria y de la local, </w:t>
      </w:r>
      <w:r w:rsidR="006F7626" w:rsidRPr="00D9519A">
        <w:rPr>
          <w:rFonts w:ascii="Arial" w:hAnsi="Arial" w:cs="Arial"/>
        </w:rPr>
        <w:t>un sexto</w:t>
      </w:r>
      <w:r w:rsidRPr="00D9519A">
        <w:rPr>
          <w:rFonts w:ascii="Arial" w:hAnsi="Arial" w:cs="Arial"/>
        </w:rPr>
        <w:t>.</w:t>
      </w:r>
    </w:p>
    <w:p w14:paraId="4921D9BA" w14:textId="4655EB44" w:rsidR="00E4085D" w:rsidRPr="00D9519A" w:rsidRDefault="00E4085D" w:rsidP="00E4085D">
      <w:pPr>
        <w:rPr>
          <w:rFonts w:ascii="Arial" w:hAnsi="Arial" w:cs="Arial"/>
        </w:rPr>
      </w:pPr>
      <w:r w:rsidRPr="00D9519A">
        <w:rPr>
          <w:rFonts w:ascii="Arial" w:hAnsi="Arial" w:cs="Arial"/>
        </w:rPr>
        <w:lastRenderedPageBreak/>
        <w:t xml:space="preserve">El restante 70% de cada </w:t>
      </w:r>
      <w:r w:rsidR="00D60495" w:rsidRPr="00D9519A">
        <w:rPr>
          <w:rFonts w:ascii="Arial" w:hAnsi="Arial" w:cs="Arial"/>
        </w:rPr>
        <w:t>monto</w:t>
      </w:r>
      <w:r w:rsidRPr="00D9519A">
        <w:rPr>
          <w:rFonts w:ascii="Arial" w:hAnsi="Arial" w:cs="Arial"/>
        </w:rPr>
        <w:t xml:space="preserve"> se repartirá conforme al porcentaje de votación válida obtenido en la elección de diputaciones de mayoría relativa por cada partido político en el proceso electoral, en el entendido que en </w:t>
      </w:r>
      <w:r w:rsidR="00D60495" w:rsidRPr="00D9519A">
        <w:rPr>
          <w:rFonts w:ascii="Arial" w:hAnsi="Arial" w:cs="Arial"/>
        </w:rPr>
        <w:t xml:space="preserve">el monto </w:t>
      </w:r>
      <w:r w:rsidRPr="00D9519A">
        <w:rPr>
          <w:rFonts w:ascii="Arial" w:hAnsi="Arial" w:cs="Arial"/>
        </w:rPr>
        <w:t>de financiamiento nacional no se repartirá de esa cantidad, la porción que represente la votación de</w:t>
      </w:r>
      <w:r w:rsidR="003D7F4F" w:rsidRPr="00D9519A">
        <w:rPr>
          <w:rFonts w:ascii="Arial" w:hAnsi="Arial" w:cs="Arial"/>
        </w:rPr>
        <w:t>l</w:t>
      </w:r>
      <w:r w:rsidRPr="00D9519A">
        <w:rPr>
          <w:rFonts w:ascii="Arial" w:hAnsi="Arial" w:cs="Arial"/>
        </w:rPr>
        <w:t xml:space="preserve"> </w:t>
      </w:r>
      <w:r w:rsidR="003D7F4F" w:rsidRPr="00D9519A">
        <w:rPr>
          <w:rFonts w:ascii="Arial" w:hAnsi="Arial" w:cs="Arial"/>
        </w:rPr>
        <w:t xml:space="preserve">partido político local </w:t>
      </w:r>
      <w:r w:rsidRPr="00D9519A">
        <w:rPr>
          <w:rFonts w:ascii="Arial" w:hAnsi="Arial" w:cs="Arial"/>
        </w:rPr>
        <w:t>y, en la estatal, no será distribuido el financiamiento relativo a la porción que represente la votación de los partidos políticos nacionales.</w:t>
      </w:r>
    </w:p>
    <w:p w14:paraId="32AA88B7" w14:textId="77777777" w:rsidR="00892F39" w:rsidRPr="00D9519A" w:rsidRDefault="00892F39" w:rsidP="00892F39">
      <w:pPr>
        <w:rPr>
          <w:rFonts w:ascii="Arial" w:hAnsi="Arial" w:cs="Arial"/>
        </w:rPr>
      </w:pPr>
      <w:r w:rsidRPr="00D9519A">
        <w:rPr>
          <w:rFonts w:ascii="Arial" w:hAnsi="Arial" w:cs="Arial"/>
        </w:rPr>
        <w:t xml:space="preserve">Sobre esa base y considerando que, para el ejercicio 2025 no hay elección alguna, únicamente se determinará el monto para las actividades ordinarias y específicas, de los partidos políticos nacionales y locales, de acuerdo con las disposiciones que rigen para su cálculo. </w:t>
      </w:r>
    </w:p>
    <w:p w14:paraId="534BADA5" w14:textId="2F8B4B36" w:rsidR="00D74386" w:rsidRPr="00D9519A" w:rsidRDefault="00D74386" w:rsidP="00D74386">
      <w:pPr>
        <w:pStyle w:val="Ttulo2"/>
        <w:rPr>
          <w:rFonts w:ascii="Arial" w:hAnsi="Arial" w:cs="Arial"/>
        </w:rPr>
      </w:pPr>
      <w:r w:rsidRPr="00D9519A">
        <w:rPr>
          <w:rFonts w:ascii="Arial" w:hAnsi="Arial" w:cs="Arial"/>
        </w:rPr>
        <w:t xml:space="preserve">Determinación </w:t>
      </w:r>
      <w:r w:rsidR="00542CBF" w:rsidRPr="00D9519A">
        <w:rPr>
          <w:rFonts w:ascii="Arial" w:hAnsi="Arial" w:cs="Arial"/>
        </w:rPr>
        <w:t xml:space="preserve">y distribución </w:t>
      </w:r>
      <w:r w:rsidRPr="00D9519A">
        <w:rPr>
          <w:rFonts w:ascii="Arial" w:hAnsi="Arial" w:cs="Arial"/>
        </w:rPr>
        <w:t>del monto de financiamiento público para partidos políticos locales</w:t>
      </w:r>
    </w:p>
    <w:p w14:paraId="195172A1" w14:textId="77777777" w:rsidR="00D74386" w:rsidRPr="00D9519A" w:rsidRDefault="00D74386" w:rsidP="00D74386">
      <w:pPr>
        <w:rPr>
          <w:rFonts w:ascii="Arial" w:hAnsi="Arial" w:cs="Arial"/>
        </w:rPr>
      </w:pPr>
      <w:r w:rsidRPr="00D9519A">
        <w:rPr>
          <w:rFonts w:ascii="Arial" w:hAnsi="Arial" w:cs="Arial"/>
        </w:rPr>
        <w:t xml:space="preserve">Que, de acuerdo con los resultados obtenidos en el Proceso Electoral Federal Ordinario 2023 – 2024, el Partido de la Revolución Democrática perdió su registro </w:t>
      </w:r>
      <w:r w:rsidR="00E24C44" w:rsidRPr="00D9519A">
        <w:rPr>
          <w:rFonts w:ascii="Arial" w:hAnsi="Arial" w:cs="Arial"/>
        </w:rPr>
        <w:t>como partido político nacional</w:t>
      </w:r>
      <w:r w:rsidRPr="00D9519A">
        <w:rPr>
          <w:rFonts w:ascii="Arial" w:hAnsi="Arial" w:cs="Arial"/>
        </w:rPr>
        <w:t xml:space="preserve">. No obstante, como quedó precisado, dicho partido </w:t>
      </w:r>
      <w:r w:rsidR="00465B7E" w:rsidRPr="00D9519A">
        <w:rPr>
          <w:rFonts w:ascii="Arial" w:hAnsi="Arial" w:cs="Arial"/>
        </w:rPr>
        <w:t>obtuvo</w:t>
      </w:r>
      <w:r w:rsidR="00E24C44" w:rsidRPr="00D9519A">
        <w:rPr>
          <w:rFonts w:ascii="Arial" w:hAnsi="Arial" w:cs="Arial"/>
        </w:rPr>
        <w:t xml:space="preserve"> </w:t>
      </w:r>
      <w:r w:rsidRPr="00D9519A">
        <w:rPr>
          <w:rFonts w:ascii="Arial" w:hAnsi="Arial" w:cs="Arial"/>
        </w:rPr>
        <w:t xml:space="preserve">su </w:t>
      </w:r>
      <w:r w:rsidR="00E24C44" w:rsidRPr="00D9519A">
        <w:rPr>
          <w:rFonts w:ascii="Arial" w:hAnsi="Arial" w:cs="Arial"/>
        </w:rPr>
        <w:t xml:space="preserve">registro </w:t>
      </w:r>
      <w:r w:rsidRPr="00D9519A">
        <w:rPr>
          <w:rFonts w:ascii="Arial" w:hAnsi="Arial" w:cs="Arial"/>
        </w:rPr>
        <w:t>como partido político local de conformidad con el derecho previsto en el artículo 95 numeral 5 de la Ley de Partidos</w:t>
      </w:r>
      <w:r w:rsidRPr="00D9519A">
        <w:rPr>
          <w:rStyle w:val="Refdenotaalpie"/>
          <w:rFonts w:ascii="Arial" w:hAnsi="Arial" w:cs="Arial"/>
        </w:rPr>
        <w:footnoteReference w:id="3"/>
      </w:r>
      <w:r w:rsidRPr="00D9519A">
        <w:rPr>
          <w:rFonts w:ascii="Arial" w:hAnsi="Arial" w:cs="Arial"/>
        </w:rPr>
        <w:t xml:space="preserve">, lo que implica que este órgano electoral tiene la obligación de garantizar su financiamiento público para el ejercicio 2025. </w:t>
      </w:r>
    </w:p>
    <w:p w14:paraId="64A73C3D" w14:textId="76174F38" w:rsidR="00504938" w:rsidRPr="00D9519A" w:rsidRDefault="00504938" w:rsidP="00D74386">
      <w:pPr>
        <w:rPr>
          <w:rFonts w:ascii="Arial" w:hAnsi="Arial" w:cs="Arial"/>
        </w:rPr>
      </w:pPr>
      <w:r w:rsidRPr="00D9519A">
        <w:rPr>
          <w:rFonts w:ascii="Arial" w:hAnsi="Arial" w:cs="Arial"/>
        </w:rPr>
        <w:t xml:space="preserve">En ese sentido, este órgano electoral, con el propósito de garantizar la ministración oportuna del financiamiento, </w:t>
      </w:r>
      <w:r w:rsidR="00E14EF4" w:rsidRPr="00D9519A">
        <w:rPr>
          <w:rFonts w:ascii="Arial" w:hAnsi="Arial" w:cs="Arial"/>
        </w:rPr>
        <w:t xml:space="preserve">está posibilitado para </w:t>
      </w:r>
      <w:r w:rsidRPr="00D9519A">
        <w:rPr>
          <w:rFonts w:ascii="Arial" w:hAnsi="Arial" w:cs="Arial"/>
        </w:rPr>
        <w:t xml:space="preserve">determinar y en su oportunidad, agregar el presupuesto necesario e incorporarlo al anteproyecto, a efecto de que </w:t>
      </w:r>
      <w:r w:rsidR="00BF0061" w:rsidRPr="00D9519A">
        <w:rPr>
          <w:rFonts w:ascii="Arial" w:hAnsi="Arial" w:cs="Arial"/>
        </w:rPr>
        <w:t xml:space="preserve">el Congreso local </w:t>
      </w:r>
      <w:r w:rsidRPr="00D9519A">
        <w:rPr>
          <w:rFonts w:ascii="Arial" w:hAnsi="Arial" w:cs="Arial"/>
        </w:rPr>
        <w:t xml:space="preserve">analice </w:t>
      </w:r>
      <w:r w:rsidR="00E14EF4" w:rsidRPr="00D9519A">
        <w:rPr>
          <w:rFonts w:ascii="Arial" w:hAnsi="Arial" w:cs="Arial"/>
        </w:rPr>
        <w:t xml:space="preserve">dicha propuesta, conforme a lo </w:t>
      </w:r>
      <w:r w:rsidRPr="00D9519A">
        <w:rPr>
          <w:rFonts w:ascii="Arial" w:hAnsi="Arial" w:cs="Arial"/>
        </w:rPr>
        <w:t xml:space="preserve">sostenido </w:t>
      </w:r>
      <w:r w:rsidR="00E14EF4" w:rsidRPr="00D9519A">
        <w:rPr>
          <w:rFonts w:ascii="Arial" w:hAnsi="Arial" w:cs="Arial"/>
        </w:rPr>
        <w:t xml:space="preserve">por </w:t>
      </w:r>
      <w:r w:rsidRPr="00D9519A">
        <w:rPr>
          <w:rFonts w:ascii="Arial" w:hAnsi="Arial" w:cs="Arial"/>
        </w:rPr>
        <w:t>la Suprema Corte de Justicia de la Nación</w:t>
      </w:r>
      <w:r w:rsidR="00E14EF4" w:rsidRPr="00D9519A">
        <w:rPr>
          <w:rStyle w:val="Refdenotaalpie"/>
          <w:rFonts w:ascii="Arial" w:hAnsi="Arial" w:cs="Arial"/>
        </w:rPr>
        <w:footnoteReference w:id="4"/>
      </w:r>
      <w:r w:rsidRPr="00D9519A">
        <w:rPr>
          <w:rFonts w:ascii="Arial" w:hAnsi="Arial" w:cs="Arial"/>
        </w:rPr>
        <w:t>.</w:t>
      </w:r>
    </w:p>
    <w:p w14:paraId="7EBEE160" w14:textId="77777777" w:rsidR="00577643" w:rsidRPr="00D9519A" w:rsidRDefault="00D74386" w:rsidP="00D74386">
      <w:pPr>
        <w:rPr>
          <w:rFonts w:ascii="Arial" w:hAnsi="Arial" w:cs="Arial"/>
        </w:rPr>
      </w:pPr>
      <w:r w:rsidRPr="00D9519A">
        <w:rPr>
          <w:rFonts w:ascii="Arial" w:hAnsi="Arial" w:cs="Arial"/>
        </w:rPr>
        <w:t xml:space="preserve">Aunado a lo anterior, el artículo 22 fracción III de la Ley de Presupuesto y Responsabilidad Hacendaria establece que la programación y presupuestación del gasto público </w:t>
      </w:r>
      <w:r w:rsidRPr="00D9519A">
        <w:rPr>
          <w:rFonts w:ascii="Arial" w:hAnsi="Arial" w:cs="Arial"/>
        </w:rPr>
        <w:lastRenderedPageBreak/>
        <w:t>comprende, entre otras, las actividades y sus respectivas previsiones de gasto público correspondientes a los Poderes Legislativo y Judicial y a los órganos autónomos.</w:t>
      </w:r>
      <w:r w:rsidR="00CD677C" w:rsidRPr="00D9519A">
        <w:rPr>
          <w:rFonts w:ascii="Arial" w:hAnsi="Arial" w:cs="Arial"/>
        </w:rPr>
        <w:t xml:space="preserve"> </w:t>
      </w:r>
    </w:p>
    <w:p w14:paraId="7BD90B52" w14:textId="77777777" w:rsidR="00D74386" w:rsidRPr="00D9519A" w:rsidRDefault="00D74386" w:rsidP="00D74386">
      <w:pPr>
        <w:rPr>
          <w:rFonts w:ascii="Arial" w:hAnsi="Arial" w:cs="Arial"/>
        </w:rPr>
      </w:pPr>
      <w:r w:rsidRPr="00D9519A">
        <w:rPr>
          <w:rFonts w:ascii="Arial" w:hAnsi="Arial" w:cs="Arial"/>
        </w:rPr>
        <w:t>Ahora bien, el numeral 18 de los Lineamientos para el ejercicio del derecho que tienen los otrora partidos políticos nacionales para optar por el registro como partido político local, establecido en el artículo 95 párrafo 5 de la Ley de Partidos aprobados por el INE</w:t>
      </w:r>
      <w:r w:rsidRPr="00D9519A">
        <w:rPr>
          <w:rStyle w:val="Refdenotaalpie"/>
          <w:rFonts w:ascii="Arial" w:hAnsi="Arial" w:cs="Arial"/>
        </w:rPr>
        <w:footnoteReference w:id="5"/>
      </w:r>
      <w:r w:rsidRPr="00D9519A">
        <w:rPr>
          <w:rFonts w:ascii="Arial" w:hAnsi="Arial" w:cs="Arial"/>
        </w:rPr>
        <w:t xml:space="preserve"> establece que, para efectos del otorgamiento de las prerrogativas de acceso a radio y televisión y financiamiento público, el otrora partido político nacional que obtenga su registro como partido político local no será considerado como un partido político nuevo, de ahí que, atendiendo lo señalado por el artículo 9 apartado A, fracción VIII, inciso a) de la Constitución Local, resulten aplicables las reglas y criterios contenidos en el artículo 51 de la Ley de Partidos.</w:t>
      </w:r>
    </w:p>
    <w:p w14:paraId="509434E9" w14:textId="77777777" w:rsidR="00BD424E" w:rsidRPr="00D9519A" w:rsidRDefault="00BD424E" w:rsidP="00BD424E">
      <w:pPr>
        <w:rPr>
          <w:rFonts w:ascii="Arial" w:hAnsi="Arial" w:cs="Arial"/>
        </w:rPr>
      </w:pPr>
      <w:r w:rsidRPr="00D9519A">
        <w:rPr>
          <w:rFonts w:ascii="Arial" w:hAnsi="Arial" w:cs="Arial"/>
        </w:rPr>
        <w:t xml:space="preserve">De acuerdo con el precepto legal señalado, el monto total de financiamiento público para partidos políticos locales se determina multiplicando el número total de ciudadanos inscritos en el padrón electoral local con fecha de corte de julio de cada año, por el </w:t>
      </w:r>
      <w:r w:rsidRPr="00D9519A">
        <w:rPr>
          <w:rFonts w:ascii="Arial" w:hAnsi="Arial" w:cs="Arial"/>
          <w:b/>
        </w:rPr>
        <w:t>65% (sesenta y cinco por ciento)</w:t>
      </w:r>
      <w:r w:rsidRPr="00D9519A">
        <w:rPr>
          <w:rFonts w:ascii="Arial" w:hAnsi="Arial" w:cs="Arial"/>
        </w:rPr>
        <w:t xml:space="preserve"> del valor de la unidad de medida y actualización.</w:t>
      </w:r>
    </w:p>
    <w:p w14:paraId="60BEACAE" w14:textId="77777777" w:rsidR="00BD424E" w:rsidRPr="00D9519A" w:rsidRDefault="00BD424E" w:rsidP="00BD424E">
      <w:pPr>
        <w:rPr>
          <w:rFonts w:ascii="Arial" w:hAnsi="Arial" w:cs="Arial"/>
          <w:b/>
        </w:rPr>
      </w:pPr>
      <w:r w:rsidRPr="00D9519A">
        <w:rPr>
          <w:rFonts w:ascii="Arial" w:hAnsi="Arial" w:cs="Arial"/>
        </w:rPr>
        <w:t xml:space="preserve">Partiendo de los parámetros anteriores, esta autoridad electoral realiza el cálculo del financiamiento público anual para el ejercicio 2025, considerando para ello, el valor diario de la Unidad de Medida y Actualización vigente, es decir, la cantidad que corresponde al presente año, que es de </w:t>
      </w:r>
      <w:r w:rsidRPr="00D9519A">
        <w:rPr>
          <w:rFonts w:ascii="Arial" w:hAnsi="Arial" w:cs="Arial"/>
          <w:b/>
        </w:rPr>
        <w:t>$108.57 (ciento ocho pesos 57/100 moneda nacional).</w:t>
      </w:r>
    </w:p>
    <w:p w14:paraId="0DF3677B" w14:textId="77777777" w:rsidR="00BD424E" w:rsidRPr="00D9519A" w:rsidRDefault="00BD424E" w:rsidP="00CD5703">
      <w:pPr>
        <w:rPr>
          <w:rFonts w:ascii="Arial" w:hAnsi="Arial" w:cs="Arial"/>
        </w:rPr>
      </w:pPr>
      <w:r w:rsidRPr="00D9519A">
        <w:rPr>
          <w:rFonts w:ascii="Arial" w:hAnsi="Arial" w:cs="Arial"/>
        </w:rPr>
        <w:t xml:space="preserve">En lo que respecta </w:t>
      </w:r>
      <w:r w:rsidR="00CD5703" w:rsidRPr="00D9519A">
        <w:rPr>
          <w:rFonts w:ascii="Arial" w:hAnsi="Arial" w:cs="Arial"/>
        </w:rPr>
        <w:t xml:space="preserve">al padrón electoral, se tomará en consideración el número de </w:t>
      </w:r>
      <w:r w:rsidR="00CD5703" w:rsidRPr="00D9519A">
        <w:rPr>
          <w:rFonts w:ascii="Arial" w:hAnsi="Arial" w:cs="Arial"/>
          <w:b/>
        </w:rPr>
        <w:t>1,808,512 personas inscritas</w:t>
      </w:r>
      <w:r w:rsidR="00CD5703" w:rsidRPr="00D9519A">
        <w:rPr>
          <w:rFonts w:ascii="Arial" w:hAnsi="Arial" w:cs="Arial"/>
        </w:rPr>
        <w:t xml:space="preserve">, de acuerdo con la información proporcionada por </w:t>
      </w:r>
      <w:r w:rsidRPr="00D9519A">
        <w:rPr>
          <w:rFonts w:ascii="Arial" w:hAnsi="Arial" w:cs="Arial"/>
        </w:rPr>
        <w:t>la Junta Local Ejecutiva del INE.</w:t>
      </w:r>
    </w:p>
    <w:p w14:paraId="4DD58C1C" w14:textId="12312BBC" w:rsidR="008D0C08" w:rsidRDefault="00BD424E" w:rsidP="008D0C08">
      <w:pPr>
        <w:rPr>
          <w:rFonts w:ascii="Arial" w:hAnsi="Arial" w:cs="Arial"/>
        </w:rPr>
      </w:pPr>
      <w:r w:rsidRPr="00D9519A">
        <w:rPr>
          <w:rFonts w:ascii="Arial" w:hAnsi="Arial" w:cs="Arial"/>
        </w:rPr>
        <w:t>Sobre esa base</w:t>
      </w:r>
      <w:r w:rsidR="00255F6B" w:rsidRPr="00D9519A">
        <w:rPr>
          <w:rFonts w:ascii="Arial" w:hAnsi="Arial" w:cs="Arial"/>
        </w:rPr>
        <w:t>,</w:t>
      </w:r>
      <w:r w:rsidR="008D0C08" w:rsidRPr="00D9519A">
        <w:rPr>
          <w:rFonts w:ascii="Arial" w:hAnsi="Arial" w:cs="Arial"/>
        </w:rPr>
        <w:t xml:space="preserve"> el monto total de financiamiento público que corresponde a los partidos político</w:t>
      </w:r>
      <w:r w:rsidR="00AE37B4" w:rsidRPr="00D9519A">
        <w:rPr>
          <w:rFonts w:ascii="Arial" w:hAnsi="Arial" w:cs="Arial"/>
        </w:rPr>
        <w:t xml:space="preserve">s locales es por la cantidad de </w:t>
      </w:r>
      <w:r w:rsidR="00AE37B4" w:rsidRPr="00D9519A">
        <w:rPr>
          <w:rFonts w:ascii="Arial" w:hAnsi="Arial" w:cs="Arial"/>
          <w:b/>
        </w:rPr>
        <w:t>$127’627,596.10</w:t>
      </w:r>
      <w:r w:rsidR="008D0C08" w:rsidRPr="00D9519A">
        <w:rPr>
          <w:rFonts w:ascii="Arial" w:hAnsi="Arial" w:cs="Arial"/>
          <w:b/>
        </w:rPr>
        <w:t xml:space="preserve"> </w:t>
      </w:r>
      <w:r w:rsidR="00AE37B4" w:rsidRPr="00D9519A">
        <w:rPr>
          <w:rFonts w:ascii="Arial" w:hAnsi="Arial" w:cs="Arial"/>
          <w:b/>
        </w:rPr>
        <w:t>(ciento veintisiete millones seiscientos veintisiete mil quinientos noventa y seis pesos 10</w:t>
      </w:r>
      <w:r w:rsidR="00A62F43" w:rsidRPr="00D9519A">
        <w:rPr>
          <w:rFonts w:ascii="Arial" w:hAnsi="Arial" w:cs="Arial"/>
          <w:b/>
        </w:rPr>
        <w:t>/100</w:t>
      </w:r>
      <w:r w:rsidR="00AE37B4" w:rsidRPr="00D9519A">
        <w:rPr>
          <w:rFonts w:ascii="Arial" w:hAnsi="Arial" w:cs="Arial"/>
          <w:b/>
        </w:rPr>
        <w:t xml:space="preserve"> moneda nacional)</w:t>
      </w:r>
      <w:r w:rsidR="00AE37B4" w:rsidRPr="00D9519A">
        <w:rPr>
          <w:rFonts w:ascii="Arial" w:hAnsi="Arial" w:cs="Arial"/>
        </w:rPr>
        <w:t xml:space="preserve"> </w:t>
      </w:r>
      <w:r w:rsidR="008D0C08" w:rsidRPr="00D9519A">
        <w:rPr>
          <w:rFonts w:ascii="Arial" w:hAnsi="Arial" w:cs="Arial"/>
        </w:rPr>
        <w:t>que se obtiene de la siguiente operación aritmética</w:t>
      </w:r>
      <w:r w:rsidR="005C28F4" w:rsidRPr="00D9519A">
        <w:rPr>
          <w:rStyle w:val="Refdenotaalpie"/>
          <w:rFonts w:ascii="Arial" w:hAnsi="Arial" w:cs="Arial"/>
        </w:rPr>
        <w:footnoteReference w:id="6"/>
      </w:r>
      <w:r w:rsidR="008D0C08" w:rsidRPr="00D9519A">
        <w:rPr>
          <w:rFonts w:ascii="Arial" w:hAnsi="Arial" w:cs="Arial"/>
        </w:rPr>
        <w:t>:</w:t>
      </w:r>
    </w:p>
    <w:p w14:paraId="03678CB7" w14:textId="2F04656C" w:rsidR="00D1113E" w:rsidRDefault="00D1113E" w:rsidP="008D0C08">
      <w:pPr>
        <w:rPr>
          <w:rFonts w:ascii="Arial" w:hAnsi="Arial" w:cs="Arial"/>
        </w:rPr>
      </w:pPr>
    </w:p>
    <w:p w14:paraId="56B39D26" w14:textId="77777777" w:rsidR="00D1113E" w:rsidRPr="00D9519A" w:rsidRDefault="00D1113E" w:rsidP="008D0C08">
      <w:pPr>
        <w:rPr>
          <w:rFonts w:ascii="Arial" w:hAnsi="Arial" w:cs="Arial"/>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1843"/>
        <w:gridCol w:w="1559"/>
        <w:gridCol w:w="1701"/>
        <w:gridCol w:w="2312"/>
      </w:tblGrid>
      <w:tr w:rsidR="00BD424E" w:rsidRPr="007D4390" w14:paraId="0F899F17" w14:textId="77777777" w:rsidTr="00745DF5">
        <w:tc>
          <w:tcPr>
            <w:tcW w:w="1413" w:type="dxa"/>
            <w:shd w:val="clear" w:color="auto" w:fill="993366"/>
            <w:vAlign w:val="center"/>
          </w:tcPr>
          <w:p w14:paraId="146CF161" w14:textId="77777777" w:rsidR="00BD424E" w:rsidRPr="007D4390" w:rsidRDefault="00BD424E"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lastRenderedPageBreak/>
              <w:t>Valor de la UMA</w:t>
            </w:r>
          </w:p>
        </w:tc>
        <w:tc>
          <w:tcPr>
            <w:tcW w:w="1843" w:type="dxa"/>
            <w:shd w:val="clear" w:color="auto" w:fill="993366"/>
            <w:vAlign w:val="center"/>
          </w:tcPr>
          <w:p w14:paraId="3274DC99" w14:textId="77777777" w:rsidR="00BD424E" w:rsidRPr="007D4390" w:rsidRDefault="00BD424E"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Porcentaje</w:t>
            </w:r>
          </w:p>
        </w:tc>
        <w:tc>
          <w:tcPr>
            <w:tcW w:w="1559" w:type="dxa"/>
            <w:shd w:val="clear" w:color="auto" w:fill="993366"/>
            <w:vAlign w:val="center"/>
          </w:tcPr>
          <w:p w14:paraId="483FA290" w14:textId="77777777" w:rsidR="00BD424E" w:rsidRPr="007D4390" w:rsidRDefault="00BD424E"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Valor aplicable</w:t>
            </w:r>
          </w:p>
        </w:tc>
        <w:tc>
          <w:tcPr>
            <w:tcW w:w="1701" w:type="dxa"/>
            <w:shd w:val="clear" w:color="auto" w:fill="993366"/>
            <w:vAlign w:val="center"/>
          </w:tcPr>
          <w:p w14:paraId="4C4C4501" w14:textId="77777777" w:rsidR="00BD424E" w:rsidRPr="007D4390" w:rsidRDefault="00BD424E"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Padrón Electoral</w:t>
            </w:r>
          </w:p>
        </w:tc>
        <w:tc>
          <w:tcPr>
            <w:tcW w:w="2312" w:type="dxa"/>
            <w:shd w:val="clear" w:color="auto" w:fill="993366"/>
            <w:vAlign w:val="center"/>
          </w:tcPr>
          <w:p w14:paraId="25001746" w14:textId="77777777" w:rsidR="00BD424E" w:rsidRPr="007D4390" w:rsidRDefault="00BD424E"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Financiamiento para actividades ordinarias</w:t>
            </w:r>
          </w:p>
        </w:tc>
      </w:tr>
      <w:tr w:rsidR="00BD424E" w:rsidRPr="007D4390" w14:paraId="16365998" w14:textId="77777777" w:rsidTr="00745DF5">
        <w:tc>
          <w:tcPr>
            <w:tcW w:w="1413" w:type="dxa"/>
            <w:shd w:val="clear" w:color="auto" w:fill="D9D9D9" w:themeFill="background1" w:themeFillShade="D9"/>
            <w:vAlign w:val="center"/>
          </w:tcPr>
          <w:p w14:paraId="2DA8F3D9" w14:textId="77777777" w:rsidR="00BD424E" w:rsidRPr="007D4390" w:rsidRDefault="00BD424E" w:rsidP="009A29A2">
            <w:pPr>
              <w:spacing w:before="40" w:after="40"/>
              <w:jc w:val="center"/>
              <w:rPr>
                <w:rFonts w:ascii="Arial" w:hAnsi="Arial" w:cs="Arial"/>
                <w:sz w:val="12"/>
              </w:rPr>
            </w:pPr>
            <w:r w:rsidRPr="007D4390">
              <w:rPr>
                <w:rFonts w:ascii="Arial" w:hAnsi="Arial" w:cs="Arial"/>
                <w:sz w:val="12"/>
              </w:rPr>
              <w:t>A</w:t>
            </w:r>
          </w:p>
        </w:tc>
        <w:tc>
          <w:tcPr>
            <w:tcW w:w="1843" w:type="dxa"/>
            <w:shd w:val="clear" w:color="auto" w:fill="D9D9D9" w:themeFill="background1" w:themeFillShade="D9"/>
            <w:vAlign w:val="center"/>
          </w:tcPr>
          <w:p w14:paraId="459F920A" w14:textId="77777777" w:rsidR="00BD424E" w:rsidRPr="007D4390" w:rsidRDefault="00BD424E" w:rsidP="009A29A2">
            <w:pPr>
              <w:spacing w:before="40" w:after="40"/>
              <w:jc w:val="center"/>
              <w:rPr>
                <w:rFonts w:ascii="Arial" w:hAnsi="Arial" w:cs="Arial"/>
                <w:sz w:val="12"/>
              </w:rPr>
            </w:pPr>
            <w:r w:rsidRPr="007D4390">
              <w:rPr>
                <w:rFonts w:ascii="Arial" w:hAnsi="Arial" w:cs="Arial"/>
                <w:sz w:val="12"/>
              </w:rPr>
              <w:t>B</w:t>
            </w:r>
          </w:p>
        </w:tc>
        <w:tc>
          <w:tcPr>
            <w:tcW w:w="1559" w:type="dxa"/>
            <w:shd w:val="clear" w:color="auto" w:fill="D9D9D9" w:themeFill="background1" w:themeFillShade="D9"/>
            <w:vAlign w:val="center"/>
          </w:tcPr>
          <w:p w14:paraId="15B26B0B" w14:textId="77777777" w:rsidR="00BD424E" w:rsidRPr="007D4390" w:rsidRDefault="00BD424E" w:rsidP="009A29A2">
            <w:pPr>
              <w:spacing w:before="40" w:after="40"/>
              <w:jc w:val="center"/>
              <w:rPr>
                <w:rFonts w:ascii="Arial" w:hAnsi="Arial" w:cs="Arial"/>
                <w:sz w:val="12"/>
              </w:rPr>
            </w:pPr>
            <w:r w:rsidRPr="007D4390">
              <w:rPr>
                <w:rFonts w:ascii="Arial" w:hAnsi="Arial" w:cs="Arial"/>
                <w:sz w:val="12"/>
              </w:rPr>
              <w:t>C = A × B</w:t>
            </w:r>
          </w:p>
        </w:tc>
        <w:tc>
          <w:tcPr>
            <w:tcW w:w="1701" w:type="dxa"/>
            <w:shd w:val="clear" w:color="auto" w:fill="D9D9D9" w:themeFill="background1" w:themeFillShade="D9"/>
            <w:vAlign w:val="center"/>
          </w:tcPr>
          <w:p w14:paraId="78C13D90" w14:textId="77777777" w:rsidR="00BD424E" w:rsidRPr="007D4390" w:rsidRDefault="00BD424E" w:rsidP="009A29A2">
            <w:pPr>
              <w:spacing w:before="40" w:after="40"/>
              <w:jc w:val="center"/>
              <w:rPr>
                <w:rFonts w:ascii="Arial" w:hAnsi="Arial" w:cs="Arial"/>
                <w:sz w:val="12"/>
              </w:rPr>
            </w:pPr>
            <w:r w:rsidRPr="007D4390">
              <w:rPr>
                <w:rFonts w:ascii="Arial" w:hAnsi="Arial" w:cs="Arial"/>
                <w:sz w:val="12"/>
              </w:rPr>
              <w:t>D</w:t>
            </w:r>
          </w:p>
        </w:tc>
        <w:tc>
          <w:tcPr>
            <w:tcW w:w="2312" w:type="dxa"/>
            <w:shd w:val="clear" w:color="auto" w:fill="D9D9D9" w:themeFill="background1" w:themeFillShade="D9"/>
            <w:vAlign w:val="center"/>
          </w:tcPr>
          <w:p w14:paraId="2863C2D6" w14:textId="77777777" w:rsidR="00BD424E" w:rsidRPr="007D4390" w:rsidRDefault="00BD424E" w:rsidP="009A29A2">
            <w:pPr>
              <w:spacing w:before="40" w:after="40"/>
              <w:jc w:val="center"/>
              <w:rPr>
                <w:rFonts w:ascii="Arial" w:hAnsi="Arial" w:cs="Arial"/>
                <w:sz w:val="12"/>
              </w:rPr>
            </w:pPr>
            <w:r w:rsidRPr="007D4390">
              <w:rPr>
                <w:rFonts w:ascii="Arial" w:hAnsi="Arial" w:cs="Arial"/>
                <w:sz w:val="12"/>
              </w:rPr>
              <w:t>E = C * D</w:t>
            </w:r>
          </w:p>
        </w:tc>
      </w:tr>
      <w:tr w:rsidR="00BD424E" w:rsidRPr="007D4390" w14:paraId="1F1CEB3C" w14:textId="77777777" w:rsidTr="00745DF5">
        <w:tc>
          <w:tcPr>
            <w:tcW w:w="1413" w:type="dxa"/>
            <w:vAlign w:val="center"/>
          </w:tcPr>
          <w:p w14:paraId="3E17EB7E" w14:textId="77777777" w:rsidR="00BD424E" w:rsidRPr="007D4390" w:rsidRDefault="00BD424E" w:rsidP="009A29A2">
            <w:pPr>
              <w:spacing w:before="40" w:after="40"/>
              <w:jc w:val="center"/>
              <w:rPr>
                <w:rFonts w:ascii="Arial" w:hAnsi="Arial" w:cs="Arial"/>
                <w:b/>
                <w:sz w:val="22"/>
              </w:rPr>
            </w:pPr>
            <w:r w:rsidRPr="007D4390">
              <w:rPr>
                <w:rFonts w:ascii="Arial" w:hAnsi="Arial" w:cs="Arial"/>
                <w:b/>
                <w:sz w:val="22"/>
              </w:rPr>
              <w:t>108.57</w:t>
            </w:r>
          </w:p>
        </w:tc>
        <w:tc>
          <w:tcPr>
            <w:tcW w:w="1843" w:type="dxa"/>
            <w:vAlign w:val="center"/>
          </w:tcPr>
          <w:p w14:paraId="36B2215B" w14:textId="77777777" w:rsidR="00BD424E" w:rsidRPr="007D4390" w:rsidRDefault="00BE695E" w:rsidP="009A29A2">
            <w:pPr>
              <w:spacing w:before="40" w:after="40"/>
              <w:jc w:val="center"/>
              <w:rPr>
                <w:rFonts w:ascii="Arial" w:hAnsi="Arial" w:cs="Arial"/>
                <w:b/>
                <w:sz w:val="22"/>
              </w:rPr>
            </w:pPr>
            <w:r w:rsidRPr="007D4390">
              <w:rPr>
                <w:rFonts w:ascii="Arial" w:hAnsi="Arial" w:cs="Arial"/>
                <w:b/>
                <w:sz w:val="22"/>
              </w:rPr>
              <w:t>6</w:t>
            </w:r>
            <w:r w:rsidR="00BD424E" w:rsidRPr="007D4390">
              <w:rPr>
                <w:rFonts w:ascii="Arial" w:hAnsi="Arial" w:cs="Arial"/>
                <w:b/>
                <w:sz w:val="22"/>
              </w:rPr>
              <w:t>5%</w:t>
            </w:r>
          </w:p>
        </w:tc>
        <w:tc>
          <w:tcPr>
            <w:tcW w:w="1559" w:type="dxa"/>
            <w:vAlign w:val="center"/>
          </w:tcPr>
          <w:p w14:paraId="6AB67F11" w14:textId="77777777" w:rsidR="00BD424E" w:rsidRPr="007D4390" w:rsidRDefault="00BE695E" w:rsidP="009A29A2">
            <w:pPr>
              <w:spacing w:before="40" w:after="40"/>
              <w:jc w:val="center"/>
              <w:rPr>
                <w:rFonts w:ascii="Arial" w:hAnsi="Arial" w:cs="Arial"/>
                <w:b/>
                <w:sz w:val="22"/>
              </w:rPr>
            </w:pPr>
            <w:r w:rsidRPr="007D4390">
              <w:rPr>
                <w:rFonts w:ascii="Arial" w:hAnsi="Arial" w:cs="Arial"/>
                <w:b/>
                <w:sz w:val="22"/>
              </w:rPr>
              <w:t>70.57</w:t>
            </w:r>
          </w:p>
        </w:tc>
        <w:tc>
          <w:tcPr>
            <w:tcW w:w="1701" w:type="dxa"/>
            <w:vAlign w:val="center"/>
          </w:tcPr>
          <w:p w14:paraId="7635954D" w14:textId="77777777" w:rsidR="00BD424E" w:rsidRPr="007D4390" w:rsidRDefault="009C4802" w:rsidP="009A29A2">
            <w:pPr>
              <w:spacing w:before="40" w:after="40"/>
              <w:jc w:val="center"/>
              <w:rPr>
                <w:rFonts w:ascii="Arial" w:hAnsi="Arial" w:cs="Arial"/>
                <w:b/>
                <w:sz w:val="22"/>
              </w:rPr>
            </w:pPr>
            <w:bookmarkStart w:id="0" w:name="OLE_LINK1"/>
            <w:r w:rsidRPr="007D4390">
              <w:rPr>
                <w:rFonts w:ascii="Arial" w:hAnsi="Arial" w:cs="Arial"/>
                <w:b/>
                <w:sz w:val="22"/>
              </w:rPr>
              <w:t>1,808,512</w:t>
            </w:r>
            <w:bookmarkEnd w:id="0"/>
          </w:p>
        </w:tc>
        <w:tc>
          <w:tcPr>
            <w:tcW w:w="2312" w:type="dxa"/>
            <w:vAlign w:val="center"/>
          </w:tcPr>
          <w:p w14:paraId="00AD9AEB" w14:textId="77777777" w:rsidR="00BD424E" w:rsidRPr="007D4390" w:rsidRDefault="00D368B2" w:rsidP="009A29A2">
            <w:pPr>
              <w:spacing w:before="40" w:after="40"/>
              <w:jc w:val="center"/>
              <w:rPr>
                <w:rFonts w:ascii="Arial" w:hAnsi="Arial" w:cs="Arial"/>
                <w:b/>
                <w:sz w:val="22"/>
              </w:rPr>
            </w:pPr>
            <w:r w:rsidRPr="007D4390">
              <w:rPr>
                <w:rFonts w:ascii="Arial" w:hAnsi="Arial" w:cs="Arial"/>
                <w:b/>
                <w:sz w:val="22"/>
              </w:rPr>
              <w:t>$127,627,596.10</w:t>
            </w:r>
          </w:p>
        </w:tc>
      </w:tr>
    </w:tbl>
    <w:p w14:paraId="337929AD" w14:textId="77777777" w:rsidR="00A62F43" w:rsidRPr="00D9519A" w:rsidRDefault="00864025" w:rsidP="00864025">
      <w:pPr>
        <w:rPr>
          <w:rFonts w:ascii="Arial" w:hAnsi="Arial" w:cs="Arial"/>
        </w:rPr>
      </w:pPr>
      <w:r w:rsidRPr="00D9519A">
        <w:rPr>
          <w:rFonts w:ascii="Arial" w:hAnsi="Arial" w:cs="Arial"/>
        </w:rPr>
        <w:t xml:space="preserve">Seguidamente, sobre el monto determinado </w:t>
      </w:r>
      <w:r w:rsidR="00A62F43" w:rsidRPr="00D9519A">
        <w:rPr>
          <w:rFonts w:ascii="Arial" w:hAnsi="Arial" w:cs="Arial"/>
        </w:rPr>
        <w:t xml:space="preserve">para el financiamiento público por actividades ordinarias permanentes de los partidos políticos </w:t>
      </w:r>
      <w:r w:rsidRPr="00D9519A">
        <w:rPr>
          <w:rFonts w:ascii="Arial" w:hAnsi="Arial" w:cs="Arial"/>
        </w:rPr>
        <w:t>locales</w:t>
      </w:r>
      <w:r w:rsidR="00A62F43" w:rsidRPr="00D9519A">
        <w:rPr>
          <w:rFonts w:ascii="Arial" w:hAnsi="Arial" w:cs="Arial"/>
        </w:rPr>
        <w:t>, se aplica el 3% (tres por ciento)</w:t>
      </w:r>
      <w:r w:rsidRPr="00D9519A">
        <w:rPr>
          <w:rFonts w:ascii="Arial" w:hAnsi="Arial" w:cs="Arial"/>
        </w:rPr>
        <w:t xml:space="preserve"> a fin </w:t>
      </w:r>
      <w:r w:rsidR="00A62F43" w:rsidRPr="00D9519A">
        <w:rPr>
          <w:rFonts w:ascii="Arial" w:hAnsi="Arial" w:cs="Arial"/>
        </w:rPr>
        <w:t xml:space="preserve">de determinar el financiamiento público para actividades específicas. En ese sentido, el monto por dicho concepto asciende a la cantidad de </w:t>
      </w:r>
      <w:r w:rsidR="00A62F43" w:rsidRPr="00D9519A">
        <w:rPr>
          <w:rFonts w:ascii="Arial" w:hAnsi="Arial" w:cs="Arial"/>
          <w:b/>
        </w:rPr>
        <w:t>$</w:t>
      </w:r>
      <w:r w:rsidR="00BB112A" w:rsidRPr="00D9519A">
        <w:rPr>
          <w:rFonts w:ascii="Arial" w:hAnsi="Arial" w:cs="Arial"/>
          <w:b/>
        </w:rPr>
        <w:t xml:space="preserve">3’828,827.88 </w:t>
      </w:r>
      <w:r w:rsidR="00A62F43" w:rsidRPr="00D9519A">
        <w:rPr>
          <w:rFonts w:ascii="Arial" w:hAnsi="Arial" w:cs="Arial"/>
          <w:b/>
        </w:rPr>
        <w:t>(</w:t>
      </w:r>
      <w:r w:rsidR="00BB112A" w:rsidRPr="00D9519A">
        <w:rPr>
          <w:rFonts w:ascii="Arial" w:hAnsi="Arial" w:cs="Arial"/>
          <w:b/>
        </w:rPr>
        <w:t>tres millones ochocientos veintiocho mil ochocientos veintisiete pesos 88</w:t>
      </w:r>
      <w:r w:rsidR="00A62F43" w:rsidRPr="00D9519A">
        <w:rPr>
          <w:rFonts w:ascii="Arial" w:hAnsi="Arial" w:cs="Arial"/>
          <w:b/>
        </w:rPr>
        <w:t xml:space="preserve">/100 m. n.) </w:t>
      </w:r>
      <w:r w:rsidR="00A62F43" w:rsidRPr="00D9519A">
        <w:rPr>
          <w:rFonts w:ascii="Arial" w:hAnsi="Arial" w:cs="Arial"/>
        </w:rPr>
        <w:t xml:space="preserve">que </w:t>
      </w:r>
      <w:r w:rsidR="00ED042D" w:rsidRPr="00D9519A">
        <w:rPr>
          <w:rFonts w:ascii="Arial" w:hAnsi="Arial" w:cs="Arial"/>
        </w:rPr>
        <w:t xml:space="preserve">resulta </w:t>
      </w:r>
      <w:r w:rsidR="00A62F43" w:rsidRPr="00D9519A">
        <w:rPr>
          <w:rFonts w:ascii="Arial" w:hAnsi="Arial" w:cs="Arial"/>
        </w:rPr>
        <w:t>de la siguiente operación aritmética:</w:t>
      </w:r>
    </w:p>
    <w:tbl>
      <w:tblPr>
        <w:tblStyle w:val="Tablaconcuadrcula"/>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68"/>
        <w:gridCol w:w="1212"/>
        <w:gridCol w:w="2547"/>
      </w:tblGrid>
      <w:tr w:rsidR="00A62F43" w:rsidRPr="007D4390" w14:paraId="18B49B21" w14:textId="77777777" w:rsidTr="009A29A2">
        <w:trPr>
          <w:jc w:val="center"/>
        </w:trPr>
        <w:tc>
          <w:tcPr>
            <w:tcW w:w="1765" w:type="dxa"/>
            <w:shd w:val="clear" w:color="auto" w:fill="993366"/>
            <w:vAlign w:val="center"/>
          </w:tcPr>
          <w:p w14:paraId="4A409EC3" w14:textId="77777777" w:rsidR="00A62F43" w:rsidRPr="007D4390" w:rsidRDefault="00A62F43"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Monto de financiamiento</w:t>
            </w:r>
          </w:p>
        </w:tc>
        <w:tc>
          <w:tcPr>
            <w:tcW w:w="1212" w:type="dxa"/>
            <w:shd w:val="clear" w:color="auto" w:fill="993366"/>
            <w:vAlign w:val="center"/>
          </w:tcPr>
          <w:p w14:paraId="2C1776EB" w14:textId="77777777" w:rsidR="00A62F43" w:rsidRPr="007D4390" w:rsidRDefault="00A62F43"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Porcentaje</w:t>
            </w:r>
          </w:p>
        </w:tc>
        <w:tc>
          <w:tcPr>
            <w:tcW w:w="2547" w:type="dxa"/>
            <w:shd w:val="clear" w:color="auto" w:fill="993366"/>
            <w:vAlign w:val="center"/>
          </w:tcPr>
          <w:p w14:paraId="1B39EFE3" w14:textId="77777777" w:rsidR="00A62F43" w:rsidRPr="007D4390" w:rsidRDefault="00A62F43" w:rsidP="009A29A2">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Financiamiento para actividades específicas</w:t>
            </w:r>
          </w:p>
        </w:tc>
      </w:tr>
      <w:tr w:rsidR="00A62F43" w:rsidRPr="007D4390" w14:paraId="75F66C27" w14:textId="77777777" w:rsidTr="00745DF5">
        <w:trPr>
          <w:jc w:val="center"/>
        </w:trPr>
        <w:tc>
          <w:tcPr>
            <w:tcW w:w="1765" w:type="dxa"/>
            <w:shd w:val="clear" w:color="auto" w:fill="D9D9D9" w:themeFill="background1" w:themeFillShade="D9"/>
            <w:vAlign w:val="center"/>
          </w:tcPr>
          <w:p w14:paraId="63AFF549" w14:textId="77777777" w:rsidR="00A62F43" w:rsidRPr="007D4390" w:rsidRDefault="00A62F43" w:rsidP="009A29A2">
            <w:pPr>
              <w:spacing w:before="40" w:after="40"/>
              <w:jc w:val="center"/>
              <w:rPr>
                <w:rFonts w:ascii="Arial" w:hAnsi="Arial" w:cs="Arial"/>
                <w:sz w:val="12"/>
              </w:rPr>
            </w:pPr>
            <w:r w:rsidRPr="007D4390">
              <w:rPr>
                <w:rFonts w:ascii="Arial" w:hAnsi="Arial" w:cs="Arial"/>
                <w:sz w:val="12"/>
              </w:rPr>
              <w:t>A</w:t>
            </w:r>
          </w:p>
        </w:tc>
        <w:tc>
          <w:tcPr>
            <w:tcW w:w="1212" w:type="dxa"/>
            <w:shd w:val="clear" w:color="auto" w:fill="D9D9D9" w:themeFill="background1" w:themeFillShade="D9"/>
            <w:vAlign w:val="center"/>
          </w:tcPr>
          <w:p w14:paraId="7061E97A" w14:textId="77777777" w:rsidR="00A62F43" w:rsidRPr="007D4390" w:rsidRDefault="00A62F43" w:rsidP="009A29A2">
            <w:pPr>
              <w:spacing w:before="40" w:after="40"/>
              <w:jc w:val="center"/>
              <w:rPr>
                <w:rFonts w:ascii="Arial" w:hAnsi="Arial" w:cs="Arial"/>
                <w:sz w:val="12"/>
              </w:rPr>
            </w:pPr>
            <w:r w:rsidRPr="007D4390">
              <w:rPr>
                <w:rFonts w:ascii="Arial" w:hAnsi="Arial" w:cs="Arial"/>
                <w:sz w:val="12"/>
              </w:rPr>
              <w:t>B</w:t>
            </w:r>
          </w:p>
        </w:tc>
        <w:tc>
          <w:tcPr>
            <w:tcW w:w="2547" w:type="dxa"/>
            <w:shd w:val="clear" w:color="auto" w:fill="D9D9D9" w:themeFill="background1" w:themeFillShade="D9"/>
            <w:vAlign w:val="center"/>
          </w:tcPr>
          <w:p w14:paraId="7746E61A" w14:textId="77777777" w:rsidR="00A62F43" w:rsidRPr="007D4390" w:rsidRDefault="00A62F43" w:rsidP="009A29A2">
            <w:pPr>
              <w:spacing w:before="40" w:after="40"/>
              <w:jc w:val="center"/>
              <w:rPr>
                <w:rFonts w:ascii="Arial" w:hAnsi="Arial" w:cs="Arial"/>
                <w:sz w:val="12"/>
              </w:rPr>
            </w:pPr>
            <w:r w:rsidRPr="007D4390">
              <w:rPr>
                <w:rFonts w:ascii="Arial" w:hAnsi="Arial" w:cs="Arial"/>
                <w:sz w:val="12"/>
              </w:rPr>
              <w:t>C = A × B</w:t>
            </w:r>
          </w:p>
        </w:tc>
      </w:tr>
      <w:tr w:rsidR="00A62F43" w:rsidRPr="007D4390" w14:paraId="498F1C6A" w14:textId="77777777" w:rsidTr="009A29A2">
        <w:trPr>
          <w:jc w:val="center"/>
        </w:trPr>
        <w:tc>
          <w:tcPr>
            <w:tcW w:w="1765" w:type="dxa"/>
            <w:vAlign w:val="center"/>
          </w:tcPr>
          <w:p w14:paraId="09A005FD" w14:textId="77777777" w:rsidR="00A62F43" w:rsidRPr="007D4390" w:rsidRDefault="00ED042D" w:rsidP="009A29A2">
            <w:pPr>
              <w:spacing w:before="40" w:after="40"/>
              <w:jc w:val="center"/>
              <w:rPr>
                <w:rFonts w:ascii="Arial" w:hAnsi="Arial" w:cs="Arial"/>
                <w:b/>
                <w:sz w:val="22"/>
                <w:szCs w:val="22"/>
              </w:rPr>
            </w:pPr>
            <w:r w:rsidRPr="007D4390">
              <w:rPr>
                <w:rFonts w:ascii="Arial" w:hAnsi="Arial" w:cs="Arial"/>
                <w:b/>
                <w:sz w:val="22"/>
                <w:szCs w:val="22"/>
              </w:rPr>
              <w:t>$127’627,596.10</w:t>
            </w:r>
          </w:p>
        </w:tc>
        <w:tc>
          <w:tcPr>
            <w:tcW w:w="1212" w:type="dxa"/>
            <w:vAlign w:val="center"/>
          </w:tcPr>
          <w:p w14:paraId="5B126B16" w14:textId="77777777" w:rsidR="00A62F43" w:rsidRPr="007D4390" w:rsidRDefault="00A62F43" w:rsidP="009A29A2">
            <w:pPr>
              <w:spacing w:before="40" w:after="40"/>
              <w:jc w:val="center"/>
              <w:rPr>
                <w:rFonts w:ascii="Arial" w:hAnsi="Arial" w:cs="Arial"/>
                <w:b/>
                <w:sz w:val="22"/>
                <w:szCs w:val="22"/>
              </w:rPr>
            </w:pPr>
            <w:r w:rsidRPr="007D4390">
              <w:rPr>
                <w:rFonts w:ascii="Arial" w:hAnsi="Arial" w:cs="Arial"/>
                <w:b/>
                <w:sz w:val="22"/>
                <w:szCs w:val="22"/>
              </w:rPr>
              <w:t>3%</w:t>
            </w:r>
          </w:p>
        </w:tc>
        <w:tc>
          <w:tcPr>
            <w:tcW w:w="2547" w:type="dxa"/>
            <w:vAlign w:val="center"/>
          </w:tcPr>
          <w:p w14:paraId="6CA32353" w14:textId="77777777" w:rsidR="00A62F43" w:rsidRPr="007D4390" w:rsidRDefault="00ED042D" w:rsidP="009A29A2">
            <w:pPr>
              <w:spacing w:before="40" w:after="40"/>
              <w:jc w:val="center"/>
              <w:rPr>
                <w:rFonts w:ascii="Arial" w:hAnsi="Arial" w:cs="Arial"/>
                <w:b/>
                <w:sz w:val="22"/>
                <w:szCs w:val="22"/>
              </w:rPr>
            </w:pPr>
            <w:r w:rsidRPr="007D4390">
              <w:rPr>
                <w:rFonts w:ascii="Arial" w:hAnsi="Arial" w:cs="Arial"/>
                <w:b/>
                <w:sz w:val="22"/>
                <w:szCs w:val="22"/>
              </w:rPr>
              <w:t>$3’828,827.88</w:t>
            </w:r>
          </w:p>
        </w:tc>
      </w:tr>
    </w:tbl>
    <w:p w14:paraId="1241F2B1" w14:textId="5D345EF4" w:rsidR="003E06F6" w:rsidRPr="00D9519A" w:rsidRDefault="003E06F6" w:rsidP="00A62F43">
      <w:pPr>
        <w:rPr>
          <w:rFonts w:ascii="Arial" w:hAnsi="Arial" w:cs="Arial"/>
        </w:rPr>
      </w:pPr>
      <w:r w:rsidRPr="00D9519A">
        <w:rPr>
          <w:rFonts w:ascii="Arial" w:hAnsi="Arial" w:cs="Arial"/>
        </w:rPr>
        <w:t xml:space="preserve">En conjunto, las cantidades señaladas comprenden el monto total de </w:t>
      </w:r>
      <w:r w:rsidRPr="00D9519A">
        <w:rPr>
          <w:rFonts w:ascii="Arial" w:hAnsi="Arial" w:cs="Arial"/>
          <w:b/>
        </w:rPr>
        <w:t>$131,456,423.98 (ciento treinta y un millones cuatrocientos cincuenta y seis mil cuatrocientos veintitrés pesos 98/100 m. n.)</w:t>
      </w:r>
      <w:r w:rsidRPr="00D9519A">
        <w:rPr>
          <w:rFonts w:ascii="Arial" w:hAnsi="Arial" w:cs="Arial"/>
        </w:rPr>
        <w:t xml:space="preserve"> por concepto de financiamiento público para partidos políticos locales para el ejercicio 2025</w:t>
      </w:r>
      <w:r w:rsidR="009A29A2" w:rsidRPr="00D9519A">
        <w:rPr>
          <w:rFonts w:ascii="Arial" w:hAnsi="Arial" w:cs="Arial"/>
        </w:rPr>
        <w:t xml:space="preserve"> que serán distribuidas de la siguiente forma:</w:t>
      </w:r>
    </w:p>
    <w:tbl>
      <w:tblPr>
        <w:tblStyle w:val="Tablaconcuadrcula"/>
        <w:tblW w:w="0" w:type="auto"/>
        <w:tblLook w:val="04A0" w:firstRow="1" w:lastRow="0" w:firstColumn="1" w:lastColumn="0" w:noHBand="0" w:noVBand="1"/>
      </w:tblPr>
      <w:tblGrid>
        <w:gridCol w:w="3256"/>
        <w:gridCol w:w="1868"/>
        <w:gridCol w:w="1857"/>
        <w:gridCol w:w="1858"/>
      </w:tblGrid>
      <w:tr w:rsidR="00745DF5" w:rsidRPr="007D4390" w14:paraId="443EB38E" w14:textId="77777777" w:rsidTr="00AA0A22">
        <w:tc>
          <w:tcPr>
            <w:tcW w:w="3256" w:type="dxa"/>
            <w:vMerge w:val="restart"/>
            <w:shd w:val="clear" w:color="auto" w:fill="993366"/>
            <w:vAlign w:val="center"/>
          </w:tcPr>
          <w:p w14:paraId="03FC91FF" w14:textId="0070AEDF" w:rsidR="00745DF5" w:rsidRPr="007D4390" w:rsidRDefault="00745DF5" w:rsidP="00AA0A22">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Financiamiento público local</w:t>
            </w:r>
          </w:p>
        </w:tc>
        <w:tc>
          <w:tcPr>
            <w:tcW w:w="1857" w:type="dxa"/>
            <w:shd w:val="clear" w:color="auto" w:fill="993366"/>
            <w:vAlign w:val="center"/>
          </w:tcPr>
          <w:p w14:paraId="0B79A19B" w14:textId="10045A51" w:rsidR="00745DF5" w:rsidRPr="007D4390" w:rsidRDefault="00745DF5" w:rsidP="00AA0A22">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Monto</w:t>
            </w:r>
          </w:p>
        </w:tc>
        <w:tc>
          <w:tcPr>
            <w:tcW w:w="1857" w:type="dxa"/>
            <w:shd w:val="clear" w:color="auto" w:fill="993366"/>
            <w:vAlign w:val="center"/>
          </w:tcPr>
          <w:p w14:paraId="5439731A" w14:textId="36D0EFDB" w:rsidR="00745DF5" w:rsidRPr="007D4390" w:rsidRDefault="00745DF5" w:rsidP="00AA0A22">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30% Distribución igualitaria</w:t>
            </w:r>
          </w:p>
        </w:tc>
        <w:tc>
          <w:tcPr>
            <w:tcW w:w="1858" w:type="dxa"/>
            <w:shd w:val="clear" w:color="auto" w:fill="993366"/>
            <w:vAlign w:val="center"/>
          </w:tcPr>
          <w:p w14:paraId="3B018456" w14:textId="04193668" w:rsidR="00745DF5" w:rsidRPr="007D4390" w:rsidRDefault="00745DF5" w:rsidP="00AA0A22">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70% Distribución proporcional</w:t>
            </w:r>
          </w:p>
        </w:tc>
      </w:tr>
      <w:tr w:rsidR="00745DF5" w:rsidRPr="007D4390" w14:paraId="37E6574F" w14:textId="77777777" w:rsidTr="00745DF5">
        <w:tc>
          <w:tcPr>
            <w:tcW w:w="3256" w:type="dxa"/>
            <w:vMerge/>
          </w:tcPr>
          <w:p w14:paraId="307BF146" w14:textId="77777777" w:rsidR="00745DF5" w:rsidRPr="007D4390" w:rsidRDefault="00745DF5" w:rsidP="00AA0A22">
            <w:pPr>
              <w:spacing w:before="40" w:after="40"/>
              <w:jc w:val="center"/>
              <w:rPr>
                <w:rFonts w:ascii="Arial" w:hAnsi="Arial" w:cs="Arial"/>
                <w:sz w:val="14"/>
                <w:szCs w:val="22"/>
              </w:rPr>
            </w:pPr>
          </w:p>
        </w:tc>
        <w:tc>
          <w:tcPr>
            <w:tcW w:w="1857" w:type="dxa"/>
            <w:shd w:val="clear" w:color="auto" w:fill="D9D9D9" w:themeFill="background1" w:themeFillShade="D9"/>
          </w:tcPr>
          <w:p w14:paraId="1DE3DDC1" w14:textId="1C7D82AD" w:rsidR="00745DF5" w:rsidRPr="007D4390" w:rsidRDefault="00745DF5" w:rsidP="00AA0A22">
            <w:pPr>
              <w:spacing w:before="40" w:after="40"/>
              <w:jc w:val="center"/>
              <w:rPr>
                <w:rFonts w:ascii="Arial" w:hAnsi="Arial" w:cs="Arial"/>
                <w:sz w:val="12"/>
                <w:szCs w:val="22"/>
              </w:rPr>
            </w:pPr>
            <w:r w:rsidRPr="007D4390">
              <w:rPr>
                <w:rFonts w:ascii="Arial" w:hAnsi="Arial" w:cs="Arial"/>
                <w:sz w:val="12"/>
                <w:szCs w:val="22"/>
              </w:rPr>
              <w:t>A</w:t>
            </w:r>
          </w:p>
        </w:tc>
        <w:tc>
          <w:tcPr>
            <w:tcW w:w="1857" w:type="dxa"/>
            <w:shd w:val="clear" w:color="auto" w:fill="D9D9D9" w:themeFill="background1" w:themeFillShade="D9"/>
          </w:tcPr>
          <w:p w14:paraId="49BEE7FD" w14:textId="0D5E779C" w:rsidR="00745DF5" w:rsidRPr="007D4390" w:rsidRDefault="00745DF5" w:rsidP="00AA0A22">
            <w:pPr>
              <w:spacing w:before="40" w:after="40"/>
              <w:jc w:val="center"/>
              <w:rPr>
                <w:rFonts w:ascii="Arial" w:hAnsi="Arial" w:cs="Arial"/>
                <w:sz w:val="12"/>
                <w:szCs w:val="22"/>
              </w:rPr>
            </w:pPr>
            <w:r w:rsidRPr="007D4390">
              <w:rPr>
                <w:rFonts w:ascii="Arial" w:hAnsi="Arial" w:cs="Arial"/>
                <w:sz w:val="12"/>
                <w:szCs w:val="22"/>
              </w:rPr>
              <w:t>B = A ×.30/100</w:t>
            </w:r>
          </w:p>
        </w:tc>
        <w:tc>
          <w:tcPr>
            <w:tcW w:w="1858" w:type="dxa"/>
            <w:shd w:val="clear" w:color="auto" w:fill="D9D9D9" w:themeFill="background1" w:themeFillShade="D9"/>
          </w:tcPr>
          <w:p w14:paraId="3BD6BB90" w14:textId="7FFF868B" w:rsidR="00745DF5" w:rsidRPr="007D4390" w:rsidRDefault="00745DF5" w:rsidP="00AA0A22">
            <w:pPr>
              <w:spacing w:before="40" w:after="40"/>
              <w:jc w:val="center"/>
              <w:rPr>
                <w:rFonts w:ascii="Arial" w:hAnsi="Arial" w:cs="Arial"/>
                <w:sz w:val="12"/>
                <w:szCs w:val="22"/>
              </w:rPr>
            </w:pPr>
            <w:r w:rsidRPr="007D4390">
              <w:rPr>
                <w:rFonts w:ascii="Arial" w:hAnsi="Arial" w:cs="Arial"/>
                <w:sz w:val="12"/>
                <w:szCs w:val="22"/>
              </w:rPr>
              <w:t>C = A ×.70/100</w:t>
            </w:r>
          </w:p>
        </w:tc>
      </w:tr>
      <w:tr w:rsidR="00AA0A22" w:rsidRPr="007D4390" w14:paraId="44BEBEBD" w14:textId="77777777" w:rsidTr="00AA0A22">
        <w:trPr>
          <w:trHeight w:val="376"/>
        </w:trPr>
        <w:tc>
          <w:tcPr>
            <w:tcW w:w="3256" w:type="dxa"/>
          </w:tcPr>
          <w:p w14:paraId="3FD8E39E" w14:textId="24B2F4B4" w:rsidR="00AA0A22" w:rsidRPr="007D4390" w:rsidRDefault="00AA0A22" w:rsidP="00AA0A22">
            <w:pPr>
              <w:spacing w:before="40" w:after="40"/>
              <w:rPr>
                <w:rFonts w:ascii="Arial" w:hAnsi="Arial" w:cs="Arial"/>
                <w:b/>
                <w:sz w:val="22"/>
                <w:szCs w:val="22"/>
              </w:rPr>
            </w:pPr>
            <w:r w:rsidRPr="007D4390">
              <w:rPr>
                <w:rFonts w:ascii="Arial" w:hAnsi="Arial" w:cs="Arial"/>
                <w:b/>
                <w:sz w:val="22"/>
                <w:szCs w:val="22"/>
              </w:rPr>
              <w:t>Para actividades ordinarias</w:t>
            </w:r>
          </w:p>
        </w:tc>
        <w:tc>
          <w:tcPr>
            <w:tcW w:w="1857" w:type="dxa"/>
          </w:tcPr>
          <w:p w14:paraId="7EA105A7" w14:textId="23D73EE8" w:rsidR="00AA0A22" w:rsidRPr="007D4390" w:rsidRDefault="00AA0A22" w:rsidP="00AA0A22">
            <w:pPr>
              <w:spacing w:before="40" w:after="40"/>
              <w:jc w:val="right"/>
              <w:rPr>
                <w:rFonts w:ascii="Arial" w:hAnsi="Arial" w:cs="Arial"/>
                <w:sz w:val="22"/>
                <w:szCs w:val="22"/>
              </w:rPr>
            </w:pPr>
            <w:r w:rsidRPr="007D4390">
              <w:rPr>
                <w:rFonts w:ascii="Arial" w:hAnsi="Arial" w:cs="Arial"/>
                <w:b/>
                <w:sz w:val="22"/>
                <w:szCs w:val="22"/>
              </w:rPr>
              <w:t>$127’627,596.10</w:t>
            </w:r>
          </w:p>
        </w:tc>
        <w:tc>
          <w:tcPr>
            <w:tcW w:w="1857" w:type="dxa"/>
          </w:tcPr>
          <w:p w14:paraId="0262CF08" w14:textId="685E6D4E" w:rsidR="00AA0A22" w:rsidRPr="007D4390" w:rsidRDefault="00AA0A22" w:rsidP="00AA0A22">
            <w:pPr>
              <w:spacing w:before="40" w:after="40"/>
              <w:jc w:val="center"/>
              <w:rPr>
                <w:rFonts w:ascii="Arial" w:hAnsi="Arial" w:cs="Arial"/>
                <w:b/>
                <w:sz w:val="22"/>
                <w:szCs w:val="22"/>
              </w:rPr>
            </w:pPr>
            <w:r w:rsidRPr="007D4390">
              <w:rPr>
                <w:rFonts w:ascii="Arial" w:hAnsi="Arial" w:cs="Arial"/>
                <w:b/>
                <w:sz w:val="22"/>
                <w:szCs w:val="22"/>
              </w:rPr>
              <w:t>$38,288,278.83</w:t>
            </w:r>
          </w:p>
        </w:tc>
        <w:tc>
          <w:tcPr>
            <w:tcW w:w="1858" w:type="dxa"/>
          </w:tcPr>
          <w:p w14:paraId="23AD2705" w14:textId="08A578F9" w:rsidR="00AA0A22" w:rsidRPr="007D4390" w:rsidRDefault="00AA0A22" w:rsidP="00AA0A22">
            <w:pPr>
              <w:spacing w:before="40" w:after="40"/>
              <w:jc w:val="center"/>
              <w:rPr>
                <w:rFonts w:ascii="Arial" w:hAnsi="Arial" w:cs="Arial"/>
                <w:b/>
                <w:sz w:val="22"/>
                <w:szCs w:val="22"/>
              </w:rPr>
            </w:pPr>
            <w:r w:rsidRPr="007D4390">
              <w:rPr>
                <w:rFonts w:ascii="Arial" w:hAnsi="Arial" w:cs="Arial"/>
                <w:b/>
                <w:sz w:val="22"/>
                <w:szCs w:val="22"/>
              </w:rPr>
              <w:t>$89,339,317.27</w:t>
            </w:r>
          </w:p>
        </w:tc>
      </w:tr>
      <w:tr w:rsidR="00AA0A22" w:rsidRPr="007D4390" w14:paraId="7F7E5B16" w14:textId="77777777" w:rsidTr="00AA0A22">
        <w:trPr>
          <w:trHeight w:val="383"/>
        </w:trPr>
        <w:tc>
          <w:tcPr>
            <w:tcW w:w="3256" w:type="dxa"/>
          </w:tcPr>
          <w:p w14:paraId="4DAFA949" w14:textId="06C45E98" w:rsidR="00AA0A22" w:rsidRPr="007D4390" w:rsidRDefault="00AA0A22" w:rsidP="00AA0A22">
            <w:pPr>
              <w:spacing w:before="40" w:after="40"/>
              <w:rPr>
                <w:rFonts w:ascii="Arial" w:hAnsi="Arial" w:cs="Arial"/>
                <w:b/>
                <w:sz w:val="22"/>
                <w:szCs w:val="22"/>
              </w:rPr>
            </w:pPr>
            <w:r w:rsidRPr="007D4390">
              <w:rPr>
                <w:rFonts w:ascii="Arial" w:hAnsi="Arial" w:cs="Arial"/>
                <w:b/>
                <w:sz w:val="22"/>
                <w:szCs w:val="22"/>
              </w:rPr>
              <w:t>Para actividades específicas</w:t>
            </w:r>
          </w:p>
        </w:tc>
        <w:tc>
          <w:tcPr>
            <w:tcW w:w="1857" w:type="dxa"/>
          </w:tcPr>
          <w:p w14:paraId="66FE4217" w14:textId="6EB780BA" w:rsidR="00AA0A22" w:rsidRPr="007D4390" w:rsidRDefault="00AA0A22" w:rsidP="00AA0A22">
            <w:pPr>
              <w:spacing w:before="40" w:after="40"/>
              <w:jc w:val="right"/>
              <w:rPr>
                <w:rFonts w:ascii="Arial" w:hAnsi="Arial" w:cs="Arial"/>
                <w:sz w:val="22"/>
                <w:szCs w:val="22"/>
              </w:rPr>
            </w:pPr>
            <w:r w:rsidRPr="007D4390">
              <w:rPr>
                <w:rFonts w:ascii="Arial" w:hAnsi="Arial" w:cs="Arial"/>
                <w:b/>
                <w:sz w:val="22"/>
                <w:szCs w:val="22"/>
              </w:rPr>
              <w:t>$3’828,827.88</w:t>
            </w:r>
          </w:p>
        </w:tc>
        <w:tc>
          <w:tcPr>
            <w:tcW w:w="1857" w:type="dxa"/>
          </w:tcPr>
          <w:p w14:paraId="433A4DC3" w14:textId="78DEC6B0" w:rsidR="00AA0A22" w:rsidRPr="007D4390" w:rsidRDefault="00AA0A22" w:rsidP="00AA0A22">
            <w:pPr>
              <w:spacing w:before="40" w:after="40"/>
              <w:jc w:val="right"/>
              <w:rPr>
                <w:rFonts w:ascii="Arial" w:hAnsi="Arial" w:cs="Arial"/>
                <w:b/>
                <w:sz w:val="22"/>
                <w:szCs w:val="22"/>
              </w:rPr>
            </w:pPr>
            <w:r w:rsidRPr="007D4390">
              <w:rPr>
                <w:rFonts w:ascii="Arial" w:hAnsi="Arial" w:cs="Arial"/>
                <w:b/>
                <w:sz w:val="22"/>
                <w:szCs w:val="22"/>
              </w:rPr>
              <w:t>$1,148,648.36</w:t>
            </w:r>
          </w:p>
        </w:tc>
        <w:tc>
          <w:tcPr>
            <w:tcW w:w="1858" w:type="dxa"/>
          </w:tcPr>
          <w:p w14:paraId="2EC610C6" w14:textId="3810947A" w:rsidR="00AA0A22" w:rsidRPr="007D4390" w:rsidRDefault="00AA0A22" w:rsidP="00AA0A22">
            <w:pPr>
              <w:spacing w:before="40" w:after="40"/>
              <w:jc w:val="right"/>
              <w:rPr>
                <w:rFonts w:ascii="Arial" w:hAnsi="Arial" w:cs="Arial"/>
                <w:b/>
                <w:sz w:val="22"/>
                <w:szCs w:val="22"/>
              </w:rPr>
            </w:pPr>
            <w:r w:rsidRPr="007D4390">
              <w:rPr>
                <w:rFonts w:ascii="Arial" w:hAnsi="Arial" w:cs="Arial"/>
                <w:b/>
                <w:sz w:val="22"/>
                <w:szCs w:val="22"/>
              </w:rPr>
              <w:t>$2,680,179.52</w:t>
            </w:r>
          </w:p>
        </w:tc>
      </w:tr>
    </w:tbl>
    <w:p w14:paraId="3C15421B" w14:textId="35E5F60C" w:rsidR="00AA0A22" w:rsidRPr="00D9519A" w:rsidRDefault="00B60320" w:rsidP="008D0C08">
      <w:pPr>
        <w:rPr>
          <w:rFonts w:ascii="Arial" w:hAnsi="Arial" w:cs="Arial"/>
        </w:rPr>
      </w:pPr>
      <w:r w:rsidRPr="00D9519A">
        <w:rPr>
          <w:rFonts w:ascii="Arial" w:hAnsi="Arial" w:cs="Arial"/>
        </w:rPr>
        <w:t xml:space="preserve">No obstante, </w:t>
      </w:r>
      <w:r w:rsidR="00BE4002" w:rsidRPr="00D9519A">
        <w:rPr>
          <w:rFonts w:ascii="Arial" w:hAnsi="Arial" w:cs="Arial"/>
        </w:rPr>
        <w:t xml:space="preserve">considerando que </w:t>
      </w:r>
      <w:r w:rsidR="00DE68E8" w:rsidRPr="00D9519A">
        <w:rPr>
          <w:rFonts w:ascii="Arial" w:hAnsi="Arial" w:cs="Arial"/>
        </w:rPr>
        <w:t xml:space="preserve">el financiamiento público está destinado para cumplir con los objetivos de un </w:t>
      </w:r>
      <w:r w:rsidR="00BE4002" w:rsidRPr="00D9519A">
        <w:rPr>
          <w:rFonts w:ascii="Arial" w:hAnsi="Arial" w:cs="Arial"/>
        </w:rPr>
        <w:t>único partido político</w:t>
      </w:r>
      <w:r w:rsidR="00DE68E8" w:rsidRPr="00D9519A">
        <w:rPr>
          <w:rFonts w:ascii="Arial" w:hAnsi="Arial" w:cs="Arial"/>
        </w:rPr>
        <w:t xml:space="preserve"> local, </w:t>
      </w:r>
      <w:r w:rsidR="00BE4002" w:rsidRPr="00D9519A">
        <w:rPr>
          <w:rFonts w:ascii="Arial" w:hAnsi="Arial" w:cs="Arial"/>
        </w:rPr>
        <w:t xml:space="preserve">y conforme a los principios de eficacia, eficiencia y economía del gasto público, este órgano electoral </w:t>
      </w:r>
      <w:r w:rsidR="006439AF" w:rsidRPr="00D9519A">
        <w:rPr>
          <w:rFonts w:ascii="Arial" w:hAnsi="Arial" w:cs="Arial"/>
        </w:rPr>
        <w:t xml:space="preserve">sólo </w:t>
      </w:r>
      <w:r w:rsidR="00BE4002" w:rsidRPr="00D9519A">
        <w:rPr>
          <w:rFonts w:ascii="Arial" w:hAnsi="Arial" w:cs="Arial"/>
        </w:rPr>
        <w:t xml:space="preserve">determinará la parte que, en su caso, correspondería </w:t>
      </w:r>
      <w:r w:rsidR="006439AF" w:rsidRPr="00D9519A">
        <w:rPr>
          <w:rFonts w:ascii="Arial" w:hAnsi="Arial" w:cs="Arial"/>
        </w:rPr>
        <w:t xml:space="preserve">a dicho </w:t>
      </w:r>
      <w:r w:rsidR="00BE4002" w:rsidRPr="00D9519A">
        <w:rPr>
          <w:rFonts w:ascii="Arial" w:hAnsi="Arial" w:cs="Arial"/>
        </w:rPr>
        <w:t>partido político</w:t>
      </w:r>
      <w:r w:rsidR="008F2E69" w:rsidRPr="00D9519A">
        <w:rPr>
          <w:rFonts w:ascii="Arial" w:hAnsi="Arial" w:cs="Arial"/>
        </w:rPr>
        <w:t xml:space="preserve">. </w:t>
      </w:r>
      <w:r w:rsidR="00B97A04" w:rsidRPr="00D9519A">
        <w:rPr>
          <w:rFonts w:ascii="Arial" w:hAnsi="Arial" w:cs="Arial"/>
        </w:rPr>
        <w:t>Ello con el propósito de incluir</w:t>
      </w:r>
      <w:r w:rsidR="00CA00F4" w:rsidRPr="00D9519A">
        <w:rPr>
          <w:rFonts w:ascii="Arial" w:hAnsi="Arial" w:cs="Arial"/>
        </w:rPr>
        <w:t>,</w:t>
      </w:r>
      <w:r w:rsidR="00B97A04" w:rsidRPr="00D9519A">
        <w:rPr>
          <w:rFonts w:ascii="Arial" w:hAnsi="Arial" w:cs="Arial"/>
        </w:rPr>
        <w:t xml:space="preserve"> en el anteproyecto de presupuesto de egresos</w:t>
      </w:r>
      <w:r w:rsidR="00CA00F4" w:rsidRPr="00D9519A">
        <w:rPr>
          <w:rFonts w:ascii="Arial" w:hAnsi="Arial" w:cs="Arial"/>
        </w:rPr>
        <w:t>,</w:t>
      </w:r>
      <w:r w:rsidR="00B97A04" w:rsidRPr="00D9519A">
        <w:rPr>
          <w:rFonts w:ascii="Arial" w:hAnsi="Arial" w:cs="Arial"/>
        </w:rPr>
        <w:t xml:space="preserve"> únicamente el monto </w:t>
      </w:r>
      <w:r w:rsidR="00CA00F4" w:rsidRPr="00D9519A">
        <w:rPr>
          <w:rFonts w:ascii="Arial" w:hAnsi="Arial" w:cs="Arial"/>
        </w:rPr>
        <w:t xml:space="preserve">específico </w:t>
      </w:r>
      <w:r w:rsidR="00B97A04" w:rsidRPr="00D9519A">
        <w:rPr>
          <w:rFonts w:ascii="Arial" w:hAnsi="Arial" w:cs="Arial"/>
        </w:rPr>
        <w:t xml:space="preserve">a destinarse para cumplir con el financiamiento público </w:t>
      </w:r>
      <w:r w:rsidR="0015497B" w:rsidRPr="00D9519A">
        <w:rPr>
          <w:rFonts w:ascii="Arial" w:hAnsi="Arial" w:cs="Arial"/>
        </w:rPr>
        <w:t xml:space="preserve">al partido político </w:t>
      </w:r>
      <w:r w:rsidR="00AA0A22" w:rsidRPr="00D9519A">
        <w:rPr>
          <w:rFonts w:ascii="Arial" w:hAnsi="Arial" w:cs="Arial"/>
        </w:rPr>
        <w:t>local y realizando su cálculo conforme a los criterios señalados en el considerando anterior.</w:t>
      </w:r>
    </w:p>
    <w:p w14:paraId="5D79C4AA" w14:textId="1C87ED3C" w:rsidR="001208AD" w:rsidRPr="00D9519A" w:rsidRDefault="001208AD" w:rsidP="008D0C08">
      <w:pPr>
        <w:rPr>
          <w:rFonts w:ascii="Arial" w:hAnsi="Arial" w:cs="Arial"/>
        </w:rPr>
      </w:pPr>
      <w:r w:rsidRPr="00D9519A">
        <w:rPr>
          <w:rFonts w:ascii="Arial" w:hAnsi="Arial" w:cs="Arial"/>
        </w:rPr>
        <w:lastRenderedPageBreak/>
        <w:t xml:space="preserve">Para tal efecto, </w:t>
      </w:r>
      <w:r w:rsidR="00C258D0" w:rsidRPr="00D9519A">
        <w:rPr>
          <w:rFonts w:ascii="Arial" w:hAnsi="Arial" w:cs="Arial"/>
        </w:rPr>
        <w:t xml:space="preserve">se considerará el porcentaje de la votación válida que obtuvo el </w:t>
      </w:r>
      <w:r w:rsidR="003D3F56" w:rsidRPr="00D9519A">
        <w:rPr>
          <w:rFonts w:ascii="Arial" w:hAnsi="Arial" w:cs="Arial"/>
        </w:rPr>
        <w:t>Partido de la Revolución Democrática</w:t>
      </w:r>
      <w:r w:rsidR="00C258D0" w:rsidRPr="00D9519A">
        <w:rPr>
          <w:rFonts w:ascii="Arial" w:hAnsi="Arial" w:cs="Arial"/>
        </w:rPr>
        <w:t xml:space="preserve"> en la elección de diputaciones durante el reciente proceso electoral</w:t>
      </w:r>
      <w:r w:rsidR="00CD62BB" w:rsidRPr="00D9519A">
        <w:rPr>
          <w:rFonts w:ascii="Arial" w:hAnsi="Arial" w:cs="Arial"/>
        </w:rPr>
        <w:t xml:space="preserve">, que en el caso es de </w:t>
      </w:r>
      <w:r w:rsidR="00CD62BB" w:rsidRPr="00D9519A">
        <w:rPr>
          <w:rFonts w:ascii="Arial" w:hAnsi="Arial" w:cs="Arial"/>
          <w:b/>
        </w:rPr>
        <w:t>10.05%</w:t>
      </w:r>
      <w:r w:rsidR="00CD62BB" w:rsidRPr="00D9519A">
        <w:rPr>
          <w:rFonts w:ascii="Arial" w:hAnsi="Arial" w:cs="Arial"/>
        </w:rPr>
        <w:t>.</w:t>
      </w:r>
    </w:p>
    <w:p w14:paraId="47CD6A1D" w14:textId="21A92060" w:rsidR="00AA0A22" w:rsidRPr="007D4390" w:rsidRDefault="00AA0A22" w:rsidP="008D0C08">
      <w:pPr>
        <w:rPr>
          <w:rFonts w:ascii="Arial" w:hAnsi="Arial" w:cs="Arial"/>
          <w:sz w:val="24"/>
        </w:rPr>
      </w:pPr>
      <w:r w:rsidRPr="00D9519A">
        <w:rPr>
          <w:rFonts w:ascii="Arial" w:hAnsi="Arial" w:cs="Arial"/>
        </w:rPr>
        <w:t xml:space="preserve">En esa tesitura, </w:t>
      </w:r>
      <w:r w:rsidR="00005D38" w:rsidRPr="00D9519A">
        <w:rPr>
          <w:rFonts w:ascii="Arial" w:hAnsi="Arial" w:cs="Arial"/>
        </w:rPr>
        <w:t xml:space="preserve">al </w:t>
      </w:r>
      <w:r w:rsidR="003D3F56" w:rsidRPr="00D9519A">
        <w:rPr>
          <w:rFonts w:ascii="Arial" w:hAnsi="Arial" w:cs="Arial"/>
        </w:rPr>
        <w:t xml:space="preserve">Partido de la Revolución Democrática </w:t>
      </w:r>
      <w:r w:rsidR="002B0CCE" w:rsidRPr="00D9519A">
        <w:rPr>
          <w:rFonts w:ascii="Arial" w:hAnsi="Arial" w:cs="Arial"/>
        </w:rPr>
        <w:t xml:space="preserve">como partido político local </w:t>
      </w:r>
      <w:r w:rsidR="00005D38" w:rsidRPr="00D9519A">
        <w:rPr>
          <w:rFonts w:ascii="Arial" w:hAnsi="Arial" w:cs="Arial"/>
        </w:rPr>
        <w:t xml:space="preserve">por financiamiento </w:t>
      </w:r>
      <w:r w:rsidR="00952396" w:rsidRPr="00D9519A">
        <w:rPr>
          <w:rFonts w:ascii="Arial" w:hAnsi="Arial" w:cs="Arial"/>
        </w:rPr>
        <w:t xml:space="preserve">público para actividades ordinarias </w:t>
      </w:r>
      <w:r w:rsidRPr="00D9519A">
        <w:rPr>
          <w:rFonts w:ascii="Arial" w:hAnsi="Arial" w:cs="Arial"/>
        </w:rPr>
        <w:t xml:space="preserve">le </w:t>
      </w:r>
      <w:r w:rsidR="00005D38" w:rsidRPr="00D9519A">
        <w:rPr>
          <w:rFonts w:ascii="Arial" w:hAnsi="Arial" w:cs="Arial"/>
        </w:rPr>
        <w:t>corresponde la</w:t>
      </w:r>
      <w:r w:rsidRPr="00D9519A">
        <w:rPr>
          <w:rFonts w:ascii="Arial" w:hAnsi="Arial" w:cs="Arial"/>
        </w:rPr>
        <w:t xml:space="preserve"> </w:t>
      </w:r>
      <w:r w:rsidR="00005D38" w:rsidRPr="00D9519A">
        <w:rPr>
          <w:rFonts w:ascii="Arial" w:hAnsi="Arial" w:cs="Arial"/>
        </w:rPr>
        <w:t>cantidad</w:t>
      </w:r>
      <w:r w:rsidR="00952396" w:rsidRPr="00D9519A">
        <w:rPr>
          <w:rFonts w:ascii="Arial" w:hAnsi="Arial" w:cs="Arial"/>
        </w:rPr>
        <w:t xml:space="preserve"> de </w:t>
      </w:r>
      <w:r w:rsidR="00952396" w:rsidRPr="00D9519A">
        <w:rPr>
          <w:rFonts w:ascii="Arial" w:hAnsi="Arial" w:cs="Arial"/>
          <w:b/>
        </w:rPr>
        <w:t>$15’357,664.96 (quince millones trescientos cincuenta y siete mil seiscientos sesenta y cuatro pesos 96/100 m. n.)</w:t>
      </w:r>
      <w:r w:rsidR="00952396" w:rsidRPr="00D9519A">
        <w:rPr>
          <w:rFonts w:ascii="Arial" w:hAnsi="Arial" w:cs="Arial"/>
        </w:rPr>
        <w:t xml:space="preserve"> que se obtiene de las siguientes operaciones:</w:t>
      </w:r>
    </w:p>
    <w:p w14:paraId="20787BC9" w14:textId="217FF263" w:rsidR="00952396" w:rsidRPr="007D4390" w:rsidRDefault="00952396" w:rsidP="00952396">
      <w:pPr>
        <w:jc w:val="center"/>
        <w:rPr>
          <w:rFonts w:ascii="Arial" w:hAnsi="Arial" w:cs="Arial"/>
          <w:b/>
          <w:sz w:val="16"/>
        </w:rPr>
      </w:pPr>
      <w:r w:rsidRPr="007D4390">
        <w:rPr>
          <w:rFonts w:ascii="Arial" w:hAnsi="Arial" w:cs="Arial"/>
          <w:b/>
          <w:sz w:val="16"/>
        </w:rPr>
        <w:t>Financiamiento público local para actividades ordinarias</w:t>
      </w:r>
    </w:p>
    <w:tbl>
      <w:tblPr>
        <w:tblStyle w:val="Tablaconcuadrcula"/>
        <w:tblW w:w="0" w:type="auto"/>
        <w:jc w:val="center"/>
        <w:tblLook w:val="04A0" w:firstRow="1" w:lastRow="0" w:firstColumn="1" w:lastColumn="0" w:noHBand="0" w:noVBand="1"/>
      </w:tblPr>
      <w:tblGrid>
        <w:gridCol w:w="954"/>
        <w:gridCol w:w="1714"/>
        <w:gridCol w:w="1334"/>
        <w:gridCol w:w="1519"/>
      </w:tblGrid>
      <w:tr w:rsidR="00952396" w:rsidRPr="007D4390" w14:paraId="64D8CE01" w14:textId="77777777" w:rsidTr="000B040F">
        <w:trPr>
          <w:jc w:val="center"/>
        </w:trPr>
        <w:tc>
          <w:tcPr>
            <w:tcW w:w="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F8909C6" w14:textId="77777777"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Partido</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748BFC1" w14:textId="78FED378"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total a distribuir igualitariamente</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CF12C40" w14:textId="3A1DDA1F"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Partidos con derecho a financiamiento</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B3B649F" w14:textId="3931386F" w:rsidR="00952396" w:rsidRPr="007D4390" w:rsidRDefault="00952396" w:rsidP="00952396">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igualitario</w:t>
            </w:r>
          </w:p>
        </w:tc>
      </w:tr>
      <w:tr w:rsidR="00952396" w:rsidRPr="007D4390" w14:paraId="7B38FE8F" w14:textId="77777777" w:rsidTr="00745DF5">
        <w:trPr>
          <w:jc w:val="center"/>
        </w:trPr>
        <w:tc>
          <w:tcPr>
            <w:tcW w:w="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F00152" w14:textId="77777777" w:rsidR="00952396" w:rsidRPr="007D4390" w:rsidRDefault="00952396" w:rsidP="00223558">
            <w:pPr>
              <w:spacing w:before="40" w:after="40"/>
              <w:jc w:val="center"/>
              <w:rPr>
                <w:rFonts w:ascii="Arial" w:hAnsi="Arial" w:cs="Arial"/>
                <w:b/>
                <w:sz w:val="16"/>
                <w:szCs w:val="16"/>
              </w:rPr>
            </w:pP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66F4E48" w14:textId="55E7759B" w:rsidR="00952396" w:rsidRPr="007D4390" w:rsidRDefault="00952396" w:rsidP="00223558">
            <w:pPr>
              <w:spacing w:before="40" w:after="40"/>
              <w:jc w:val="center"/>
              <w:rPr>
                <w:rFonts w:ascii="Arial" w:hAnsi="Arial" w:cs="Arial"/>
                <w:sz w:val="12"/>
                <w:szCs w:val="16"/>
              </w:rPr>
            </w:pPr>
            <w:r w:rsidRPr="007D4390">
              <w:rPr>
                <w:rFonts w:ascii="Arial" w:hAnsi="Arial" w:cs="Arial"/>
                <w:sz w:val="12"/>
                <w:szCs w:val="16"/>
              </w:rPr>
              <w:t>A</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71AC910" w14:textId="6A398F08" w:rsidR="00952396" w:rsidRPr="007D4390" w:rsidRDefault="00952396" w:rsidP="00223558">
            <w:pPr>
              <w:spacing w:before="40" w:after="40"/>
              <w:jc w:val="center"/>
              <w:rPr>
                <w:rFonts w:ascii="Arial" w:hAnsi="Arial" w:cs="Arial"/>
                <w:sz w:val="12"/>
                <w:szCs w:val="16"/>
              </w:rPr>
            </w:pPr>
            <w:r w:rsidRPr="007D4390">
              <w:rPr>
                <w:rFonts w:ascii="Arial" w:hAnsi="Arial" w:cs="Arial"/>
                <w:sz w:val="12"/>
                <w:szCs w:val="16"/>
              </w:rPr>
              <w:t>B</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9A071C2" w14:textId="6DD1F398" w:rsidR="00952396" w:rsidRPr="007D4390" w:rsidRDefault="000B040F" w:rsidP="00223558">
            <w:pPr>
              <w:spacing w:before="40" w:after="40"/>
              <w:jc w:val="center"/>
              <w:rPr>
                <w:rFonts w:ascii="Arial" w:hAnsi="Arial" w:cs="Arial"/>
                <w:sz w:val="12"/>
                <w:szCs w:val="16"/>
              </w:rPr>
            </w:pPr>
            <w:r w:rsidRPr="007D4390">
              <w:rPr>
                <w:rFonts w:ascii="Arial" w:hAnsi="Arial" w:cs="Arial"/>
                <w:sz w:val="12"/>
                <w:szCs w:val="16"/>
              </w:rPr>
              <w:t xml:space="preserve">C= A ÷ </w:t>
            </w:r>
            <w:r w:rsidR="00952396" w:rsidRPr="007D4390">
              <w:rPr>
                <w:rFonts w:ascii="Arial" w:hAnsi="Arial" w:cs="Arial"/>
                <w:sz w:val="12"/>
                <w:szCs w:val="16"/>
              </w:rPr>
              <w:t>B</w:t>
            </w:r>
          </w:p>
        </w:tc>
      </w:tr>
      <w:tr w:rsidR="00952396" w:rsidRPr="007D4390" w14:paraId="4F2C291D" w14:textId="77777777" w:rsidTr="000B040F">
        <w:trPr>
          <w:jc w:val="center"/>
        </w:trPr>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63F8AB" w14:textId="77777777" w:rsidR="00952396" w:rsidRPr="007D4390" w:rsidRDefault="00952396" w:rsidP="00223558">
            <w:pPr>
              <w:spacing w:before="40" w:after="40"/>
              <w:jc w:val="center"/>
              <w:rPr>
                <w:rFonts w:ascii="Arial" w:hAnsi="Arial" w:cs="Arial"/>
                <w:b/>
                <w:sz w:val="20"/>
                <w:szCs w:val="20"/>
              </w:rPr>
            </w:pPr>
            <w:r w:rsidRPr="007D4390">
              <w:rPr>
                <w:rFonts w:ascii="Arial" w:hAnsi="Arial" w:cs="Arial"/>
                <w:b/>
                <w:sz w:val="20"/>
                <w:szCs w:val="20"/>
              </w:rPr>
              <w:t>PRD</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479F12" w14:textId="099DF951" w:rsidR="00952396" w:rsidRPr="007D4390" w:rsidRDefault="00952396" w:rsidP="00223558">
            <w:pPr>
              <w:spacing w:before="40" w:after="40"/>
              <w:jc w:val="center"/>
              <w:rPr>
                <w:rFonts w:ascii="Arial" w:hAnsi="Arial" w:cs="Arial"/>
                <w:b/>
                <w:sz w:val="20"/>
                <w:szCs w:val="20"/>
              </w:rPr>
            </w:pPr>
            <w:r w:rsidRPr="007D4390">
              <w:rPr>
                <w:rFonts w:ascii="Arial" w:hAnsi="Arial" w:cs="Arial"/>
                <w:b/>
                <w:sz w:val="20"/>
                <w:szCs w:val="20"/>
              </w:rPr>
              <w:t>$38,288,278.83</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E658F" w14:textId="19788972" w:rsidR="00952396" w:rsidRPr="007D4390" w:rsidRDefault="00952396" w:rsidP="00223558">
            <w:pPr>
              <w:spacing w:before="40" w:after="40"/>
              <w:jc w:val="center"/>
              <w:rPr>
                <w:rFonts w:ascii="Arial" w:hAnsi="Arial" w:cs="Arial"/>
                <w:b/>
                <w:sz w:val="20"/>
                <w:szCs w:val="20"/>
              </w:rPr>
            </w:pPr>
            <w:r w:rsidRPr="007D4390">
              <w:rPr>
                <w:rFonts w:ascii="Arial" w:hAnsi="Arial" w:cs="Arial"/>
                <w:b/>
                <w:sz w:val="20"/>
                <w:szCs w:val="20"/>
              </w:rPr>
              <w:t>6</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AE7A1" w14:textId="58D9FAFF" w:rsidR="00952396" w:rsidRPr="007D4390" w:rsidRDefault="00952396" w:rsidP="00223558">
            <w:pPr>
              <w:spacing w:before="40" w:after="40"/>
              <w:jc w:val="center"/>
              <w:rPr>
                <w:rFonts w:ascii="Arial" w:hAnsi="Arial" w:cs="Arial"/>
                <w:b/>
                <w:sz w:val="20"/>
                <w:szCs w:val="20"/>
              </w:rPr>
            </w:pPr>
            <w:r w:rsidRPr="007D4390">
              <w:rPr>
                <w:rFonts w:ascii="Arial" w:hAnsi="Arial" w:cs="Arial"/>
                <w:b/>
                <w:sz w:val="20"/>
                <w:szCs w:val="20"/>
              </w:rPr>
              <w:t>$6,381,379.80</w:t>
            </w:r>
          </w:p>
        </w:tc>
      </w:tr>
    </w:tbl>
    <w:p w14:paraId="133D54B6" w14:textId="4D75882E" w:rsidR="00952396" w:rsidRPr="007D4390" w:rsidRDefault="00952396" w:rsidP="008D0C08">
      <w:pPr>
        <w:rPr>
          <w:rFonts w:ascii="Arial" w:hAnsi="Arial" w:cs="Arial"/>
          <w:sz w:val="24"/>
        </w:rPr>
      </w:pPr>
    </w:p>
    <w:tbl>
      <w:tblPr>
        <w:tblStyle w:val="Tablaconcuadrcula"/>
        <w:tblW w:w="0" w:type="auto"/>
        <w:jc w:val="center"/>
        <w:tblLook w:val="04A0" w:firstRow="1" w:lastRow="0" w:firstColumn="1" w:lastColumn="0" w:noHBand="0" w:noVBand="1"/>
      </w:tblPr>
      <w:tblGrid>
        <w:gridCol w:w="954"/>
        <w:gridCol w:w="1714"/>
        <w:gridCol w:w="1334"/>
        <w:gridCol w:w="1519"/>
        <w:gridCol w:w="1519"/>
      </w:tblGrid>
      <w:tr w:rsidR="00952396" w:rsidRPr="007D4390" w14:paraId="517E996C" w14:textId="77777777" w:rsidTr="000B040F">
        <w:trPr>
          <w:jc w:val="center"/>
        </w:trPr>
        <w:tc>
          <w:tcPr>
            <w:tcW w:w="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C6EB336" w14:textId="77777777"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Partido</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DDDF6CF" w14:textId="7E7F3714"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total a distribuir proporcionalmente</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7523505" w14:textId="7CCF1C06"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Votación</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tcPr>
          <w:p w14:paraId="4C839688" w14:textId="27572977"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Porcentaje de la Votación Estatal Emitida</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7C8E824" w14:textId="328FC4AA" w:rsidR="00952396" w:rsidRPr="007D4390" w:rsidRDefault="00952396" w:rsidP="00223558">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proporcional</w:t>
            </w:r>
          </w:p>
        </w:tc>
      </w:tr>
      <w:tr w:rsidR="00952396" w:rsidRPr="007D4390" w14:paraId="75AFCAAA" w14:textId="77777777" w:rsidTr="00745DF5">
        <w:trPr>
          <w:jc w:val="center"/>
        </w:trPr>
        <w:tc>
          <w:tcPr>
            <w:tcW w:w="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D0B71B" w14:textId="77777777" w:rsidR="00952396" w:rsidRPr="007D4390" w:rsidRDefault="00952396" w:rsidP="00223558">
            <w:pPr>
              <w:spacing w:before="40" w:after="40"/>
              <w:jc w:val="center"/>
              <w:rPr>
                <w:rFonts w:ascii="Arial" w:hAnsi="Arial" w:cs="Arial"/>
                <w:b/>
                <w:sz w:val="16"/>
                <w:szCs w:val="16"/>
              </w:rPr>
            </w:pP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20D2561" w14:textId="77777777" w:rsidR="00952396" w:rsidRPr="007D4390" w:rsidRDefault="00952396" w:rsidP="00223558">
            <w:pPr>
              <w:spacing w:before="40" w:after="40"/>
              <w:jc w:val="center"/>
              <w:rPr>
                <w:rFonts w:ascii="Arial" w:hAnsi="Arial" w:cs="Arial"/>
                <w:sz w:val="12"/>
                <w:szCs w:val="16"/>
              </w:rPr>
            </w:pPr>
            <w:r w:rsidRPr="007D4390">
              <w:rPr>
                <w:rFonts w:ascii="Arial" w:hAnsi="Arial" w:cs="Arial"/>
                <w:sz w:val="12"/>
                <w:szCs w:val="16"/>
              </w:rPr>
              <w:t>A</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D5FD847" w14:textId="77777777" w:rsidR="00952396" w:rsidRPr="007D4390" w:rsidRDefault="00952396" w:rsidP="00223558">
            <w:pPr>
              <w:spacing w:before="40" w:after="40"/>
              <w:jc w:val="center"/>
              <w:rPr>
                <w:rFonts w:ascii="Arial" w:hAnsi="Arial" w:cs="Arial"/>
                <w:sz w:val="12"/>
                <w:szCs w:val="16"/>
              </w:rPr>
            </w:pPr>
            <w:r w:rsidRPr="007D4390">
              <w:rPr>
                <w:rFonts w:ascii="Arial" w:hAnsi="Arial" w:cs="Arial"/>
                <w:sz w:val="12"/>
                <w:szCs w:val="16"/>
              </w:rPr>
              <w:t>B</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8FF0BCB" w14:textId="29C64DD9" w:rsidR="00952396" w:rsidRPr="007D4390" w:rsidRDefault="00952396" w:rsidP="00223558">
            <w:pPr>
              <w:spacing w:before="40" w:after="40"/>
              <w:jc w:val="center"/>
              <w:rPr>
                <w:rFonts w:ascii="Arial" w:hAnsi="Arial" w:cs="Arial"/>
                <w:sz w:val="12"/>
                <w:szCs w:val="16"/>
              </w:rPr>
            </w:pPr>
            <w:r w:rsidRPr="007D4390">
              <w:rPr>
                <w:rFonts w:ascii="Arial" w:hAnsi="Arial" w:cs="Arial"/>
                <w:sz w:val="12"/>
                <w:szCs w:val="16"/>
              </w:rPr>
              <w:t>C</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0F8D929" w14:textId="568BADAB" w:rsidR="00952396" w:rsidRPr="007D4390" w:rsidRDefault="00952396" w:rsidP="00223558">
            <w:pPr>
              <w:spacing w:before="40" w:after="40"/>
              <w:jc w:val="center"/>
              <w:rPr>
                <w:rFonts w:ascii="Arial" w:hAnsi="Arial" w:cs="Arial"/>
                <w:sz w:val="12"/>
                <w:szCs w:val="16"/>
              </w:rPr>
            </w:pPr>
            <w:r w:rsidRPr="007D4390">
              <w:rPr>
                <w:rFonts w:ascii="Arial" w:hAnsi="Arial" w:cs="Arial"/>
                <w:sz w:val="12"/>
                <w:szCs w:val="16"/>
              </w:rPr>
              <w:t>D</w:t>
            </w:r>
            <w:r w:rsidR="001D1DDB" w:rsidRPr="007D4390">
              <w:rPr>
                <w:rFonts w:ascii="Arial" w:hAnsi="Arial" w:cs="Arial"/>
                <w:sz w:val="12"/>
                <w:szCs w:val="16"/>
              </w:rPr>
              <w:t>= A ×</w:t>
            </w:r>
            <w:r w:rsidR="000B040F" w:rsidRPr="007D4390">
              <w:rPr>
                <w:rFonts w:ascii="Arial" w:hAnsi="Arial" w:cs="Arial"/>
                <w:sz w:val="12"/>
                <w:szCs w:val="16"/>
              </w:rPr>
              <w:t xml:space="preserve"> </w:t>
            </w:r>
            <w:r w:rsidR="001D1DDB" w:rsidRPr="007D4390">
              <w:rPr>
                <w:rFonts w:ascii="Arial" w:hAnsi="Arial" w:cs="Arial"/>
                <w:sz w:val="12"/>
                <w:szCs w:val="16"/>
              </w:rPr>
              <w:t>C</w:t>
            </w:r>
          </w:p>
        </w:tc>
      </w:tr>
      <w:tr w:rsidR="00952396" w:rsidRPr="007D4390" w14:paraId="4FA62477" w14:textId="77777777" w:rsidTr="000B040F">
        <w:trPr>
          <w:jc w:val="center"/>
        </w:trPr>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FED49D" w14:textId="77777777" w:rsidR="00952396" w:rsidRPr="007D4390" w:rsidRDefault="00952396" w:rsidP="00952396">
            <w:pPr>
              <w:spacing w:before="40" w:after="40"/>
              <w:jc w:val="center"/>
              <w:rPr>
                <w:rFonts w:ascii="Arial" w:hAnsi="Arial" w:cs="Arial"/>
                <w:b/>
                <w:sz w:val="20"/>
                <w:szCs w:val="20"/>
              </w:rPr>
            </w:pPr>
            <w:r w:rsidRPr="007D4390">
              <w:rPr>
                <w:rFonts w:ascii="Arial" w:hAnsi="Arial" w:cs="Arial"/>
                <w:b/>
                <w:sz w:val="20"/>
                <w:szCs w:val="20"/>
              </w:rPr>
              <w:t>PRD</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F8ACB" w14:textId="7C1D4784" w:rsidR="00952396" w:rsidRPr="007D4390" w:rsidRDefault="00952396" w:rsidP="00952396">
            <w:pPr>
              <w:spacing w:before="40" w:after="40"/>
              <w:jc w:val="center"/>
              <w:rPr>
                <w:rFonts w:ascii="Arial" w:hAnsi="Arial" w:cs="Arial"/>
                <w:b/>
                <w:sz w:val="20"/>
                <w:szCs w:val="20"/>
              </w:rPr>
            </w:pPr>
            <w:r w:rsidRPr="007D4390">
              <w:rPr>
                <w:rFonts w:ascii="Arial" w:hAnsi="Arial" w:cs="Arial"/>
                <w:b/>
                <w:sz w:val="20"/>
                <w:szCs w:val="20"/>
              </w:rPr>
              <w:t>$89,339,317.27</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EC35AF" w14:textId="3CB9AC49" w:rsidR="00952396" w:rsidRPr="007D4390" w:rsidRDefault="00952396" w:rsidP="00952396">
            <w:pPr>
              <w:spacing w:before="40" w:after="40"/>
              <w:jc w:val="center"/>
              <w:rPr>
                <w:rFonts w:ascii="Arial" w:hAnsi="Arial" w:cs="Arial"/>
                <w:b/>
                <w:sz w:val="20"/>
                <w:szCs w:val="20"/>
              </w:rPr>
            </w:pPr>
            <w:r w:rsidRPr="007D4390">
              <w:rPr>
                <w:rFonts w:ascii="Arial" w:hAnsi="Arial" w:cs="Arial"/>
                <w:b/>
                <w:sz w:val="20"/>
                <w:szCs w:val="20"/>
              </w:rPr>
              <w:t>99,865</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47426" w14:textId="3A134BAE" w:rsidR="00952396" w:rsidRPr="007D4390" w:rsidRDefault="00952396" w:rsidP="00952396">
            <w:pPr>
              <w:spacing w:before="40" w:after="40"/>
              <w:jc w:val="center"/>
              <w:rPr>
                <w:rFonts w:ascii="Arial" w:hAnsi="Arial" w:cs="Arial"/>
                <w:b/>
                <w:sz w:val="20"/>
                <w:szCs w:val="20"/>
              </w:rPr>
            </w:pPr>
            <w:r w:rsidRPr="007D4390">
              <w:rPr>
                <w:rFonts w:ascii="Arial" w:hAnsi="Arial" w:cs="Arial"/>
                <w:b/>
                <w:sz w:val="20"/>
                <w:szCs w:val="20"/>
              </w:rPr>
              <w:t>10.05%</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D44D4C" w14:textId="1F62F602" w:rsidR="00952396" w:rsidRPr="007D4390" w:rsidRDefault="00952396" w:rsidP="00952396">
            <w:pPr>
              <w:spacing w:before="40" w:after="40"/>
              <w:jc w:val="center"/>
              <w:rPr>
                <w:rFonts w:ascii="Arial" w:hAnsi="Arial" w:cs="Arial"/>
                <w:b/>
                <w:sz w:val="20"/>
                <w:szCs w:val="20"/>
              </w:rPr>
            </w:pPr>
            <w:r w:rsidRPr="007D4390">
              <w:rPr>
                <w:rFonts w:ascii="Arial" w:hAnsi="Arial" w:cs="Arial"/>
                <w:b/>
                <w:sz w:val="20"/>
                <w:szCs w:val="20"/>
              </w:rPr>
              <w:t>$8,976,285.16</w:t>
            </w:r>
          </w:p>
        </w:tc>
      </w:tr>
    </w:tbl>
    <w:p w14:paraId="3FF2C876" w14:textId="41322BEF" w:rsidR="00CC5011" w:rsidRDefault="00CC5011" w:rsidP="00CC5011">
      <w:pPr>
        <w:rPr>
          <w:rFonts w:ascii="Arial" w:hAnsi="Arial" w:cs="Arial"/>
        </w:rPr>
      </w:pPr>
      <w:r w:rsidRPr="00D9519A">
        <w:rPr>
          <w:rFonts w:ascii="Arial" w:hAnsi="Arial" w:cs="Arial"/>
        </w:rPr>
        <w:t xml:space="preserve">En lo que respecta al financiamiento público para actividades específicas, al </w:t>
      </w:r>
      <w:r w:rsidR="003D3F56" w:rsidRPr="00D9519A">
        <w:rPr>
          <w:rFonts w:ascii="Arial" w:hAnsi="Arial" w:cs="Arial"/>
        </w:rPr>
        <w:t xml:space="preserve">Partido de la Revolución Democrática </w:t>
      </w:r>
      <w:r w:rsidRPr="00D9519A">
        <w:rPr>
          <w:rFonts w:ascii="Arial" w:hAnsi="Arial" w:cs="Arial"/>
        </w:rPr>
        <w:t xml:space="preserve">le corresponde la cantidad de </w:t>
      </w:r>
      <w:r w:rsidRPr="00D9519A">
        <w:rPr>
          <w:rFonts w:ascii="Arial" w:hAnsi="Arial" w:cs="Arial"/>
          <w:b/>
        </w:rPr>
        <w:t>$</w:t>
      </w:r>
      <w:r w:rsidR="00406DC2" w:rsidRPr="00D9519A">
        <w:rPr>
          <w:rFonts w:ascii="Arial" w:hAnsi="Arial" w:cs="Arial"/>
          <w:b/>
        </w:rPr>
        <w:t>460,729.95</w:t>
      </w:r>
      <w:r w:rsidRPr="00D9519A">
        <w:rPr>
          <w:rFonts w:ascii="Arial" w:hAnsi="Arial" w:cs="Arial"/>
          <w:b/>
        </w:rPr>
        <w:t xml:space="preserve"> (</w:t>
      </w:r>
      <w:r w:rsidR="00406DC2" w:rsidRPr="00D9519A">
        <w:rPr>
          <w:rFonts w:ascii="Arial" w:hAnsi="Arial" w:cs="Arial"/>
          <w:b/>
        </w:rPr>
        <w:t xml:space="preserve">cuatrocientos sesenta mil setecientos veintinueve pesos 95/100 </w:t>
      </w:r>
      <w:r w:rsidRPr="00D9519A">
        <w:rPr>
          <w:rFonts w:ascii="Arial" w:hAnsi="Arial" w:cs="Arial"/>
          <w:b/>
        </w:rPr>
        <w:t>m. n.)</w:t>
      </w:r>
      <w:r w:rsidRPr="00D9519A">
        <w:rPr>
          <w:rFonts w:ascii="Arial" w:hAnsi="Arial" w:cs="Arial"/>
        </w:rPr>
        <w:t xml:space="preserve"> que </w:t>
      </w:r>
      <w:r w:rsidR="00406DC2" w:rsidRPr="00D9519A">
        <w:rPr>
          <w:rFonts w:ascii="Arial" w:hAnsi="Arial" w:cs="Arial"/>
        </w:rPr>
        <w:t xml:space="preserve">resulta </w:t>
      </w:r>
      <w:r w:rsidRPr="00D9519A">
        <w:rPr>
          <w:rFonts w:ascii="Arial" w:hAnsi="Arial" w:cs="Arial"/>
        </w:rPr>
        <w:t>de las siguientes operaciones:</w:t>
      </w:r>
    </w:p>
    <w:p w14:paraId="499A89E4" w14:textId="52AD5862" w:rsidR="00CB2CD2" w:rsidRPr="007D4390" w:rsidRDefault="00CB2CD2" w:rsidP="00CB2CD2">
      <w:pPr>
        <w:jc w:val="center"/>
        <w:rPr>
          <w:rFonts w:ascii="Arial" w:hAnsi="Arial" w:cs="Arial"/>
          <w:b/>
          <w:sz w:val="16"/>
        </w:rPr>
      </w:pPr>
      <w:r w:rsidRPr="007D4390">
        <w:rPr>
          <w:rFonts w:ascii="Arial" w:hAnsi="Arial" w:cs="Arial"/>
          <w:b/>
          <w:sz w:val="16"/>
        </w:rPr>
        <w:t>Financiamiento público local para actividades específicas</w:t>
      </w:r>
    </w:p>
    <w:tbl>
      <w:tblPr>
        <w:tblStyle w:val="Tablaconcuadrcula"/>
        <w:tblW w:w="0" w:type="auto"/>
        <w:jc w:val="center"/>
        <w:tblLook w:val="04A0" w:firstRow="1" w:lastRow="0" w:firstColumn="1" w:lastColumn="0" w:noHBand="0" w:noVBand="1"/>
      </w:tblPr>
      <w:tblGrid>
        <w:gridCol w:w="954"/>
        <w:gridCol w:w="1714"/>
        <w:gridCol w:w="1334"/>
        <w:gridCol w:w="1519"/>
      </w:tblGrid>
      <w:tr w:rsidR="00CB2CD2" w:rsidRPr="007D4390" w14:paraId="7F39A0A2" w14:textId="77777777" w:rsidTr="00D9519A">
        <w:trPr>
          <w:jc w:val="center"/>
        </w:trPr>
        <w:tc>
          <w:tcPr>
            <w:tcW w:w="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8A8D9C7"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Partido</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0B77AFE"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total a distribuir igualitariamente</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9F611A0"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Partidos con derecho a financiamiento</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00F1F89"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igualitario</w:t>
            </w:r>
          </w:p>
        </w:tc>
      </w:tr>
      <w:tr w:rsidR="00CB2CD2" w:rsidRPr="007D4390" w14:paraId="7EC45F96" w14:textId="77777777" w:rsidTr="00745DF5">
        <w:trPr>
          <w:jc w:val="center"/>
        </w:trPr>
        <w:tc>
          <w:tcPr>
            <w:tcW w:w="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D46D32" w14:textId="77777777" w:rsidR="00CB2CD2" w:rsidRPr="007D4390" w:rsidRDefault="00CB2CD2" w:rsidP="00D9519A">
            <w:pPr>
              <w:spacing w:before="40" w:after="40"/>
              <w:jc w:val="center"/>
              <w:rPr>
                <w:rFonts w:ascii="Arial" w:hAnsi="Arial" w:cs="Arial"/>
                <w:b/>
                <w:sz w:val="16"/>
                <w:szCs w:val="16"/>
              </w:rPr>
            </w:pP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06E0B3A" w14:textId="77777777" w:rsidR="00CB2CD2" w:rsidRPr="007D4390" w:rsidRDefault="00CB2CD2" w:rsidP="00D9519A">
            <w:pPr>
              <w:spacing w:before="40" w:after="40"/>
              <w:jc w:val="center"/>
              <w:rPr>
                <w:rFonts w:ascii="Arial" w:hAnsi="Arial" w:cs="Arial"/>
                <w:sz w:val="12"/>
                <w:szCs w:val="16"/>
              </w:rPr>
            </w:pPr>
            <w:r w:rsidRPr="007D4390">
              <w:rPr>
                <w:rFonts w:ascii="Arial" w:hAnsi="Arial" w:cs="Arial"/>
                <w:sz w:val="12"/>
                <w:szCs w:val="16"/>
              </w:rPr>
              <w:t>A</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B197C6" w14:textId="77777777" w:rsidR="00CB2CD2" w:rsidRPr="007D4390" w:rsidRDefault="00CB2CD2" w:rsidP="00D9519A">
            <w:pPr>
              <w:spacing w:before="40" w:after="40"/>
              <w:jc w:val="center"/>
              <w:rPr>
                <w:rFonts w:ascii="Arial" w:hAnsi="Arial" w:cs="Arial"/>
                <w:sz w:val="12"/>
                <w:szCs w:val="16"/>
              </w:rPr>
            </w:pPr>
            <w:r w:rsidRPr="007D4390">
              <w:rPr>
                <w:rFonts w:ascii="Arial" w:hAnsi="Arial" w:cs="Arial"/>
                <w:sz w:val="12"/>
                <w:szCs w:val="16"/>
              </w:rPr>
              <w:t>B</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0184964" w14:textId="77777777" w:rsidR="00CB2CD2" w:rsidRPr="007D4390" w:rsidRDefault="00CB2CD2" w:rsidP="00D9519A">
            <w:pPr>
              <w:spacing w:before="40" w:after="40"/>
              <w:jc w:val="center"/>
              <w:rPr>
                <w:rFonts w:ascii="Arial" w:hAnsi="Arial" w:cs="Arial"/>
                <w:sz w:val="12"/>
                <w:szCs w:val="16"/>
              </w:rPr>
            </w:pPr>
            <w:r w:rsidRPr="007D4390">
              <w:rPr>
                <w:rFonts w:ascii="Arial" w:hAnsi="Arial" w:cs="Arial"/>
                <w:sz w:val="12"/>
                <w:szCs w:val="16"/>
              </w:rPr>
              <w:t>C= A ÷ B</w:t>
            </w:r>
          </w:p>
        </w:tc>
      </w:tr>
      <w:tr w:rsidR="00CB2CD2" w:rsidRPr="007D4390" w14:paraId="012FAB80" w14:textId="77777777" w:rsidTr="00D9519A">
        <w:trPr>
          <w:jc w:val="center"/>
        </w:trPr>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93EAAA" w14:textId="77777777"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PRD</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9E4843" w14:textId="7D160261"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$1,148,648.36</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46F747" w14:textId="77777777"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6</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891678" w14:textId="3130C385"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$191,441.39</w:t>
            </w:r>
          </w:p>
        </w:tc>
      </w:tr>
    </w:tbl>
    <w:p w14:paraId="1CD2FFEE" w14:textId="24C381A9" w:rsidR="00CB2CD2" w:rsidRDefault="00CB2CD2" w:rsidP="00CB2CD2">
      <w:pPr>
        <w:rPr>
          <w:rFonts w:ascii="Arial" w:hAnsi="Arial" w:cs="Arial"/>
          <w:sz w:val="24"/>
        </w:rPr>
      </w:pPr>
    </w:p>
    <w:p w14:paraId="7B51E909" w14:textId="77777777" w:rsidR="00D1113E" w:rsidRPr="007D4390" w:rsidRDefault="00D1113E" w:rsidP="00CB2CD2">
      <w:pPr>
        <w:rPr>
          <w:rFonts w:ascii="Arial" w:hAnsi="Arial" w:cs="Arial"/>
          <w:sz w:val="24"/>
        </w:rPr>
      </w:pPr>
    </w:p>
    <w:tbl>
      <w:tblPr>
        <w:tblStyle w:val="Tablaconcuadrcula"/>
        <w:tblW w:w="0" w:type="auto"/>
        <w:jc w:val="center"/>
        <w:tblLook w:val="04A0" w:firstRow="1" w:lastRow="0" w:firstColumn="1" w:lastColumn="0" w:noHBand="0" w:noVBand="1"/>
      </w:tblPr>
      <w:tblGrid>
        <w:gridCol w:w="954"/>
        <w:gridCol w:w="1714"/>
        <w:gridCol w:w="1334"/>
        <w:gridCol w:w="1519"/>
        <w:gridCol w:w="1519"/>
      </w:tblGrid>
      <w:tr w:rsidR="00CB2CD2" w:rsidRPr="007D4390" w14:paraId="271009BE" w14:textId="77777777" w:rsidTr="00D9519A">
        <w:trPr>
          <w:jc w:val="center"/>
        </w:trPr>
        <w:tc>
          <w:tcPr>
            <w:tcW w:w="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5B10A4D"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lastRenderedPageBreak/>
              <w:t>Partido</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3E52432"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total a distribuir proporcionalmente</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8AA69D5"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Votación</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tcPr>
          <w:p w14:paraId="5CAAD7C9"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Porcentaje de la Votación Estatal Emitida</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12517D5" w14:textId="77777777" w:rsidR="00CB2CD2" w:rsidRPr="007D4390" w:rsidRDefault="00CB2CD2" w:rsidP="00D9519A">
            <w:pPr>
              <w:spacing w:before="40" w:after="40"/>
              <w:jc w:val="center"/>
              <w:rPr>
                <w:rFonts w:ascii="Arial" w:hAnsi="Arial" w:cs="Arial"/>
                <w:b/>
                <w:color w:val="FFFFFF" w:themeColor="background1"/>
                <w:sz w:val="14"/>
                <w:szCs w:val="16"/>
              </w:rPr>
            </w:pPr>
            <w:r w:rsidRPr="007D4390">
              <w:rPr>
                <w:rFonts w:ascii="Arial" w:hAnsi="Arial" w:cs="Arial"/>
                <w:b/>
                <w:color w:val="FFFFFF" w:themeColor="background1"/>
                <w:sz w:val="14"/>
                <w:szCs w:val="16"/>
              </w:rPr>
              <w:t>Monto proporcional</w:t>
            </w:r>
          </w:p>
        </w:tc>
      </w:tr>
      <w:tr w:rsidR="00CB2CD2" w:rsidRPr="007D4390" w14:paraId="375A7F61" w14:textId="77777777" w:rsidTr="00E168B7">
        <w:trPr>
          <w:jc w:val="center"/>
        </w:trPr>
        <w:tc>
          <w:tcPr>
            <w:tcW w:w="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527CD1" w14:textId="77777777" w:rsidR="00CB2CD2" w:rsidRPr="007D4390" w:rsidRDefault="00CB2CD2" w:rsidP="00D9519A">
            <w:pPr>
              <w:spacing w:before="40" w:after="40"/>
              <w:jc w:val="center"/>
              <w:rPr>
                <w:rFonts w:ascii="Arial" w:hAnsi="Arial" w:cs="Arial"/>
                <w:b/>
                <w:sz w:val="16"/>
                <w:szCs w:val="16"/>
              </w:rPr>
            </w:pP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08B19A5" w14:textId="77777777" w:rsidR="00CB2CD2" w:rsidRPr="007D4390" w:rsidRDefault="00CB2CD2" w:rsidP="00D9519A">
            <w:pPr>
              <w:spacing w:before="40" w:after="40"/>
              <w:jc w:val="center"/>
              <w:rPr>
                <w:rFonts w:ascii="Arial" w:hAnsi="Arial" w:cs="Arial"/>
                <w:sz w:val="12"/>
                <w:szCs w:val="16"/>
              </w:rPr>
            </w:pPr>
            <w:r w:rsidRPr="007D4390">
              <w:rPr>
                <w:rFonts w:ascii="Arial" w:hAnsi="Arial" w:cs="Arial"/>
                <w:sz w:val="12"/>
                <w:szCs w:val="16"/>
              </w:rPr>
              <w:t>A</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3639FDE" w14:textId="77777777" w:rsidR="00CB2CD2" w:rsidRPr="007D4390" w:rsidRDefault="00CB2CD2" w:rsidP="00D9519A">
            <w:pPr>
              <w:spacing w:before="40" w:after="40"/>
              <w:jc w:val="center"/>
              <w:rPr>
                <w:rFonts w:ascii="Arial" w:hAnsi="Arial" w:cs="Arial"/>
                <w:sz w:val="12"/>
                <w:szCs w:val="16"/>
              </w:rPr>
            </w:pPr>
            <w:r w:rsidRPr="007D4390">
              <w:rPr>
                <w:rFonts w:ascii="Arial" w:hAnsi="Arial" w:cs="Arial"/>
                <w:sz w:val="12"/>
                <w:szCs w:val="16"/>
              </w:rPr>
              <w:t>B</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FF8C1B8" w14:textId="77777777" w:rsidR="00CB2CD2" w:rsidRPr="007D4390" w:rsidRDefault="00CB2CD2" w:rsidP="00D9519A">
            <w:pPr>
              <w:spacing w:before="40" w:after="40"/>
              <w:jc w:val="center"/>
              <w:rPr>
                <w:rFonts w:ascii="Arial" w:hAnsi="Arial" w:cs="Arial"/>
                <w:sz w:val="12"/>
                <w:szCs w:val="16"/>
              </w:rPr>
            </w:pPr>
            <w:r w:rsidRPr="007D4390">
              <w:rPr>
                <w:rFonts w:ascii="Arial" w:hAnsi="Arial" w:cs="Arial"/>
                <w:sz w:val="12"/>
                <w:szCs w:val="16"/>
              </w:rPr>
              <w:t>C</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52C80EB" w14:textId="5570AC05" w:rsidR="00CB2CD2" w:rsidRPr="007D4390" w:rsidRDefault="00CB2CD2" w:rsidP="00243B6F">
            <w:pPr>
              <w:spacing w:before="40" w:after="40"/>
              <w:jc w:val="center"/>
              <w:rPr>
                <w:rFonts w:ascii="Arial" w:hAnsi="Arial" w:cs="Arial"/>
                <w:sz w:val="12"/>
                <w:szCs w:val="16"/>
              </w:rPr>
            </w:pPr>
            <w:r w:rsidRPr="007D4390">
              <w:rPr>
                <w:rFonts w:ascii="Arial" w:hAnsi="Arial" w:cs="Arial"/>
                <w:sz w:val="12"/>
                <w:szCs w:val="16"/>
              </w:rPr>
              <w:t xml:space="preserve">D= A </w:t>
            </w:r>
            <w:r w:rsidR="00243B6F" w:rsidRPr="007D4390">
              <w:rPr>
                <w:rFonts w:ascii="Arial" w:hAnsi="Arial" w:cs="Arial"/>
                <w:sz w:val="12"/>
                <w:szCs w:val="16"/>
              </w:rPr>
              <w:t>× C</w:t>
            </w:r>
          </w:p>
        </w:tc>
      </w:tr>
      <w:tr w:rsidR="00CB2CD2" w:rsidRPr="007D4390" w14:paraId="356A71C2" w14:textId="77777777" w:rsidTr="00D9519A">
        <w:trPr>
          <w:jc w:val="center"/>
        </w:trPr>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D57512" w14:textId="77777777"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PRD</w:t>
            </w:r>
          </w:p>
        </w:tc>
        <w:tc>
          <w:tcPr>
            <w:tcW w:w="1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F8FC4C" w14:textId="48F50EA6"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$2,680,179.52</w:t>
            </w:r>
          </w:p>
        </w:tc>
        <w:tc>
          <w:tcPr>
            <w:tcW w:w="1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3B165" w14:textId="77777777"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99,865</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95BF6" w14:textId="77777777"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10.05%</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79D844" w14:textId="572E8808" w:rsidR="00CB2CD2" w:rsidRPr="007D4390" w:rsidRDefault="00CB2CD2" w:rsidP="00D9519A">
            <w:pPr>
              <w:spacing w:before="40" w:after="40"/>
              <w:jc w:val="center"/>
              <w:rPr>
                <w:rFonts w:ascii="Arial" w:hAnsi="Arial" w:cs="Arial"/>
                <w:b/>
                <w:sz w:val="20"/>
                <w:szCs w:val="20"/>
              </w:rPr>
            </w:pPr>
            <w:r w:rsidRPr="007D4390">
              <w:rPr>
                <w:rFonts w:ascii="Arial" w:hAnsi="Arial" w:cs="Arial"/>
                <w:b/>
                <w:sz w:val="20"/>
                <w:szCs w:val="20"/>
              </w:rPr>
              <w:t>$269,288.55</w:t>
            </w:r>
          </w:p>
        </w:tc>
      </w:tr>
    </w:tbl>
    <w:p w14:paraId="50180F8E" w14:textId="61D8674E" w:rsidR="00233B79" w:rsidRPr="00D1113E" w:rsidRDefault="00035887" w:rsidP="000C1051">
      <w:pPr>
        <w:rPr>
          <w:rFonts w:ascii="Arial" w:hAnsi="Arial" w:cs="Arial"/>
        </w:rPr>
      </w:pPr>
      <w:r w:rsidRPr="00D1113E">
        <w:rPr>
          <w:rFonts w:ascii="Arial" w:hAnsi="Arial" w:cs="Arial"/>
        </w:rPr>
        <w:t xml:space="preserve">En conjunto, al </w:t>
      </w:r>
      <w:r w:rsidR="003D3F56" w:rsidRPr="00D1113E">
        <w:rPr>
          <w:rFonts w:ascii="Arial" w:hAnsi="Arial" w:cs="Arial"/>
        </w:rPr>
        <w:t xml:space="preserve">Partido de la Revolución Democrática </w:t>
      </w:r>
      <w:r w:rsidRPr="00D1113E">
        <w:rPr>
          <w:rFonts w:ascii="Arial" w:hAnsi="Arial" w:cs="Arial"/>
        </w:rPr>
        <w:t xml:space="preserve">por </w:t>
      </w:r>
      <w:r w:rsidR="00952396" w:rsidRPr="00D1113E">
        <w:rPr>
          <w:rFonts w:ascii="Arial" w:hAnsi="Arial" w:cs="Arial"/>
        </w:rPr>
        <w:t xml:space="preserve">financiamiento público local </w:t>
      </w:r>
      <w:r w:rsidRPr="00D1113E">
        <w:rPr>
          <w:rFonts w:ascii="Arial" w:hAnsi="Arial" w:cs="Arial"/>
        </w:rPr>
        <w:t xml:space="preserve">corresponde la cantidad de </w:t>
      </w:r>
      <w:r w:rsidR="000C1051" w:rsidRPr="00D1113E">
        <w:rPr>
          <w:rFonts w:ascii="Arial" w:hAnsi="Arial" w:cs="Arial"/>
          <w:b/>
        </w:rPr>
        <w:t>$15,818,394.91 (quince millones ochocientos dieciocho mil trescientos noventa y cuatro pesos 91/100 m. n.)</w:t>
      </w:r>
      <w:r w:rsidR="000C1051" w:rsidRPr="00D1113E">
        <w:rPr>
          <w:rFonts w:ascii="Arial" w:hAnsi="Arial" w:cs="Arial"/>
        </w:rPr>
        <w:t xml:space="preserve"> que se obtiene de la suma del monto que corresponde por financiamiento público para actividades ordinarias permanentes y el monto para actividades específicas.</w:t>
      </w:r>
    </w:p>
    <w:p w14:paraId="237A8952" w14:textId="77777777" w:rsidR="00296B49" w:rsidRPr="00D1113E" w:rsidRDefault="00296B49" w:rsidP="00D74386">
      <w:pPr>
        <w:pStyle w:val="Ttulo2"/>
        <w:rPr>
          <w:rFonts w:ascii="Arial" w:hAnsi="Arial" w:cs="Arial"/>
        </w:rPr>
      </w:pPr>
      <w:r w:rsidRPr="00D1113E">
        <w:rPr>
          <w:rFonts w:ascii="Arial" w:hAnsi="Arial" w:cs="Arial"/>
        </w:rPr>
        <w:t xml:space="preserve">Determinación del monto de financiamiento público para partidos políticos nacionales </w:t>
      </w:r>
    </w:p>
    <w:p w14:paraId="2EF2E748" w14:textId="77777777" w:rsidR="00296B49" w:rsidRPr="00D1113E" w:rsidRDefault="00296B49" w:rsidP="00296B49">
      <w:pPr>
        <w:rPr>
          <w:rFonts w:ascii="Arial" w:hAnsi="Arial" w:cs="Arial"/>
        </w:rPr>
      </w:pPr>
      <w:r w:rsidRPr="00D1113E">
        <w:rPr>
          <w:rFonts w:ascii="Arial" w:hAnsi="Arial" w:cs="Arial"/>
        </w:rPr>
        <w:t xml:space="preserve">Que, </w:t>
      </w:r>
      <w:r w:rsidR="00D74386" w:rsidRPr="00D1113E">
        <w:rPr>
          <w:rFonts w:ascii="Arial" w:hAnsi="Arial" w:cs="Arial"/>
        </w:rPr>
        <w:t xml:space="preserve">en lo que respecta a los partidos políticos nacionales, </w:t>
      </w:r>
      <w:r w:rsidRPr="00D1113E">
        <w:rPr>
          <w:rFonts w:ascii="Arial" w:hAnsi="Arial" w:cs="Arial"/>
        </w:rPr>
        <w:t>el monto por concepto de financiamiento público local se obtiene de multiplicar el número total de la ciudadanía inscrita en el padrón electoral que corresponde a esta entidad, con fecha de corte al mes de julio de cada año, por el 32.5% del valor diario de la Unidad de Medida y Actualización.</w:t>
      </w:r>
    </w:p>
    <w:p w14:paraId="379F7C7D" w14:textId="77777777" w:rsidR="00296B49" w:rsidRPr="00D1113E" w:rsidRDefault="00882CDB" w:rsidP="00296B49">
      <w:pPr>
        <w:rPr>
          <w:rFonts w:ascii="Arial" w:hAnsi="Arial" w:cs="Arial"/>
        </w:rPr>
      </w:pPr>
      <w:r w:rsidRPr="00D1113E">
        <w:rPr>
          <w:rFonts w:ascii="Arial" w:hAnsi="Arial" w:cs="Arial"/>
        </w:rPr>
        <w:t xml:space="preserve">Para tal efecto, </w:t>
      </w:r>
      <w:r w:rsidR="00296B49" w:rsidRPr="00D1113E">
        <w:rPr>
          <w:rFonts w:ascii="Arial" w:hAnsi="Arial" w:cs="Arial"/>
        </w:rPr>
        <w:t>el artículo 72 numeral 1, fracción I,</w:t>
      </w:r>
      <w:r w:rsidRPr="00D1113E">
        <w:rPr>
          <w:rFonts w:ascii="Arial" w:hAnsi="Arial" w:cs="Arial"/>
        </w:rPr>
        <w:t xml:space="preserve"> inciso a) de la Ley Electoral refiere que, </w:t>
      </w:r>
      <w:r w:rsidR="00296B49" w:rsidRPr="00D1113E">
        <w:rPr>
          <w:rFonts w:ascii="Arial" w:hAnsi="Arial" w:cs="Arial"/>
        </w:rPr>
        <w:t>la determinación del financiamiento público se hará de manera anual, de ahí que sus efectos y distribución serán para un solo ejercicio, lo que además es acorde al principio de anualidad que prevalece para la integración del presupuesto de egresos y salvaguarda el principio de certeza que rige el actuar del Instituto.</w:t>
      </w:r>
    </w:p>
    <w:p w14:paraId="7C779E40" w14:textId="77777777" w:rsidR="00296B49" w:rsidRPr="00D1113E" w:rsidRDefault="00296B49" w:rsidP="00296B49">
      <w:pPr>
        <w:rPr>
          <w:rFonts w:ascii="Arial" w:hAnsi="Arial" w:cs="Arial"/>
        </w:rPr>
      </w:pPr>
      <w:r w:rsidRPr="00D1113E">
        <w:rPr>
          <w:rFonts w:ascii="Arial" w:hAnsi="Arial" w:cs="Arial"/>
        </w:rPr>
        <w:t xml:space="preserve">Con base en los valores señalados, el financiamiento público anual por concepto de actividades ordinarias permanentes para el ejercicio fiscal 2025 que deberá distribuirse entre los partidos políticos nacionales con derecho a ello, es por la cantidad de </w:t>
      </w:r>
      <w:r w:rsidR="00EC329F" w:rsidRPr="00D1113E">
        <w:rPr>
          <w:rFonts w:ascii="Arial" w:hAnsi="Arial" w:cs="Arial"/>
          <w:b/>
        </w:rPr>
        <w:t>$63’</w:t>
      </w:r>
      <w:r w:rsidR="007D65EB" w:rsidRPr="00D1113E">
        <w:rPr>
          <w:rFonts w:ascii="Arial" w:hAnsi="Arial" w:cs="Arial"/>
          <w:b/>
        </w:rPr>
        <w:t xml:space="preserve">813,798.05 </w:t>
      </w:r>
      <w:r w:rsidRPr="00D1113E">
        <w:rPr>
          <w:rFonts w:ascii="Arial" w:hAnsi="Arial" w:cs="Arial"/>
          <w:b/>
        </w:rPr>
        <w:t xml:space="preserve">(sesenta </w:t>
      </w:r>
      <w:r w:rsidR="007D65EB" w:rsidRPr="00D1113E">
        <w:rPr>
          <w:rFonts w:ascii="Arial" w:hAnsi="Arial" w:cs="Arial"/>
          <w:b/>
        </w:rPr>
        <w:t xml:space="preserve">y tres </w:t>
      </w:r>
      <w:r w:rsidRPr="00D1113E">
        <w:rPr>
          <w:rFonts w:ascii="Arial" w:hAnsi="Arial" w:cs="Arial"/>
          <w:b/>
        </w:rPr>
        <w:t xml:space="preserve">millones, </w:t>
      </w:r>
      <w:r w:rsidR="007D65EB" w:rsidRPr="00D1113E">
        <w:rPr>
          <w:rFonts w:ascii="Arial" w:hAnsi="Arial" w:cs="Arial"/>
          <w:b/>
        </w:rPr>
        <w:t xml:space="preserve">ochocientos trece mil setecientos noventa y ocho pesos 05/100 </w:t>
      </w:r>
      <w:r w:rsidRPr="00D1113E">
        <w:rPr>
          <w:rFonts w:ascii="Arial" w:hAnsi="Arial" w:cs="Arial"/>
          <w:b/>
        </w:rPr>
        <w:t>m. n.)</w:t>
      </w:r>
      <w:r w:rsidRPr="00D1113E">
        <w:rPr>
          <w:rFonts w:ascii="Arial" w:hAnsi="Arial" w:cs="Arial"/>
        </w:rPr>
        <w:t xml:space="preserve">  que se obtiene a partir de la siguiente operación aritmética:</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13"/>
        <w:gridCol w:w="1843"/>
        <w:gridCol w:w="1559"/>
        <w:gridCol w:w="1701"/>
        <w:gridCol w:w="2312"/>
      </w:tblGrid>
      <w:tr w:rsidR="00296B49" w:rsidRPr="007D4390" w14:paraId="1EC9700F" w14:textId="77777777" w:rsidTr="00C16EC4">
        <w:tc>
          <w:tcPr>
            <w:tcW w:w="1413" w:type="dxa"/>
            <w:shd w:val="clear" w:color="auto" w:fill="993366"/>
            <w:vAlign w:val="center"/>
          </w:tcPr>
          <w:p w14:paraId="13FEEB19" w14:textId="77777777" w:rsidR="00296B49" w:rsidRPr="007D4390" w:rsidRDefault="00296B49" w:rsidP="00FC58BE">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Valor de la UMA</w:t>
            </w:r>
          </w:p>
        </w:tc>
        <w:tc>
          <w:tcPr>
            <w:tcW w:w="1843" w:type="dxa"/>
            <w:shd w:val="clear" w:color="auto" w:fill="993366"/>
            <w:vAlign w:val="center"/>
          </w:tcPr>
          <w:p w14:paraId="358DDCA6" w14:textId="77777777" w:rsidR="00296B49" w:rsidRPr="007D4390" w:rsidRDefault="00FC58BE" w:rsidP="00FC58BE">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Porcentaje</w:t>
            </w:r>
          </w:p>
        </w:tc>
        <w:tc>
          <w:tcPr>
            <w:tcW w:w="1559" w:type="dxa"/>
            <w:shd w:val="clear" w:color="auto" w:fill="993366"/>
            <w:vAlign w:val="center"/>
          </w:tcPr>
          <w:p w14:paraId="1E56997C" w14:textId="77777777" w:rsidR="00296B49" w:rsidRPr="007D4390" w:rsidRDefault="00FC58BE" w:rsidP="00FC58BE">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Valor aplicable</w:t>
            </w:r>
          </w:p>
        </w:tc>
        <w:tc>
          <w:tcPr>
            <w:tcW w:w="1701" w:type="dxa"/>
            <w:shd w:val="clear" w:color="auto" w:fill="993366"/>
            <w:vAlign w:val="center"/>
          </w:tcPr>
          <w:p w14:paraId="7B4AE0F7" w14:textId="77777777" w:rsidR="00296B49" w:rsidRPr="007D4390" w:rsidRDefault="00FC58BE" w:rsidP="00FC58BE">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Padrón Electoral</w:t>
            </w:r>
          </w:p>
        </w:tc>
        <w:tc>
          <w:tcPr>
            <w:tcW w:w="2312" w:type="dxa"/>
            <w:shd w:val="clear" w:color="auto" w:fill="993366"/>
            <w:vAlign w:val="center"/>
          </w:tcPr>
          <w:p w14:paraId="02A56968" w14:textId="77777777" w:rsidR="00296B49" w:rsidRPr="007D4390" w:rsidRDefault="00FC58BE" w:rsidP="00FC58BE">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Financiamiento para actividades ordinarias</w:t>
            </w:r>
          </w:p>
        </w:tc>
      </w:tr>
      <w:tr w:rsidR="00FC58BE" w:rsidRPr="007D4390" w14:paraId="3432B6AE" w14:textId="77777777" w:rsidTr="00E168B7">
        <w:tc>
          <w:tcPr>
            <w:tcW w:w="1413" w:type="dxa"/>
            <w:shd w:val="clear" w:color="auto" w:fill="D9D9D9" w:themeFill="background1" w:themeFillShade="D9"/>
            <w:vAlign w:val="center"/>
          </w:tcPr>
          <w:p w14:paraId="30DCA88C" w14:textId="77777777" w:rsidR="00FC58BE" w:rsidRPr="007D4390" w:rsidRDefault="00FC58BE" w:rsidP="00FC58BE">
            <w:pPr>
              <w:spacing w:before="40" w:after="40"/>
              <w:jc w:val="center"/>
              <w:rPr>
                <w:rFonts w:ascii="Arial" w:hAnsi="Arial" w:cs="Arial"/>
                <w:sz w:val="14"/>
              </w:rPr>
            </w:pPr>
            <w:r w:rsidRPr="007D4390">
              <w:rPr>
                <w:rFonts w:ascii="Arial" w:hAnsi="Arial" w:cs="Arial"/>
                <w:sz w:val="14"/>
              </w:rPr>
              <w:t>A</w:t>
            </w:r>
          </w:p>
        </w:tc>
        <w:tc>
          <w:tcPr>
            <w:tcW w:w="1843" w:type="dxa"/>
            <w:shd w:val="clear" w:color="auto" w:fill="D9D9D9" w:themeFill="background1" w:themeFillShade="D9"/>
            <w:vAlign w:val="center"/>
          </w:tcPr>
          <w:p w14:paraId="1C3ADD13" w14:textId="77777777" w:rsidR="00FC58BE" w:rsidRPr="007D4390" w:rsidRDefault="00FC58BE" w:rsidP="00FC58BE">
            <w:pPr>
              <w:spacing w:before="40" w:after="40"/>
              <w:jc w:val="center"/>
              <w:rPr>
                <w:rFonts w:ascii="Arial" w:hAnsi="Arial" w:cs="Arial"/>
                <w:sz w:val="14"/>
              </w:rPr>
            </w:pPr>
            <w:r w:rsidRPr="007D4390">
              <w:rPr>
                <w:rFonts w:ascii="Arial" w:hAnsi="Arial" w:cs="Arial"/>
                <w:sz w:val="14"/>
              </w:rPr>
              <w:t>B</w:t>
            </w:r>
          </w:p>
        </w:tc>
        <w:tc>
          <w:tcPr>
            <w:tcW w:w="1559" w:type="dxa"/>
            <w:shd w:val="clear" w:color="auto" w:fill="D9D9D9" w:themeFill="background1" w:themeFillShade="D9"/>
            <w:vAlign w:val="center"/>
          </w:tcPr>
          <w:p w14:paraId="193FF00E" w14:textId="77777777" w:rsidR="00FC58BE" w:rsidRPr="007D4390" w:rsidRDefault="00FC58BE" w:rsidP="00FC58BE">
            <w:pPr>
              <w:spacing w:before="40" w:after="40"/>
              <w:jc w:val="center"/>
              <w:rPr>
                <w:rFonts w:ascii="Arial" w:hAnsi="Arial" w:cs="Arial"/>
                <w:sz w:val="14"/>
              </w:rPr>
            </w:pPr>
            <w:r w:rsidRPr="007D4390">
              <w:rPr>
                <w:rFonts w:ascii="Arial" w:hAnsi="Arial" w:cs="Arial"/>
                <w:sz w:val="14"/>
              </w:rPr>
              <w:t>C = A × B</w:t>
            </w:r>
          </w:p>
        </w:tc>
        <w:tc>
          <w:tcPr>
            <w:tcW w:w="1701" w:type="dxa"/>
            <w:shd w:val="clear" w:color="auto" w:fill="D9D9D9" w:themeFill="background1" w:themeFillShade="D9"/>
            <w:vAlign w:val="center"/>
          </w:tcPr>
          <w:p w14:paraId="44E90DDF" w14:textId="77777777" w:rsidR="00FC58BE" w:rsidRPr="007D4390" w:rsidRDefault="00FC58BE" w:rsidP="00FC58BE">
            <w:pPr>
              <w:spacing w:before="40" w:after="40"/>
              <w:jc w:val="center"/>
              <w:rPr>
                <w:rFonts w:ascii="Arial" w:hAnsi="Arial" w:cs="Arial"/>
                <w:sz w:val="14"/>
              </w:rPr>
            </w:pPr>
            <w:r w:rsidRPr="007D4390">
              <w:rPr>
                <w:rFonts w:ascii="Arial" w:hAnsi="Arial" w:cs="Arial"/>
                <w:sz w:val="14"/>
              </w:rPr>
              <w:t>D</w:t>
            </w:r>
          </w:p>
        </w:tc>
        <w:tc>
          <w:tcPr>
            <w:tcW w:w="2312" w:type="dxa"/>
            <w:shd w:val="clear" w:color="auto" w:fill="D9D9D9" w:themeFill="background1" w:themeFillShade="D9"/>
            <w:vAlign w:val="center"/>
          </w:tcPr>
          <w:p w14:paraId="3BC5F41C" w14:textId="77777777" w:rsidR="00FC58BE" w:rsidRPr="007D4390" w:rsidRDefault="00FC58BE" w:rsidP="00FC58BE">
            <w:pPr>
              <w:spacing w:before="40" w:after="40"/>
              <w:jc w:val="center"/>
              <w:rPr>
                <w:rFonts w:ascii="Arial" w:hAnsi="Arial" w:cs="Arial"/>
                <w:sz w:val="14"/>
              </w:rPr>
            </w:pPr>
            <w:r w:rsidRPr="007D4390">
              <w:rPr>
                <w:rFonts w:ascii="Arial" w:hAnsi="Arial" w:cs="Arial"/>
                <w:sz w:val="14"/>
              </w:rPr>
              <w:t>E = C * D</w:t>
            </w:r>
          </w:p>
        </w:tc>
      </w:tr>
      <w:tr w:rsidR="00FC58BE" w:rsidRPr="007D4390" w14:paraId="01D4E02E" w14:textId="77777777" w:rsidTr="00C16EC4">
        <w:tc>
          <w:tcPr>
            <w:tcW w:w="1413" w:type="dxa"/>
            <w:vAlign w:val="center"/>
          </w:tcPr>
          <w:p w14:paraId="18970941" w14:textId="77777777" w:rsidR="00FC58BE" w:rsidRPr="007D4390" w:rsidRDefault="00FC58BE" w:rsidP="00FC58BE">
            <w:pPr>
              <w:spacing w:before="40" w:after="40"/>
              <w:jc w:val="center"/>
              <w:rPr>
                <w:rFonts w:ascii="Arial" w:hAnsi="Arial" w:cs="Arial"/>
                <w:b/>
                <w:sz w:val="22"/>
              </w:rPr>
            </w:pPr>
            <w:r w:rsidRPr="007D4390">
              <w:rPr>
                <w:rFonts w:ascii="Arial" w:hAnsi="Arial" w:cs="Arial"/>
                <w:b/>
                <w:sz w:val="22"/>
              </w:rPr>
              <w:t>108.57</w:t>
            </w:r>
          </w:p>
        </w:tc>
        <w:tc>
          <w:tcPr>
            <w:tcW w:w="1843" w:type="dxa"/>
            <w:vAlign w:val="center"/>
          </w:tcPr>
          <w:p w14:paraId="754AC67F" w14:textId="77777777" w:rsidR="00FC58BE" w:rsidRPr="007D4390" w:rsidRDefault="00FC58BE" w:rsidP="00FC58BE">
            <w:pPr>
              <w:spacing w:before="40" w:after="40"/>
              <w:jc w:val="center"/>
              <w:rPr>
                <w:rFonts w:ascii="Arial" w:hAnsi="Arial" w:cs="Arial"/>
                <w:b/>
                <w:sz w:val="22"/>
              </w:rPr>
            </w:pPr>
            <w:r w:rsidRPr="007D4390">
              <w:rPr>
                <w:rFonts w:ascii="Arial" w:hAnsi="Arial" w:cs="Arial"/>
                <w:b/>
                <w:sz w:val="22"/>
              </w:rPr>
              <w:t>32.5%</w:t>
            </w:r>
          </w:p>
        </w:tc>
        <w:tc>
          <w:tcPr>
            <w:tcW w:w="1559" w:type="dxa"/>
            <w:vAlign w:val="center"/>
          </w:tcPr>
          <w:p w14:paraId="50ADE5B4" w14:textId="77777777" w:rsidR="00FC58BE" w:rsidRPr="007D4390" w:rsidRDefault="00FC58BE" w:rsidP="00FC58BE">
            <w:pPr>
              <w:spacing w:before="40" w:after="40"/>
              <w:jc w:val="center"/>
              <w:rPr>
                <w:rFonts w:ascii="Arial" w:hAnsi="Arial" w:cs="Arial"/>
                <w:b/>
                <w:sz w:val="22"/>
              </w:rPr>
            </w:pPr>
            <w:r w:rsidRPr="007D4390">
              <w:rPr>
                <w:rFonts w:ascii="Arial" w:hAnsi="Arial" w:cs="Arial"/>
                <w:b/>
                <w:sz w:val="22"/>
              </w:rPr>
              <w:t>35.29</w:t>
            </w:r>
          </w:p>
        </w:tc>
        <w:tc>
          <w:tcPr>
            <w:tcW w:w="1701" w:type="dxa"/>
            <w:vAlign w:val="center"/>
          </w:tcPr>
          <w:p w14:paraId="3A521610" w14:textId="77777777" w:rsidR="00FC58BE" w:rsidRPr="007D4390" w:rsidRDefault="00EC329F" w:rsidP="00FC58BE">
            <w:pPr>
              <w:spacing w:before="40" w:after="40"/>
              <w:jc w:val="center"/>
              <w:rPr>
                <w:rFonts w:ascii="Arial" w:hAnsi="Arial" w:cs="Arial"/>
                <w:b/>
                <w:sz w:val="22"/>
              </w:rPr>
            </w:pPr>
            <w:r w:rsidRPr="007D4390">
              <w:rPr>
                <w:rFonts w:ascii="Arial" w:hAnsi="Arial" w:cs="Arial"/>
                <w:b/>
                <w:sz w:val="22"/>
              </w:rPr>
              <w:t>1’808,512</w:t>
            </w:r>
          </w:p>
        </w:tc>
        <w:tc>
          <w:tcPr>
            <w:tcW w:w="2312" w:type="dxa"/>
            <w:vAlign w:val="center"/>
          </w:tcPr>
          <w:p w14:paraId="7A253E53" w14:textId="77777777" w:rsidR="00FC58BE" w:rsidRPr="007D4390" w:rsidRDefault="00EC329F" w:rsidP="00FC58BE">
            <w:pPr>
              <w:spacing w:before="40" w:after="40"/>
              <w:jc w:val="center"/>
              <w:rPr>
                <w:rFonts w:ascii="Arial" w:hAnsi="Arial" w:cs="Arial"/>
                <w:b/>
                <w:sz w:val="22"/>
              </w:rPr>
            </w:pPr>
            <w:r w:rsidRPr="007D4390">
              <w:rPr>
                <w:rFonts w:ascii="Arial" w:hAnsi="Arial" w:cs="Arial"/>
                <w:b/>
                <w:sz w:val="22"/>
              </w:rPr>
              <w:t>$63’813,798.05</w:t>
            </w:r>
          </w:p>
        </w:tc>
      </w:tr>
    </w:tbl>
    <w:p w14:paraId="5EA8F916" w14:textId="6EF6F0B7" w:rsidR="00296B49" w:rsidRPr="00D1113E" w:rsidRDefault="00296B49" w:rsidP="00C16EC4">
      <w:pPr>
        <w:rPr>
          <w:rFonts w:ascii="Arial" w:hAnsi="Arial" w:cs="Arial"/>
        </w:rPr>
      </w:pPr>
      <w:r w:rsidRPr="00D1113E">
        <w:rPr>
          <w:rFonts w:ascii="Arial" w:hAnsi="Arial" w:cs="Arial"/>
        </w:rPr>
        <w:t xml:space="preserve">Ahora bien, al monto determinado para el financiamiento público por actividades ordinarias permanentes de los partidos políticos nacionales, se aplica el 3% (tres por </w:t>
      </w:r>
      <w:r w:rsidRPr="00D1113E">
        <w:rPr>
          <w:rFonts w:ascii="Arial" w:hAnsi="Arial" w:cs="Arial"/>
        </w:rPr>
        <w:lastRenderedPageBreak/>
        <w:t xml:space="preserve">ciento), con el propósito de determinar el financiamiento público para actividades específicas. En ese sentido, </w:t>
      </w:r>
      <w:r w:rsidR="003523D6" w:rsidRPr="00D1113E">
        <w:rPr>
          <w:rFonts w:ascii="Arial" w:hAnsi="Arial" w:cs="Arial"/>
        </w:rPr>
        <w:t>la cantidad</w:t>
      </w:r>
      <w:r w:rsidRPr="00D1113E">
        <w:rPr>
          <w:rFonts w:ascii="Arial" w:hAnsi="Arial" w:cs="Arial"/>
        </w:rPr>
        <w:t xml:space="preserve"> por dicho con</w:t>
      </w:r>
      <w:r w:rsidR="00C16EC4" w:rsidRPr="00D1113E">
        <w:rPr>
          <w:rFonts w:ascii="Arial" w:hAnsi="Arial" w:cs="Arial"/>
        </w:rPr>
        <w:t xml:space="preserve">cepto asciende a </w:t>
      </w:r>
      <w:r w:rsidR="00C16EC4" w:rsidRPr="00D1113E">
        <w:rPr>
          <w:rFonts w:ascii="Arial" w:hAnsi="Arial" w:cs="Arial"/>
          <w:b/>
        </w:rPr>
        <w:t>$1’914,413.94</w:t>
      </w:r>
      <w:r w:rsidR="00C16EC4" w:rsidRPr="00D1113E">
        <w:rPr>
          <w:rFonts w:ascii="Arial" w:hAnsi="Arial" w:cs="Arial"/>
        </w:rPr>
        <w:t xml:space="preserve"> </w:t>
      </w:r>
      <w:r w:rsidR="00C16EC4" w:rsidRPr="00D1113E">
        <w:rPr>
          <w:rFonts w:ascii="Arial" w:hAnsi="Arial" w:cs="Arial"/>
          <w:b/>
        </w:rPr>
        <w:t>(un millón novecientos catorce mil cuatrocientos trece pesos 94/100 m. n.)</w:t>
      </w:r>
      <w:r w:rsidRPr="00D1113E">
        <w:rPr>
          <w:rFonts w:ascii="Arial" w:hAnsi="Arial" w:cs="Arial"/>
          <w:b/>
        </w:rPr>
        <w:t xml:space="preserve"> </w:t>
      </w:r>
      <w:r w:rsidRPr="00D1113E">
        <w:rPr>
          <w:rFonts w:ascii="Arial" w:hAnsi="Arial" w:cs="Arial"/>
        </w:rPr>
        <w:t>que es resultado de la siguiente operación aritmética:</w:t>
      </w:r>
    </w:p>
    <w:tbl>
      <w:tblPr>
        <w:tblStyle w:val="Tablaconcuadrcula"/>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765"/>
        <w:gridCol w:w="1212"/>
        <w:gridCol w:w="2547"/>
      </w:tblGrid>
      <w:tr w:rsidR="00FC58BE" w:rsidRPr="007D4390" w14:paraId="101D52C0" w14:textId="77777777" w:rsidTr="004478DE">
        <w:trPr>
          <w:jc w:val="center"/>
        </w:trPr>
        <w:tc>
          <w:tcPr>
            <w:tcW w:w="1765" w:type="dxa"/>
            <w:shd w:val="clear" w:color="auto" w:fill="993366"/>
            <w:vAlign w:val="center"/>
          </w:tcPr>
          <w:p w14:paraId="13689990" w14:textId="77777777" w:rsidR="00FC58BE" w:rsidRPr="007D4390" w:rsidRDefault="00FC58BE" w:rsidP="008D0C08">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Monto de financiamiento</w:t>
            </w:r>
          </w:p>
        </w:tc>
        <w:tc>
          <w:tcPr>
            <w:tcW w:w="1212" w:type="dxa"/>
            <w:shd w:val="clear" w:color="auto" w:fill="993366"/>
            <w:vAlign w:val="center"/>
          </w:tcPr>
          <w:p w14:paraId="2ED7E841" w14:textId="77777777" w:rsidR="00FC58BE" w:rsidRPr="007D4390" w:rsidRDefault="00FC58BE" w:rsidP="008D0C08">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Porcentaje</w:t>
            </w:r>
          </w:p>
        </w:tc>
        <w:tc>
          <w:tcPr>
            <w:tcW w:w="2547" w:type="dxa"/>
            <w:shd w:val="clear" w:color="auto" w:fill="993366"/>
            <w:vAlign w:val="center"/>
          </w:tcPr>
          <w:p w14:paraId="2BF5CF45" w14:textId="77777777" w:rsidR="00FC58BE" w:rsidRPr="007D4390" w:rsidRDefault="00FC58BE" w:rsidP="00FC58BE">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Financiamiento para actividades específicas</w:t>
            </w:r>
          </w:p>
        </w:tc>
      </w:tr>
      <w:tr w:rsidR="00FC58BE" w:rsidRPr="007D4390" w14:paraId="5EA48F9A" w14:textId="77777777" w:rsidTr="00E168B7">
        <w:trPr>
          <w:jc w:val="center"/>
        </w:trPr>
        <w:tc>
          <w:tcPr>
            <w:tcW w:w="1765" w:type="dxa"/>
            <w:shd w:val="clear" w:color="auto" w:fill="D9D9D9" w:themeFill="background1" w:themeFillShade="D9"/>
            <w:vAlign w:val="center"/>
          </w:tcPr>
          <w:p w14:paraId="4FFC4A91" w14:textId="77777777" w:rsidR="00FC58BE" w:rsidRPr="007D4390" w:rsidRDefault="00FC58BE" w:rsidP="008D0C08">
            <w:pPr>
              <w:spacing w:before="40" w:after="40"/>
              <w:jc w:val="center"/>
              <w:rPr>
                <w:rFonts w:ascii="Arial" w:hAnsi="Arial" w:cs="Arial"/>
                <w:sz w:val="12"/>
              </w:rPr>
            </w:pPr>
            <w:r w:rsidRPr="007D4390">
              <w:rPr>
                <w:rFonts w:ascii="Arial" w:hAnsi="Arial" w:cs="Arial"/>
                <w:sz w:val="12"/>
              </w:rPr>
              <w:t>A</w:t>
            </w:r>
          </w:p>
        </w:tc>
        <w:tc>
          <w:tcPr>
            <w:tcW w:w="1212" w:type="dxa"/>
            <w:shd w:val="clear" w:color="auto" w:fill="D9D9D9" w:themeFill="background1" w:themeFillShade="D9"/>
            <w:vAlign w:val="center"/>
          </w:tcPr>
          <w:p w14:paraId="1CC58D12" w14:textId="77777777" w:rsidR="00FC58BE" w:rsidRPr="007D4390" w:rsidRDefault="00FC58BE" w:rsidP="008D0C08">
            <w:pPr>
              <w:spacing w:before="40" w:after="40"/>
              <w:jc w:val="center"/>
              <w:rPr>
                <w:rFonts w:ascii="Arial" w:hAnsi="Arial" w:cs="Arial"/>
                <w:sz w:val="12"/>
              </w:rPr>
            </w:pPr>
            <w:r w:rsidRPr="007D4390">
              <w:rPr>
                <w:rFonts w:ascii="Arial" w:hAnsi="Arial" w:cs="Arial"/>
                <w:sz w:val="12"/>
              </w:rPr>
              <w:t>B</w:t>
            </w:r>
          </w:p>
        </w:tc>
        <w:tc>
          <w:tcPr>
            <w:tcW w:w="2547" w:type="dxa"/>
            <w:shd w:val="clear" w:color="auto" w:fill="D9D9D9" w:themeFill="background1" w:themeFillShade="D9"/>
            <w:vAlign w:val="center"/>
          </w:tcPr>
          <w:p w14:paraId="61C1B0B2" w14:textId="77777777" w:rsidR="00FC58BE" w:rsidRPr="007D4390" w:rsidRDefault="00FC58BE" w:rsidP="008D0C08">
            <w:pPr>
              <w:spacing w:before="40" w:after="40"/>
              <w:jc w:val="center"/>
              <w:rPr>
                <w:rFonts w:ascii="Arial" w:hAnsi="Arial" w:cs="Arial"/>
                <w:sz w:val="12"/>
              </w:rPr>
            </w:pPr>
            <w:r w:rsidRPr="007D4390">
              <w:rPr>
                <w:rFonts w:ascii="Arial" w:hAnsi="Arial" w:cs="Arial"/>
                <w:sz w:val="12"/>
              </w:rPr>
              <w:t>C = A × B</w:t>
            </w:r>
          </w:p>
        </w:tc>
      </w:tr>
      <w:tr w:rsidR="00FC58BE" w:rsidRPr="007D4390" w14:paraId="6560C9A0" w14:textId="77777777" w:rsidTr="00C16EC4">
        <w:trPr>
          <w:jc w:val="center"/>
        </w:trPr>
        <w:tc>
          <w:tcPr>
            <w:tcW w:w="1765" w:type="dxa"/>
            <w:vAlign w:val="center"/>
          </w:tcPr>
          <w:p w14:paraId="6A25F935" w14:textId="77777777" w:rsidR="00FC58BE" w:rsidRPr="007D4390" w:rsidRDefault="008E2502" w:rsidP="008D0C08">
            <w:pPr>
              <w:spacing w:before="40" w:after="40"/>
              <w:jc w:val="center"/>
              <w:rPr>
                <w:rFonts w:ascii="Arial" w:hAnsi="Arial" w:cs="Arial"/>
                <w:b/>
                <w:sz w:val="22"/>
                <w:szCs w:val="22"/>
              </w:rPr>
            </w:pPr>
            <w:r w:rsidRPr="007D4390">
              <w:rPr>
                <w:rFonts w:ascii="Arial" w:hAnsi="Arial" w:cs="Arial"/>
                <w:b/>
                <w:sz w:val="22"/>
                <w:szCs w:val="22"/>
              </w:rPr>
              <w:t>$63’813,798.05</w:t>
            </w:r>
          </w:p>
        </w:tc>
        <w:tc>
          <w:tcPr>
            <w:tcW w:w="1212" w:type="dxa"/>
            <w:vAlign w:val="center"/>
          </w:tcPr>
          <w:p w14:paraId="4DD66688" w14:textId="77777777" w:rsidR="00FC58BE" w:rsidRPr="007D4390" w:rsidRDefault="00FC58BE" w:rsidP="00FC58BE">
            <w:pPr>
              <w:spacing w:before="40" w:after="40"/>
              <w:jc w:val="center"/>
              <w:rPr>
                <w:rFonts w:ascii="Arial" w:hAnsi="Arial" w:cs="Arial"/>
                <w:b/>
                <w:sz w:val="22"/>
                <w:szCs w:val="22"/>
              </w:rPr>
            </w:pPr>
            <w:r w:rsidRPr="007D4390">
              <w:rPr>
                <w:rFonts w:ascii="Arial" w:hAnsi="Arial" w:cs="Arial"/>
                <w:b/>
                <w:sz w:val="22"/>
                <w:szCs w:val="22"/>
              </w:rPr>
              <w:t>3%</w:t>
            </w:r>
          </w:p>
        </w:tc>
        <w:tc>
          <w:tcPr>
            <w:tcW w:w="2547" w:type="dxa"/>
            <w:vAlign w:val="center"/>
          </w:tcPr>
          <w:p w14:paraId="3528480C" w14:textId="77777777" w:rsidR="00FC58BE" w:rsidRPr="007D4390" w:rsidRDefault="008E2502" w:rsidP="008D0C08">
            <w:pPr>
              <w:spacing w:before="40" w:after="40"/>
              <w:jc w:val="center"/>
              <w:rPr>
                <w:rFonts w:ascii="Arial" w:hAnsi="Arial" w:cs="Arial"/>
                <w:b/>
                <w:sz w:val="22"/>
                <w:szCs w:val="22"/>
              </w:rPr>
            </w:pPr>
            <w:r w:rsidRPr="007D4390">
              <w:rPr>
                <w:rFonts w:ascii="Arial" w:hAnsi="Arial" w:cs="Arial"/>
                <w:b/>
                <w:sz w:val="22"/>
                <w:szCs w:val="22"/>
              </w:rPr>
              <w:t>$1’914,413.94</w:t>
            </w:r>
          </w:p>
        </w:tc>
      </w:tr>
    </w:tbl>
    <w:p w14:paraId="7AB204FB" w14:textId="4DD5EF81" w:rsidR="009B1B28" w:rsidRPr="00D1113E" w:rsidRDefault="001D6742" w:rsidP="009B1B28">
      <w:pPr>
        <w:rPr>
          <w:rFonts w:ascii="Arial" w:hAnsi="Arial" w:cs="Arial"/>
        </w:rPr>
      </w:pPr>
      <w:r w:rsidRPr="00D1113E">
        <w:rPr>
          <w:rFonts w:ascii="Arial" w:hAnsi="Arial" w:cs="Arial"/>
        </w:rPr>
        <w:t>La suma de las cantidades resultantes comprende el monto total del financiamiento público que corresponde a los partidos políticos nacionales para el ejercicio 2025, mismo que asciende a la cantidad de</w:t>
      </w:r>
      <w:r w:rsidR="00A45D69" w:rsidRPr="00D1113E">
        <w:rPr>
          <w:rFonts w:ascii="Arial" w:hAnsi="Arial" w:cs="Arial"/>
        </w:rPr>
        <w:t xml:space="preserve"> </w:t>
      </w:r>
      <w:r w:rsidR="00A45D69" w:rsidRPr="00D1113E">
        <w:rPr>
          <w:rFonts w:ascii="Arial" w:hAnsi="Arial" w:cs="Arial"/>
          <w:b/>
        </w:rPr>
        <w:t>$65’728,21</w:t>
      </w:r>
      <w:r w:rsidR="00634B43" w:rsidRPr="00D1113E">
        <w:rPr>
          <w:rFonts w:ascii="Arial" w:hAnsi="Arial" w:cs="Arial"/>
          <w:b/>
        </w:rPr>
        <w:t>1</w:t>
      </w:r>
      <w:r w:rsidR="00A45D69" w:rsidRPr="00D1113E">
        <w:rPr>
          <w:rFonts w:ascii="Arial" w:hAnsi="Arial" w:cs="Arial"/>
          <w:b/>
        </w:rPr>
        <w:t>.99</w:t>
      </w:r>
      <w:r w:rsidR="00A45D69" w:rsidRPr="00D1113E">
        <w:rPr>
          <w:rFonts w:ascii="Arial" w:hAnsi="Arial" w:cs="Arial"/>
        </w:rPr>
        <w:t xml:space="preserve"> </w:t>
      </w:r>
      <w:r w:rsidR="00A45D69" w:rsidRPr="00D1113E">
        <w:rPr>
          <w:rFonts w:ascii="Arial" w:hAnsi="Arial" w:cs="Arial"/>
          <w:b/>
        </w:rPr>
        <w:t xml:space="preserve">(sesenta y cinco millones setecientos veintiocho mil doscientos </w:t>
      </w:r>
      <w:r w:rsidR="00634B43" w:rsidRPr="00D1113E">
        <w:rPr>
          <w:rFonts w:ascii="Arial" w:hAnsi="Arial" w:cs="Arial"/>
          <w:b/>
        </w:rPr>
        <w:t>once</w:t>
      </w:r>
      <w:r w:rsidR="00A45D69" w:rsidRPr="00D1113E">
        <w:rPr>
          <w:rFonts w:ascii="Arial" w:hAnsi="Arial" w:cs="Arial"/>
          <w:b/>
        </w:rPr>
        <w:t xml:space="preserve"> pesos 99/100 m. n.)</w:t>
      </w:r>
      <w:r w:rsidR="009B1B28" w:rsidRPr="00D1113E">
        <w:rPr>
          <w:rFonts w:ascii="Arial" w:hAnsi="Arial" w:cs="Arial"/>
          <w:b/>
        </w:rPr>
        <w:t>.</w:t>
      </w:r>
      <w:r w:rsidR="00A45D69" w:rsidRPr="00D1113E">
        <w:rPr>
          <w:rFonts w:ascii="Arial" w:hAnsi="Arial" w:cs="Arial"/>
        </w:rPr>
        <w:t xml:space="preserve"> </w:t>
      </w:r>
    </w:p>
    <w:p w14:paraId="30639236" w14:textId="09D63B6A" w:rsidR="00B56691" w:rsidRPr="00D1113E" w:rsidRDefault="00EF47FC" w:rsidP="009B1B28">
      <w:pPr>
        <w:pStyle w:val="Ttulo2"/>
        <w:rPr>
          <w:rFonts w:ascii="Arial" w:hAnsi="Arial" w:cs="Arial"/>
        </w:rPr>
      </w:pPr>
      <w:r w:rsidRPr="00D1113E">
        <w:rPr>
          <w:rFonts w:ascii="Arial" w:hAnsi="Arial" w:cs="Arial"/>
        </w:rPr>
        <w:t>Distribución del financiamiento público local para partidos políticos nacionales</w:t>
      </w:r>
    </w:p>
    <w:p w14:paraId="26566DF2" w14:textId="0B4FFA4A" w:rsidR="00EF47FC" w:rsidRPr="00D1113E" w:rsidRDefault="00737B63" w:rsidP="00B56691">
      <w:pPr>
        <w:rPr>
          <w:rFonts w:ascii="Arial" w:hAnsi="Arial" w:cs="Arial"/>
        </w:rPr>
      </w:pPr>
      <w:r w:rsidRPr="00D1113E">
        <w:rPr>
          <w:rFonts w:ascii="Arial" w:hAnsi="Arial" w:cs="Arial"/>
        </w:rPr>
        <w:t>Que, sobre la base de las consideraciones anteriores, resulta indispensable distribuir el monto de financiamiento público local determinado por este Consejo Estatal correspondiente al ejercicio 2025 cuyo cálculo y distribución será conforme a las reglas establecidas en los artículos 41, Base II, de la Constitución Federal, 9 apartado “A”, fracción VIII, inciso a) de la Constitución local, 50 de la Ley de Partidos; y 72 numeral 1 de la Ley Electoral</w:t>
      </w:r>
      <w:r w:rsidR="0099119A" w:rsidRPr="00D1113E">
        <w:rPr>
          <w:rFonts w:ascii="Arial" w:hAnsi="Arial" w:cs="Arial"/>
        </w:rPr>
        <w:t xml:space="preserve"> y </w:t>
      </w:r>
      <w:r w:rsidR="00007E60" w:rsidRPr="00D1113E">
        <w:rPr>
          <w:rFonts w:ascii="Arial" w:hAnsi="Arial" w:cs="Arial"/>
        </w:rPr>
        <w:t>de acuerdo con</w:t>
      </w:r>
      <w:r w:rsidR="0099119A" w:rsidRPr="00D1113E">
        <w:rPr>
          <w:rFonts w:ascii="Arial" w:hAnsi="Arial" w:cs="Arial"/>
        </w:rPr>
        <w:t xml:space="preserve"> </w:t>
      </w:r>
      <w:r w:rsidR="00007E60" w:rsidRPr="00D1113E">
        <w:rPr>
          <w:rFonts w:ascii="Arial" w:hAnsi="Arial" w:cs="Arial"/>
        </w:rPr>
        <w:t xml:space="preserve">el principio de equidad y </w:t>
      </w:r>
      <w:r w:rsidR="0099119A" w:rsidRPr="00D1113E">
        <w:rPr>
          <w:rFonts w:ascii="Arial" w:hAnsi="Arial" w:cs="Arial"/>
        </w:rPr>
        <w:t>los criterios mencionados en el presente acuerdo.</w:t>
      </w:r>
    </w:p>
    <w:p w14:paraId="20B2564A" w14:textId="146E5CEA" w:rsidR="002E5927" w:rsidRPr="00D1113E" w:rsidRDefault="002E5927" w:rsidP="00A714F7">
      <w:pPr>
        <w:pStyle w:val="Ttulo3"/>
        <w:rPr>
          <w:rFonts w:ascii="Arial" w:hAnsi="Arial" w:cs="Arial"/>
          <w:sz w:val="23"/>
          <w:szCs w:val="23"/>
        </w:rPr>
      </w:pPr>
      <w:r w:rsidRPr="00D1113E">
        <w:rPr>
          <w:rFonts w:ascii="Arial" w:hAnsi="Arial" w:cs="Arial"/>
          <w:sz w:val="23"/>
          <w:szCs w:val="23"/>
        </w:rPr>
        <w:t xml:space="preserve">Montos para distribuir </w:t>
      </w:r>
    </w:p>
    <w:p w14:paraId="74A50822" w14:textId="64545705" w:rsidR="002E5927" w:rsidRPr="00D1113E" w:rsidRDefault="002E5927" w:rsidP="009B1B28">
      <w:pPr>
        <w:rPr>
          <w:rFonts w:ascii="Arial" w:hAnsi="Arial" w:cs="Arial"/>
        </w:rPr>
      </w:pPr>
      <w:r w:rsidRPr="00D1113E">
        <w:rPr>
          <w:rFonts w:ascii="Arial" w:hAnsi="Arial" w:cs="Arial"/>
        </w:rPr>
        <w:t xml:space="preserve">En esa tesitura, conforme a los cálculos realizados, el financiamiento público que debe distribuirse durante el ejercicio 2025 entre partidos políticos nacionales es por la cantidad de </w:t>
      </w:r>
      <w:r w:rsidR="009B1B28" w:rsidRPr="00D1113E">
        <w:rPr>
          <w:rFonts w:ascii="Arial" w:hAnsi="Arial" w:cs="Arial"/>
          <w:b/>
        </w:rPr>
        <w:t>$65’728,21</w:t>
      </w:r>
      <w:r w:rsidR="000066CB" w:rsidRPr="00D1113E">
        <w:rPr>
          <w:rFonts w:ascii="Arial" w:hAnsi="Arial" w:cs="Arial"/>
          <w:b/>
        </w:rPr>
        <w:t>1</w:t>
      </w:r>
      <w:r w:rsidR="009B1B28" w:rsidRPr="00D1113E">
        <w:rPr>
          <w:rFonts w:ascii="Arial" w:hAnsi="Arial" w:cs="Arial"/>
          <w:b/>
        </w:rPr>
        <w:t xml:space="preserve">.99 (sesenta y cinco millones setecientos veintiocho mil doscientos </w:t>
      </w:r>
      <w:r w:rsidR="000066CB" w:rsidRPr="00D1113E">
        <w:rPr>
          <w:rFonts w:ascii="Arial" w:hAnsi="Arial" w:cs="Arial"/>
          <w:b/>
        </w:rPr>
        <w:t xml:space="preserve">once </w:t>
      </w:r>
      <w:r w:rsidR="009B1B28" w:rsidRPr="00D1113E">
        <w:rPr>
          <w:rFonts w:ascii="Arial" w:hAnsi="Arial" w:cs="Arial"/>
          <w:b/>
        </w:rPr>
        <w:t>pesos 99/100 m. n.)</w:t>
      </w:r>
      <w:r w:rsidR="009B1B28" w:rsidRPr="00D1113E">
        <w:rPr>
          <w:rFonts w:ascii="Arial" w:hAnsi="Arial" w:cs="Arial"/>
        </w:rPr>
        <w:t xml:space="preserve"> </w:t>
      </w:r>
      <w:r w:rsidRPr="00D1113E">
        <w:rPr>
          <w:rFonts w:ascii="Arial" w:hAnsi="Arial" w:cs="Arial"/>
        </w:rPr>
        <w:t>conformada por los siguientes montos:</w:t>
      </w:r>
    </w:p>
    <w:tbl>
      <w:tblPr>
        <w:tblStyle w:val="Tablaconcuadrcula"/>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44"/>
        <w:gridCol w:w="2410"/>
      </w:tblGrid>
      <w:tr w:rsidR="009B1B28" w:rsidRPr="007D4390" w14:paraId="04356402" w14:textId="77777777" w:rsidTr="00D9519A">
        <w:trPr>
          <w:jc w:val="center"/>
        </w:trPr>
        <w:tc>
          <w:tcPr>
            <w:tcW w:w="3544" w:type="dxa"/>
            <w:shd w:val="clear" w:color="auto" w:fill="993366"/>
            <w:vAlign w:val="center"/>
          </w:tcPr>
          <w:p w14:paraId="32C74FFF" w14:textId="77777777" w:rsidR="009B1B28" w:rsidRPr="007D4390" w:rsidRDefault="009B1B28"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Financiamiento público</w:t>
            </w:r>
          </w:p>
        </w:tc>
        <w:tc>
          <w:tcPr>
            <w:tcW w:w="2410" w:type="dxa"/>
            <w:shd w:val="clear" w:color="auto" w:fill="993366"/>
            <w:vAlign w:val="center"/>
          </w:tcPr>
          <w:p w14:paraId="2354B877" w14:textId="77777777" w:rsidR="009B1B28" w:rsidRPr="007D4390" w:rsidRDefault="009B1B28"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Monto anual</w:t>
            </w:r>
          </w:p>
        </w:tc>
      </w:tr>
      <w:tr w:rsidR="009B1B28" w:rsidRPr="007D4390" w14:paraId="6112500E" w14:textId="77777777" w:rsidTr="00D9519A">
        <w:trPr>
          <w:jc w:val="center"/>
        </w:trPr>
        <w:tc>
          <w:tcPr>
            <w:tcW w:w="3544" w:type="dxa"/>
            <w:vAlign w:val="center"/>
          </w:tcPr>
          <w:p w14:paraId="0F4A4BBD" w14:textId="77777777" w:rsidR="009B1B28" w:rsidRPr="00D1113E" w:rsidRDefault="009B1B28" w:rsidP="00D9519A">
            <w:pPr>
              <w:spacing w:before="40" w:after="40"/>
              <w:rPr>
                <w:rFonts w:ascii="Arial" w:hAnsi="Arial" w:cs="Arial"/>
                <w:sz w:val="18"/>
                <w:szCs w:val="18"/>
              </w:rPr>
            </w:pPr>
            <w:r w:rsidRPr="00D1113E">
              <w:rPr>
                <w:rFonts w:ascii="Arial" w:hAnsi="Arial" w:cs="Arial"/>
                <w:sz w:val="18"/>
                <w:szCs w:val="18"/>
              </w:rPr>
              <w:t>para actividades ordinarias</w:t>
            </w:r>
          </w:p>
        </w:tc>
        <w:tc>
          <w:tcPr>
            <w:tcW w:w="2410" w:type="dxa"/>
            <w:vAlign w:val="center"/>
          </w:tcPr>
          <w:p w14:paraId="30484F2D" w14:textId="77777777" w:rsidR="009B1B28" w:rsidRPr="00D1113E" w:rsidRDefault="009B1B28" w:rsidP="00D9519A">
            <w:pPr>
              <w:spacing w:before="40" w:after="40"/>
              <w:ind w:right="284"/>
              <w:jc w:val="right"/>
              <w:rPr>
                <w:rFonts w:ascii="Arial" w:hAnsi="Arial" w:cs="Arial"/>
                <w:b/>
                <w:sz w:val="18"/>
                <w:szCs w:val="18"/>
              </w:rPr>
            </w:pPr>
            <w:r w:rsidRPr="00D1113E">
              <w:rPr>
                <w:rFonts w:ascii="Arial" w:hAnsi="Arial" w:cs="Arial"/>
                <w:b/>
                <w:sz w:val="18"/>
                <w:szCs w:val="18"/>
              </w:rPr>
              <w:t>$63’813,798.05</w:t>
            </w:r>
          </w:p>
        </w:tc>
      </w:tr>
      <w:tr w:rsidR="009B1B28" w:rsidRPr="007D4390" w14:paraId="153690B8" w14:textId="77777777" w:rsidTr="00D9519A">
        <w:trPr>
          <w:jc w:val="center"/>
        </w:trPr>
        <w:tc>
          <w:tcPr>
            <w:tcW w:w="3544" w:type="dxa"/>
            <w:vAlign w:val="center"/>
          </w:tcPr>
          <w:p w14:paraId="169619B5" w14:textId="77777777" w:rsidR="009B1B28" w:rsidRPr="00D1113E" w:rsidRDefault="009B1B28" w:rsidP="00D9519A">
            <w:pPr>
              <w:spacing w:before="40" w:after="40"/>
              <w:rPr>
                <w:rFonts w:ascii="Arial" w:hAnsi="Arial" w:cs="Arial"/>
                <w:sz w:val="18"/>
                <w:szCs w:val="18"/>
              </w:rPr>
            </w:pPr>
            <w:r w:rsidRPr="00D1113E">
              <w:rPr>
                <w:rFonts w:ascii="Arial" w:hAnsi="Arial" w:cs="Arial"/>
                <w:sz w:val="18"/>
                <w:szCs w:val="18"/>
              </w:rPr>
              <w:t>para actividades específicas</w:t>
            </w:r>
          </w:p>
        </w:tc>
        <w:tc>
          <w:tcPr>
            <w:tcW w:w="2410" w:type="dxa"/>
            <w:vAlign w:val="center"/>
          </w:tcPr>
          <w:p w14:paraId="1764E875" w14:textId="77777777" w:rsidR="009B1B28" w:rsidRPr="00D1113E" w:rsidRDefault="009B1B28" w:rsidP="00D9519A">
            <w:pPr>
              <w:spacing w:before="40" w:after="40"/>
              <w:ind w:right="284"/>
              <w:jc w:val="right"/>
              <w:rPr>
                <w:rFonts w:ascii="Arial" w:hAnsi="Arial" w:cs="Arial"/>
                <w:b/>
                <w:sz w:val="18"/>
                <w:szCs w:val="18"/>
              </w:rPr>
            </w:pPr>
            <w:r w:rsidRPr="00D1113E">
              <w:rPr>
                <w:rFonts w:ascii="Arial" w:hAnsi="Arial" w:cs="Arial"/>
                <w:b/>
                <w:sz w:val="18"/>
                <w:szCs w:val="18"/>
              </w:rPr>
              <w:t>$1’914,413.94</w:t>
            </w:r>
          </w:p>
        </w:tc>
      </w:tr>
      <w:tr w:rsidR="009B1B28" w:rsidRPr="00D1113E" w14:paraId="13E829FA" w14:textId="77777777" w:rsidTr="00D9519A">
        <w:trPr>
          <w:jc w:val="center"/>
        </w:trPr>
        <w:tc>
          <w:tcPr>
            <w:tcW w:w="3544" w:type="dxa"/>
            <w:vAlign w:val="center"/>
          </w:tcPr>
          <w:p w14:paraId="695AAFDE" w14:textId="77777777" w:rsidR="009B1B28" w:rsidRPr="00D1113E" w:rsidRDefault="009B1B28" w:rsidP="00D9519A">
            <w:pPr>
              <w:spacing w:before="40" w:after="40"/>
              <w:jc w:val="right"/>
              <w:rPr>
                <w:rFonts w:ascii="Arial" w:hAnsi="Arial" w:cs="Arial"/>
                <w:b/>
                <w:sz w:val="18"/>
                <w:szCs w:val="18"/>
              </w:rPr>
            </w:pPr>
            <w:r w:rsidRPr="00D1113E">
              <w:rPr>
                <w:rFonts w:ascii="Arial" w:hAnsi="Arial" w:cs="Arial"/>
                <w:b/>
                <w:sz w:val="18"/>
                <w:szCs w:val="18"/>
              </w:rPr>
              <w:t>Total</w:t>
            </w:r>
          </w:p>
        </w:tc>
        <w:tc>
          <w:tcPr>
            <w:tcW w:w="2410" w:type="dxa"/>
            <w:vAlign w:val="center"/>
          </w:tcPr>
          <w:p w14:paraId="5719CD5C" w14:textId="0C49C0C9" w:rsidR="009B1B28" w:rsidRPr="00D1113E" w:rsidRDefault="000066CB" w:rsidP="00D9519A">
            <w:pPr>
              <w:spacing w:before="40" w:after="40"/>
              <w:ind w:right="284"/>
              <w:jc w:val="right"/>
              <w:rPr>
                <w:rFonts w:ascii="Arial" w:hAnsi="Arial" w:cs="Arial"/>
                <w:b/>
                <w:sz w:val="18"/>
                <w:szCs w:val="18"/>
              </w:rPr>
            </w:pPr>
            <w:r w:rsidRPr="00D1113E">
              <w:rPr>
                <w:rFonts w:ascii="Arial" w:hAnsi="Arial" w:cs="Arial"/>
                <w:b/>
                <w:sz w:val="18"/>
                <w:szCs w:val="18"/>
              </w:rPr>
              <w:t>$65’728,211</w:t>
            </w:r>
            <w:r w:rsidR="009B1B28" w:rsidRPr="00D1113E">
              <w:rPr>
                <w:rFonts w:ascii="Arial" w:hAnsi="Arial" w:cs="Arial"/>
                <w:b/>
                <w:sz w:val="18"/>
                <w:szCs w:val="18"/>
              </w:rPr>
              <w:t>.99</w:t>
            </w:r>
          </w:p>
        </w:tc>
      </w:tr>
    </w:tbl>
    <w:p w14:paraId="1BBD7E3C" w14:textId="0FC24B8A" w:rsidR="00A714F7" w:rsidRPr="00D1113E" w:rsidRDefault="00A714F7" w:rsidP="00A714F7">
      <w:pPr>
        <w:pStyle w:val="Ttulo3"/>
        <w:rPr>
          <w:rFonts w:ascii="Arial" w:hAnsi="Arial" w:cs="Arial"/>
          <w:sz w:val="23"/>
          <w:szCs w:val="23"/>
        </w:rPr>
      </w:pPr>
      <w:r w:rsidRPr="00D1113E">
        <w:rPr>
          <w:rFonts w:ascii="Arial" w:hAnsi="Arial" w:cs="Arial"/>
          <w:sz w:val="23"/>
          <w:szCs w:val="23"/>
        </w:rPr>
        <w:lastRenderedPageBreak/>
        <w:t xml:space="preserve">Financiamiento público local para actividades ordinarias </w:t>
      </w:r>
    </w:p>
    <w:p w14:paraId="3B7ED222" w14:textId="015C029E" w:rsidR="009B1B28" w:rsidRPr="00D1113E" w:rsidRDefault="00A714F7" w:rsidP="00A714F7">
      <w:pPr>
        <w:rPr>
          <w:rFonts w:ascii="Arial" w:hAnsi="Arial" w:cs="Arial"/>
        </w:rPr>
      </w:pPr>
      <w:r w:rsidRPr="00D1113E">
        <w:rPr>
          <w:rFonts w:ascii="Arial" w:hAnsi="Arial" w:cs="Arial"/>
        </w:rPr>
        <w:t xml:space="preserve">Que, para distribuir el financiamiento público local para actividades ordinarias permanentes, lo conducente será aplicar, a la cantidad de </w:t>
      </w:r>
      <w:r w:rsidRPr="00D1113E">
        <w:rPr>
          <w:rFonts w:ascii="Arial" w:hAnsi="Arial" w:cs="Arial"/>
          <w:b/>
        </w:rPr>
        <w:t xml:space="preserve">$63’813,798.05 (sesenta y tres millones, ochocientos trece mil setecientos noventa y ocho pesos 05/100 m. n.)  </w:t>
      </w:r>
      <w:r w:rsidRPr="00D1113E">
        <w:rPr>
          <w:rFonts w:ascii="Arial" w:hAnsi="Arial" w:cs="Arial"/>
        </w:rPr>
        <w:t>los porcentajes del 30% (treinta por ciento) y 70% (setenta por ciento) para obtener los montos que serán distribuidos de forma igualitaria y proporcional según el porcentaje de la votación estatal emitida que obtuvieron en la elección de diputaciones inmediata anterior por el principio de mayoría relativa, respectivamente.</w:t>
      </w:r>
    </w:p>
    <w:p w14:paraId="3D61C720" w14:textId="4D571A23" w:rsidR="00924625" w:rsidRPr="00D1113E" w:rsidRDefault="00924625" w:rsidP="00924625">
      <w:pPr>
        <w:pStyle w:val="Ttulo3"/>
        <w:rPr>
          <w:rFonts w:ascii="Arial" w:hAnsi="Arial" w:cs="Arial"/>
          <w:sz w:val="23"/>
          <w:szCs w:val="23"/>
        </w:rPr>
      </w:pPr>
      <w:r w:rsidRPr="00D1113E">
        <w:rPr>
          <w:rFonts w:ascii="Arial" w:hAnsi="Arial" w:cs="Arial"/>
          <w:sz w:val="23"/>
          <w:szCs w:val="23"/>
        </w:rPr>
        <w:t>Distribución igualitaria</w:t>
      </w:r>
    </w:p>
    <w:p w14:paraId="6B20E05A" w14:textId="2DF3AAC3" w:rsidR="00924625" w:rsidRPr="00D1113E" w:rsidRDefault="00924625" w:rsidP="00924625">
      <w:pPr>
        <w:rPr>
          <w:rFonts w:ascii="Arial" w:hAnsi="Arial" w:cs="Arial"/>
        </w:rPr>
      </w:pPr>
      <w:r w:rsidRPr="00D1113E">
        <w:rPr>
          <w:rFonts w:ascii="Arial" w:hAnsi="Arial" w:cs="Arial"/>
        </w:rPr>
        <w:t xml:space="preserve">En ese sentido, el 30% de </w:t>
      </w:r>
      <w:r w:rsidRPr="00D1113E">
        <w:rPr>
          <w:rFonts w:ascii="Arial" w:hAnsi="Arial" w:cs="Arial"/>
          <w:b/>
        </w:rPr>
        <w:t xml:space="preserve">$63’813,798.05 (sesenta y tres millones, ochocientos trece mil setecientos noventa y ocho pesos 05/100 m. n.)  </w:t>
      </w:r>
      <w:r w:rsidRPr="00D1113E">
        <w:rPr>
          <w:rFonts w:ascii="Arial" w:hAnsi="Arial" w:cs="Arial"/>
        </w:rPr>
        <w:t xml:space="preserve">asciende a la cantidad de </w:t>
      </w:r>
      <w:r w:rsidRPr="00D1113E">
        <w:rPr>
          <w:rFonts w:ascii="Arial" w:hAnsi="Arial" w:cs="Arial"/>
          <w:b/>
        </w:rPr>
        <w:t>$19,144,139.41 (diecinueve millones ciento cuarenta y cuatro mil ciento treinta y nueve pesos 41/100 m. n.)</w:t>
      </w:r>
      <w:r w:rsidRPr="00D1113E">
        <w:rPr>
          <w:rFonts w:ascii="Arial" w:hAnsi="Arial" w:cs="Arial"/>
        </w:rPr>
        <w:t xml:space="preserve"> que será distribuida de forma igualitaria entre los cinco partidos políticos nacionales que alcanzaron el umbral del 3% en la elección anterior (Revolucionario Institucional, Verde Ecologista de México, del Trabajo, Movimiento Ciudadano y Morena) y el partido local, únicamente para efectos de su determinación. Conforme a ello, se debe asignar a cada partido político señalado, la cantidad de </w:t>
      </w:r>
      <w:r w:rsidRPr="00D1113E">
        <w:rPr>
          <w:rFonts w:ascii="Arial" w:hAnsi="Arial" w:cs="Arial"/>
          <w:b/>
        </w:rPr>
        <w:t>$3,190,689.90 (tres millones ciento noventa mil seiscientos ochenta y nueve pesos 90/100 m. n.)</w:t>
      </w:r>
      <w:r w:rsidRPr="00D1113E">
        <w:rPr>
          <w:rFonts w:ascii="Arial" w:hAnsi="Arial" w:cs="Arial"/>
        </w:rPr>
        <w:t xml:space="preserve"> como se desglosa en el siguiente cuadro:</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42"/>
        <w:gridCol w:w="2943"/>
        <w:gridCol w:w="2943"/>
      </w:tblGrid>
      <w:tr w:rsidR="0029669E" w:rsidRPr="007D4390" w14:paraId="06A8B6BE" w14:textId="77777777" w:rsidTr="00D9519A">
        <w:tc>
          <w:tcPr>
            <w:tcW w:w="2942" w:type="dxa"/>
            <w:shd w:val="clear" w:color="auto" w:fill="993366"/>
            <w:vAlign w:val="center"/>
          </w:tcPr>
          <w:p w14:paraId="5F93FC66" w14:textId="77777777" w:rsidR="0029669E" w:rsidRPr="007D4390" w:rsidRDefault="0029669E"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t xml:space="preserve">Monto por financiamiento </w:t>
            </w:r>
          </w:p>
          <w:p w14:paraId="4B46C9B8" w14:textId="77777777" w:rsidR="0029669E" w:rsidRPr="007D4390" w:rsidRDefault="0029669E"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t>ordinario a redistribuir</w:t>
            </w:r>
          </w:p>
        </w:tc>
        <w:tc>
          <w:tcPr>
            <w:tcW w:w="2943" w:type="dxa"/>
            <w:shd w:val="clear" w:color="auto" w:fill="993366"/>
            <w:vAlign w:val="center"/>
          </w:tcPr>
          <w:p w14:paraId="75B56A90" w14:textId="0443E0B6" w:rsidR="0029669E" w:rsidRPr="007D4390" w:rsidRDefault="0029669E"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t>Partidos políticos que obtuvieron el 3% en la elección anterior y Partidos políticos locales</w:t>
            </w:r>
          </w:p>
        </w:tc>
        <w:tc>
          <w:tcPr>
            <w:tcW w:w="2943" w:type="dxa"/>
            <w:shd w:val="clear" w:color="auto" w:fill="993366"/>
            <w:vAlign w:val="center"/>
          </w:tcPr>
          <w:p w14:paraId="4BC60488" w14:textId="77777777" w:rsidR="0029669E" w:rsidRPr="007D4390" w:rsidRDefault="0029669E"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t>Total</w:t>
            </w:r>
          </w:p>
        </w:tc>
      </w:tr>
      <w:tr w:rsidR="0029669E" w:rsidRPr="007D4390" w14:paraId="74C1DB07" w14:textId="77777777" w:rsidTr="00E168B7">
        <w:tc>
          <w:tcPr>
            <w:tcW w:w="2942" w:type="dxa"/>
            <w:shd w:val="clear" w:color="auto" w:fill="D9D9D9" w:themeFill="background1" w:themeFillShade="D9"/>
            <w:vAlign w:val="center"/>
          </w:tcPr>
          <w:p w14:paraId="117748A1" w14:textId="77777777" w:rsidR="0029669E" w:rsidRPr="007D4390" w:rsidRDefault="0029669E" w:rsidP="00D9519A">
            <w:pPr>
              <w:spacing w:before="40" w:after="40"/>
              <w:jc w:val="center"/>
              <w:rPr>
                <w:rFonts w:ascii="Arial" w:hAnsi="Arial" w:cs="Arial"/>
                <w:sz w:val="12"/>
                <w:szCs w:val="16"/>
              </w:rPr>
            </w:pPr>
            <w:r w:rsidRPr="007D4390">
              <w:rPr>
                <w:rFonts w:ascii="Arial" w:hAnsi="Arial" w:cs="Arial"/>
                <w:sz w:val="12"/>
                <w:szCs w:val="16"/>
              </w:rPr>
              <w:t>A</w:t>
            </w:r>
          </w:p>
        </w:tc>
        <w:tc>
          <w:tcPr>
            <w:tcW w:w="2943" w:type="dxa"/>
            <w:shd w:val="clear" w:color="auto" w:fill="D9D9D9" w:themeFill="background1" w:themeFillShade="D9"/>
            <w:vAlign w:val="center"/>
          </w:tcPr>
          <w:p w14:paraId="282A0568" w14:textId="77777777" w:rsidR="0029669E" w:rsidRPr="007D4390" w:rsidRDefault="0029669E" w:rsidP="00D9519A">
            <w:pPr>
              <w:spacing w:before="40" w:after="40"/>
              <w:jc w:val="center"/>
              <w:rPr>
                <w:rFonts w:ascii="Arial" w:hAnsi="Arial" w:cs="Arial"/>
                <w:sz w:val="12"/>
                <w:szCs w:val="16"/>
              </w:rPr>
            </w:pPr>
            <w:r w:rsidRPr="007D4390">
              <w:rPr>
                <w:rFonts w:ascii="Arial" w:hAnsi="Arial" w:cs="Arial"/>
                <w:sz w:val="12"/>
                <w:szCs w:val="16"/>
              </w:rPr>
              <w:t>B</w:t>
            </w:r>
          </w:p>
        </w:tc>
        <w:tc>
          <w:tcPr>
            <w:tcW w:w="2943" w:type="dxa"/>
            <w:shd w:val="clear" w:color="auto" w:fill="D9D9D9" w:themeFill="background1" w:themeFillShade="D9"/>
            <w:vAlign w:val="center"/>
          </w:tcPr>
          <w:p w14:paraId="6F1E341B" w14:textId="77777777" w:rsidR="0029669E" w:rsidRPr="007D4390" w:rsidRDefault="0029669E" w:rsidP="00D9519A">
            <w:pPr>
              <w:spacing w:before="40" w:after="40"/>
              <w:jc w:val="center"/>
              <w:rPr>
                <w:rFonts w:ascii="Arial" w:hAnsi="Arial" w:cs="Arial"/>
                <w:sz w:val="12"/>
                <w:szCs w:val="16"/>
              </w:rPr>
            </w:pPr>
            <w:r w:rsidRPr="007D4390">
              <w:rPr>
                <w:rFonts w:ascii="Arial" w:hAnsi="Arial" w:cs="Arial"/>
                <w:sz w:val="12"/>
                <w:szCs w:val="16"/>
              </w:rPr>
              <w:t>C = A / B</w:t>
            </w:r>
          </w:p>
        </w:tc>
      </w:tr>
      <w:tr w:rsidR="0029669E" w:rsidRPr="007D4390" w14:paraId="75C1A0EB" w14:textId="77777777" w:rsidTr="00D9519A">
        <w:tc>
          <w:tcPr>
            <w:tcW w:w="2942" w:type="dxa"/>
            <w:vAlign w:val="center"/>
          </w:tcPr>
          <w:p w14:paraId="4BFC990C" w14:textId="16FD5EF8" w:rsidR="0029669E" w:rsidRPr="007D4390" w:rsidRDefault="0029669E" w:rsidP="00D9519A">
            <w:pPr>
              <w:spacing w:before="40" w:after="40"/>
              <w:jc w:val="center"/>
              <w:rPr>
                <w:rFonts w:ascii="Arial" w:hAnsi="Arial" w:cs="Arial"/>
                <w:b/>
              </w:rPr>
            </w:pPr>
            <w:r w:rsidRPr="007D4390">
              <w:rPr>
                <w:rFonts w:ascii="Arial" w:hAnsi="Arial" w:cs="Arial"/>
                <w:b/>
              </w:rPr>
              <w:t>$19,144,139.41</w:t>
            </w:r>
          </w:p>
        </w:tc>
        <w:tc>
          <w:tcPr>
            <w:tcW w:w="2943" w:type="dxa"/>
            <w:vAlign w:val="center"/>
          </w:tcPr>
          <w:p w14:paraId="348844CA" w14:textId="4DE6B6EB" w:rsidR="0029669E" w:rsidRPr="007D4390" w:rsidRDefault="0029669E" w:rsidP="00D9519A">
            <w:pPr>
              <w:spacing w:before="40" w:after="40"/>
              <w:jc w:val="center"/>
              <w:rPr>
                <w:rFonts w:ascii="Arial" w:hAnsi="Arial" w:cs="Arial"/>
                <w:b/>
              </w:rPr>
            </w:pPr>
            <w:r w:rsidRPr="007D4390">
              <w:rPr>
                <w:rFonts w:ascii="Arial" w:hAnsi="Arial" w:cs="Arial"/>
                <w:b/>
              </w:rPr>
              <w:t>6</w:t>
            </w:r>
          </w:p>
        </w:tc>
        <w:tc>
          <w:tcPr>
            <w:tcW w:w="2943" w:type="dxa"/>
            <w:vAlign w:val="center"/>
          </w:tcPr>
          <w:p w14:paraId="6AC3D4A5" w14:textId="1C4B93C0" w:rsidR="0029669E" w:rsidRPr="007D4390" w:rsidRDefault="0029669E" w:rsidP="00D9519A">
            <w:pPr>
              <w:spacing w:before="40" w:after="40"/>
              <w:jc w:val="center"/>
              <w:rPr>
                <w:rFonts w:ascii="Arial" w:hAnsi="Arial" w:cs="Arial"/>
                <w:b/>
              </w:rPr>
            </w:pPr>
            <w:r w:rsidRPr="007D4390">
              <w:rPr>
                <w:rFonts w:ascii="Arial" w:hAnsi="Arial" w:cs="Arial"/>
                <w:b/>
              </w:rPr>
              <w:t>$3,190,689.90</w:t>
            </w:r>
          </w:p>
        </w:tc>
      </w:tr>
    </w:tbl>
    <w:p w14:paraId="67CE4EA2" w14:textId="441C4D72" w:rsidR="008E5863" w:rsidRPr="00D1113E" w:rsidRDefault="008E5863" w:rsidP="008E5863">
      <w:pPr>
        <w:pStyle w:val="Ttulo3"/>
        <w:rPr>
          <w:rFonts w:ascii="Arial" w:hAnsi="Arial" w:cs="Arial"/>
          <w:sz w:val="23"/>
          <w:szCs w:val="23"/>
        </w:rPr>
      </w:pPr>
      <w:r w:rsidRPr="00D1113E">
        <w:rPr>
          <w:rFonts w:ascii="Arial" w:hAnsi="Arial" w:cs="Arial"/>
          <w:sz w:val="23"/>
          <w:szCs w:val="23"/>
        </w:rPr>
        <w:t>Distribución proporcional</w:t>
      </w:r>
    </w:p>
    <w:p w14:paraId="674BD2B5" w14:textId="58871976" w:rsidR="00924625" w:rsidRPr="007D4390" w:rsidRDefault="008E5863" w:rsidP="008E5863">
      <w:pPr>
        <w:rPr>
          <w:rFonts w:ascii="Arial" w:hAnsi="Arial" w:cs="Arial"/>
        </w:rPr>
      </w:pPr>
      <w:r w:rsidRPr="00D1113E">
        <w:rPr>
          <w:rFonts w:ascii="Arial" w:hAnsi="Arial" w:cs="Arial"/>
        </w:rPr>
        <w:t xml:space="preserve">El 70% del monto total del financiamiento </w:t>
      </w:r>
      <w:r w:rsidR="00A248FF" w:rsidRPr="00D1113E">
        <w:rPr>
          <w:rFonts w:ascii="Arial" w:hAnsi="Arial" w:cs="Arial"/>
        </w:rPr>
        <w:t>para actividades ordinarias</w:t>
      </w:r>
      <w:r w:rsidRPr="00D1113E">
        <w:rPr>
          <w:rFonts w:ascii="Arial" w:hAnsi="Arial" w:cs="Arial"/>
        </w:rPr>
        <w:t xml:space="preserve"> a distribuir entre los partidos políticos con derecho a financiamiento asciende a la cantidad de </w:t>
      </w:r>
      <w:r w:rsidRPr="00D1113E">
        <w:rPr>
          <w:rFonts w:ascii="Arial" w:hAnsi="Arial" w:cs="Arial"/>
          <w:b/>
        </w:rPr>
        <w:t>$44,669,658.63 (cuarenta y cuatro millones seiscientos sesenta y nueve mil seiscientos cincuent</w:t>
      </w:r>
      <w:r w:rsidR="00897552" w:rsidRPr="00D1113E">
        <w:rPr>
          <w:rFonts w:ascii="Arial" w:hAnsi="Arial" w:cs="Arial"/>
          <w:b/>
        </w:rPr>
        <w:t>a</w:t>
      </w:r>
      <w:r w:rsidRPr="00D1113E">
        <w:rPr>
          <w:rFonts w:ascii="Arial" w:hAnsi="Arial" w:cs="Arial"/>
          <w:b/>
        </w:rPr>
        <w:t xml:space="preserve"> y ocho pesos 63/100 m. n.)</w:t>
      </w:r>
      <w:r w:rsidRPr="00D1113E">
        <w:rPr>
          <w:rFonts w:ascii="Arial" w:hAnsi="Arial" w:cs="Arial"/>
        </w:rPr>
        <w:t xml:space="preserve"> que deberá multiplicarse por los porcentajes de votación que obtuvo cada partido p</w:t>
      </w:r>
      <w:r w:rsidRPr="007D4390">
        <w:rPr>
          <w:rFonts w:ascii="Arial" w:hAnsi="Arial" w:cs="Arial"/>
        </w:rPr>
        <w:t xml:space="preserve">olítico </w:t>
      </w:r>
      <w:r w:rsidR="00944924" w:rsidRPr="007D4390">
        <w:rPr>
          <w:rFonts w:ascii="Arial" w:hAnsi="Arial" w:cs="Arial"/>
        </w:rPr>
        <w:t xml:space="preserve">en la elección de diputaciones </w:t>
      </w:r>
      <w:r w:rsidRPr="007D4390">
        <w:rPr>
          <w:rFonts w:ascii="Arial" w:hAnsi="Arial" w:cs="Arial"/>
        </w:rPr>
        <w:t>de conformidad con las siguientes operaciones:</w:t>
      </w:r>
    </w:p>
    <w:tbl>
      <w:tblPr>
        <w:tblStyle w:val="Tablaconcuadrcula"/>
        <w:tblW w:w="89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94"/>
        <w:gridCol w:w="1451"/>
        <w:gridCol w:w="1452"/>
        <w:gridCol w:w="1452"/>
        <w:gridCol w:w="1452"/>
      </w:tblGrid>
      <w:tr w:rsidR="00632367" w:rsidRPr="007D4390" w14:paraId="5FCF8C95" w14:textId="77777777" w:rsidTr="00D9519A">
        <w:tc>
          <w:tcPr>
            <w:tcW w:w="3094" w:type="dxa"/>
            <w:vMerge w:val="restart"/>
            <w:shd w:val="clear" w:color="auto" w:fill="993366"/>
            <w:vAlign w:val="center"/>
          </w:tcPr>
          <w:p w14:paraId="147104CF" w14:textId="77777777" w:rsidR="00632367" w:rsidRPr="007D4390" w:rsidRDefault="00632367"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lastRenderedPageBreak/>
              <w:t>Partido político</w:t>
            </w:r>
          </w:p>
        </w:tc>
        <w:tc>
          <w:tcPr>
            <w:tcW w:w="1451" w:type="dxa"/>
            <w:vMerge w:val="restart"/>
            <w:shd w:val="clear" w:color="auto" w:fill="993366"/>
            <w:vAlign w:val="center"/>
          </w:tcPr>
          <w:p w14:paraId="4ED238D0" w14:textId="77777777" w:rsidR="00632367" w:rsidRPr="007D4390" w:rsidRDefault="00632367"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Votación Estatal Emitida</w:t>
            </w:r>
          </w:p>
        </w:tc>
        <w:tc>
          <w:tcPr>
            <w:tcW w:w="1452" w:type="dxa"/>
            <w:shd w:val="clear" w:color="auto" w:fill="993366"/>
            <w:vAlign w:val="center"/>
          </w:tcPr>
          <w:p w14:paraId="71DA6591" w14:textId="77777777" w:rsidR="00632367" w:rsidRPr="007D4390" w:rsidRDefault="00632367"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 de la Votación Estatal Emitida</w:t>
            </w:r>
          </w:p>
        </w:tc>
        <w:tc>
          <w:tcPr>
            <w:tcW w:w="1452" w:type="dxa"/>
            <w:shd w:val="clear" w:color="auto" w:fill="993366"/>
            <w:vAlign w:val="center"/>
          </w:tcPr>
          <w:p w14:paraId="62775BFE" w14:textId="2E19FC17" w:rsidR="00632367" w:rsidRPr="007D4390" w:rsidRDefault="00632367" w:rsidP="00632367">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Monto por distribuir</w:t>
            </w:r>
          </w:p>
        </w:tc>
        <w:tc>
          <w:tcPr>
            <w:tcW w:w="1452" w:type="dxa"/>
            <w:shd w:val="clear" w:color="auto" w:fill="993366"/>
            <w:vAlign w:val="center"/>
          </w:tcPr>
          <w:p w14:paraId="181103E8" w14:textId="77777777" w:rsidR="00632367" w:rsidRPr="007D4390" w:rsidRDefault="00632367"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Total</w:t>
            </w:r>
          </w:p>
        </w:tc>
      </w:tr>
      <w:tr w:rsidR="00632367" w:rsidRPr="007D4390" w14:paraId="7C85D4B5" w14:textId="77777777" w:rsidTr="00D9519A">
        <w:tc>
          <w:tcPr>
            <w:tcW w:w="3094" w:type="dxa"/>
            <w:vMerge/>
            <w:vAlign w:val="center"/>
          </w:tcPr>
          <w:p w14:paraId="38511DE6" w14:textId="77777777" w:rsidR="00632367" w:rsidRPr="007D4390" w:rsidRDefault="00632367" w:rsidP="00D9519A">
            <w:pPr>
              <w:spacing w:before="40" w:after="40"/>
              <w:jc w:val="center"/>
              <w:rPr>
                <w:rFonts w:ascii="Arial" w:hAnsi="Arial" w:cs="Arial"/>
                <w:b/>
                <w:bCs/>
                <w:sz w:val="16"/>
                <w:szCs w:val="16"/>
              </w:rPr>
            </w:pPr>
          </w:p>
        </w:tc>
        <w:tc>
          <w:tcPr>
            <w:tcW w:w="1451" w:type="dxa"/>
            <w:vMerge/>
            <w:vAlign w:val="center"/>
          </w:tcPr>
          <w:p w14:paraId="1AF4DE5E" w14:textId="77777777" w:rsidR="00632367" w:rsidRPr="007D4390" w:rsidRDefault="00632367" w:rsidP="00D9519A">
            <w:pPr>
              <w:spacing w:before="40" w:after="40"/>
              <w:jc w:val="center"/>
              <w:rPr>
                <w:rFonts w:ascii="Arial" w:hAnsi="Arial" w:cs="Arial"/>
                <w:b/>
                <w:bCs/>
                <w:sz w:val="16"/>
                <w:szCs w:val="16"/>
              </w:rPr>
            </w:pPr>
          </w:p>
        </w:tc>
        <w:tc>
          <w:tcPr>
            <w:tcW w:w="1452" w:type="dxa"/>
            <w:shd w:val="clear" w:color="auto" w:fill="D9D9D9" w:themeFill="background1" w:themeFillShade="D9"/>
            <w:vAlign w:val="center"/>
          </w:tcPr>
          <w:p w14:paraId="3F037F82" w14:textId="77777777" w:rsidR="00632367" w:rsidRPr="007D4390" w:rsidRDefault="00632367" w:rsidP="00D9519A">
            <w:pPr>
              <w:spacing w:before="40" w:after="40"/>
              <w:jc w:val="center"/>
              <w:rPr>
                <w:rFonts w:ascii="Arial" w:hAnsi="Arial" w:cs="Arial"/>
                <w:bCs/>
                <w:sz w:val="12"/>
                <w:szCs w:val="16"/>
              </w:rPr>
            </w:pPr>
            <w:r w:rsidRPr="007D4390">
              <w:rPr>
                <w:rFonts w:ascii="Arial" w:hAnsi="Arial" w:cs="Arial"/>
                <w:bCs/>
                <w:sz w:val="12"/>
                <w:szCs w:val="16"/>
              </w:rPr>
              <w:t>A</w:t>
            </w:r>
          </w:p>
        </w:tc>
        <w:tc>
          <w:tcPr>
            <w:tcW w:w="1452" w:type="dxa"/>
            <w:shd w:val="clear" w:color="auto" w:fill="D9D9D9" w:themeFill="background1" w:themeFillShade="D9"/>
            <w:vAlign w:val="center"/>
          </w:tcPr>
          <w:p w14:paraId="043F8362" w14:textId="77777777" w:rsidR="00632367" w:rsidRPr="007D4390" w:rsidRDefault="00632367" w:rsidP="00D9519A">
            <w:pPr>
              <w:spacing w:before="40" w:after="40"/>
              <w:jc w:val="center"/>
              <w:rPr>
                <w:rFonts w:ascii="Arial" w:hAnsi="Arial" w:cs="Arial"/>
                <w:bCs/>
                <w:sz w:val="12"/>
                <w:szCs w:val="16"/>
              </w:rPr>
            </w:pPr>
            <w:r w:rsidRPr="007D4390">
              <w:rPr>
                <w:rFonts w:ascii="Arial" w:hAnsi="Arial" w:cs="Arial"/>
                <w:bCs/>
                <w:sz w:val="12"/>
                <w:szCs w:val="16"/>
              </w:rPr>
              <w:t>B</w:t>
            </w:r>
          </w:p>
        </w:tc>
        <w:tc>
          <w:tcPr>
            <w:tcW w:w="1452" w:type="dxa"/>
            <w:shd w:val="clear" w:color="auto" w:fill="D9D9D9" w:themeFill="background1" w:themeFillShade="D9"/>
            <w:vAlign w:val="center"/>
          </w:tcPr>
          <w:p w14:paraId="13A00253" w14:textId="77777777" w:rsidR="00632367" w:rsidRPr="007D4390" w:rsidRDefault="00632367" w:rsidP="00D9519A">
            <w:pPr>
              <w:spacing w:before="40" w:after="40"/>
              <w:jc w:val="center"/>
              <w:rPr>
                <w:rFonts w:ascii="Arial" w:hAnsi="Arial" w:cs="Arial"/>
                <w:bCs/>
                <w:sz w:val="12"/>
                <w:szCs w:val="16"/>
              </w:rPr>
            </w:pPr>
            <w:r w:rsidRPr="007D4390">
              <w:rPr>
                <w:rFonts w:ascii="Arial" w:hAnsi="Arial" w:cs="Arial"/>
                <w:bCs/>
                <w:sz w:val="12"/>
                <w:szCs w:val="16"/>
              </w:rPr>
              <w:t>C = A × B</w:t>
            </w:r>
          </w:p>
        </w:tc>
      </w:tr>
      <w:tr w:rsidR="00632367" w:rsidRPr="007D4390" w14:paraId="599901F5" w14:textId="77777777" w:rsidTr="00D9519A">
        <w:tc>
          <w:tcPr>
            <w:tcW w:w="3094" w:type="dxa"/>
            <w:vAlign w:val="center"/>
          </w:tcPr>
          <w:p w14:paraId="353E2A8D" w14:textId="77777777" w:rsidR="00632367" w:rsidRPr="007D4390" w:rsidRDefault="00632367" w:rsidP="00632367">
            <w:pPr>
              <w:spacing w:before="40" w:after="40"/>
              <w:rPr>
                <w:rFonts w:ascii="Arial" w:hAnsi="Arial" w:cs="Arial"/>
                <w:b/>
                <w:bCs/>
                <w:spacing w:val="-10"/>
                <w:sz w:val="18"/>
                <w:szCs w:val="18"/>
              </w:rPr>
            </w:pPr>
            <w:r w:rsidRPr="007D4390">
              <w:rPr>
                <w:rFonts w:ascii="Arial" w:hAnsi="Arial" w:cs="Arial"/>
                <w:b/>
                <w:bCs/>
                <w:spacing w:val="-10"/>
                <w:sz w:val="18"/>
                <w:szCs w:val="18"/>
              </w:rPr>
              <w:t>Partido Revolucionario Institucional</w:t>
            </w:r>
          </w:p>
        </w:tc>
        <w:tc>
          <w:tcPr>
            <w:tcW w:w="1451" w:type="dxa"/>
          </w:tcPr>
          <w:p w14:paraId="2CF3345F" w14:textId="33EA7887" w:rsidR="00632367" w:rsidRPr="007D4390" w:rsidRDefault="00632367" w:rsidP="00632367">
            <w:pPr>
              <w:spacing w:before="40" w:after="40"/>
              <w:ind w:right="284"/>
              <w:jc w:val="right"/>
              <w:rPr>
                <w:rFonts w:ascii="Arial" w:hAnsi="Arial" w:cs="Arial"/>
                <w:b/>
                <w:bCs/>
                <w:spacing w:val="-10"/>
                <w:sz w:val="18"/>
                <w:szCs w:val="18"/>
              </w:rPr>
            </w:pPr>
            <w:r w:rsidRPr="007D4390">
              <w:rPr>
                <w:rFonts w:ascii="Arial" w:hAnsi="Arial" w:cs="Arial"/>
                <w:b/>
                <w:sz w:val="16"/>
              </w:rPr>
              <w:t>34,414</w:t>
            </w:r>
          </w:p>
        </w:tc>
        <w:tc>
          <w:tcPr>
            <w:tcW w:w="1452" w:type="dxa"/>
          </w:tcPr>
          <w:p w14:paraId="092CEF7D" w14:textId="317B4A7C"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sz w:val="16"/>
              </w:rPr>
              <w:t>3.46%</w:t>
            </w:r>
          </w:p>
        </w:tc>
        <w:tc>
          <w:tcPr>
            <w:tcW w:w="1452" w:type="dxa"/>
            <w:vMerge w:val="restart"/>
            <w:vAlign w:val="center"/>
          </w:tcPr>
          <w:p w14:paraId="1BEC531F" w14:textId="4D89285E"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bCs/>
                <w:spacing w:val="-10"/>
                <w:sz w:val="18"/>
                <w:szCs w:val="18"/>
              </w:rPr>
              <w:t>$</w:t>
            </w:r>
            <w:r w:rsidR="00507F86" w:rsidRPr="007D4390">
              <w:rPr>
                <w:rFonts w:ascii="Arial" w:hAnsi="Arial" w:cs="Arial"/>
                <w:b/>
                <w:bCs/>
                <w:spacing w:val="-10"/>
                <w:sz w:val="18"/>
                <w:szCs w:val="18"/>
              </w:rPr>
              <w:t>44,669,658.63</w:t>
            </w:r>
          </w:p>
        </w:tc>
        <w:tc>
          <w:tcPr>
            <w:tcW w:w="1452" w:type="dxa"/>
            <w:vAlign w:val="center"/>
          </w:tcPr>
          <w:p w14:paraId="543D9564" w14:textId="2D188AFD" w:rsidR="00632367" w:rsidRPr="007D4390" w:rsidRDefault="00507F86" w:rsidP="00632367">
            <w:pPr>
              <w:spacing w:before="40" w:after="40"/>
              <w:jc w:val="right"/>
              <w:rPr>
                <w:rFonts w:ascii="Arial" w:hAnsi="Arial" w:cs="Arial"/>
                <w:b/>
                <w:bCs/>
                <w:spacing w:val="-10"/>
                <w:sz w:val="18"/>
                <w:szCs w:val="18"/>
              </w:rPr>
            </w:pPr>
            <w:r w:rsidRPr="007D4390">
              <w:rPr>
                <w:rFonts w:ascii="Arial" w:hAnsi="Arial" w:cs="Arial"/>
                <w:b/>
                <w:bCs/>
                <w:spacing w:val="-10"/>
                <w:sz w:val="18"/>
                <w:szCs w:val="18"/>
              </w:rPr>
              <w:t>$1,546,637.35</w:t>
            </w:r>
          </w:p>
        </w:tc>
      </w:tr>
      <w:tr w:rsidR="00632367" w:rsidRPr="007D4390" w14:paraId="1D9931B0" w14:textId="77777777" w:rsidTr="00D9519A">
        <w:tc>
          <w:tcPr>
            <w:tcW w:w="3094" w:type="dxa"/>
            <w:vAlign w:val="center"/>
          </w:tcPr>
          <w:p w14:paraId="5DECEBAB" w14:textId="77777777" w:rsidR="00632367" w:rsidRPr="007D4390" w:rsidRDefault="00632367" w:rsidP="00632367">
            <w:pPr>
              <w:spacing w:before="40" w:after="40"/>
              <w:rPr>
                <w:rFonts w:ascii="Arial" w:hAnsi="Arial" w:cs="Arial"/>
                <w:b/>
                <w:bCs/>
                <w:spacing w:val="-10"/>
                <w:sz w:val="18"/>
                <w:szCs w:val="18"/>
              </w:rPr>
            </w:pPr>
            <w:r w:rsidRPr="007D4390">
              <w:rPr>
                <w:rFonts w:ascii="Arial" w:hAnsi="Arial" w:cs="Arial"/>
                <w:b/>
                <w:bCs/>
                <w:spacing w:val="-10"/>
                <w:sz w:val="18"/>
                <w:szCs w:val="18"/>
              </w:rPr>
              <w:t>Partido de la Revolución Democrática</w:t>
            </w:r>
          </w:p>
        </w:tc>
        <w:tc>
          <w:tcPr>
            <w:tcW w:w="1451" w:type="dxa"/>
          </w:tcPr>
          <w:p w14:paraId="6519ECE4" w14:textId="4542A71E" w:rsidR="00632367" w:rsidRPr="007D4390" w:rsidRDefault="00632367" w:rsidP="00632367">
            <w:pPr>
              <w:spacing w:before="40" w:after="40"/>
              <w:ind w:right="284"/>
              <w:jc w:val="right"/>
              <w:rPr>
                <w:rFonts w:ascii="Arial" w:hAnsi="Arial" w:cs="Arial"/>
                <w:b/>
                <w:bCs/>
                <w:spacing w:val="-10"/>
                <w:sz w:val="18"/>
                <w:szCs w:val="18"/>
              </w:rPr>
            </w:pPr>
            <w:r w:rsidRPr="007D4390">
              <w:rPr>
                <w:rFonts w:ascii="Arial" w:hAnsi="Arial" w:cs="Arial"/>
                <w:b/>
                <w:sz w:val="16"/>
              </w:rPr>
              <w:t>99,865</w:t>
            </w:r>
          </w:p>
        </w:tc>
        <w:tc>
          <w:tcPr>
            <w:tcW w:w="1452" w:type="dxa"/>
          </w:tcPr>
          <w:p w14:paraId="2EA1C4A4" w14:textId="35B8E200"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sz w:val="16"/>
              </w:rPr>
              <w:t>10.05%</w:t>
            </w:r>
          </w:p>
        </w:tc>
        <w:tc>
          <w:tcPr>
            <w:tcW w:w="1452" w:type="dxa"/>
            <w:vMerge/>
            <w:vAlign w:val="center"/>
          </w:tcPr>
          <w:p w14:paraId="0F018AF1" w14:textId="77777777" w:rsidR="00632367" w:rsidRPr="007D4390" w:rsidRDefault="00632367" w:rsidP="00632367">
            <w:pPr>
              <w:spacing w:before="40" w:after="40"/>
              <w:rPr>
                <w:rFonts w:ascii="Arial" w:hAnsi="Arial" w:cs="Arial"/>
                <w:b/>
                <w:bCs/>
                <w:spacing w:val="-10"/>
                <w:sz w:val="18"/>
                <w:szCs w:val="18"/>
              </w:rPr>
            </w:pPr>
          </w:p>
        </w:tc>
        <w:tc>
          <w:tcPr>
            <w:tcW w:w="1452" w:type="dxa"/>
            <w:vAlign w:val="center"/>
          </w:tcPr>
          <w:p w14:paraId="493BFE57" w14:textId="248DBB05" w:rsidR="00632367" w:rsidRPr="007D4390" w:rsidRDefault="00507F86" w:rsidP="00632367">
            <w:pPr>
              <w:spacing w:before="40" w:after="40"/>
              <w:jc w:val="right"/>
              <w:rPr>
                <w:rFonts w:ascii="Arial" w:hAnsi="Arial" w:cs="Arial"/>
                <w:b/>
                <w:bCs/>
                <w:spacing w:val="-10"/>
                <w:sz w:val="18"/>
                <w:szCs w:val="18"/>
              </w:rPr>
            </w:pPr>
            <w:r w:rsidRPr="007D4390">
              <w:rPr>
                <w:rFonts w:ascii="Arial" w:hAnsi="Arial" w:cs="Arial"/>
                <w:b/>
                <w:bCs/>
                <w:spacing w:val="-10"/>
                <w:sz w:val="18"/>
                <w:szCs w:val="18"/>
              </w:rPr>
              <w:t>$4,488,142.58</w:t>
            </w:r>
          </w:p>
        </w:tc>
      </w:tr>
      <w:tr w:rsidR="00632367" w:rsidRPr="007D4390" w14:paraId="449C253D" w14:textId="77777777" w:rsidTr="00D9519A">
        <w:tc>
          <w:tcPr>
            <w:tcW w:w="3094" w:type="dxa"/>
            <w:vAlign w:val="center"/>
          </w:tcPr>
          <w:p w14:paraId="1913FDDD" w14:textId="77777777" w:rsidR="00632367" w:rsidRPr="007D4390" w:rsidRDefault="00632367" w:rsidP="00632367">
            <w:pPr>
              <w:spacing w:before="40" w:after="40"/>
              <w:rPr>
                <w:rFonts w:ascii="Arial" w:hAnsi="Arial" w:cs="Arial"/>
                <w:b/>
                <w:bCs/>
                <w:spacing w:val="-10"/>
                <w:sz w:val="18"/>
                <w:szCs w:val="18"/>
              </w:rPr>
            </w:pPr>
            <w:r w:rsidRPr="007D4390">
              <w:rPr>
                <w:rFonts w:ascii="Arial" w:hAnsi="Arial" w:cs="Arial"/>
                <w:b/>
                <w:bCs/>
                <w:spacing w:val="-10"/>
                <w:sz w:val="18"/>
                <w:szCs w:val="18"/>
              </w:rPr>
              <w:t>Partido Verde Ecologista de México</w:t>
            </w:r>
          </w:p>
        </w:tc>
        <w:tc>
          <w:tcPr>
            <w:tcW w:w="1451" w:type="dxa"/>
          </w:tcPr>
          <w:p w14:paraId="2EFEC15B" w14:textId="33D87351" w:rsidR="00632367" w:rsidRPr="007D4390" w:rsidRDefault="00632367" w:rsidP="00632367">
            <w:pPr>
              <w:spacing w:before="40" w:after="40"/>
              <w:ind w:right="284"/>
              <w:jc w:val="right"/>
              <w:rPr>
                <w:rFonts w:ascii="Arial" w:hAnsi="Arial" w:cs="Arial"/>
                <w:b/>
                <w:bCs/>
                <w:spacing w:val="-10"/>
                <w:sz w:val="18"/>
                <w:szCs w:val="18"/>
              </w:rPr>
            </w:pPr>
            <w:r w:rsidRPr="007D4390">
              <w:rPr>
                <w:rFonts w:ascii="Arial" w:hAnsi="Arial" w:cs="Arial"/>
                <w:b/>
                <w:sz w:val="16"/>
              </w:rPr>
              <w:t>78,610</w:t>
            </w:r>
          </w:p>
        </w:tc>
        <w:tc>
          <w:tcPr>
            <w:tcW w:w="1452" w:type="dxa"/>
          </w:tcPr>
          <w:p w14:paraId="7E4C9121" w14:textId="1F7C2E86"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sz w:val="16"/>
              </w:rPr>
              <w:t>7.91%</w:t>
            </w:r>
          </w:p>
        </w:tc>
        <w:tc>
          <w:tcPr>
            <w:tcW w:w="1452" w:type="dxa"/>
            <w:vMerge/>
            <w:vAlign w:val="center"/>
          </w:tcPr>
          <w:p w14:paraId="5A688D5B" w14:textId="77777777" w:rsidR="00632367" w:rsidRPr="007D4390" w:rsidRDefault="00632367" w:rsidP="00632367">
            <w:pPr>
              <w:spacing w:before="40" w:after="40"/>
              <w:rPr>
                <w:rFonts w:ascii="Arial" w:hAnsi="Arial" w:cs="Arial"/>
                <w:b/>
                <w:bCs/>
                <w:spacing w:val="-10"/>
                <w:sz w:val="18"/>
                <w:szCs w:val="18"/>
              </w:rPr>
            </w:pPr>
          </w:p>
        </w:tc>
        <w:tc>
          <w:tcPr>
            <w:tcW w:w="1452" w:type="dxa"/>
            <w:vAlign w:val="center"/>
          </w:tcPr>
          <w:p w14:paraId="7803CB53" w14:textId="5A320312" w:rsidR="00632367" w:rsidRPr="007D4390" w:rsidRDefault="00507F86" w:rsidP="00632367">
            <w:pPr>
              <w:spacing w:before="40" w:after="40"/>
              <w:jc w:val="right"/>
              <w:rPr>
                <w:rFonts w:ascii="Arial" w:hAnsi="Arial" w:cs="Arial"/>
                <w:b/>
                <w:bCs/>
                <w:spacing w:val="-10"/>
                <w:sz w:val="18"/>
                <w:szCs w:val="18"/>
              </w:rPr>
            </w:pPr>
            <w:r w:rsidRPr="007D4390">
              <w:rPr>
                <w:rFonts w:ascii="Arial" w:hAnsi="Arial" w:cs="Arial"/>
                <w:b/>
                <w:bCs/>
                <w:spacing w:val="-10"/>
                <w:sz w:val="18"/>
                <w:szCs w:val="18"/>
              </w:rPr>
              <w:t>$3,532,898.29</w:t>
            </w:r>
          </w:p>
        </w:tc>
      </w:tr>
      <w:tr w:rsidR="00632367" w:rsidRPr="007D4390" w14:paraId="4CF4E130" w14:textId="77777777" w:rsidTr="00D9519A">
        <w:tc>
          <w:tcPr>
            <w:tcW w:w="3094" w:type="dxa"/>
            <w:tcBorders>
              <w:bottom w:val="single" w:sz="4" w:space="0" w:color="A6A6A6" w:themeColor="background1" w:themeShade="A6"/>
            </w:tcBorders>
            <w:vAlign w:val="center"/>
          </w:tcPr>
          <w:p w14:paraId="133E11A6" w14:textId="061D869C" w:rsidR="00632367" w:rsidRPr="007D4390" w:rsidRDefault="00632367" w:rsidP="00632367">
            <w:pPr>
              <w:spacing w:before="40" w:after="40"/>
              <w:rPr>
                <w:rFonts w:ascii="Arial" w:hAnsi="Arial" w:cs="Arial"/>
                <w:b/>
                <w:bCs/>
                <w:spacing w:val="-10"/>
                <w:sz w:val="18"/>
                <w:szCs w:val="18"/>
              </w:rPr>
            </w:pPr>
            <w:r w:rsidRPr="007D4390">
              <w:rPr>
                <w:rFonts w:ascii="Arial" w:hAnsi="Arial" w:cs="Arial"/>
                <w:b/>
                <w:bCs/>
                <w:spacing w:val="-10"/>
                <w:sz w:val="18"/>
                <w:szCs w:val="18"/>
              </w:rPr>
              <w:t>Partido del Trabajo</w:t>
            </w:r>
          </w:p>
        </w:tc>
        <w:tc>
          <w:tcPr>
            <w:tcW w:w="1451" w:type="dxa"/>
          </w:tcPr>
          <w:p w14:paraId="4F37C786" w14:textId="11CCAA7E" w:rsidR="00632367" w:rsidRPr="007D4390" w:rsidRDefault="00632367" w:rsidP="00632367">
            <w:pPr>
              <w:spacing w:before="40" w:after="40"/>
              <w:ind w:right="284"/>
              <w:jc w:val="right"/>
              <w:rPr>
                <w:rFonts w:ascii="Arial" w:hAnsi="Arial" w:cs="Arial"/>
                <w:b/>
                <w:bCs/>
                <w:spacing w:val="-10"/>
                <w:sz w:val="18"/>
                <w:szCs w:val="18"/>
              </w:rPr>
            </w:pPr>
            <w:r w:rsidRPr="007D4390">
              <w:rPr>
                <w:rFonts w:ascii="Arial" w:hAnsi="Arial" w:cs="Arial"/>
                <w:b/>
                <w:sz w:val="16"/>
              </w:rPr>
              <w:t>77,689</w:t>
            </w:r>
          </w:p>
        </w:tc>
        <w:tc>
          <w:tcPr>
            <w:tcW w:w="1452" w:type="dxa"/>
          </w:tcPr>
          <w:p w14:paraId="29EE3EB1" w14:textId="7A1198D4"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sz w:val="16"/>
              </w:rPr>
              <w:t>7.82%</w:t>
            </w:r>
          </w:p>
        </w:tc>
        <w:tc>
          <w:tcPr>
            <w:tcW w:w="1452" w:type="dxa"/>
            <w:vMerge/>
            <w:vAlign w:val="center"/>
          </w:tcPr>
          <w:p w14:paraId="33E7CC11" w14:textId="77777777" w:rsidR="00632367" w:rsidRPr="007D4390" w:rsidRDefault="00632367" w:rsidP="00632367">
            <w:pPr>
              <w:spacing w:before="40" w:after="40"/>
              <w:rPr>
                <w:rFonts w:ascii="Arial" w:hAnsi="Arial" w:cs="Arial"/>
                <w:b/>
                <w:bCs/>
                <w:spacing w:val="-10"/>
                <w:sz w:val="18"/>
                <w:szCs w:val="18"/>
              </w:rPr>
            </w:pPr>
          </w:p>
        </w:tc>
        <w:tc>
          <w:tcPr>
            <w:tcW w:w="1452" w:type="dxa"/>
            <w:vAlign w:val="center"/>
          </w:tcPr>
          <w:p w14:paraId="5E8C71C1" w14:textId="509C7036" w:rsidR="00632367" w:rsidRPr="007D4390" w:rsidRDefault="00507F86" w:rsidP="00632367">
            <w:pPr>
              <w:spacing w:before="40" w:after="40"/>
              <w:jc w:val="right"/>
              <w:rPr>
                <w:rFonts w:ascii="Arial" w:hAnsi="Arial" w:cs="Arial"/>
                <w:b/>
                <w:bCs/>
                <w:spacing w:val="-10"/>
                <w:sz w:val="18"/>
                <w:szCs w:val="18"/>
              </w:rPr>
            </w:pPr>
            <w:r w:rsidRPr="007D4390">
              <w:rPr>
                <w:rFonts w:ascii="Arial" w:hAnsi="Arial" w:cs="Arial"/>
                <w:b/>
                <w:bCs/>
                <w:spacing w:val="-10"/>
                <w:sz w:val="18"/>
                <w:szCs w:val="18"/>
              </w:rPr>
              <w:t>$3,491,506.62</w:t>
            </w:r>
          </w:p>
        </w:tc>
      </w:tr>
      <w:tr w:rsidR="00632367" w:rsidRPr="007D4390" w14:paraId="6A29AD2B" w14:textId="77777777" w:rsidTr="00D9519A">
        <w:tc>
          <w:tcPr>
            <w:tcW w:w="3094" w:type="dxa"/>
            <w:tcBorders>
              <w:bottom w:val="single" w:sz="4" w:space="0" w:color="A6A6A6" w:themeColor="background1" w:themeShade="A6"/>
            </w:tcBorders>
            <w:vAlign w:val="center"/>
          </w:tcPr>
          <w:p w14:paraId="354D7931" w14:textId="77777777" w:rsidR="00632367" w:rsidRPr="007D4390" w:rsidRDefault="00632367" w:rsidP="00632367">
            <w:pPr>
              <w:spacing w:before="40" w:after="40"/>
              <w:rPr>
                <w:rFonts w:ascii="Arial" w:hAnsi="Arial" w:cs="Arial"/>
                <w:b/>
                <w:bCs/>
                <w:spacing w:val="-10"/>
                <w:sz w:val="18"/>
                <w:szCs w:val="18"/>
              </w:rPr>
            </w:pPr>
            <w:r w:rsidRPr="007D4390">
              <w:rPr>
                <w:rFonts w:ascii="Arial" w:hAnsi="Arial" w:cs="Arial"/>
                <w:b/>
                <w:bCs/>
                <w:spacing w:val="-10"/>
                <w:sz w:val="18"/>
                <w:szCs w:val="18"/>
              </w:rPr>
              <w:t>Partido Movimiento Ciudadano</w:t>
            </w:r>
          </w:p>
        </w:tc>
        <w:tc>
          <w:tcPr>
            <w:tcW w:w="1451" w:type="dxa"/>
          </w:tcPr>
          <w:p w14:paraId="782F1315" w14:textId="109E8FE1" w:rsidR="00632367" w:rsidRPr="007D4390" w:rsidRDefault="00632367" w:rsidP="00632367">
            <w:pPr>
              <w:spacing w:before="40" w:after="40"/>
              <w:ind w:right="284"/>
              <w:jc w:val="right"/>
              <w:rPr>
                <w:rFonts w:ascii="Arial" w:hAnsi="Arial" w:cs="Arial"/>
                <w:b/>
                <w:bCs/>
                <w:spacing w:val="-10"/>
                <w:sz w:val="18"/>
                <w:szCs w:val="18"/>
              </w:rPr>
            </w:pPr>
            <w:r w:rsidRPr="007D4390">
              <w:rPr>
                <w:rFonts w:ascii="Arial" w:hAnsi="Arial" w:cs="Arial"/>
                <w:b/>
                <w:sz w:val="16"/>
              </w:rPr>
              <w:t>82,274</w:t>
            </w:r>
          </w:p>
        </w:tc>
        <w:tc>
          <w:tcPr>
            <w:tcW w:w="1452" w:type="dxa"/>
          </w:tcPr>
          <w:p w14:paraId="40FBF501" w14:textId="59776381"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sz w:val="16"/>
              </w:rPr>
              <w:t>8.28%</w:t>
            </w:r>
          </w:p>
        </w:tc>
        <w:tc>
          <w:tcPr>
            <w:tcW w:w="1452" w:type="dxa"/>
            <w:vMerge/>
            <w:vAlign w:val="center"/>
          </w:tcPr>
          <w:p w14:paraId="1CF30241" w14:textId="77777777" w:rsidR="00632367" w:rsidRPr="007D4390" w:rsidRDefault="00632367" w:rsidP="00632367">
            <w:pPr>
              <w:spacing w:before="40" w:after="40"/>
              <w:rPr>
                <w:rFonts w:ascii="Arial" w:hAnsi="Arial" w:cs="Arial"/>
                <w:b/>
                <w:bCs/>
                <w:spacing w:val="-10"/>
                <w:sz w:val="18"/>
                <w:szCs w:val="18"/>
              </w:rPr>
            </w:pPr>
          </w:p>
        </w:tc>
        <w:tc>
          <w:tcPr>
            <w:tcW w:w="1452" w:type="dxa"/>
            <w:vAlign w:val="center"/>
          </w:tcPr>
          <w:p w14:paraId="31AA37C1" w14:textId="6D6EAD46" w:rsidR="00632367" w:rsidRPr="007D4390" w:rsidRDefault="00507F86" w:rsidP="00632367">
            <w:pPr>
              <w:spacing w:before="40" w:after="40"/>
              <w:jc w:val="right"/>
              <w:rPr>
                <w:rFonts w:ascii="Arial" w:hAnsi="Arial" w:cs="Arial"/>
                <w:b/>
                <w:bCs/>
                <w:spacing w:val="-10"/>
                <w:sz w:val="18"/>
                <w:szCs w:val="18"/>
              </w:rPr>
            </w:pPr>
            <w:r w:rsidRPr="007D4390">
              <w:rPr>
                <w:rFonts w:ascii="Arial" w:hAnsi="Arial" w:cs="Arial"/>
                <w:b/>
                <w:bCs/>
                <w:spacing w:val="-10"/>
                <w:sz w:val="18"/>
                <w:szCs w:val="18"/>
              </w:rPr>
              <w:t>$3,697,566.14</w:t>
            </w:r>
          </w:p>
        </w:tc>
      </w:tr>
      <w:tr w:rsidR="00632367" w:rsidRPr="007D4390" w14:paraId="380AF74C" w14:textId="77777777" w:rsidTr="00D9519A">
        <w:tc>
          <w:tcPr>
            <w:tcW w:w="3094" w:type="dxa"/>
            <w:tcBorders>
              <w:bottom w:val="single" w:sz="4" w:space="0" w:color="A6A6A6" w:themeColor="background1" w:themeShade="A6"/>
            </w:tcBorders>
            <w:vAlign w:val="center"/>
          </w:tcPr>
          <w:p w14:paraId="5BE54474" w14:textId="77777777" w:rsidR="00632367" w:rsidRPr="007D4390" w:rsidRDefault="00632367" w:rsidP="00632367">
            <w:pPr>
              <w:spacing w:before="40" w:after="40"/>
              <w:rPr>
                <w:rFonts w:ascii="Arial" w:hAnsi="Arial" w:cs="Arial"/>
                <w:b/>
                <w:bCs/>
                <w:spacing w:val="-10"/>
                <w:sz w:val="18"/>
                <w:szCs w:val="18"/>
              </w:rPr>
            </w:pPr>
            <w:r w:rsidRPr="007D4390">
              <w:rPr>
                <w:rFonts w:ascii="Arial" w:hAnsi="Arial" w:cs="Arial"/>
                <w:b/>
                <w:bCs/>
                <w:spacing w:val="-10"/>
                <w:sz w:val="18"/>
                <w:szCs w:val="18"/>
              </w:rPr>
              <w:t>Partido Morena</w:t>
            </w:r>
          </w:p>
        </w:tc>
        <w:tc>
          <w:tcPr>
            <w:tcW w:w="1451" w:type="dxa"/>
            <w:tcBorders>
              <w:bottom w:val="single" w:sz="4" w:space="0" w:color="A6A6A6" w:themeColor="background1" w:themeShade="A6"/>
            </w:tcBorders>
          </w:tcPr>
          <w:p w14:paraId="057FFD52" w14:textId="2DD95F27" w:rsidR="00632367" w:rsidRPr="007D4390" w:rsidRDefault="00632367" w:rsidP="00632367">
            <w:pPr>
              <w:spacing w:before="40" w:after="40"/>
              <w:ind w:right="284"/>
              <w:jc w:val="right"/>
              <w:rPr>
                <w:rFonts w:ascii="Arial" w:hAnsi="Arial" w:cs="Arial"/>
                <w:b/>
                <w:bCs/>
                <w:spacing w:val="-10"/>
                <w:sz w:val="18"/>
                <w:szCs w:val="18"/>
              </w:rPr>
            </w:pPr>
            <w:r w:rsidRPr="007D4390">
              <w:rPr>
                <w:rFonts w:ascii="Arial" w:hAnsi="Arial" w:cs="Arial"/>
                <w:b/>
                <w:sz w:val="16"/>
              </w:rPr>
              <w:t>621,086</w:t>
            </w:r>
          </w:p>
        </w:tc>
        <w:tc>
          <w:tcPr>
            <w:tcW w:w="1452" w:type="dxa"/>
          </w:tcPr>
          <w:p w14:paraId="1A25EAD7" w14:textId="7F96B87F"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sz w:val="16"/>
              </w:rPr>
              <w:t>62.49%</w:t>
            </w:r>
          </w:p>
        </w:tc>
        <w:tc>
          <w:tcPr>
            <w:tcW w:w="1452" w:type="dxa"/>
            <w:vMerge/>
            <w:vAlign w:val="center"/>
          </w:tcPr>
          <w:p w14:paraId="3BAEE87D" w14:textId="77777777" w:rsidR="00632367" w:rsidRPr="007D4390" w:rsidRDefault="00632367" w:rsidP="00632367">
            <w:pPr>
              <w:spacing w:before="40" w:after="40"/>
              <w:rPr>
                <w:rFonts w:ascii="Arial" w:hAnsi="Arial" w:cs="Arial"/>
                <w:b/>
                <w:bCs/>
                <w:spacing w:val="-10"/>
                <w:sz w:val="18"/>
                <w:szCs w:val="18"/>
              </w:rPr>
            </w:pPr>
          </w:p>
        </w:tc>
        <w:tc>
          <w:tcPr>
            <w:tcW w:w="1452" w:type="dxa"/>
            <w:vAlign w:val="center"/>
          </w:tcPr>
          <w:p w14:paraId="4019C798" w14:textId="704473B9" w:rsidR="00632367" w:rsidRPr="007D4390" w:rsidRDefault="00507F86" w:rsidP="00632367">
            <w:pPr>
              <w:spacing w:before="40" w:after="40"/>
              <w:jc w:val="right"/>
              <w:rPr>
                <w:rFonts w:ascii="Arial" w:hAnsi="Arial" w:cs="Arial"/>
                <w:b/>
                <w:bCs/>
                <w:spacing w:val="-10"/>
                <w:sz w:val="18"/>
                <w:szCs w:val="18"/>
              </w:rPr>
            </w:pPr>
            <w:r w:rsidRPr="007D4390">
              <w:rPr>
                <w:rFonts w:ascii="Arial" w:hAnsi="Arial" w:cs="Arial"/>
                <w:b/>
                <w:bCs/>
                <w:spacing w:val="-10"/>
                <w:sz w:val="18"/>
                <w:szCs w:val="18"/>
              </w:rPr>
              <w:t>$27,912,907.65</w:t>
            </w:r>
          </w:p>
        </w:tc>
      </w:tr>
      <w:tr w:rsidR="00632367" w:rsidRPr="007D4390" w14:paraId="1730B0AA" w14:textId="77777777" w:rsidTr="00D9519A">
        <w:tc>
          <w:tcPr>
            <w:tcW w:w="3094" w:type="dxa"/>
            <w:tcBorders>
              <w:top w:val="single" w:sz="4" w:space="0" w:color="A6A6A6" w:themeColor="background1" w:themeShade="A6"/>
              <w:left w:val="nil"/>
              <w:bottom w:val="nil"/>
              <w:right w:val="single" w:sz="4" w:space="0" w:color="A6A6A6" w:themeColor="background1" w:themeShade="A6"/>
            </w:tcBorders>
            <w:vAlign w:val="center"/>
          </w:tcPr>
          <w:p w14:paraId="17BDF9BA" w14:textId="77777777" w:rsidR="00632367" w:rsidRPr="007D4390" w:rsidRDefault="00632367" w:rsidP="00632367">
            <w:pPr>
              <w:spacing w:before="40" w:after="40"/>
              <w:ind w:left="708" w:hanging="708"/>
              <w:jc w:val="right"/>
              <w:rPr>
                <w:rFonts w:ascii="Arial" w:hAnsi="Arial" w:cs="Arial"/>
                <w:b/>
                <w:bCs/>
                <w:spacing w:val="-10"/>
                <w:sz w:val="18"/>
                <w:szCs w:val="18"/>
              </w:rPr>
            </w:pPr>
            <w:r w:rsidRPr="007D4390">
              <w:rPr>
                <w:rFonts w:ascii="Arial" w:hAnsi="Arial" w:cs="Arial"/>
                <w:b/>
                <w:bCs/>
                <w:spacing w:val="-10"/>
                <w:sz w:val="18"/>
                <w:szCs w:val="18"/>
              </w:rPr>
              <w:t>Total</w:t>
            </w:r>
          </w:p>
        </w:tc>
        <w:tc>
          <w:tcPr>
            <w:tcW w:w="1451" w:type="dxa"/>
            <w:tcBorders>
              <w:left w:val="single" w:sz="4" w:space="0" w:color="A6A6A6" w:themeColor="background1" w:themeShade="A6"/>
            </w:tcBorders>
            <w:vAlign w:val="center"/>
          </w:tcPr>
          <w:p w14:paraId="6E220340" w14:textId="2563FF16" w:rsidR="00632367" w:rsidRPr="007D4390" w:rsidRDefault="00632367" w:rsidP="00632367">
            <w:pPr>
              <w:spacing w:before="40" w:after="40"/>
              <w:ind w:right="284"/>
              <w:jc w:val="right"/>
              <w:rPr>
                <w:rFonts w:ascii="Arial" w:hAnsi="Arial" w:cs="Arial"/>
                <w:b/>
                <w:bCs/>
                <w:spacing w:val="-10"/>
                <w:sz w:val="18"/>
                <w:szCs w:val="18"/>
              </w:rPr>
            </w:pPr>
            <w:r w:rsidRPr="007D4390">
              <w:rPr>
                <w:rFonts w:ascii="Arial" w:hAnsi="Arial" w:cs="Arial"/>
                <w:b/>
                <w:sz w:val="16"/>
              </w:rPr>
              <w:t>993,938</w:t>
            </w:r>
          </w:p>
        </w:tc>
        <w:tc>
          <w:tcPr>
            <w:tcW w:w="1452" w:type="dxa"/>
          </w:tcPr>
          <w:p w14:paraId="29E38E4F" w14:textId="6EEDBFE0" w:rsidR="00632367" w:rsidRPr="007D4390" w:rsidRDefault="00632367" w:rsidP="00632367">
            <w:pPr>
              <w:spacing w:before="40" w:after="40"/>
              <w:jc w:val="center"/>
              <w:rPr>
                <w:rFonts w:ascii="Arial" w:hAnsi="Arial" w:cs="Arial"/>
                <w:b/>
                <w:bCs/>
                <w:spacing w:val="-10"/>
                <w:sz w:val="18"/>
                <w:szCs w:val="18"/>
              </w:rPr>
            </w:pPr>
            <w:r w:rsidRPr="007D4390">
              <w:rPr>
                <w:rFonts w:ascii="Arial" w:hAnsi="Arial" w:cs="Arial"/>
                <w:b/>
                <w:sz w:val="16"/>
              </w:rPr>
              <w:t>100%</w:t>
            </w:r>
          </w:p>
        </w:tc>
        <w:tc>
          <w:tcPr>
            <w:tcW w:w="1452" w:type="dxa"/>
            <w:vAlign w:val="center"/>
          </w:tcPr>
          <w:p w14:paraId="19D74172" w14:textId="6DF726DC" w:rsidR="00632367" w:rsidRPr="007D4390" w:rsidRDefault="00507F86" w:rsidP="00632367">
            <w:pPr>
              <w:spacing w:before="40" w:after="40"/>
              <w:jc w:val="center"/>
              <w:rPr>
                <w:rFonts w:ascii="Arial" w:hAnsi="Arial" w:cs="Arial"/>
                <w:b/>
                <w:bCs/>
                <w:spacing w:val="-10"/>
                <w:sz w:val="18"/>
                <w:szCs w:val="18"/>
              </w:rPr>
            </w:pPr>
            <w:r w:rsidRPr="007D4390">
              <w:rPr>
                <w:rFonts w:ascii="Arial" w:hAnsi="Arial" w:cs="Arial"/>
                <w:b/>
                <w:bCs/>
                <w:spacing w:val="-10"/>
                <w:sz w:val="18"/>
                <w:szCs w:val="18"/>
              </w:rPr>
              <w:t>$44,669,658.63</w:t>
            </w:r>
          </w:p>
        </w:tc>
        <w:tc>
          <w:tcPr>
            <w:tcW w:w="1452" w:type="dxa"/>
            <w:vAlign w:val="center"/>
          </w:tcPr>
          <w:p w14:paraId="71F67699" w14:textId="1124BD33" w:rsidR="00632367" w:rsidRPr="007D4390" w:rsidRDefault="00507F86" w:rsidP="00632367">
            <w:pPr>
              <w:spacing w:before="40" w:after="40"/>
              <w:jc w:val="right"/>
              <w:rPr>
                <w:rFonts w:ascii="Arial" w:hAnsi="Arial" w:cs="Arial"/>
                <w:b/>
                <w:bCs/>
                <w:spacing w:val="-10"/>
                <w:sz w:val="18"/>
                <w:szCs w:val="18"/>
              </w:rPr>
            </w:pPr>
            <w:r w:rsidRPr="007D4390">
              <w:rPr>
                <w:rFonts w:ascii="Arial" w:hAnsi="Arial" w:cs="Arial"/>
                <w:b/>
                <w:bCs/>
                <w:spacing w:val="-10"/>
                <w:sz w:val="18"/>
                <w:szCs w:val="18"/>
              </w:rPr>
              <w:t>$44,669,658.63</w:t>
            </w:r>
          </w:p>
        </w:tc>
      </w:tr>
    </w:tbl>
    <w:p w14:paraId="62E69525" w14:textId="47AB17FF" w:rsidR="00507F86" w:rsidRPr="00D1113E" w:rsidRDefault="00507F86" w:rsidP="00507F86">
      <w:pPr>
        <w:pStyle w:val="Ttulo3"/>
        <w:rPr>
          <w:rFonts w:ascii="Arial" w:hAnsi="Arial" w:cs="Arial"/>
          <w:sz w:val="23"/>
          <w:szCs w:val="23"/>
        </w:rPr>
      </w:pPr>
      <w:r w:rsidRPr="00D1113E">
        <w:rPr>
          <w:rFonts w:ascii="Arial" w:hAnsi="Arial" w:cs="Arial"/>
          <w:sz w:val="23"/>
          <w:szCs w:val="23"/>
        </w:rPr>
        <w:t>Financiamiento público local para actividades específicas</w:t>
      </w:r>
    </w:p>
    <w:p w14:paraId="6A16CEE3" w14:textId="77777777" w:rsidR="00E92F3B" w:rsidRPr="007D4390" w:rsidRDefault="00507F86" w:rsidP="00252279">
      <w:pPr>
        <w:rPr>
          <w:rFonts w:ascii="Arial" w:hAnsi="Arial" w:cs="Arial"/>
        </w:rPr>
      </w:pPr>
      <w:r w:rsidRPr="00D1113E">
        <w:rPr>
          <w:rFonts w:ascii="Arial" w:hAnsi="Arial" w:cs="Arial"/>
        </w:rPr>
        <w:t xml:space="preserve">Que, de conformidad con el inciso c) del artículo 9 apartado “A”, fracción VIII de la Constitución local, el monto de financiamiento público local para actividades específicas se obtiene de aplicar el 3% al monto total de financiamiento que corresponde para actividades ordinarias. En consecuencia, el monto a distribuir por dicho rubro es de </w:t>
      </w:r>
      <w:r w:rsidR="00690EA1" w:rsidRPr="00D1113E">
        <w:rPr>
          <w:rFonts w:ascii="Arial" w:hAnsi="Arial" w:cs="Arial"/>
          <w:b/>
        </w:rPr>
        <w:t xml:space="preserve">$1,914,413.94 (un millón novecientos catorce mil cuatrocientos trece pesos 94/100 </w:t>
      </w:r>
      <w:r w:rsidRPr="00D1113E">
        <w:rPr>
          <w:rFonts w:ascii="Arial" w:hAnsi="Arial" w:cs="Arial"/>
          <w:b/>
        </w:rPr>
        <w:t>m. n.)</w:t>
      </w:r>
      <w:r w:rsidR="00252279" w:rsidRPr="00D1113E">
        <w:rPr>
          <w:rFonts w:ascii="Arial" w:hAnsi="Arial" w:cs="Arial"/>
          <w:b/>
        </w:rPr>
        <w:t>,</w:t>
      </w:r>
      <w:r w:rsidR="00252279" w:rsidRPr="00D1113E">
        <w:rPr>
          <w:rFonts w:ascii="Arial" w:hAnsi="Arial" w:cs="Arial"/>
        </w:rPr>
        <w:t xml:space="preserve"> </w:t>
      </w:r>
      <w:r w:rsidRPr="00D1113E">
        <w:rPr>
          <w:rFonts w:ascii="Arial" w:hAnsi="Arial" w:cs="Arial"/>
        </w:rPr>
        <w:t xml:space="preserve">cantidad </w:t>
      </w:r>
      <w:r w:rsidR="00252279" w:rsidRPr="00D1113E">
        <w:rPr>
          <w:rFonts w:ascii="Arial" w:hAnsi="Arial" w:cs="Arial"/>
        </w:rPr>
        <w:t xml:space="preserve">a la que </w:t>
      </w:r>
      <w:r w:rsidRPr="00D1113E">
        <w:rPr>
          <w:rFonts w:ascii="Arial" w:hAnsi="Arial" w:cs="Arial"/>
        </w:rPr>
        <w:t>se le aplicará el 30% para su distribución en forma igualitaria y el 70% restante, de acuerdo con el porcentaje de votos que obtuvieron los partidos políticos en la elección de diputaciones inmediata anterior</w:t>
      </w:r>
      <w:r w:rsidR="00E92F3B" w:rsidRPr="00D1113E">
        <w:rPr>
          <w:rFonts w:ascii="Arial" w:hAnsi="Arial" w:cs="Arial"/>
        </w:rPr>
        <w:t>.</w:t>
      </w:r>
    </w:p>
    <w:p w14:paraId="6D96F937" w14:textId="37B5EF5C" w:rsidR="00E92F3B" w:rsidRPr="00D1113E" w:rsidRDefault="00E92F3B" w:rsidP="00E92F3B">
      <w:pPr>
        <w:pStyle w:val="Ttulo3"/>
        <w:rPr>
          <w:rFonts w:ascii="Arial" w:hAnsi="Arial" w:cs="Arial"/>
          <w:sz w:val="23"/>
          <w:szCs w:val="23"/>
        </w:rPr>
      </w:pPr>
      <w:r w:rsidRPr="00D1113E">
        <w:rPr>
          <w:rFonts w:ascii="Arial" w:hAnsi="Arial" w:cs="Arial"/>
          <w:sz w:val="23"/>
          <w:szCs w:val="23"/>
        </w:rPr>
        <w:t>Distribución igualitaria</w:t>
      </w:r>
    </w:p>
    <w:p w14:paraId="33060320" w14:textId="77777777" w:rsidR="00E92F3B" w:rsidRPr="00D1113E" w:rsidRDefault="00E92F3B" w:rsidP="00E92F3B">
      <w:pPr>
        <w:rPr>
          <w:rFonts w:ascii="Arial" w:hAnsi="Arial" w:cs="Arial"/>
        </w:rPr>
      </w:pPr>
      <w:r w:rsidRPr="00D1113E">
        <w:rPr>
          <w:rFonts w:ascii="Arial" w:hAnsi="Arial" w:cs="Arial"/>
        </w:rPr>
        <w:t xml:space="preserve">De acuerdo con la operación aritmética, la aplicación del 30% sobre la cantidad de </w:t>
      </w:r>
      <w:r w:rsidRPr="00D1113E">
        <w:rPr>
          <w:rFonts w:ascii="Arial" w:hAnsi="Arial" w:cs="Arial"/>
          <w:b/>
        </w:rPr>
        <w:t>$1,914,413.94 (un millón novecientos catorce mil cuatrocientos trece pesos 94/100 m. n.),</w:t>
      </w:r>
      <w:r w:rsidRPr="00D1113E">
        <w:rPr>
          <w:rFonts w:ascii="Arial" w:hAnsi="Arial" w:cs="Arial"/>
        </w:rPr>
        <w:t xml:space="preserve"> equivale a la cantidad de </w:t>
      </w:r>
      <w:r w:rsidRPr="00D1113E">
        <w:rPr>
          <w:rFonts w:ascii="Arial" w:hAnsi="Arial" w:cs="Arial"/>
          <w:b/>
        </w:rPr>
        <w:t>$574,324.18 (quinientos setenta y cuatro mil trescientos veinticuatro pesos 18/100 m. n.)</w:t>
      </w:r>
      <w:r w:rsidRPr="00D1113E">
        <w:rPr>
          <w:rFonts w:ascii="Arial" w:hAnsi="Arial" w:cs="Arial"/>
        </w:rPr>
        <w:t xml:space="preserve"> que será distribuida de forma igualitaria entre la totalidad de los partidos políticos nacionales que alcanzaron el umbral del 3% en la elección anterior a diputaciones y el partido político local, a fin de preservar el principio de equidad en el financiamiento público y de acuerdo con los criterios señalados en el presente acuerdo.</w:t>
      </w:r>
    </w:p>
    <w:p w14:paraId="7B76CC54" w14:textId="1EC680FE" w:rsidR="003D3F56" w:rsidRPr="007D4390" w:rsidRDefault="00E92F3B" w:rsidP="00E92F3B">
      <w:pPr>
        <w:rPr>
          <w:rFonts w:ascii="Arial" w:hAnsi="Arial" w:cs="Arial"/>
        </w:rPr>
      </w:pPr>
      <w:r w:rsidRPr="00D1113E">
        <w:rPr>
          <w:rFonts w:ascii="Arial" w:hAnsi="Arial" w:cs="Arial"/>
        </w:rPr>
        <w:t xml:space="preserve">En ese sentido, corresponde a cada partido político señalado la cantidad de </w:t>
      </w:r>
      <w:r w:rsidR="00A14847" w:rsidRPr="00D1113E">
        <w:rPr>
          <w:rFonts w:ascii="Arial" w:hAnsi="Arial" w:cs="Arial"/>
          <w:b/>
        </w:rPr>
        <w:t xml:space="preserve">$95,720.70 </w:t>
      </w:r>
      <w:r w:rsidRPr="00D1113E">
        <w:rPr>
          <w:rFonts w:ascii="Arial" w:hAnsi="Arial" w:cs="Arial"/>
          <w:b/>
        </w:rPr>
        <w:t>(</w:t>
      </w:r>
      <w:r w:rsidR="00A14847" w:rsidRPr="00D1113E">
        <w:rPr>
          <w:rFonts w:ascii="Arial" w:hAnsi="Arial" w:cs="Arial"/>
          <w:b/>
        </w:rPr>
        <w:t>noventa y cinco mil setecientos v</w:t>
      </w:r>
      <w:r w:rsidR="00A14847" w:rsidRPr="007D4390">
        <w:rPr>
          <w:rFonts w:ascii="Arial" w:hAnsi="Arial" w:cs="Arial"/>
          <w:b/>
        </w:rPr>
        <w:t>einte pesos 7</w:t>
      </w:r>
      <w:r w:rsidRPr="007D4390">
        <w:rPr>
          <w:rFonts w:ascii="Arial" w:hAnsi="Arial" w:cs="Arial"/>
          <w:b/>
        </w:rPr>
        <w:t>0/100 m. n.)</w:t>
      </w:r>
      <w:r w:rsidRPr="007D4390">
        <w:rPr>
          <w:rFonts w:ascii="Arial" w:hAnsi="Arial" w:cs="Arial"/>
        </w:rPr>
        <w:t xml:space="preserve"> como se desglosa en el siguiente cuadro:</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42"/>
        <w:gridCol w:w="2943"/>
        <w:gridCol w:w="2943"/>
      </w:tblGrid>
      <w:tr w:rsidR="006D761B" w:rsidRPr="007D4390" w14:paraId="1FB665EF" w14:textId="77777777" w:rsidTr="00D9519A">
        <w:tc>
          <w:tcPr>
            <w:tcW w:w="2942" w:type="dxa"/>
            <w:shd w:val="clear" w:color="auto" w:fill="993366"/>
            <w:vAlign w:val="center"/>
          </w:tcPr>
          <w:p w14:paraId="6204EA16" w14:textId="77777777" w:rsidR="006D761B" w:rsidRPr="007D4390" w:rsidRDefault="006D761B"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lastRenderedPageBreak/>
              <w:t xml:space="preserve">Monto por financiamiento </w:t>
            </w:r>
          </w:p>
          <w:p w14:paraId="719531DE" w14:textId="77777777" w:rsidR="006D761B" w:rsidRPr="007D4390" w:rsidRDefault="006D761B"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t>ordinario a redistribuir</w:t>
            </w:r>
          </w:p>
        </w:tc>
        <w:tc>
          <w:tcPr>
            <w:tcW w:w="2943" w:type="dxa"/>
            <w:shd w:val="clear" w:color="auto" w:fill="993366"/>
            <w:vAlign w:val="center"/>
          </w:tcPr>
          <w:p w14:paraId="03A716BA" w14:textId="77777777" w:rsidR="006D761B" w:rsidRPr="007D4390" w:rsidRDefault="006D761B"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t>Partidos políticos</w:t>
            </w:r>
          </w:p>
        </w:tc>
        <w:tc>
          <w:tcPr>
            <w:tcW w:w="2943" w:type="dxa"/>
            <w:shd w:val="clear" w:color="auto" w:fill="993366"/>
            <w:vAlign w:val="center"/>
          </w:tcPr>
          <w:p w14:paraId="3C1F8176" w14:textId="77777777" w:rsidR="006D761B" w:rsidRPr="007D4390" w:rsidRDefault="006D761B" w:rsidP="00D9519A">
            <w:pPr>
              <w:spacing w:before="0" w:after="0"/>
              <w:jc w:val="center"/>
              <w:rPr>
                <w:rFonts w:ascii="Arial" w:hAnsi="Arial" w:cs="Arial"/>
                <w:b/>
                <w:color w:val="FFFFFF" w:themeColor="background1"/>
                <w:sz w:val="16"/>
                <w:szCs w:val="16"/>
              </w:rPr>
            </w:pPr>
            <w:r w:rsidRPr="007D4390">
              <w:rPr>
                <w:rFonts w:ascii="Arial" w:hAnsi="Arial" w:cs="Arial"/>
                <w:b/>
                <w:color w:val="FFFFFF" w:themeColor="background1"/>
                <w:sz w:val="16"/>
                <w:szCs w:val="16"/>
              </w:rPr>
              <w:t>Total</w:t>
            </w:r>
          </w:p>
        </w:tc>
      </w:tr>
      <w:tr w:rsidR="006D761B" w:rsidRPr="007D4390" w14:paraId="042BB094" w14:textId="77777777" w:rsidTr="00D9519A">
        <w:tc>
          <w:tcPr>
            <w:tcW w:w="2942" w:type="dxa"/>
            <w:shd w:val="clear" w:color="auto" w:fill="D9D9D9" w:themeFill="background1" w:themeFillShade="D9"/>
            <w:vAlign w:val="center"/>
          </w:tcPr>
          <w:p w14:paraId="3371420A" w14:textId="77777777" w:rsidR="006D761B" w:rsidRPr="007D4390" w:rsidRDefault="006D761B" w:rsidP="00D9519A">
            <w:pPr>
              <w:spacing w:before="40" w:after="40"/>
              <w:jc w:val="center"/>
              <w:rPr>
                <w:rFonts w:ascii="Arial" w:hAnsi="Arial" w:cs="Arial"/>
                <w:sz w:val="12"/>
                <w:szCs w:val="16"/>
              </w:rPr>
            </w:pPr>
            <w:r w:rsidRPr="007D4390">
              <w:rPr>
                <w:rFonts w:ascii="Arial" w:hAnsi="Arial" w:cs="Arial"/>
                <w:sz w:val="12"/>
                <w:szCs w:val="16"/>
              </w:rPr>
              <w:t>A</w:t>
            </w:r>
          </w:p>
        </w:tc>
        <w:tc>
          <w:tcPr>
            <w:tcW w:w="2943" w:type="dxa"/>
            <w:shd w:val="clear" w:color="auto" w:fill="D9D9D9" w:themeFill="background1" w:themeFillShade="D9"/>
            <w:vAlign w:val="center"/>
          </w:tcPr>
          <w:p w14:paraId="1AFF46A9" w14:textId="77777777" w:rsidR="006D761B" w:rsidRPr="007D4390" w:rsidRDefault="006D761B" w:rsidP="00D9519A">
            <w:pPr>
              <w:spacing w:before="40" w:after="40"/>
              <w:jc w:val="center"/>
              <w:rPr>
                <w:rFonts w:ascii="Arial" w:hAnsi="Arial" w:cs="Arial"/>
                <w:sz w:val="12"/>
                <w:szCs w:val="16"/>
              </w:rPr>
            </w:pPr>
            <w:r w:rsidRPr="007D4390">
              <w:rPr>
                <w:rFonts w:ascii="Arial" w:hAnsi="Arial" w:cs="Arial"/>
                <w:sz w:val="12"/>
                <w:szCs w:val="16"/>
              </w:rPr>
              <w:t>B</w:t>
            </w:r>
          </w:p>
        </w:tc>
        <w:tc>
          <w:tcPr>
            <w:tcW w:w="2943" w:type="dxa"/>
            <w:shd w:val="clear" w:color="auto" w:fill="D9D9D9" w:themeFill="background1" w:themeFillShade="D9"/>
            <w:vAlign w:val="center"/>
          </w:tcPr>
          <w:p w14:paraId="4E4690BE" w14:textId="77777777" w:rsidR="006D761B" w:rsidRPr="007D4390" w:rsidRDefault="006D761B" w:rsidP="00D9519A">
            <w:pPr>
              <w:spacing w:before="40" w:after="40"/>
              <w:jc w:val="center"/>
              <w:rPr>
                <w:rFonts w:ascii="Arial" w:hAnsi="Arial" w:cs="Arial"/>
                <w:sz w:val="12"/>
                <w:szCs w:val="16"/>
              </w:rPr>
            </w:pPr>
            <w:r w:rsidRPr="007D4390">
              <w:rPr>
                <w:rFonts w:ascii="Arial" w:hAnsi="Arial" w:cs="Arial"/>
                <w:sz w:val="12"/>
                <w:szCs w:val="16"/>
              </w:rPr>
              <w:t>C = A / B</w:t>
            </w:r>
          </w:p>
        </w:tc>
      </w:tr>
      <w:tr w:rsidR="006D761B" w:rsidRPr="007D4390" w14:paraId="559524B9" w14:textId="77777777" w:rsidTr="00D9519A">
        <w:tc>
          <w:tcPr>
            <w:tcW w:w="2942" w:type="dxa"/>
            <w:vAlign w:val="center"/>
          </w:tcPr>
          <w:p w14:paraId="1B21D24B" w14:textId="0A93B5AF" w:rsidR="006D761B" w:rsidRPr="007D4390" w:rsidRDefault="006D761B" w:rsidP="00D9519A">
            <w:pPr>
              <w:spacing w:before="40" w:after="40"/>
              <w:jc w:val="center"/>
              <w:rPr>
                <w:rFonts w:ascii="Arial" w:hAnsi="Arial" w:cs="Arial"/>
                <w:b/>
              </w:rPr>
            </w:pPr>
            <w:r w:rsidRPr="007D4390">
              <w:rPr>
                <w:rFonts w:ascii="Arial" w:hAnsi="Arial" w:cs="Arial"/>
                <w:b/>
              </w:rPr>
              <w:t>$574,324.18</w:t>
            </w:r>
          </w:p>
        </w:tc>
        <w:tc>
          <w:tcPr>
            <w:tcW w:w="2943" w:type="dxa"/>
            <w:vAlign w:val="center"/>
          </w:tcPr>
          <w:p w14:paraId="7B8D4762" w14:textId="6FCFFC37" w:rsidR="006D761B" w:rsidRPr="007D4390" w:rsidRDefault="006D761B" w:rsidP="00D9519A">
            <w:pPr>
              <w:spacing w:before="40" w:after="40"/>
              <w:jc w:val="center"/>
              <w:rPr>
                <w:rFonts w:ascii="Arial" w:hAnsi="Arial" w:cs="Arial"/>
                <w:b/>
              </w:rPr>
            </w:pPr>
            <w:r w:rsidRPr="007D4390">
              <w:rPr>
                <w:rFonts w:ascii="Arial" w:hAnsi="Arial" w:cs="Arial"/>
                <w:b/>
              </w:rPr>
              <w:t>6</w:t>
            </w:r>
          </w:p>
        </w:tc>
        <w:tc>
          <w:tcPr>
            <w:tcW w:w="2943" w:type="dxa"/>
            <w:vAlign w:val="center"/>
          </w:tcPr>
          <w:p w14:paraId="75F86705" w14:textId="49336C06" w:rsidR="006D761B" w:rsidRPr="007D4390" w:rsidRDefault="006D761B" w:rsidP="00D9519A">
            <w:pPr>
              <w:spacing w:before="40" w:after="40"/>
              <w:jc w:val="center"/>
              <w:rPr>
                <w:rFonts w:ascii="Arial" w:hAnsi="Arial" w:cs="Arial"/>
                <w:b/>
              </w:rPr>
            </w:pPr>
            <w:r w:rsidRPr="007D4390">
              <w:rPr>
                <w:rFonts w:ascii="Arial" w:hAnsi="Arial" w:cs="Arial"/>
                <w:b/>
              </w:rPr>
              <w:t>$95,720.70</w:t>
            </w:r>
          </w:p>
        </w:tc>
      </w:tr>
    </w:tbl>
    <w:p w14:paraId="4CA52DCE" w14:textId="137DC5B5" w:rsidR="00FB534C" w:rsidRPr="00D1113E" w:rsidRDefault="00FB534C" w:rsidP="00FB534C">
      <w:pPr>
        <w:pStyle w:val="Ttulo3"/>
        <w:rPr>
          <w:rFonts w:ascii="Arial" w:hAnsi="Arial" w:cs="Arial"/>
          <w:sz w:val="23"/>
          <w:szCs w:val="23"/>
        </w:rPr>
      </w:pPr>
      <w:r w:rsidRPr="00D1113E">
        <w:rPr>
          <w:rFonts w:ascii="Arial" w:hAnsi="Arial" w:cs="Arial"/>
          <w:sz w:val="23"/>
          <w:szCs w:val="23"/>
        </w:rPr>
        <w:t>Distribución proporcional</w:t>
      </w:r>
    </w:p>
    <w:p w14:paraId="4B50E2B0" w14:textId="18456019" w:rsidR="00E168B7" w:rsidRPr="007D4390" w:rsidRDefault="00FB534C" w:rsidP="00FB534C">
      <w:pPr>
        <w:rPr>
          <w:rFonts w:ascii="Arial" w:hAnsi="Arial" w:cs="Arial"/>
        </w:rPr>
      </w:pPr>
      <w:r w:rsidRPr="00D1113E">
        <w:rPr>
          <w:rFonts w:ascii="Arial" w:hAnsi="Arial" w:cs="Arial"/>
        </w:rPr>
        <w:t xml:space="preserve">Ahora bien, la cantidad restante de </w:t>
      </w:r>
      <w:r w:rsidRPr="00D1113E">
        <w:rPr>
          <w:rFonts w:ascii="Arial" w:hAnsi="Arial" w:cs="Arial"/>
          <w:b/>
        </w:rPr>
        <w:t>$</w:t>
      </w:r>
      <w:r w:rsidR="00A7048E" w:rsidRPr="00D1113E">
        <w:rPr>
          <w:rFonts w:ascii="Arial" w:hAnsi="Arial" w:cs="Arial"/>
          <w:b/>
        </w:rPr>
        <w:t xml:space="preserve">1,340,089.76 </w:t>
      </w:r>
      <w:r w:rsidRPr="00D1113E">
        <w:rPr>
          <w:rFonts w:ascii="Arial" w:hAnsi="Arial" w:cs="Arial"/>
          <w:b/>
        </w:rPr>
        <w:t>(un millón doscientos setenta y cuatro mil cuatrocientos cincuenta pesos 86/100 m. n.)</w:t>
      </w:r>
      <w:r w:rsidRPr="00D1113E">
        <w:rPr>
          <w:rFonts w:ascii="Arial" w:hAnsi="Arial" w:cs="Arial"/>
        </w:rPr>
        <w:t xml:space="preserve">  </w:t>
      </w:r>
      <w:r w:rsidR="00A7048E" w:rsidRPr="00D1113E">
        <w:rPr>
          <w:rFonts w:ascii="Arial" w:hAnsi="Arial" w:cs="Arial"/>
        </w:rPr>
        <w:t xml:space="preserve">que se obtiene de aplicar el 70% sobre el monto total de financiamiento para actividades específicas, </w:t>
      </w:r>
      <w:r w:rsidRPr="00D1113E">
        <w:rPr>
          <w:rFonts w:ascii="Arial" w:hAnsi="Arial" w:cs="Arial"/>
        </w:rPr>
        <w:t xml:space="preserve">deberá distribuirse de forma proporcional entre los partidos políticos nacionales que alcanzaron el umbral del 3% en la elección anterior </w:t>
      </w:r>
      <w:r w:rsidR="00A7048E" w:rsidRPr="00D1113E">
        <w:rPr>
          <w:rFonts w:ascii="Arial" w:hAnsi="Arial" w:cs="Arial"/>
        </w:rPr>
        <w:t xml:space="preserve">y el partido local </w:t>
      </w:r>
      <w:r w:rsidRPr="00D1113E">
        <w:rPr>
          <w:rFonts w:ascii="Arial" w:hAnsi="Arial" w:cs="Arial"/>
        </w:rPr>
        <w:t>conforme a</w:t>
      </w:r>
      <w:r w:rsidR="00903E18" w:rsidRPr="00D1113E">
        <w:rPr>
          <w:rFonts w:ascii="Arial" w:hAnsi="Arial" w:cs="Arial"/>
        </w:rPr>
        <w:t>l porcentaje de</w:t>
      </w:r>
      <w:r w:rsidRPr="00D1113E">
        <w:rPr>
          <w:rFonts w:ascii="Arial" w:hAnsi="Arial" w:cs="Arial"/>
        </w:rPr>
        <w:t xml:space="preserve"> votación </w:t>
      </w:r>
      <w:r w:rsidR="00A7048E" w:rsidRPr="00D1113E">
        <w:rPr>
          <w:rFonts w:ascii="Arial" w:hAnsi="Arial" w:cs="Arial"/>
        </w:rPr>
        <w:t>que obtuvo</w:t>
      </w:r>
      <w:r w:rsidRPr="00D1113E">
        <w:rPr>
          <w:rFonts w:ascii="Arial" w:hAnsi="Arial" w:cs="Arial"/>
        </w:rPr>
        <w:t xml:space="preserve"> cada partido político en la elección de diputaciones y multiplicá</w:t>
      </w:r>
      <w:r w:rsidR="00903E18" w:rsidRPr="00D1113E">
        <w:rPr>
          <w:rFonts w:ascii="Arial" w:hAnsi="Arial" w:cs="Arial"/>
        </w:rPr>
        <w:t>ndolo</w:t>
      </w:r>
      <w:r w:rsidRPr="00D1113E">
        <w:rPr>
          <w:rFonts w:ascii="Arial" w:hAnsi="Arial" w:cs="Arial"/>
        </w:rPr>
        <w:t xml:space="preserve"> por el monto total señalado. A partir de tales operaciones, se obtienen los siguientes importes:</w:t>
      </w:r>
    </w:p>
    <w:tbl>
      <w:tblPr>
        <w:tblStyle w:val="Tablaconcuadrcula"/>
        <w:tblW w:w="89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94"/>
        <w:gridCol w:w="1451"/>
        <w:gridCol w:w="1452"/>
        <w:gridCol w:w="1452"/>
        <w:gridCol w:w="1452"/>
      </w:tblGrid>
      <w:tr w:rsidR="008F6E9B" w:rsidRPr="007D4390" w14:paraId="733C14F9" w14:textId="77777777" w:rsidTr="00D9519A">
        <w:tc>
          <w:tcPr>
            <w:tcW w:w="3094" w:type="dxa"/>
            <w:vMerge w:val="restart"/>
            <w:shd w:val="clear" w:color="auto" w:fill="993366"/>
            <w:vAlign w:val="center"/>
          </w:tcPr>
          <w:p w14:paraId="5BC39663" w14:textId="77777777" w:rsidR="008F6E9B" w:rsidRPr="007D4390" w:rsidRDefault="008F6E9B"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Partido político</w:t>
            </w:r>
          </w:p>
        </w:tc>
        <w:tc>
          <w:tcPr>
            <w:tcW w:w="1451" w:type="dxa"/>
            <w:vMerge w:val="restart"/>
            <w:shd w:val="clear" w:color="auto" w:fill="993366"/>
            <w:vAlign w:val="center"/>
          </w:tcPr>
          <w:p w14:paraId="796D379E" w14:textId="77777777" w:rsidR="008F6E9B" w:rsidRPr="007D4390" w:rsidRDefault="008F6E9B"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Votación Estatal Emitida</w:t>
            </w:r>
          </w:p>
        </w:tc>
        <w:tc>
          <w:tcPr>
            <w:tcW w:w="1452" w:type="dxa"/>
            <w:shd w:val="clear" w:color="auto" w:fill="993366"/>
            <w:vAlign w:val="center"/>
          </w:tcPr>
          <w:p w14:paraId="6DFB9890" w14:textId="77777777" w:rsidR="008F6E9B" w:rsidRPr="007D4390" w:rsidRDefault="008F6E9B"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 de la Votación Estatal Emitida</w:t>
            </w:r>
          </w:p>
        </w:tc>
        <w:tc>
          <w:tcPr>
            <w:tcW w:w="1452" w:type="dxa"/>
            <w:shd w:val="clear" w:color="auto" w:fill="993366"/>
            <w:vAlign w:val="center"/>
          </w:tcPr>
          <w:p w14:paraId="6818C95E" w14:textId="77777777" w:rsidR="008F6E9B" w:rsidRPr="007D4390" w:rsidRDefault="008F6E9B"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Monto por distribuir</w:t>
            </w:r>
          </w:p>
        </w:tc>
        <w:tc>
          <w:tcPr>
            <w:tcW w:w="1452" w:type="dxa"/>
            <w:shd w:val="clear" w:color="auto" w:fill="993366"/>
            <w:vAlign w:val="center"/>
          </w:tcPr>
          <w:p w14:paraId="19F1FB22" w14:textId="77777777" w:rsidR="008F6E9B" w:rsidRPr="007D4390" w:rsidRDefault="008F6E9B" w:rsidP="00D9519A">
            <w:pPr>
              <w:spacing w:before="40" w:after="40"/>
              <w:jc w:val="center"/>
              <w:rPr>
                <w:rFonts w:ascii="Arial" w:hAnsi="Arial" w:cs="Arial"/>
                <w:b/>
                <w:bCs/>
                <w:color w:val="FFFFFF" w:themeColor="background1"/>
                <w:sz w:val="16"/>
                <w:szCs w:val="16"/>
              </w:rPr>
            </w:pPr>
            <w:r w:rsidRPr="007D4390">
              <w:rPr>
                <w:rFonts w:ascii="Arial" w:hAnsi="Arial" w:cs="Arial"/>
                <w:b/>
                <w:bCs/>
                <w:color w:val="FFFFFF" w:themeColor="background1"/>
                <w:sz w:val="16"/>
                <w:szCs w:val="16"/>
              </w:rPr>
              <w:t>Total</w:t>
            </w:r>
          </w:p>
        </w:tc>
      </w:tr>
      <w:tr w:rsidR="008F6E9B" w:rsidRPr="007D4390" w14:paraId="3A899439" w14:textId="77777777" w:rsidTr="00D9519A">
        <w:tc>
          <w:tcPr>
            <w:tcW w:w="3094" w:type="dxa"/>
            <w:vMerge/>
            <w:vAlign w:val="center"/>
          </w:tcPr>
          <w:p w14:paraId="62FD9B8D" w14:textId="77777777" w:rsidR="008F6E9B" w:rsidRPr="007D4390" w:rsidRDefault="008F6E9B" w:rsidP="00D9519A">
            <w:pPr>
              <w:spacing w:before="40" w:after="40"/>
              <w:jc w:val="center"/>
              <w:rPr>
                <w:rFonts w:ascii="Arial" w:hAnsi="Arial" w:cs="Arial"/>
                <w:b/>
                <w:bCs/>
                <w:sz w:val="16"/>
                <w:szCs w:val="16"/>
              </w:rPr>
            </w:pPr>
          </w:p>
        </w:tc>
        <w:tc>
          <w:tcPr>
            <w:tcW w:w="1451" w:type="dxa"/>
            <w:vMerge/>
            <w:vAlign w:val="center"/>
          </w:tcPr>
          <w:p w14:paraId="36455D3F" w14:textId="77777777" w:rsidR="008F6E9B" w:rsidRPr="007D4390" w:rsidRDefault="008F6E9B" w:rsidP="00D9519A">
            <w:pPr>
              <w:spacing w:before="40" w:after="40"/>
              <w:jc w:val="center"/>
              <w:rPr>
                <w:rFonts w:ascii="Arial" w:hAnsi="Arial" w:cs="Arial"/>
                <w:b/>
                <w:bCs/>
                <w:sz w:val="16"/>
                <w:szCs w:val="16"/>
              </w:rPr>
            </w:pPr>
          </w:p>
        </w:tc>
        <w:tc>
          <w:tcPr>
            <w:tcW w:w="1452" w:type="dxa"/>
            <w:shd w:val="clear" w:color="auto" w:fill="D9D9D9" w:themeFill="background1" w:themeFillShade="D9"/>
            <w:vAlign w:val="center"/>
          </w:tcPr>
          <w:p w14:paraId="1E16F861" w14:textId="77777777" w:rsidR="008F6E9B" w:rsidRPr="007D4390" w:rsidRDefault="008F6E9B" w:rsidP="00D9519A">
            <w:pPr>
              <w:spacing w:before="40" w:after="40"/>
              <w:jc w:val="center"/>
              <w:rPr>
                <w:rFonts w:ascii="Arial" w:hAnsi="Arial" w:cs="Arial"/>
                <w:bCs/>
                <w:sz w:val="12"/>
                <w:szCs w:val="16"/>
              </w:rPr>
            </w:pPr>
            <w:r w:rsidRPr="007D4390">
              <w:rPr>
                <w:rFonts w:ascii="Arial" w:hAnsi="Arial" w:cs="Arial"/>
                <w:bCs/>
                <w:sz w:val="12"/>
                <w:szCs w:val="16"/>
              </w:rPr>
              <w:t>A</w:t>
            </w:r>
          </w:p>
        </w:tc>
        <w:tc>
          <w:tcPr>
            <w:tcW w:w="1452" w:type="dxa"/>
            <w:shd w:val="clear" w:color="auto" w:fill="D9D9D9" w:themeFill="background1" w:themeFillShade="D9"/>
            <w:vAlign w:val="center"/>
          </w:tcPr>
          <w:p w14:paraId="72436771" w14:textId="77777777" w:rsidR="008F6E9B" w:rsidRPr="007D4390" w:rsidRDefault="008F6E9B" w:rsidP="00D9519A">
            <w:pPr>
              <w:spacing w:before="40" w:after="40"/>
              <w:jc w:val="center"/>
              <w:rPr>
                <w:rFonts w:ascii="Arial" w:hAnsi="Arial" w:cs="Arial"/>
                <w:bCs/>
                <w:sz w:val="12"/>
                <w:szCs w:val="16"/>
              </w:rPr>
            </w:pPr>
            <w:r w:rsidRPr="007D4390">
              <w:rPr>
                <w:rFonts w:ascii="Arial" w:hAnsi="Arial" w:cs="Arial"/>
                <w:bCs/>
                <w:sz w:val="12"/>
                <w:szCs w:val="16"/>
              </w:rPr>
              <w:t>B</w:t>
            </w:r>
          </w:p>
        </w:tc>
        <w:tc>
          <w:tcPr>
            <w:tcW w:w="1452" w:type="dxa"/>
            <w:shd w:val="clear" w:color="auto" w:fill="D9D9D9" w:themeFill="background1" w:themeFillShade="D9"/>
            <w:vAlign w:val="center"/>
          </w:tcPr>
          <w:p w14:paraId="1EE461D3" w14:textId="77777777" w:rsidR="008F6E9B" w:rsidRPr="007D4390" w:rsidRDefault="008F6E9B" w:rsidP="00D9519A">
            <w:pPr>
              <w:spacing w:before="40" w:after="40"/>
              <w:jc w:val="center"/>
              <w:rPr>
                <w:rFonts w:ascii="Arial" w:hAnsi="Arial" w:cs="Arial"/>
                <w:bCs/>
                <w:sz w:val="12"/>
                <w:szCs w:val="16"/>
              </w:rPr>
            </w:pPr>
            <w:r w:rsidRPr="007D4390">
              <w:rPr>
                <w:rFonts w:ascii="Arial" w:hAnsi="Arial" w:cs="Arial"/>
                <w:bCs/>
                <w:sz w:val="12"/>
                <w:szCs w:val="16"/>
              </w:rPr>
              <w:t>C = A × B</w:t>
            </w:r>
          </w:p>
        </w:tc>
      </w:tr>
      <w:tr w:rsidR="008F6E9B" w:rsidRPr="007D4390" w14:paraId="0134DCFA" w14:textId="77777777" w:rsidTr="00D9519A">
        <w:tc>
          <w:tcPr>
            <w:tcW w:w="3094" w:type="dxa"/>
            <w:vAlign w:val="center"/>
          </w:tcPr>
          <w:p w14:paraId="4B082DDE" w14:textId="77777777" w:rsidR="008F6E9B" w:rsidRPr="007D4390" w:rsidRDefault="008F6E9B" w:rsidP="00D9519A">
            <w:pPr>
              <w:spacing w:before="40" w:after="40"/>
              <w:rPr>
                <w:rFonts w:ascii="Arial" w:hAnsi="Arial" w:cs="Arial"/>
                <w:b/>
                <w:bCs/>
                <w:spacing w:val="-10"/>
                <w:sz w:val="18"/>
                <w:szCs w:val="18"/>
              </w:rPr>
            </w:pPr>
            <w:r w:rsidRPr="007D4390">
              <w:rPr>
                <w:rFonts w:ascii="Arial" w:hAnsi="Arial" w:cs="Arial"/>
                <w:b/>
                <w:bCs/>
                <w:spacing w:val="-10"/>
                <w:sz w:val="18"/>
                <w:szCs w:val="18"/>
              </w:rPr>
              <w:t>Partido Revolucionario Institucional</w:t>
            </w:r>
          </w:p>
        </w:tc>
        <w:tc>
          <w:tcPr>
            <w:tcW w:w="1451" w:type="dxa"/>
          </w:tcPr>
          <w:p w14:paraId="13D46B5A" w14:textId="77777777" w:rsidR="008F6E9B" w:rsidRPr="007D4390" w:rsidRDefault="008F6E9B" w:rsidP="00D9519A">
            <w:pPr>
              <w:spacing w:before="40" w:after="40"/>
              <w:ind w:right="284"/>
              <w:jc w:val="right"/>
              <w:rPr>
                <w:rFonts w:ascii="Arial" w:hAnsi="Arial" w:cs="Arial"/>
                <w:b/>
                <w:bCs/>
                <w:spacing w:val="-10"/>
                <w:sz w:val="18"/>
                <w:szCs w:val="18"/>
              </w:rPr>
            </w:pPr>
            <w:r w:rsidRPr="007D4390">
              <w:rPr>
                <w:rFonts w:ascii="Arial" w:hAnsi="Arial" w:cs="Arial"/>
                <w:b/>
                <w:sz w:val="16"/>
              </w:rPr>
              <w:t>34,414</w:t>
            </w:r>
          </w:p>
        </w:tc>
        <w:tc>
          <w:tcPr>
            <w:tcW w:w="1452" w:type="dxa"/>
          </w:tcPr>
          <w:p w14:paraId="57271D08" w14:textId="77777777"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sz w:val="16"/>
              </w:rPr>
              <w:t>3.46%</w:t>
            </w:r>
          </w:p>
        </w:tc>
        <w:tc>
          <w:tcPr>
            <w:tcW w:w="1452" w:type="dxa"/>
            <w:vMerge w:val="restart"/>
            <w:vAlign w:val="center"/>
          </w:tcPr>
          <w:p w14:paraId="1291A4BC" w14:textId="3CF1A122" w:rsidR="008F6E9B" w:rsidRPr="007D4390" w:rsidRDefault="008F6E9B" w:rsidP="008F6E9B">
            <w:pPr>
              <w:spacing w:before="40" w:after="40"/>
              <w:jc w:val="center"/>
              <w:rPr>
                <w:rFonts w:ascii="Arial" w:hAnsi="Arial" w:cs="Arial"/>
                <w:b/>
                <w:bCs/>
                <w:spacing w:val="-10"/>
                <w:sz w:val="18"/>
                <w:szCs w:val="18"/>
              </w:rPr>
            </w:pPr>
            <w:r w:rsidRPr="007D4390">
              <w:rPr>
                <w:rFonts w:ascii="Arial" w:hAnsi="Arial" w:cs="Arial"/>
                <w:b/>
                <w:bCs/>
                <w:spacing w:val="-10"/>
                <w:sz w:val="18"/>
                <w:szCs w:val="18"/>
              </w:rPr>
              <w:t>$1,340,089.76</w:t>
            </w:r>
          </w:p>
        </w:tc>
        <w:tc>
          <w:tcPr>
            <w:tcW w:w="1452" w:type="dxa"/>
            <w:vAlign w:val="center"/>
          </w:tcPr>
          <w:p w14:paraId="78697831" w14:textId="6D4680FC" w:rsidR="008F6E9B" w:rsidRPr="007D4390" w:rsidRDefault="008F6E9B" w:rsidP="00D9519A">
            <w:pPr>
              <w:spacing w:before="40" w:after="40"/>
              <w:jc w:val="right"/>
              <w:rPr>
                <w:rFonts w:ascii="Arial" w:hAnsi="Arial" w:cs="Arial"/>
                <w:b/>
                <w:bCs/>
                <w:spacing w:val="-10"/>
                <w:sz w:val="18"/>
                <w:szCs w:val="18"/>
              </w:rPr>
            </w:pPr>
            <w:r w:rsidRPr="007D4390">
              <w:rPr>
                <w:rFonts w:ascii="Arial" w:hAnsi="Arial" w:cs="Arial"/>
                <w:b/>
                <w:bCs/>
                <w:spacing w:val="-10"/>
                <w:sz w:val="18"/>
                <w:szCs w:val="18"/>
              </w:rPr>
              <w:t>$46,399.12</w:t>
            </w:r>
          </w:p>
        </w:tc>
      </w:tr>
      <w:tr w:rsidR="008F6E9B" w:rsidRPr="007D4390" w14:paraId="6BEFD330" w14:textId="77777777" w:rsidTr="00D9519A">
        <w:tc>
          <w:tcPr>
            <w:tcW w:w="3094" w:type="dxa"/>
            <w:vAlign w:val="center"/>
          </w:tcPr>
          <w:p w14:paraId="640E08F5" w14:textId="77777777" w:rsidR="008F6E9B" w:rsidRPr="007D4390" w:rsidRDefault="008F6E9B" w:rsidP="00D9519A">
            <w:pPr>
              <w:spacing w:before="40" w:after="40"/>
              <w:rPr>
                <w:rFonts w:ascii="Arial" w:hAnsi="Arial" w:cs="Arial"/>
                <w:b/>
                <w:bCs/>
                <w:spacing w:val="-10"/>
                <w:sz w:val="18"/>
                <w:szCs w:val="18"/>
              </w:rPr>
            </w:pPr>
            <w:r w:rsidRPr="007D4390">
              <w:rPr>
                <w:rFonts w:ascii="Arial" w:hAnsi="Arial" w:cs="Arial"/>
                <w:b/>
                <w:bCs/>
                <w:spacing w:val="-10"/>
                <w:sz w:val="18"/>
                <w:szCs w:val="18"/>
              </w:rPr>
              <w:t>Partido de la Revolución Democrática</w:t>
            </w:r>
          </w:p>
        </w:tc>
        <w:tc>
          <w:tcPr>
            <w:tcW w:w="1451" w:type="dxa"/>
          </w:tcPr>
          <w:p w14:paraId="097A8A4E" w14:textId="77777777" w:rsidR="008F6E9B" w:rsidRPr="007D4390" w:rsidRDefault="008F6E9B" w:rsidP="00D9519A">
            <w:pPr>
              <w:spacing w:before="40" w:after="40"/>
              <w:ind w:right="284"/>
              <w:jc w:val="right"/>
              <w:rPr>
                <w:rFonts w:ascii="Arial" w:hAnsi="Arial" w:cs="Arial"/>
                <w:b/>
                <w:bCs/>
                <w:spacing w:val="-10"/>
                <w:sz w:val="18"/>
                <w:szCs w:val="18"/>
              </w:rPr>
            </w:pPr>
            <w:r w:rsidRPr="007D4390">
              <w:rPr>
                <w:rFonts w:ascii="Arial" w:hAnsi="Arial" w:cs="Arial"/>
                <w:b/>
                <w:sz w:val="16"/>
              </w:rPr>
              <w:t>99,865</w:t>
            </w:r>
          </w:p>
        </w:tc>
        <w:tc>
          <w:tcPr>
            <w:tcW w:w="1452" w:type="dxa"/>
          </w:tcPr>
          <w:p w14:paraId="3D189579" w14:textId="77777777"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sz w:val="16"/>
              </w:rPr>
              <w:t>10.05%</w:t>
            </w:r>
          </w:p>
        </w:tc>
        <w:tc>
          <w:tcPr>
            <w:tcW w:w="1452" w:type="dxa"/>
            <w:vMerge/>
            <w:vAlign w:val="center"/>
          </w:tcPr>
          <w:p w14:paraId="732B1334" w14:textId="77777777" w:rsidR="008F6E9B" w:rsidRPr="007D4390" w:rsidRDefault="008F6E9B" w:rsidP="00D9519A">
            <w:pPr>
              <w:spacing w:before="40" w:after="40"/>
              <w:rPr>
                <w:rFonts w:ascii="Arial" w:hAnsi="Arial" w:cs="Arial"/>
                <w:b/>
                <w:bCs/>
                <w:spacing w:val="-10"/>
                <w:sz w:val="18"/>
                <w:szCs w:val="18"/>
              </w:rPr>
            </w:pPr>
          </w:p>
        </w:tc>
        <w:tc>
          <w:tcPr>
            <w:tcW w:w="1452" w:type="dxa"/>
            <w:vAlign w:val="center"/>
          </w:tcPr>
          <w:p w14:paraId="568CA055" w14:textId="60292902" w:rsidR="008F6E9B" w:rsidRPr="007D4390" w:rsidRDefault="008F6E9B" w:rsidP="00D9519A">
            <w:pPr>
              <w:spacing w:before="40" w:after="40"/>
              <w:jc w:val="right"/>
              <w:rPr>
                <w:rFonts w:ascii="Arial" w:hAnsi="Arial" w:cs="Arial"/>
                <w:b/>
                <w:bCs/>
                <w:spacing w:val="-10"/>
                <w:sz w:val="18"/>
                <w:szCs w:val="18"/>
              </w:rPr>
            </w:pPr>
            <w:r w:rsidRPr="007D4390">
              <w:rPr>
                <w:rFonts w:ascii="Arial" w:hAnsi="Arial" w:cs="Arial"/>
                <w:b/>
                <w:bCs/>
                <w:spacing w:val="-10"/>
                <w:sz w:val="18"/>
                <w:szCs w:val="18"/>
              </w:rPr>
              <w:t>$134,644.28</w:t>
            </w:r>
          </w:p>
        </w:tc>
      </w:tr>
      <w:tr w:rsidR="008F6E9B" w:rsidRPr="007D4390" w14:paraId="485849A5" w14:textId="77777777" w:rsidTr="00D9519A">
        <w:tc>
          <w:tcPr>
            <w:tcW w:w="3094" w:type="dxa"/>
            <w:vAlign w:val="center"/>
          </w:tcPr>
          <w:p w14:paraId="6A85D15F" w14:textId="77777777" w:rsidR="008F6E9B" w:rsidRPr="007D4390" w:rsidRDefault="008F6E9B" w:rsidP="00D9519A">
            <w:pPr>
              <w:spacing w:before="40" w:after="40"/>
              <w:rPr>
                <w:rFonts w:ascii="Arial" w:hAnsi="Arial" w:cs="Arial"/>
                <w:b/>
                <w:bCs/>
                <w:spacing w:val="-10"/>
                <w:sz w:val="18"/>
                <w:szCs w:val="18"/>
              </w:rPr>
            </w:pPr>
            <w:r w:rsidRPr="007D4390">
              <w:rPr>
                <w:rFonts w:ascii="Arial" w:hAnsi="Arial" w:cs="Arial"/>
                <w:b/>
                <w:bCs/>
                <w:spacing w:val="-10"/>
                <w:sz w:val="18"/>
                <w:szCs w:val="18"/>
              </w:rPr>
              <w:t>Partido Verde Ecologista de México</w:t>
            </w:r>
          </w:p>
        </w:tc>
        <w:tc>
          <w:tcPr>
            <w:tcW w:w="1451" w:type="dxa"/>
          </w:tcPr>
          <w:p w14:paraId="2ABE09F2" w14:textId="77777777" w:rsidR="008F6E9B" w:rsidRPr="007D4390" w:rsidRDefault="008F6E9B" w:rsidP="00D9519A">
            <w:pPr>
              <w:spacing w:before="40" w:after="40"/>
              <w:ind w:right="284"/>
              <w:jc w:val="right"/>
              <w:rPr>
                <w:rFonts w:ascii="Arial" w:hAnsi="Arial" w:cs="Arial"/>
                <w:b/>
                <w:bCs/>
                <w:spacing w:val="-10"/>
                <w:sz w:val="18"/>
                <w:szCs w:val="18"/>
              </w:rPr>
            </w:pPr>
            <w:r w:rsidRPr="007D4390">
              <w:rPr>
                <w:rFonts w:ascii="Arial" w:hAnsi="Arial" w:cs="Arial"/>
                <w:b/>
                <w:sz w:val="16"/>
              </w:rPr>
              <w:t>78,610</w:t>
            </w:r>
          </w:p>
        </w:tc>
        <w:tc>
          <w:tcPr>
            <w:tcW w:w="1452" w:type="dxa"/>
          </w:tcPr>
          <w:p w14:paraId="579059FC" w14:textId="77777777"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sz w:val="16"/>
              </w:rPr>
              <w:t>7.91%</w:t>
            </w:r>
          </w:p>
        </w:tc>
        <w:tc>
          <w:tcPr>
            <w:tcW w:w="1452" w:type="dxa"/>
            <w:vMerge/>
            <w:vAlign w:val="center"/>
          </w:tcPr>
          <w:p w14:paraId="57D906EA" w14:textId="77777777" w:rsidR="008F6E9B" w:rsidRPr="007D4390" w:rsidRDefault="008F6E9B" w:rsidP="00D9519A">
            <w:pPr>
              <w:spacing w:before="40" w:after="40"/>
              <w:rPr>
                <w:rFonts w:ascii="Arial" w:hAnsi="Arial" w:cs="Arial"/>
                <w:b/>
                <w:bCs/>
                <w:spacing w:val="-10"/>
                <w:sz w:val="18"/>
                <w:szCs w:val="18"/>
              </w:rPr>
            </w:pPr>
          </w:p>
        </w:tc>
        <w:tc>
          <w:tcPr>
            <w:tcW w:w="1452" w:type="dxa"/>
            <w:vAlign w:val="center"/>
          </w:tcPr>
          <w:p w14:paraId="3BEB2E34" w14:textId="72F32A99" w:rsidR="008F6E9B" w:rsidRPr="007D4390" w:rsidRDefault="008F6E9B" w:rsidP="00D9519A">
            <w:pPr>
              <w:spacing w:before="40" w:after="40"/>
              <w:jc w:val="right"/>
              <w:rPr>
                <w:rFonts w:ascii="Arial" w:hAnsi="Arial" w:cs="Arial"/>
                <w:b/>
                <w:bCs/>
                <w:spacing w:val="-10"/>
                <w:sz w:val="18"/>
                <w:szCs w:val="18"/>
              </w:rPr>
            </w:pPr>
            <w:r w:rsidRPr="007D4390">
              <w:rPr>
                <w:rFonts w:ascii="Arial" w:hAnsi="Arial" w:cs="Arial"/>
                <w:b/>
                <w:bCs/>
                <w:spacing w:val="-10"/>
                <w:sz w:val="18"/>
                <w:szCs w:val="18"/>
              </w:rPr>
              <w:t>$105,986.95</w:t>
            </w:r>
          </w:p>
        </w:tc>
      </w:tr>
      <w:tr w:rsidR="008F6E9B" w:rsidRPr="007D4390" w14:paraId="006A6B64" w14:textId="77777777" w:rsidTr="00D9519A">
        <w:tc>
          <w:tcPr>
            <w:tcW w:w="3094" w:type="dxa"/>
            <w:tcBorders>
              <w:bottom w:val="single" w:sz="4" w:space="0" w:color="A6A6A6" w:themeColor="background1" w:themeShade="A6"/>
            </w:tcBorders>
            <w:vAlign w:val="center"/>
          </w:tcPr>
          <w:p w14:paraId="7E0E2717" w14:textId="77777777" w:rsidR="008F6E9B" w:rsidRPr="007D4390" w:rsidRDefault="008F6E9B" w:rsidP="00D9519A">
            <w:pPr>
              <w:spacing w:before="40" w:after="40"/>
              <w:rPr>
                <w:rFonts w:ascii="Arial" w:hAnsi="Arial" w:cs="Arial"/>
                <w:b/>
                <w:bCs/>
                <w:spacing w:val="-10"/>
                <w:sz w:val="18"/>
                <w:szCs w:val="18"/>
              </w:rPr>
            </w:pPr>
            <w:r w:rsidRPr="007D4390">
              <w:rPr>
                <w:rFonts w:ascii="Arial" w:hAnsi="Arial" w:cs="Arial"/>
                <w:b/>
                <w:bCs/>
                <w:spacing w:val="-10"/>
                <w:sz w:val="18"/>
                <w:szCs w:val="18"/>
              </w:rPr>
              <w:t>Partido del Trabajo</w:t>
            </w:r>
          </w:p>
        </w:tc>
        <w:tc>
          <w:tcPr>
            <w:tcW w:w="1451" w:type="dxa"/>
          </w:tcPr>
          <w:p w14:paraId="7FFE89A0" w14:textId="77777777" w:rsidR="008F6E9B" w:rsidRPr="007D4390" w:rsidRDefault="008F6E9B" w:rsidP="00D9519A">
            <w:pPr>
              <w:spacing w:before="40" w:after="40"/>
              <w:ind w:right="284"/>
              <w:jc w:val="right"/>
              <w:rPr>
                <w:rFonts w:ascii="Arial" w:hAnsi="Arial" w:cs="Arial"/>
                <w:b/>
                <w:bCs/>
                <w:spacing w:val="-10"/>
                <w:sz w:val="18"/>
                <w:szCs w:val="18"/>
              </w:rPr>
            </w:pPr>
            <w:r w:rsidRPr="007D4390">
              <w:rPr>
                <w:rFonts w:ascii="Arial" w:hAnsi="Arial" w:cs="Arial"/>
                <w:b/>
                <w:sz w:val="16"/>
              </w:rPr>
              <w:t>77,689</w:t>
            </w:r>
          </w:p>
        </w:tc>
        <w:tc>
          <w:tcPr>
            <w:tcW w:w="1452" w:type="dxa"/>
          </w:tcPr>
          <w:p w14:paraId="62F2AB18" w14:textId="77777777"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sz w:val="16"/>
              </w:rPr>
              <w:t>7.82%</w:t>
            </w:r>
          </w:p>
        </w:tc>
        <w:tc>
          <w:tcPr>
            <w:tcW w:w="1452" w:type="dxa"/>
            <w:vMerge/>
            <w:vAlign w:val="center"/>
          </w:tcPr>
          <w:p w14:paraId="129AAE2F" w14:textId="77777777" w:rsidR="008F6E9B" w:rsidRPr="007D4390" w:rsidRDefault="008F6E9B" w:rsidP="00D9519A">
            <w:pPr>
              <w:spacing w:before="40" w:after="40"/>
              <w:rPr>
                <w:rFonts w:ascii="Arial" w:hAnsi="Arial" w:cs="Arial"/>
                <w:b/>
                <w:bCs/>
                <w:spacing w:val="-10"/>
                <w:sz w:val="18"/>
                <w:szCs w:val="18"/>
              </w:rPr>
            </w:pPr>
          </w:p>
        </w:tc>
        <w:tc>
          <w:tcPr>
            <w:tcW w:w="1452" w:type="dxa"/>
            <w:vAlign w:val="center"/>
          </w:tcPr>
          <w:p w14:paraId="5318FB38" w14:textId="3A4CC923" w:rsidR="008F6E9B" w:rsidRPr="007D4390" w:rsidRDefault="008F6E9B" w:rsidP="00D9519A">
            <w:pPr>
              <w:spacing w:before="40" w:after="40"/>
              <w:jc w:val="right"/>
              <w:rPr>
                <w:rFonts w:ascii="Arial" w:hAnsi="Arial" w:cs="Arial"/>
                <w:b/>
                <w:bCs/>
                <w:spacing w:val="-10"/>
                <w:sz w:val="18"/>
                <w:szCs w:val="18"/>
              </w:rPr>
            </w:pPr>
            <w:r w:rsidRPr="007D4390">
              <w:rPr>
                <w:rFonts w:ascii="Arial" w:hAnsi="Arial" w:cs="Arial"/>
                <w:b/>
                <w:bCs/>
                <w:spacing w:val="-10"/>
                <w:sz w:val="18"/>
                <w:szCs w:val="18"/>
              </w:rPr>
              <w:t>$104,745.20</w:t>
            </w:r>
          </w:p>
        </w:tc>
      </w:tr>
      <w:tr w:rsidR="008F6E9B" w:rsidRPr="007D4390" w14:paraId="5585C04F" w14:textId="77777777" w:rsidTr="00D9519A">
        <w:tc>
          <w:tcPr>
            <w:tcW w:w="3094" w:type="dxa"/>
            <w:tcBorders>
              <w:bottom w:val="single" w:sz="4" w:space="0" w:color="A6A6A6" w:themeColor="background1" w:themeShade="A6"/>
            </w:tcBorders>
            <w:vAlign w:val="center"/>
          </w:tcPr>
          <w:p w14:paraId="0DA678DA" w14:textId="77777777" w:rsidR="008F6E9B" w:rsidRPr="007D4390" w:rsidRDefault="008F6E9B" w:rsidP="00D9519A">
            <w:pPr>
              <w:spacing w:before="40" w:after="40"/>
              <w:rPr>
                <w:rFonts w:ascii="Arial" w:hAnsi="Arial" w:cs="Arial"/>
                <w:b/>
                <w:bCs/>
                <w:spacing w:val="-10"/>
                <w:sz w:val="18"/>
                <w:szCs w:val="18"/>
              </w:rPr>
            </w:pPr>
            <w:r w:rsidRPr="007D4390">
              <w:rPr>
                <w:rFonts w:ascii="Arial" w:hAnsi="Arial" w:cs="Arial"/>
                <w:b/>
                <w:bCs/>
                <w:spacing w:val="-10"/>
                <w:sz w:val="18"/>
                <w:szCs w:val="18"/>
              </w:rPr>
              <w:t>Partido Movimiento Ciudadano</w:t>
            </w:r>
          </w:p>
        </w:tc>
        <w:tc>
          <w:tcPr>
            <w:tcW w:w="1451" w:type="dxa"/>
          </w:tcPr>
          <w:p w14:paraId="46770C67" w14:textId="77777777" w:rsidR="008F6E9B" w:rsidRPr="007D4390" w:rsidRDefault="008F6E9B" w:rsidP="00D9519A">
            <w:pPr>
              <w:spacing w:before="40" w:after="40"/>
              <w:ind w:right="284"/>
              <w:jc w:val="right"/>
              <w:rPr>
                <w:rFonts w:ascii="Arial" w:hAnsi="Arial" w:cs="Arial"/>
                <w:b/>
                <w:bCs/>
                <w:spacing w:val="-10"/>
                <w:sz w:val="18"/>
                <w:szCs w:val="18"/>
              </w:rPr>
            </w:pPr>
            <w:r w:rsidRPr="007D4390">
              <w:rPr>
                <w:rFonts w:ascii="Arial" w:hAnsi="Arial" w:cs="Arial"/>
                <w:b/>
                <w:sz w:val="16"/>
              </w:rPr>
              <w:t>82,274</w:t>
            </w:r>
          </w:p>
        </w:tc>
        <w:tc>
          <w:tcPr>
            <w:tcW w:w="1452" w:type="dxa"/>
          </w:tcPr>
          <w:p w14:paraId="60239C27" w14:textId="77777777"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sz w:val="16"/>
              </w:rPr>
              <w:t>8.28%</w:t>
            </w:r>
          </w:p>
        </w:tc>
        <w:tc>
          <w:tcPr>
            <w:tcW w:w="1452" w:type="dxa"/>
            <w:vMerge/>
            <w:vAlign w:val="center"/>
          </w:tcPr>
          <w:p w14:paraId="512A6653" w14:textId="77777777" w:rsidR="008F6E9B" w:rsidRPr="007D4390" w:rsidRDefault="008F6E9B" w:rsidP="00D9519A">
            <w:pPr>
              <w:spacing w:before="40" w:after="40"/>
              <w:rPr>
                <w:rFonts w:ascii="Arial" w:hAnsi="Arial" w:cs="Arial"/>
                <w:b/>
                <w:bCs/>
                <w:spacing w:val="-10"/>
                <w:sz w:val="18"/>
                <w:szCs w:val="18"/>
              </w:rPr>
            </w:pPr>
          </w:p>
        </w:tc>
        <w:tc>
          <w:tcPr>
            <w:tcW w:w="1452" w:type="dxa"/>
            <w:vAlign w:val="center"/>
          </w:tcPr>
          <w:p w14:paraId="62A4560B" w14:textId="1011057A" w:rsidR="008F6E9B" w:rsidRPr="007D4390" w:rsidRDefault="008F6E9B" w:rsidP="00D9519A">
            <w:pPr>
              <w:spacing w:before="40" w:after="40"/>
              <w:jc w:val="right"/>
              <w:rPr>
                <w:rFonts w:ascii="Arial" w:hAnsi="Arial" w:cs="Arial"/>
                <w:b/>
                <w:bCs/>
                <w:spacing w:val="-10"/>
                <w:sz w:val="18"/>
                <w:szCs w:val="18"/>
              </w:rPr>
            </w:pPr>
            <w:r w:rsidRPr="007D4390">
              <w:rPr>
                <w:rFonts w:ascii="Arial" w:hAnsi="Arial" w:cs="Arial"/>
                <w:b/>
                <w:bCs/>
                <w:spacing w:val="-10"/>
                <w:sz w:val="18"/>
                <w:szCs w:val="18"/>
              </w:rPr>
              <w:t>$110,926.98</w:t>
            </w:r>
          </w:p>
        </w:tc>
      </w:tr>
      <w:tr w:rsidR="008F6E9B" w:rsidRPr="007D4390" w14:paraId="35FB373E" w14:textId="77777777" w:rsidTr="00D9519A">
        <w:tc>
          <w:tcPr>
            <w:tcW w:w="3094" w:type="dxa"/>
            <w:tcBorders>
              <w:bottom w:val="single" w:sz="4" w:space="0" w:color="A6A6A6" w:themeColor="background1" w:themeShade="A6"/>
            </w:tcBorders>
            <w:vAlign w:val="center"/>
          </w:tcPr>
          <w:p w14:paraId="072F6826" w14:textId="77777777" w:rsidR="008F6E9B" w:rsidRPr="007D4390" w:rsidRDefault="008F6E9B" w:rsidP="00D9519A">
            <w:pPr>
              <w:spacing w:before="40" w:after="40"/>
              <w:rPr>
                <w:rFonts w:ascii="Arial" w:hAnsi="Arial" w:cs="Arial"/>
                <w:b/>
                <w:bCs/>
                <w:spacing w:val="-10"/>
                <w:sz w:val="18"/>
                <w:szCs w:val="18"/>
              </w:rPr>
            </w:pPr>
            <w:r w:rsidRPr="007D4390">
              <w:rPr>
                <w:rFonts w:ascii="Arial" w:hAnsi="Arial" w:cs="Arial"/>
                <w:b/>
                <w:bCs/>
                <w:spacing w:val="-10"/>
                <w:sz w:val="18"/>
                <w:szCs w:val="18"/>
              </w:rPr>
              <w:t>Partido Morena</w:t>
            </w:r>
          </w:p>
        </w:tc>
        <w:tc>
          <w:tcPr>
            <w:tcW w:w="1451" w:type="dxa"/>
            <w:tcBorders>
              <w:bottom w:val="single" w:sz="4" w:space="0" w:color="A6A6A6" w:themeColor="background1" w:themeShade="A6"/>
            </w:tcBorders>
          </w:tcPr>
          <w:p w14:paraId="40BB3E4A" w14:textId="77777777" w:rsidR="008F6E9B" w:rsidRPr="007D4390" w:rsidRDefault="008F6E9B" w:rsidP="00D9519A">
            <w:pPr>
              <w:spacing w:before="40" w:after="40"/>
              <w:ind w:right="284"/>
              <w:jc w:val="right"/>
              <w:rPr>
                <w:rFonts w:ascii="Arial" w:hAnsi="Arial" w:cs="Arial"/>
                <w:b/>
                <w:bCs/>
                <w:spacing w:val="-10"/>
                <w:sz w:val="18"/>
                <w:szCs w:val="18"/>
              </w:rPr>
            </w:pPr>
            <w:r w:rsidRPr="007D4390">
              <w:rPr>
                <w:rFonts w:ascii="Arial" w:hAnsi="Arial" w:cs="Arial"/>
                <w:b/>
                <w:sz w:val="16"/>
              </w:rPr>
              <w:t>621,086</w:t>
            </w:r>
          </w:p>
        </w:tc>
        <w:tc>
          <w:tcPr>
            <w:tcW w:w="1452" w:type="dxa"/>
          </w:tcPr>
          <w:p w14:paraId="6A517778" w14:textId="77777777"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sz w:val="16"/>
              </w:rPr>
              <w:t>62.49%</w:t>
            </w:r>
          </w:p>
        </w:tc>
        <w:tc>
          <w:tcPr>
            <w:tcW w:w="1452" w:type="dxa"/>
            <w:vMerge/>
            <w:vAlign w:val="center"/>
          </w:tcPr>
          <w:p w14:paraId="52612796" w14:textId="77777777" w:rsidR="008F6E9B" w:rsidRPr="007D4390" w:rsidRDefault="008F6E9B" w:rsidP="00D9519A">
            <w:pPr>
              <w:spacing w:before="40" w:after="40"/>
              <w:rPr>
                <w:rFonts w:ascii="Arial" w:hAnsi="Arial" w:cs="Arial"/>
                <w:b/>
                <w:bCs/>
                <w:spacing w:val="-10"/>
                <w:sz w:val="18"/>
                <w:szCs w:val="18"/>
              </w:rPr>
            </w:pPr>
          </w:p>
        </w:tc>
        <w:tc>
          <w:tcPr>
            <w:tcW w:w="1452" w:type="dxa"/>
            <w:vAlign w:val="center"/>
          </w:tcPr>
          <w:p w14:paraId="74387C08" w14:textId="6B565957" w:rsidR="008F6E9B" w:rsidRPr="007D4390" w:rsidRDefault="008F6E9B" w:rsidP="00D9519A">
            <w:pPr>
              <w:spacing w:before="40" w:after="40"/>
              <w:jc w:val="right"/>
              <w:rPr>
                <w:rFonts w:ascii="Arial" w:hAnsi="Arial" w:cs="Arial"/>
                <w:b/>
                <w:bCs/>
                <w:spacing w:val="-10"/>
                <w:sz w:val="18"/>
                <w:szCs w:val="18"/>
              </w:rPr>
            </w:pPr>
            <w:r w:rsidRPr="007D4390">
              <w:rPr>
                <w:rFonts w:ascii="Arial" w:hAnsi="Arial" w:cs="Arial"/>
                <w:b/>
                <w:bCs/>
                <w:spacing w:val="-10"/>
                <w:sz w:val="18"/>
                <w:szCs w:val="18"/>
              </w:rPr>
              <w:t>$837,387.23</w:t>
            </w:r>
          </w:p>
        </w:tc>
      </w:tr>
      <w:tr w:rsidR="008F6E9B" w:rsidRPr="007D4390" w14:paraId="62B125CA" w14:textId="77777777" w:rsidTr="00D9519A">
        <w:tc>
          <w:tcPr>
            <w:tcW w:w="3094" w:type="dxa"/>
            <w:tcBorders>
              <w:top w:val="single" w:sz="4" w:space="0" w:color="A6A6A6" w:themeColor="background1" w:themeShade="A6"/>
              <w:left w:val="nil"/>
              <w:bottom w:val="nil"/>
              <w:right w:val="single" w:sz="4" w:space="0" w:color="A6A6A6" w:themeColor="background1" w:themeShade="A6"/>
            </w:tcBorders>
            <w:vAlign w:val="center"/>
          </w:tcPr>
          <w:p w14:paraId="01831494" w14:textId="77777777" w:rsidR="008F6E9B" w:rsidRPr="007D4390" w:rsidRDefault="008F6E9B" w:rsidP="00D9519A">
            <w:pPr>
              <w:spacing w:before="40" w:after="40"/>
              <w:ind w:left="708" w:hanging="708"/>
              <w:jc w:val="right"/>
              <w:rPr>
                <w:rFonts w:ascii="Arial" w:hAnsi="Arial" w:cs="Arial"/>
                <w:b/>
                <w:bCs/>
                <w:spacing w:val="-10"/>
                <w:sz w:val="18"/>
                <w:szCs w:val="18"/>
              </w:rPr>
            </w:pPr>
            <w:r w:rsidRPr="007D4390">
              <w:rPr>
                <w:rFonts w:ascii="Arial" w:hAnsi="Arial" w:cs="Arial"/>
                <w:b/>
                <w:bCs/>
                <w:spacing w:val="-10"/>
                <w:sz w:val="18"/>
                <w:szCs w:val="18"/>
              </w:rPr>
              <w:t>Total</w:t>
            </w:r>
          </w:p>
        </w:tc>
        <w:tc>
          <w:tcPr>
            <w:tcW w:w="1451" w:type="dxa"/>
            <w:tcBorders>
              <w:left w:val="single" w:sz="4" w:space="0" w:color="A6A6A6" w:themeColor="background1" w:themeShade="A6"/>
            </w:tcBorders>
            <w:vAlign w:val="center"/>
          </w:tcPr>
          <w:p w14:paraId="1CB91715" w14:textId="77777777" w:rsidR="008F6E9B" w:rsidRPr="007D4390" w:rsidRDefault="008F6E9B" w:rsidP="00D9519A">
            <w:pPr>
              <w:spacing w:before="40" w:after="40"/>
              <w:ind w:right="284"/>
              <w:jc w:val="right"/>
              <w:rPr>
                <w:rFonts w:ascii="Arial" w:hAnsi="Arial" w:cs="Arial"/>
                <w:b/>
                <w:bCs/>
                <w:spacing w:val="-10"/>
                <w:sz w:val="18"/>
                <w:szCs w:val="18"/>
              </w:rPr>
            </w:pPr>
            <w:r w:rsidRPr="007D4390">
              <w:rPr>
                <w:rFonts w:ascii="Arial" w:hAnsi="Arial" w:cs="Arial"/>
                <w:b/>
                <w:sz w:val="16"/>
              </w:rPr>
              <w:t>993,938</w:t>
            </w:r>
          </w:p>
        </w:tc>
        <w:tc>
          <w:tcPr>
            <w:tcW w:w="1452" w:type="dxa"/>
          </w:tcPr>
          <w:p w14:paraId="03B745A5" w14:textId="77777777"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sz w:val="16"/>
              </w:rPr>
              <w:t>100%</w:t>
            </w:r>
          </w:p>
        </w:tc>
        <w:tc>
          <w:tcPr>
            <w:tcW w:w="1452" w:type="dxa"/>
            <w:vAlign w:val="center"/>
          </w:tcPr>
          <w:p w14:paraId="28F76EB9" w14:textId="2815DA11" w:rsidR="008F6E9B" w:rsidRPr="007D4390" w:rsidRDefault="008F6E9B" w:rsidP="00D9519A">
            <w:pPr>
              <w:spacing w:before="40" w:after="40"/>
              <w:jc w:val="center"/>
              <w:rPr>
                <w:rFonts w:ascii="Arial" w:hAnsi="Arial" w:cs="Arial"/>
                <w:b/>
                <w:bCs/>
                <w:spacing w:val="-10"/>
                <w:sz w:val="18"/>
                <w:szCs w:val="18"/>
              </w:rPr>
            </w:pPr>
            <w:r w:rsidRPr="007D4390">
              <w:rPr>
                <w:rFonts w:ascii="Arial" w:hAnsi="Arial" w:cs="Arial"/>
                <w:b/>
                <w:bCs/>
                <w:spacing w:val="-10"/>
                <w:sz w:val="18"/>
                <w:szCs w:val="18"/>
              </w:rPr>
              <w:t>$1,340,089.76</w:t>
            </w:r>
          </w:p>
        </w:tc>
        <w:tc>
          <w:tcPr>
            <w:tcW w:w="1452" w:type="dxa"/>
            <w:vAlign w:val="center"/>
          </w:tcPr>
          <w:p w14:paraId="375F6BA3" w14:textId="2B0DAC22" w:rsidR="008F6E9B" w:rsidRPr="007D4390" w:rsidRDefault="008F6E9B" w:rsidP="00D9519A">
            <w:pPr>
              <w:spacing w:before="40" w:after="40"/>
              <w:jc w:val="right"/>
              <w:rPr>
                <w:rFonts w:ascii="Arial" w:hAnsi="Arial" w:cs="Arial"/>
                <w:b/>
                <w:bCs/>
                <w:spacing w:val="-10"/>
                <w:sz w:val="18"/>
                <w:szCs w:val="18"/>
              </w:rPr>
            </w:pPr>
            <w:r w:rsidRPr="007D4390">
              <w:rPr>
                <w:rFonts w:ascii="Arial" w:hAnsi="Arial" w:cs="Arial"/>
                <w:b/>
                <w:bCs/>
                <w:spacing w:val="-10"/>
                <w:sz w:val="18"/>
                <w:szCs w:val="18"/>
              </w:rPr>
              <w:t>$1,340,089.76</w:t>
            </w:r>
          </w:p>
        </w:tc>
      </w:tr>
    </w:tbl>
    <w:p w14:paraId="0F6F5DEA" w14:textId="235FE1BB" w:rsidR="00B97D6D" w:rsidRPr="00D1113E" w:rsidRDefault="00B97D6D" w:rsidP="00D74386">
      <w:pPr>
        <w:pStyle w:val="Ttulo2"/>
        <w:rPr>
          <w:rFonts w:ascii="Arial" w:hAnsi="Arial" w:cs="Arial"/>
        </w:rPr>
      </w:pPr>
      <w:r w:rsidRPr="00D1113E">
        <w:rPr>
          <w:rFonts w:ascii="Arial" w:hAnsi="Arial" w:cs="Arial"/>
        </w:rPr>
        <w:t xml:space="preserve">Monto total de financiamiento público para partidos políticos locales y nacionales </w:t>
      </w:r>
    </w:p>
    <w:p w14:paraId="3E729F77" w14:textId="34ACD5A7" w:rsidR="00B97D6D" w:rsidRPr="007D4390" w:rsidRDefault="00B97D6D" w:rsidP="00B97D6D">
      <w:pPr>
        <w:rPr>
          <w:rFonts w:ascii="Arial" w:hAnsi="Arial" w:cs="Arial"/>
          <w:sz w:val="24"/>
        </w:rPr>
      </w:pPr>
      <w:r w:rsidRPr="00D1113E">
        <w:rPr>
          <w:rFonts w:ascii="Arial" w:hAnsi="Arial" w:cs="Arial"/>
        </w:rPr>
        <w:t xml:space="preserve">Que, conforme a las operaciones aritméticas realizadas, el monto de financiamiento público para el sostenimiento de actividades ordinarias permanentes y específicas de los partidos </w:t>
      </w:r>
      <w:r w:rsidR="005B5DD0" w:rsidRPr="00D1113E">
        <w:rPr>
          <w:rFonts w:ascii="Arial" w:hAnsi="Arial" w:cs="Arial"/>
        </w:rPr>
        <w:t xml:space="preserve">políticos para el ejercicio 2025, </w:t>
      </w:r>
      <w:r w:rsidR="00D267C1" w:rsidRPr="00D1113E">
        <w:rPr>
          <w:rFonts w:ascii="Arial" w:hAnsi="Arial" w:cs="Arial"/>
        </w:rPr>
        <w:t xml:space="preserve">en conjunto, conforme al principio de equidad es </w:t>
      </w:r>
      <w:r w:rsidRPr="00D1113E">
        <w:rPr>
          <w:rFonts w:ascii="Arial" w:hAnsi="Arial" w:cs="Arial"/>
        </w:rPr>
        <w:t xml:space="preserve">por la cantidad de </w:t>
      </w:r>
      <w:r w:rsidR="00065592" w:rsidRPr="00D1113E">
        <w:rPr>
          <w:rFonts w:ascii="Arial" w:hAnsi="Arial" w:cs="Arial"/>
          <w:b/>
        </w:rPr>
        <w:t>$73,637,409.45</w:t>
      </w:r>
      <w:r w:rsidRPr="00D1113E">
        <w:rPr>
          <w:rFonts w:ascii="Arial" w:hAnsi="Arial" w:cs="Arial"/>
          <w:b/>
        </w:rPr>
        <w:t xml:space="preserve"> </w:t>
      </w:r>
      <w:r w:rsidR="00065592" w:rsidRPr="00D1113E">
        <w:rPr>
          <w:rFonts w:ascii="Arial" w:hAnsi="Arial" w:cs="Arial"/>
          <w:b/>
        </w:rPr>
        <w:t>(setenta y tres millones seiscientos treinta y siete mil cuatrocientos nueve pesos 45</w:t>
      </w:r>
      <w:r w:rsidRPr="00D1113E">
        <w:rPr>
          <w:rFonts w:ascii="Arial" w:hAnsi="Arial" w:cs="Arial"/>
          <w:b/>
        </w:rPr>
        <w:t>/100 m. n.)</w:t>
      </w:r>
      <w:r w:rsidRPr="00D1113E">
        <w:rPr>
          <w:rFonts w:ascii="Arial" w:hAnsi="Arial" w:cs="Arial"/>
        </w:rPr>
        <w:t xml:space="preserve"> que se integra de acuerdo con lo siguiente</w:t>
      </w:r>
      <w:r w:rsidRPr="007D4390">
        <w:rPr>
          <w:rFonts w:ascii="Arial" w:hAnsi="Arial" w:cs="Arial"/>
          <w:sz w:val="24"/>
        </w:rPr>
        <w:t>:</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1843"/>
        <w:gridCol w:w="1984"/>
        <w:gridCol w:w="2029"/>
      </w:tblGrid>
      <w:tr w:rsidR="00C3056B" w:rsidRPr="007D4390" w14:paraId="77109D7D" w14:textId="77777777" w:rsidTr="005D0AD0">
        <w:trPr>
          <w:jc w:val="center"/>
        </w:trPr>
        <w:tc>
          <w:tcPr>
            <w:tcW w:w="2972" w:type="dxa"/>
            <w:vMerge w:val="restart"/>
            <w:shd w:val="clear" w:color="auto" w:fill="993366"/>
            <w:vAlign w:val="center"/>
          </w:tcPr>
          <w:p w14:paraId="4E5C80AE" w14:textId="77777777" w:rsidR="00C3056B" w:rsidRPr="007D4390" w:rsidRDefault="00C3056B" w:rsidP="00C3056B">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lastRenderedPageBreak/>
              <w:t>Partidos</w:t>
            </w:r>
          </w:p>
        </w:tc>
        <w:tc>
          <w:tcPr>
            <w:tcW w:w="3827" w:type="dxa"/>
            <w:gridSpan w:val="2"/>
            <w:shd w:val="clear" w:color="auto" w:fill="993366"/>
            <w:vAlign w:val="center"/>
          </w:tcPr>
          <w:p w14:paraId="4DC174FE" w14:textId="77777777" w:rsidR="00C3056B" w:rsidRPr="007D4390" w:rsidRDefault="00C3056B" w:rsidP="00C3056B">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Financiamiento público local</w:t>
            </w:r>
          </w:p>
        </w:tc>
        <w:tc>
          <w:tcPr>
            <w:tcW w:w="2029" w:type="dxa"/>
            <w:vMerge w:val="restart"/>
            <w:shd w:val="clear" w:color="auto" w:fill="993366"/>
            <w:vAlign w:val="center"/>
          </w:tcPr>
          <w:p w14:paraId="11B20FB0" w14:textId="77777777" w:rsidR="00C3056B" w:rsidRPr="007D4390" w:rsidRDefault="00C3056B" w:rsidP="00C3056B">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Totales</w:t>
            </w:r>
          </w:p>
        </w:tc>
      </w:tr>
      <w:tr w:rsidR="00C3056B" w:rsidRPr="007D4390" w14:paraId="220B5CBB" w14:textId="77777777" w:rsidTr="005D0AD0">
        <w:trPr>
          <w:jc w:val="center"/>
        </w:trPr>
        <w:tc>
          <w:tcPr>
            <w:tcW w:w="2972" w:type="dxa"/>
            <w:vMerge/>
            <w:vAlign w:val="center"/>
          </w:tcPr>
          <w:p w14:paraId="5376BA59" w14:textId="77777777" w:rsidR="00C3056B" w:rsidRPr="007D4390" w:rsidRDefault="00C3056B" w:rsidP="00C3056B">
            <w:pPr>
              <w:spacing w:before="40" w:after="40"/>
              <w:rPr>
                <w:rFonts w:ascii="Arial" w:hAnsi="Arial" w:cs="Arial"/>
                <w:b/>
                <w:sz w:val="18"/>
              </w:rPr>
            </w:pPr>
          </w:p>
        </w:tc>
        <w:tc>
          <w:tcPr>
            <w:tcW w:w="1843" w:type="dxa"/>
            <w:shd w:val="clear" w:color="auto" w:fill="993366"/>
            <w:vAlign w:val="center"/>
          </w:tcPr>
          <w:p w14:paraId="0CD7BE94" w14:textId="77777777" w:rsidR="00C3056B" w:rsidRPr="007D4390" w:rsidRDefault="00C3056B" w:rsidP="00C3056B">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Para actividades ordinarias</w:t>
            </w:r>
          </w:p>
        </w:tc>
        <w:tc>
          <w:tcPr>
            <w:tcW w:w="1984" w:type="dxa"/>
            <w:shd w:val="clear" w:color="auto" w:fill="993366"/>
            <w:vAlign w:val="center"/>
          </w:tcPr>
          <w:p w14:paraId="4BB6E9DD" w14:textId="77777777" w:rsidR="00C3056B" w:rsidRPr="007D4390" w:rsidRDefault="00C3056B" w:rsidP="00C3056B">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Para actividades específicas</w:t>
            </w:r>
          </w:p>
        </w:tc>
        <w:tc>
          <w:tcPr>
            <w:tcW w:w="2029" w:type="dxa"/>
            <w:vMerge/>
            <w:vAlign w:val="center"/>
          </w:tcPr>
          <w:p w14:paraId="4336A2AB" w14:textId="77777777" w:rsidR="00C3056B" w:rsidRPr="007D4390" w:rsidRDefault="00C3056B" w:rsidP="00C3056B">
            <w:pPr>
              <w:spacing w:before="40" w:after="40"/>
              <w:rPr>
                <w:rFonts w:ascii="Arial" w:hAnsi="Arial" w:cs="Arial"/>
                <w:sz w:val="18"/>
              </w:rPr>
            </w:pPr>
          </w:p>
        </w:tc>
      </w:tr>
      <w:tr w:rsidR="008D3231" w:rsidRPr="007D4390" w14:paraId="5171EBCD" w14:textId="77777777" w:rsidTr="005D0AD0">
        <w:trPr>
          <w:jc w:val="center"/>
        </w:trPr>
        <w:tc>
          <w:tcPr>
            <w:tcW w:w="2972" w:type="dxa"/>
            <w:vAlign w:val="center"/>
          </w:tcPr>
          <w:p w14:paraId="28F126E9" w14:textId="0AD3F00D" w:rsidR="008D3231" w:rsidRPr="007D4390" w:rsidRDefault="008D3231" w:rsidP="008D3231">
            <w:pPr>
              <w:spacing w:before="40" w:after="40"/>
              <w:rPr>
                <w:rFonts w:ascii="Arial" w:hAnsi="Arial" w:cs="Arial"/>
                <w:sz w:val="18"/>
              </w:rPr>
            </w:pPr>
            <w:r w:rsidRPr="007D4390">
              <w:rPr>
                <w:rFonts w:ascii="Arial" w:hAnsi="Arial" w:cs="Arial"/>
                <w:b/>
                <w:bCs/>
                <w:spacing w:val="-10"/>
                <w:sz w:val="18"/>
                <w:szCs w:val="18"/>
              </w:rPr>
              <w:t>Partido Revolucionario Institucional</w:t>
            </w:r>
          </w:p>
        </w:tc>
        <w:tc>
          <w:tcPr>
            <w:tcW w:w="1843" w:type="dxa"/>
            <w:vAlign w:val="center"/>
          </w:tcPr>
          <w:p w14:paraId="466E7C3B" w14:textId="21D36C53"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$4,737,327.25</w:t>
            </w:r>
          </w:p>
        </w:tc>
        <w:tc>
          <w:tcPr>
            <w:tcW w:w="1984" w:type="dxa"/>
            <w:vAlign w:val="center"/>
          </w:tcPr>
          <w:p w14:paraId="17A0B722" w14:textId="03E62FB9"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$142,119.82</w:t>
            </w:r>
          </w:p>
        </w:tc>
        <w:tc>
          <w:tcPr>
            <w:tcW w:w="2029" w:type="dxa"/>
            <w:vAlign w:val="center"/>
          </w:tcPr>
          <w:p w14:paraId="0B9E42B6" w14:textId="3F12CC3D"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$4,879,447.07</w:t>
            </w:r>
          </w:p>
        </w:tc>
      </w:tr>
      <w:tr w:rsidR="008D3231" w:rsidRPr="007D4390" w14:paraId="3282EA75" w14:textId="77777777" w:rsidTr="005D0AD0">
        <w:trPr>
          <w:jc w:val="center"/>
        </w:trPr>
        <w:tc>
          <w:tcPr>
            <w:tcW w:w="2972" w:type="dxa"/>
            <w:vAlign w:val="center"/>
          </w:tcPr>
          <w:p w14:paraId="1A6FED58" w14:textId="7FACDFC9" w:rsidR="008D3231" w:rsidRPr="007D4390" w:rsidRDefault="008D3231" w:rsidP="008D3231">
            <w:pPr>
              <w:spacing w:before="40" w:after="40"/>
              <w:rPr>
                <w:rFonts w:ascii="Arial" w:hAnsi="Arial" w:cs="Arial"/>
                <w:sz w:val="18"/>
              </w:rPr>
            </w:pPr>
            <w:r w:rsidRPr="007D4390">
              <w:rPr>
                <w:rFonts w:ascii="Arial" w:hAnsi="Arial" w:cs="Arial"/>
                <w:b/>
                <w:bCs/>
                <w:spacing w:val="-10"/>
                <w:sz w:val="18"/>
                <w:szCs w:val="18"/>
              </w:rPr>
              <w:t>Partido de la Revolución Democrática</w:t>
            </w:r>
          </w:p>
        </w:tc>
        <w:tc>
          <w:tcPr>
            <w:tcW w:w="1843" w:type="dxa"/>
            <w:vAlign w:val="center"/>
          </w:tcPr>
          <w:p w14:paraId="52F10296" w14:textId="61808F6D"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$15,357,664.96</w:t>
            </w:r>
          </w:p>
        </w:tc>
        <w:tc>
          <w:tcPr>
            <w:tcW w:w="1984" w:type="dxa"/>
            <w:vAlign w:val="center"/>
          </w:tcPr>
          <w:p w14:paraId="02FD287C" w14:textId="672796A3"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$460,729.95</w:t>
            </w:r>
          </w:p>
        </w:tc>
        <w:tc>
          <w:tcPr>
            <w:tcW w:w="2029" w:type="dxa"/>
            <w:vAlign w:val="center"/>
          </w:tcPr>
          <w:p w14:paraId="4506D76B" w14:textId="091511CE"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$15,818,394.91</w:t>
            </w:r>
          </w:p>
        </w:tc>
      </w:tr>
      <w:tr w:rsidR="008D3231" w:rsidRPr="007D4390" w14:paraId="52074E82" w14:textId="77777777" w:rsidTr="005D0AD0">
        <w:trPr>
          <w:jc w:val="center"/>
        </w:trPr>
        <w:tc>
          <w:tcPr>
            <w:tcW w:w="2972" w:type="dxa"/>
            <w:vAlign w:val="center"/>
          </w:tcPr>
          <w:p w14:paraId="4B69066B" w14:textId="261223A6" w:rsidR="008D3231" w:rsidRPr="007D4390" w:rsidRDefault="008D3231" w:rsidP="008D3231">
            <w:pPr>
              <w:spacing w:before="40" w:after="40"/>
              <w:rPr>
                <w:rFonts w:ascii="Arial" w:hAnsi="Arial" w:cs="Arial"/>
                <w:sz w:val="18"/>
              </w:rPr>
            </w:pPr>
            <w:r w:rsidRPr="007D4390">
              <w:rPr>
                <w:rFonts w:ascii="Arial" w:hAnsi="Arial" w:cs="Arial"/>
                <w:b/>
                <w:bCs/>
                <w:spacing w:val="-10"/>
                <w:sz w:val="18"/>
                <w:szCs w:val="18"/>
              </w:rPr>
              <w:t>Partido Verde Ecologista de México</w:t>
            </w:r>
          </w:p>
        </w:tc>
        <w:tc>
          <w:tcPr>
            <w:tcW w:w="1843" w:type="dxa"/>
            <w:vAlign w:val="center"/>
          </w:tcPr>
          <w:p w14:paraId="172804A6" w14:textId="440BCF3B"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$6,723,588.20</w:t>
            </w:r>
          </w:p>
        </w:tc>
        <w:tc>
          <w:tcPr>
            <w:tcW w:w="1984" w:type="dxa"/>
            <w:vAlign w:val="center"/>
          </w:tcPr>
          <w:p w14:paraId="75471C9C" w14:textId="26202E14"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$201,707.65</w:t>
            </w:r>
          </w:p>
        </w:tc>
        <w:tc>
          <w:tcPr>
            <w:tcW w:w="2029" w:type="dxa"/>
            <w:vAlign w:val="center"/>
          </w:tcPr>
          <w:p w14:paraId="44217160" w14:textId="671C81B4"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$6,925,295.84</w:t>
            </w:r>
          </w:p>
        </w:tc>
      </w:tr>
      <w:tr w:rsidR="008D3231" w:rsidRPr="007D4390" w14:paraId="7905C9F9" w14:textId="77777777" w:rsidTr="005D0AD0">
        <w:trPr>
          <w:jc w:val="center"/>
        </w:trPr>
        <w:tc>
          <w:tcPr>
            <w:tcW w:w="2972" w:type="dxa"/>
            <w:vAlign w:val="center"/>
          </w:tcPr>
          <w:p w14:paraId="11360559" w14:textId="20EE5413" w:rsidR="008D3231" w:rsidRPr="007D4390" w:rsidRDefault="008D3231" w:rsidP="008D3231">
            <w:pPr>
              <w:spacing w:before="40" w:after="40"/>
              <w:rPr>
                <w:rFonts w:ascii="Arial" w:hAnsi="Arial" w:cs="Arial"/>
                <w:sz w:val="18"/>
              </w:rPr>
            </w:pPr>
            <w:r w:rsidRPr="007D4390">
              <w:rPr>
                <w:rFonts w:ascii="Arial" w:hAnsi="Arial" w:cs="Arial"/>
                <w:b/>
                <w:bCs/>
                <w:spacing w:val="-10"/>
                <w:sz w:val="18"/>
                <w:szCs w:val="18"/>
              </w:rPr>
              <w:t>Partido del Trabajo</w:t>
            </w:r>
          </w:p>
        </w:tc>
        <w:tc>
          <w:tcPr>
            <w:tcW w:w="1843" w:type="dxa"/>
            <w:vAlign w:val="center"/>
          </w:tcPr>
          <w:p w14:paraId="6077ECA4" w14:textId="06B356FB"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$6,682,196.53</w:t>
            </w:r>
          </w:p>
        </w:tc>
        <w:tc>
          <w:tcPr>
            <w:tcW w:w="1984" w:type="dxa"/>
            <w:vAlign w:val="center"/>
          </w:tcPr>
          <w:p w14:paraId="73BE2A17" w14:textId="42C79A53"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$200,465.90</w:t>
            </w:r>
          </w:p>
        </w:tc>
        <w:tc>
          <w:tcPr>
            <w:tcW w:w="2029" w:type="dxa"/>
            <w:vAlign w:val="center"/>
          </w:tcPr>
          <w:p w14:paraId="61619E61" w14:textId="40708501"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$6,882,662.42</w:t>
            </w:r>
          </w:p>
        </w:tc>
      </w:tr>
      <w:tr w:rsidR="008D3231" w:rsidRPr="007D4390" w14:paraId="185FE338" w14:textId="77777777" w:rsidTr="005D0AD0">
        <w:trPr>
          <w:jc w:val="center"/>
        </w:trPr>
        <w:tc>
          <w:tcPr>
            <w:tcW w:w="2972" w:type="dxa"/>
            <w:tcBorders>
              <w:bottom w:val="single" w:sz="4" w:space="0" w:color="BFBFBF" w:themeColor="background1" w:themeShade="BF"/>
            </w:tcBorders>
            <w:vAlign w:val="center"/>
          </w:tcPr>
          <w:p w14:paraId="3F7762BC" w14:textId="721C1C4A" w:rsidR="008D3231" w:rsidRPr="007D4390" w:rsidRDefault="008D3231" w:rsidP="008D3231">
            <w:pPr>
              <w:spacing w:before="40" w:after="40"/>
              <w:rPr>
                <w:rFonts w:ascii="Arial" w:hAnsi="Arial" w:cs="Arial"/>
                <w:sz w:val="18"/>
              </w:rPr>
            </w:pPr>
            <w:r w:rsidRPr="007D4390">
              <w:rPr>
                <w:rFonts w:ascii="Arial" w:hAnsi="Arial" w:cs="Arial"/>
                <w:b/>
                <w:bCs/>
                <w:spacing w:val="-10"/>
                <w:sz w:val="18"/>
                <w:szCs w:val="18"/>
              </w:rPr>
              <w:t>Partido Movimiento Ciudadano</w:t>
            </w:r>
          </w:p>
        </w:tc>
        <w:tc>
          <w:tcPr>
            <w:tcW w:w="1843" w:type="dxa"/>
            <w:tcBorders>
              <w:bottom w:val="single" w:sz="4" w:space="0" w:color="BFBFBF" w:themeColor="background1" w:themeShade="BF"/>
            </w:tcBorders>
            <w:vAlign w:val="center"/>
          </w:tcPr>
          <w:p w14:paraId="62138E00" w14:textId="25FA5C1A"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$6,888,256.04</w:t>
            </w:r>
          </w:p>
        </w:tc>
        <w:tc>
          <w:tcPr>
            <w:tcW w:w="1984" w:type="dxa"/>
            <w:tcBorders>
              <w:bottom w:val="single" w:sz="4" w:space="0" w:color="BFBFBF" w:themeColor="background1" w:themeShade="BF"/>
            </w:tcBorders>
            <w:vAlign w:val="center"/>
          </w:tcPr>
          <w:p w14:paraId="233B8FB0" w14:textId="389A8A13"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$206,647.68</w:t>
            </w:r>
          </w:p>
        </w:tc>
        <w:tc>
          <w:tcPr>
            <w:tcW w:w="2029" w:type="dxa"/>
            <w:tcBorders>
              <w:bottom w:val="single" w:sz="4" w:space="0" w:color="BFBFBF" w:themeColor="background1" w:themeShade="BF"/>
            </w:tcBorders>
            <w:vAlign w:val="center"/>
          </w:tcPr>
          <w:p w14:paraId="3F0405D0" w14:textId="50B3B4D8"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$7,094,903.72</w:t>
            </w:r>
          </w:p>
        </w:tc>
      </w:tr>
      <w:tr w:rsidR="008D3231" w:rsidRPr="007D4390" w14:paraId="7268810F" w14:textId="77777777" w:rsidTr="005D0AD0">
        <w:trPr>
          <w:jc w:val="center"/>
        </w:trPr>
        <w:tc>
          <w:tcPr>
            <w:tcW w:w="2972" w:type="dxa"/>
            <w:tcBorders>
              <w:bottom w:val="single" w:sz="4" w:space="0" w:color="BFBFBF" w:themeColor="background1" w:themeShade="BF"/>
            </w:tcBorders>
            <w:vAlign w:val="center"/>
          </w:tcPr>
          <w:p w14:paraId="7048F395" w14:textId="3B763659" w:rsidR="008D3231" w:rsidRPr="007D4390" w:rsidRDefault="008D3231" w:rsidP="008D3231">
            <w:pPr>
              <w:spacing w:before="40" w:after="40"/>
              <w:rPr>
                <w:rFonts w:ascii="Arial" w:hAnsi="Arial" w:cs="Arial"/>
                <w:sz w:val="18"/>
              </w:rPr>
            </w:pPr>
            <w:r w:rsidRPr="007D4390">
              <w:rPr>
                <w:rFonts w:ascii="Arial" w:hAnsi="Arial" w:cs="Arial"/>
                <w:b/>
                <w:bCs/>
                <w:spacing w:val="-10"/>
                <w:sz w:val="18"/>
                <w:szCs w:val="18"/>
              </w:rPr>
              <w:t>Partido Morena</w:t>
            </w:r>
          </w:p>
        </w:tc>
        <w:tc>
          <w:tcPr>
            <w:tcW w:w="1843" w:type="dxa"/>
            <w:tcBorders>
              <w:bottom w:val="single" w:sz="4" w:space="0" w:color="BFBFBF" w:themeColor="background1" w:themeShade="BF"/>
            </w:tcBorders>
            <w:vAlign w:val="center"/>
          </w:tcPr>
          <w:p w14:paraId="39B5938A" w14:textId="194139D6"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$31,103,597.55</w:t>
            </w:r>
          </w:p>
        </w:tc>
        <w:tc>
          <w:tcPr>
            <w:tcW w:w="1984" w:type="dxa"/>
            <w:tcBorders>
              <w:bottom w:val="single" w:sz="4" w:space="0" w:color="BFBFBF" w:themeColor="background1" w:themeShade="BF"/>
            </w:tcBorders>
            <w:vAlign w:val="center"/>
          </w:tcPr>
          <w:p w14:paraId="05E9EB14" w14:textId="5217E765"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$933,107.93</w:t>
            </w:r>
          </w:p>
        </w:tc>
        <w:tc>
          <w:tcPr>
            <w:tcW w:w="2029" w:type="dxa"/>
            <w:tcBorders>
              <w:bottom w:val="single" w:sz="4" w:space="0" w:color="BFBFBF" w:themeColor="background1" w:themeShade="BF"/>
            </w:tcBorders>
            <w:vAlign w:val="center"/>
          </w:tcPr>
          <w:p w14:paraId="79EC1EDA" w14:textId="0E0D7E01"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$32,036,705.48</w:t>
            </w:r>
          </w:p>
        </w:tc>
      </w:tr>
      <w:tr w:rsidR="008D3231" w:rsidRPr="007D4390" w14:paraId="3CC8D87A" w14:textId="77777777" w:rsidTr="005D0AD0">
        <w:trPr>
          <w:jc w:val="center"/>
        </w:trPr>
        <w:tc>
          <w:tcPr>
            <w:tcW w:w="6799" w:type="dxa"/>
            <w:gridSpan w:val="3"/>
            <w:tcBorders>
              <w:top w:val="single" w:sz="4" w:space="0" w:color="BFBFBF" w:themeColor="background1" w:themeShade="BF"/>
              <w:left w:val="nil"/>
              <w:bottom w:val="nil"/>
              <w:right w:val="single" w:sz="4" w:space="0" w:color="BFBFBF" w:themeColor="background1" w:themeShade="BF"/>
            </w:tcBorders>
            <w:vAlign w:val="center"/>
          </w:tcPr>
          <w:p w14:paraId="63695907" w14:textId="77777777" w:rsidR="008D3231" w:rsidRPr="007D4390" w:rsidRDefault="008D3231" w:rsidP="008D3231">
            <w:pPr>
              <w:spacing w:before="40" w:after="40"/>
              <w:jc w:val="right"/>
              <w:rPr>
                <w:rFonts w:ascii="Arial" w:hAnsi="Arial" w:cs="Arial"/>
                <w:b/>
                <w:sz w:val="18"/>
              </w:rPr>
            </w:pPr>
            <w:r w:rsidRPr="007D4390">
              <w:rPr>
                <w:rFonts w:ascii="Arial" w:hAnsi="Arial" w:cs="Arial"/>
                <w:b/>
                <w:sz w:val="18"/>
              </w:rPr>
              <w:t>Monto total de financiamiento público</w:t>
            </w:r>
          </w:p>
        </w:tc>
        <w:tc>
          <w:tcPr>
            <w:tcW w:w="2029" w:type="dxa"/>
            <w:tcBorders>
              <w:top w:val="single" w:sz="4" w:space="0" w:color="BFBFBF" w:themeColor="background1" w:themeShade="BF"/>
              <w:left w:val="single" w:sz="4" w:space="0" w:color="BFBFBF" w:themeColor="background1" w:themeShade="BF"/>
            </w:tcBorders>
            <w:vAlign w:val="center"/>
          </w:tcPr>
          <w:p w14:paraId="5B89492B" w14:textId="6077610D" w:rsidR="008D3231" w:rsidRPr="007D4390" w:rsidRDefault="00185323" w:rsidP="00185323">
            <w:pPr>
              <w:spacing w:before="40" w:after="40"/>
              <w:ind w:right="170"/>
              <w:jc w:val="right"/>
              <w:rPr>
                <w:rFonts w:ascii="Arial" w:hAnsi="Arial" w:cs="Arial"/>
                <w:b/>
                <w:sz w:val="18"/>
              </w:rPr>
            </w:pPr>
            <w:r w:rsidRPr="007D4390">
              <w:rPr>
                <w:rFonts w:ascii="Arial" w:hAnsi="Arial" w:cs="Arial"/>
                <w:b/>
                <w:sz w:val="18"/>
              </w:rPr>
              <w:t>$73,637,409.45</w:t>
            </w:r>
          </w:p>
        </w:tc>
      </w:tr>
    </w:tbl>
    <w:p w14:paraId="7D05A876" w14:textId="3B712616" w:rsidR="00785997" w:rsidRPr="00D1113E" w:rsidRDefault="00785997" w:rsidP="000749B3">
      <w:pPr>
        <w:pStyle w:val="Ttulo2"/>
        <w:rPr>
          <w:rFonts w:ascii="Arial" w:hAnsi="Arial" w:cs="Arial"/>
        </w:rPr>
      </w:pPr>
      <w:r w:rsidRPr="00D1113E">
        <w:rPr>
          <w:rFonts w:ascii="Arial" w:hAnsi="Arial" w:cs="Arial"/>
        </w:rPr>
        <w:t>Ministraciones mensuales</w:t>
      </w:r>
    </w:p>
    <w:p w14:paraId="73B35411" w14:textId="0FFC5C80" w:rsidR="002F6E59" w:rsidRDefault="000749B3" w:rsidP="00B97D6D">
      <w:pPr>
        <w:rPr>
          <w:rFonts w:ascii="Arial" w:hAnsi="Arial" w:cs="Arial"/>
        </w:rPr>
      </w:pPr>
      <w:r w:rsidRPr="00D1113E">
        <w:rPr>
          <w:rFonts w:ascii="Arial" w:hAnsi="Arial" w:cs="Arial"/>
        </w:rPr>
        <w:t>Que, a partir de l</w:t>
      </w:r>
      <w:r w:rsidR="002F6E59" w:rsidRPr="00D1113E">
        <w:rPr>
          <w:rFonts w:ascii="Arial" w:hAnsi="Arial" w:cs="Arial"/>
        </w:rPr>
        <w:t xml:space="preserve">as cantidades obtenidas </w:t>
      </w:r>
      <w:r w:rsidRPr="00D1113E">
        <w:rPr>
          <w:rFonts w:ascii="Arial" w:hAnsi="Arial" w:cs="Arial"/>
        </w:rPr>
        <w:t xml:space="preserve">en las consideraciones anteriores y de acuerdo con </w:t>
      </w:r>
      <w:r w:rsidR="002F6E59" w:rsidRPr="00D1113E">
        <w:rPr>
          <w:rFonts w:ascii="Arial" w:hAnsi="Arial" w:cs="Arial"/>
        </w:rPr>
        <w:t>el artículo 72 numeral 1, inciso c) de la Ley Electoral, lo conducente es determinar las cantidades que serán ministradas mensualmente a cada partido político, dividiendo el monto de financiamiento público, entre el número de meses que corresponde a un ejercicio anual, de conformidad con lo siguiente:</w:t>
      </w:r>
    </w:p>
    <w:p w14:paraId="5F756427" w14:textId="77777777" w:rsidR="00D1113E" w:rsidRPr="00D1113E" w:rsidRDefault="00D1113E" w:rsidP="00B97D6D">
      <w:pPr>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89"/>
        <w:gridCol w:w="1275"/>
        <w:gridCol w:w="1134"/>
        <w:gridCol w:w="1276"/>
        <w:gridCol w:w="1134"/>
        <w:gridCol w:w="1320"/>
      </w:tblGrid>
      <w:tr w:rsidR="00C239F0" w:rsidRPr="007D4390" w14:paraId="08366BF4" w14:textId="77777777" w:rsidTr="00383CAC">
        <w:trPr>
          <w:jc w:val="center"/>
        </w:trPr>
        <w:tc>
          <w:tcPr>
            <w:tcW w:w="2689" w:type="dxa"/>
            <w:vMerge w:val="restart"/>
            <w:shd w:val="clear" w:color="auto" w:fill="993366"/>
            <w:vAlign w:val="center"/>
          </w:tcPr>
          <w:p w14:paraId="754BFD1B" w14:textId="77777777" w:rsidR="00C239F0" w:rsidRPr="007D4390" w:rsidRDefault="00C239F0" w:rsidP="00D9519A">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Partidos</w:t>
            </w:r>
          </w:p>
        </w:tc>
        <w:tc>
          <w:tcPr>
            <w:tcW w:w="4819" w:type="dxa"/>
            <w:gridSpan w:val="4"/>
            <w:shd w:val="clear" w:color="auto" w:fill="993366"/>
            <w:vAlign w:val="center"/>
          </w:tcPr>
          <w:p w14:paraId="0E733F03" w14:textId="20E7F2E6" w:rsidR="00C239F0" w:rsidRPr="007D4390" w:rsidRDefault="00C239F0" w:rsidP="00D9519A">
            <w:pPr>
              <w:spacing w:before="40" w:after="40"/>
              <w:jc w:val="center"/>
              <w:rPr>
                <w:rFonts w:ascii="Arial" w:hAnsi="Arial" w:cs="Arial"/>
                <w:b/>
                <w:color w:val="FFFFFF" w:themeColor="background1"/>
                <w:sz w:val="16"/>
              </w:rPr>
            </w:pPr>
            <w:r w:rsidRPr="007D4390">
              <w:rPr>
                <w:rFonts w:ascii="Arial" w:hAnsi="Arial" w:cs="Arial"/>
                <w:b/>
                <w:color w:val="FFFFFF" w:themeColor="background1"/>
                <w:sz w:val="16"/>
              </w:rPr>
              <w:t>Financiamiento público local</w:t>
            </w:r>
          </w:p>
        </w:tc>
        <w:tc>
          <w:tcPr>
            <w:tcW w:w="1320" w:type="dxa"/>
            <w:vMerge w:val="restart"/>
            <w:shd w:val="clear" w:color="auto" w:fill="993366"/>
            <w:vAlign w:val="center"/>
          </w:tcPr>
          <w:p w14:paraId="6B571E68" w14:textId="18B90EA3" w:rsidR="00C239F0" w:rsidRPr="007D4390" w:rsidRDefault="00C239F0"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6"/>
              </w:rPr>
              <w:t>Totales</w:t>
            </w:r>
          </w:p>
        </w:tc>
      </w:tr>
      <w:tr w:rsidR="00C239F0" w:rsidRPr="007D4390" w14:paraId="3D46B6B1" w14:textId="77777777" w:rsidTr="00383CAC">
        <w:trPr>
          <w:jc w:val="center"/>
        </w:trPr>
        <w:tc>
          <w:tcPr>
            <w:tcW w:w="2689" w:type="dxa"/>
            <w:vMerge/>
            <w:vAlign w:val="center"/>
          </w:tcPr>
          <w:p w14:paraId="2AD81FF9" w14:textId="77777777" w:rsidR="00C239F0" w:rsidRPr="007D4390" w:rsidRDefault="00C239F0" w:rsidP="00D9519A">
            <w:pPr>
              <w:spacing w:before="40" w:after="40"/>
              <w:rPr>
                <w:rFonts w:ascii="Arial" w:hAnsi="Arial" w:cs="Arial"/>
                <w:b/>
                <w:sz w:val="16"/>
              </w:rPr>
            </w:pPr>
          </w:p>
        </w:tc>
        <w:tc>
          <w:tcPr>
            <w:tcW w:w="1275" w:type="dxa"/>
            <w:shd w:val="clear" w:color="auto" w:fill="993366"/>
            <w:vAlign w:val="center"/>
          </w:tcPr>
          <w:p w14:paraId="404F4D01" w14:textId="77777777" w:rsidR="00C239F0" w:rsidRPr="007D4390" w:rsidRDefault="00C239F0" w:rsidP="00D9519A">
            <w:pPr>
              <w:spacing w:before="40" w:after="40"/>
              <w:jc w:val="center"/>
              <w:rPr>
                <w:rFonts w:ascii="Arial" w:hAnsi="Arial" w:cs="Arial"/>
                <w:b/>
                <w:color w:val="FFFFFF" w:themeColor="background1"/>
                <w:sz w:val="12"/>
              </w:rPr>
            </w:pPr>
            <w:r w:rsidRPr="007D4390">
              <w:rPr>
                <w:rFonts w:ascii="Arial" w:hAnsi="Arial" w:cs="Arial"/>
                <w:b/>
                <w:color w:val="FFFFFF" w:themeColor="background1"/>
                <w:sz w:val="12"/>
              </w:rPr>
              <w:t>Para actividades ordinarias</w:t>
            </w:r>
          </w:p>
        </w:tc>
        <w:tc>
          <w:tcPr>
            <w:tcW w:w="1134" w:type="dxa"/>
            <w:shd w:val="clear" w:color="auto" w:fill="993366"/>
            <w:vAlign w:val="center"/>
          </w:tcPr>
          <w:p w14:paraId="6C47ABBF" w14:textId="389F0538" w:rsidR="00C239F0" w:rsidRPr="007D4390" w:rsidRDefault="00C239F0" w:rsidP="00D9519A">
            <w:pPr>
              <w:spacing w:before="40" w:after="40"/>
              <w:jc w:val="center"/>
              <w:rPr>
                <w:rFonts w:ascii="Arial" w:hAnsi="Arial" w:cs="Arial"/>
                <w:b/>
                <w:color w:val="FFFFFF" w:themeColor="background1"/>
                <w:sz w:val="12"/>
              </w:rPr>
            </w:pPr>
            <w:r w:rsidRPr="007D4390">
              <w:rPr>
                <w:rFonts w:ascii="Arial" w:hAnsi="Arial" w:cs="Arial"/>
                <w:b/>
                <w:color w:val="FFFFFF" w:themeColor="background1"/>
                <w:sz w:val="12"/>
              </w:rPr>
              <w:t>Ministración mensual</w:t>
            </w:r>
          </w:p>
        </w:tc>
        <w:tc>
          <w:tcPr>
            <w:tcW w:w="1276" w:type="dxa"/>
            <w:shd w:val="clear" w:color="auto" w:fill="993366"/>
            <w:vAlign w:val="center"/>
          </w:tcPr>
          <w:p w14:paraId="3D49E605" w14:textId="0A9409C6" w:rsidR="00C239F0" w:rsidRPr="007D4390" w:rsidRDefault="00C239F0" w:rsidP="00D9519A">
            <w:pPr>
              <w:spacing w:before="40" w:after="40"/>
              <w:jc w:val="center"/>
              <w:rPr>
                <w:rFonts w:ascii="Arial" w:hAnsi="Arial" w:cs="Arial"/>
                <w:b/>
                <w:color w:val="FFFFFF" w:themeColor="background1"/>
                <w:sz w:val="12"/>
              </w:rPr>
            </w:pPr>
            <w:r w:rsidRPr="007D4390">
              <w:rPr>
                <w:rFonts w:ascii="Arial" w:hAnsi="Arial" w:cs="Arial"/>
                <w:b/>
                <w:color w:val="FFFFFF" w:themeColor="background1"/>
                <w:sz w:val="12"/>
              </w:rPr>
              <w:t>Para actividades específicas</w:t>
            </w:r>
          </w:p>
        </w:tc>
        <w:tc>
          <w:tcPr>
            <w:tcW w:w="1134" w:type="dxa"/>
            <w:shd w:val="clear" w:color="auto" w:fill="993366"/>
            <w:vAlign w:val="center"/>
          </w:tcPr>
          <w:p w14:paraId="514214B6" w14:textId="7468B6D1" w:rsidR="00C239F0" w:rsidRPr="007D4390" w:rsidRDefault="00C239F0" w:rsidP="00BC1C5F">
            <w:pPr>
              <w:spacing w:before="40" w:after="40"/>
              <w:jc w:val="center"/>
              <w:rPr>
                <w:rFonts w:ascii="Arial" w:hAnsi="Arial" w:cs="Arial"/>
                <w:sz w:val="12"/>
              </w:rPr>
            </w:pPr>
            <w:r w:rsidRPr="007D4390">
              <w:rPr>
                <w:rFonts w:ascii="Arial" w:hAnsi="Arial" w:cs="Arial"/>
                <w:b/>
                <w:color w:val="FFFFFF" w:themeColor="background1"/>
                <w:sz w:val="12"/>
              </w:rPr>
              <w:t>Ministración mensual</w:t>
            </w:r>
          </w:p>
        </w:tc>
        <w:tc>
          <w:tcPr>
            <w:tcW w:w="1320" w:type="dxa"/>
            <w:vMerge/>
            <w:shd w:val="clear" w:color="auto" w:fill="993366"/>
            <w:vAlign w:val="center"/>
          </w:tcPr>
          <w:p w14:paraId="570A32AB" w14:textId="7645079D" w:rsidR="00C239F0" w:rsidRPr="007D4390" w:rsidRDefault="00C239F0" w:rsidP="00D9519A">
            <w:pPr>
              <w:spacing w:before="40" w:after="40"/>
              <w:rPr>
                <w:rFonts w:ascii="Arial" w:hAnsi="Arial" w:cs="Arial"/>
                <w:sz w:val="18"/>
              </w:rPr>
            </w:pPr>
          </w:p>
        </w:tc>
      </w:tr>
      <w:tr w:rsidR="00C239F0" w:rsidRPr="007D4390" w14:paraId="67224DC2" w14:textId="77777777" w:rsidTr="005D0AD0">
        <w:trPr>
          <w:jc w:val="center"/>
        </w:trPr>
        <w:tc>
          <w:tcPr>
            <w:tcW w:w="2689" w:type="dxa"/>
            <w:vMerge/>
            <w:vAlign w:val="center"/>
          </w:tcPr>
          <w:p w14:paraId="6671B5BD" w14:textId="77777777" w:rsidR="00C239F0" w:rsidRPr="007D4390" w:rsidRDefault="00C239F0" w:rsidP="00D9519A">
            <w:pPr>
              <w:spacing w:before="40" w:after="40"/>
              <w:rPr>
                <w:rFonts w:ascii="Arial" w:hAnsi="Arial" w:cs="Arial"/>
                <w:b/>
                <w:bCs/>
                <w:spacing w:val="-10"/>
                <w:sz w:val="16"/>
                <w:szCs w:val="18"/>
              </w:rPr>
            </w:pPr>
          </w:p>
        </w:tc>
        <w:tc>
          <w:tcPr>
            <w:tcW w:w="1275" w:type="dxa"/>
            <w:shd w:val="clear" w:color="auto" w:fill="D9D9D9" w:themeFill="background1" w:themeFillShade="D9"/>
            <w:vAlign w:val="center"/>
          </w:tcPr>
          <w:p w14:paraId="335607BA" w14:textId="1EC5D38E" w:rsidR="00C239F0" w:rsidRPr="007D4390" w:rsidRDefault="00C239F0" w:rsidP="00C239F0">
            <w:pPr>
              <w:spacing w:before="40" w:after="40"/>
              <w:jc w:val="center"/>
              <w:rPr>
                <w:rFonts w:ascii="Arial" w:hAnsi="Arial" w:cs="Arial"/>
                <w:sz w:val="12"/>
              </w:rPr>
            </w:pPr>
            <w:r w:rsidRPr="007D4390">
              <w:rPr>
                <w:rFonts w:ascii="Arial" w:hAnsi="Arial" w:cs="Arial"/>
                <w:sz w:val="12"/>
              </w:rPr>
              <w:t>A</w:t>
            </w:r>
          </w:p>
        </w:tc>
        <w:tc>
          <w:tcPr>
            <w:tcW w:w="1134" w:type="dxa"/>
            <w:shd w:val="clear" w:color="auto" w:fill="D9D9D9" w:themeFill="background1" w:themeFillShade="D9"/>
          </w:tcPr>
          <w:p w14:paraId="06732BE9" w14:textId="10917731" w:rsidR="00C239F0" w:rsidRPr="007D4390" w:rsidRDefault="00C239F0" w:rsidP="00C239F0">
            <w:pPr>
              <w:spacing w:before="40" w:after="40"/>
              <w:jc w:val="center"/>
              <w:rPr>
                <w:rFonts w:ascii="Arial" w:hAnsi="Arial" w:cs="Arial"/>
                <w:sz w:val="12"/>
              </w:rPr>
            </w:pPr>
            <w:r w:rsidRPr="007D4390">
              <w:rPr>
                <w:rFonts w:ascii="Arial" w:hAnsi="Arial" w:cs="Arial"/>
                <w:sz w:val="12"/>
              </w:rPr>
              <w:t>B = A ÷ 12</w:t>
            </w:r>
          </w:p>
        </w:tc>
        <w:tc>
          <w:tcPr>
            <w:tcW w:w="1276" w:type="dxa"/>
            <w:shd w:val="clear" w:color="auto" w:fill="D9D9D9" w:themeFill="background1" w:themeFillShade="D9"/>
            <w:vAlign w:val="center"/>
          </w:tcPr>
          <w:p w14:paraId="0B684C1C" w14:textId="0FF515C8" w:rsidR="00C239F0" w:rsidRPr="007D4390" w:rsidRDefault="00C239F0" w:rsidP="00C239F0">
            <w:pPr>
              <w:spacing w:before="40" w:after="40"/>
              <w:jc w:val="center"/>
              <w:rPr>
                <w:rFonts w:ascii="Arial" w:hAnsi="Arial" w:cs="Arial"/>
                <w:sz w:val="12"/>
              </w:rPr>
            </w:pPr>
            <w:r w:rsidRPr="007D4390">
              <w:rPr>
                <w:rFonts w:ascii="Arial" w:hAnsi="Arial" w:cs="Arial"/>
                <w:sz w:val="12"/>
              </w:rPr>
              <w:t>C</w:t>
            </w:r>
          </w:p>
        </w:tc>
        <w:tc>
          <w:tcPr>
            <w:tcW w:w="1134" w:type="dxa"/>
            <w:shd w:val="clear" w:color="auto" w:fill="D9D9D9" w:themeFill="background1" w:themeFillShade="D9"/>
          </w:tcPr>
          <w:p w14:paraId="3B3C8612" w14:textId="215AC387" w:rsidR="00C239F0" w:rsidRPr="007D4390" w:rsidRDefault="00C239F0" w:rsidP="00C239F0">
            <w:pPr>
              <w:spacing w:before="40" w:after="40"/>
              <w:jc w:val="center"/>
              <w:rPr>
                <w:rFonts w:ascii="Arial" w:hAnsi="Arial" w:cs="Arial"/>
                <w:sz w:val="12"/>
              </w:rPr>
            </w:pPr>
            <w:r w:rsidRPr="007D4390">
              <w:rPr>
                <w:rFonts w:ascii="Arial" w:hAnsi="Arial" w:cs="Arial"/>
                <w:sz w:val="12"/>
              </w:rPr>
              <w:t>D = C ÷ 12</w:t>
            </w:r>
          </w:p>
        </w:tc>
        <w:tc>
          <w:tcPr>
            <w:tcW w:w="1320" w:type="dxa"/>
            <w:shd w:val="clear" w:color="auto" w:fill="D9D9D9" w:themeFill="background1" w:themeFillShade="D9"/>
            <w:vAlign w:val="center"/>
          </w:tcPr>
          <w:p w14:paraId="1BF02759" w14:textId="772B9249" w:rsidR="00C239F0" w:rsidRPr="007D4390" w:rsidRDefault="00C239F0" w:rsidP="00C239F0">
            <w:pPr>
              <w:spacing w:before="40" w:after="40"/>
              <w:jc w:val="center"/>
              <w:rPr>
                <w:rFonts w:ascii="Arial" w:hAnsi="Arial" w:cs="Arial"/>
                <w:sz w:val="12"/>
              </w:rPr>
            </w:pPr>
            <w:r w:rsidRPr="007D4390">
              <w:rPr>
                <w:rFonts w:ascii="Arial" w:hAnsi="Arial" w:cs="Arial"/>
                <w:sz w:val="12"/>
              </w:rPr>
              <w:t>E = B + D</w:t>
            </w:r>
          </w:p>
        </w:tc>
      </w:tr>
      <w:tr w:rsidR="00383CAC" w:rsidRPr="007D4390" w14:paraId="13417E1A" w14:textId="77777777" w:rsidTr="00383CAC">
        <w:trPr>
          <w:jc w:val="center"/>
        </w:trPr>
        <w:tc>
          <w:tcPr>
            <w:tcW w:w="2689" w:type="dxa"/>
            <w:vAlign w:val="center"/>
          </w:tcPr>
          <w:p w14:paraId="5CDB85B5" w14:textId="77777777" w:rsidR="00154FBD" w:rsidRPr="007D4390" w:rsidRDefault="00154FBD" w:rsidP="00D9519A">
            <w:pPr>
              <w:spacing w:before="40" w:after="40"/>
              <w:rPr>
                <w:rFonts w:ascii="Arial" w:hAnsi="Arial" w:cs="Arial"/>
                <w:sz w:val="14"/>
              </w:rPr>
            </w:pPr>
            <w:r w:rsidRPr="007D4390">
              <w:rPr>
                <w:rFonts w:ascii="Arial" w:hAnsi="Arial" w:cs="Arial"/>
                <w:b/>
                <w:bCs/>
                <w:spacing w:val="-10"/>
                <w:sz w:val="14"/>
                <w:szCs w:val="18"/>
              </w:rPr>
              <w:t>Partido Revolucionario Institucional</w:t>
            </w:r>
          </w:p>
        </w:tc>
        <w:tc>
          <w:tcPr>
            <w:tcW w:w="1275" w:type="dxa"/>
            <w:vAlign w:val="center"/>
          </w:tcPr>
          <w:p w14:paraId="6CA54FB0" w14:textId="77777777" w:rsidR="00154FBD" w:rsidRPr="007D4390" w:rsidRDefault="00154FBD" w:rsidP="00154FBD">
            <w:pPr>
              <w:spacing w:before="40" w:after="40"/>
              <w:jc w:val="right"/>
              <w:rPr>
                <w:rFonts w:ascii="Arial" w:hAnsi="Arial" w:cs="Arial"/>
                <w:b/>
                <w:sz w:val="14"/>
              </w:rPr>
            </w:pPr>
            <w:r w:rsidRPr="007D4390">
              <w:rPr>
                <w:rFonts w:ascii="Arial" w:hAnsi="Arial" w:cs="Arial"/>
                <w:b/>
                <w:sz w:val="14"/>
              </w:rPr>
              <w:t>$4,737,327.25</w:t>
            </w:r>
          </w:p>
        </w:tc>
        <w:tc>
          <w:tcPr>
            <w:tcW w:w="1134" w:type="dxa"/>
          </w:tcPr>
          <w:p w14:paraId="2701F3D1" w14:textId="798D516F" w:rsidR="00154FBD" w:rsidRPr="007D4390" w:rsidRDefault="005444D2" w:rsidP="00154FBD">
            <w:pPr>
              <w:spacing w:before="40" w:after="40"/>
              <w:jc w:val="right"/>
              <w:rPr>
                <w:rFonts w:ascii="Arial" w:hAnsi="Arial" w:cs="Arial"/>
                <w:b/>
                <w:sz w:val="14"/>
              </w:rPr>
            </w:pPr>
            <w:r w:rsidRPr="007D4390">
              <w:rPr>
                <w:rFonts w:ascii="Arial" w:hAnsi="Arial" w:cs="Arial"/>
                <w:b/>
                <w:sz w:val="14"/>
              </w:rPr>
              <w:t>$394,777.27</w:t>
            </w:r>
          </w:p>
        </w:tc>
        <w:tc>
          <w:tcPr>
            <w:tcW w:w="1276" w:type="dxa"/>
            <w:vAlign w:val="center"/>
          </w:tcPr>
          <w:p w14:paraId="1CEEF219" w14:textId="1494AEC8" w:rsidR="00154FBD" w:rsidRPr="007D4390" w:rsidRDefault="00154FBD" w:rsidP="00154FBD">
            <w:pPr>
              <w:spacing w:before="40" w:after="40"/>
              <w:jc w:val="right"/>
              <w:rPr>
                <w:rFonts w:ascii="Arial" w:hAnsi="Arial" w:cs="Arial"/>
                <w:b/>
                <w:sz w:val="14"/>
              </w:rPr>
            </w:pPr>
            <w:r w:rsidRPr="007D4390">
              <w:rPr>
                <w:rFonts w:ascii="Arial" w:hAnsi="Arial" w:cs="Arial"/>
                <w:b/>
                <w:sz w:val="14"/>
              </w:rPr>
              <w:t>$142,119.82</w:t>
            </w:r>
          </w:p>
        </w:tc>
        <w:tc>
          <w:tcPr>
            <w:tcW w:w="1134" w:type="dxa"/>
          </w:tcPr>
          <w:p w14:paraId="6DC28E28" w14:textId="038EC5EA" w:rsidR="00154FBD" w:rsidRPr="007D4390" w:rsidRDefault="005444D2" w:rsidP="00154FBD">
            <w:pPr>
              <w:spacing w:before="40" w:after="40"/>
              <w:jc w:val="right"/>
              <w:rPr>
                <w:rFonts w:ascii="Arial" w:hAnsi="Arial" w:cs="Arial"/>
                <w:b/>
                <w:sz w:val="14"/>
              </w:rPr>
            </w:pPr>
            <w:r w:rsidRPr="007D4390">
              <w:rPr>
                <w:rFonts w:ascii="Arial" w:hAnsi="Arial" w:cs="Arial"/>
                <w:b/>
                <w:sz w:val="14"/>
              </w:rPr>
              <w:t>$11,843.32</w:t>
            </w:r>
          </w:p>
        </w:tc>
        <w:tc>
          <w:tcPr>
            <w:tcW w:w="1320" w:type="dxa"/>
            <w:vAlign w:val="center"/>
          </w:tcPr>
          <w:p w14:paraId="15CA76EF" w14:textId="04AF35CA" w:rsidR="00154FBD" w:rsidRPr="007D4390" w:rsidRDefault="005444D2" w:rsidP="00154FBD">
            <w:pPr>
              <w:spacing w:before="40" w:after="40"/>
              <w:jc w:val="right"/>
              <w:rPr>
                <w:rFonts w:ascii="Arial" w:hAnsi="Arial" w:cs="Arial"/>
                <w:b/>
                <w:sz w:val="14"/>
              </w:rPr>
            </w:pPr>
            <w:r w:rsidRPr="007D4390">
              <w:rPr>
                <w:rFonts w:ascii="Arial" w:hAnsi="Arial" w:cs="Arial"/>
                <w:b/>
                <w:sz w:val="14"/>
              </w:rPr>
              <w:t>$406,620.59</w:t>
            </w:r>
          </w:p>
        </w:tc>
      </w:tr>
      <w:tr w:rsidR="00383CAC" w:rsidRPr="007D4390" w14:paraId="7E9D7893" w14:textId="77777777" w:rsidTr="00383CAC">
        <w:trPr>
          <w:jc w:val="center"/>
        </w:trPr>
        <w:tc>
          <w:tcPr>
            <w:tcW w:w="2689" w:type="dxa"/>
            <w:vAlign w:val="center"/>
          </w:tcPr>
          <w:p w14:paraId="528F65AA" w14:textId="77777777" w:rsidR="00154FBD" w:rsidRPr="007D4390" w:rsidRDefault="00154FBD" w:rsidP="00D9519A">
            <w:pPr>
              <w:spacing w:before="40" w:after="40"/>
              <w:rPr>
                <w:rFonts w:ascii="Arial" w:hAnsi="Arial" w:cs="Arial"/>
                <w:sz w:val="14"/>
              </w:rPr>
            </w:pPr>
            <w:r w:rsidRPr="007D4390">
              <w:rPr>
                <w:rFonts w:ascii="Arial" w:hAnsi="Arial" w:cs="Arial"/>
                <w:b/>
                <w:bCs/>
                <w:spacing w:val="-10"/>
                <w:sz w:val="14"/>
                <w:szCs w:val="18"/>
              </w:rPr>
              <w:t>Partido de la Revolución Democrática</w:t>
            </w:r>
          </w:p>
        </w:tc>
        <w:tc>
          <w:tcPr>
            <w:tcW w:w="1275" w:type="dxa"/>
            <w:vAlign w:val="center"/>
          </w:tcPr>
          <w:p w14:paraId="623C09C4" w14:textId="77777777" w:rsidR="00154FBD" w:rsidRPr="007D4390" w:rsidRDefault="00154FBD" w:rsidP="00154FBD">
            <w:pPr>
              <w:spacing w:before="40" w:after="40"/>
              <w:jc w:val="right"/>
              <w:rPr>
                <w:rFonts w:ascii="Arial" w:hAnsi="Arial" w:cs="Arial"/>
                <w:b/>
                <w:sz w:val="14"/>
              </w:rPr>
            </w:pPr>
            <w:r w:rsidRPr="007D4390">
              <w:rPr>
                <w:rFonts w:ascii="Arial" w:hAnsi="Arial" w:cs="Arial"/>
                <w:b/>
                <w:sz w:val="14"/>
              </w:rPr>
              <w:t>$15,357,664.96</w:t>
            </w:r>
          </w:p>
        </w:tc>
        <w:tc>
          <w:tcPr>
            <w:tcW w:w="1134" w:type="dxa"/>
          </w:tcPr>
          <w:p w14:paraId="6489D1C4" w14:textId="6D60AFBB" w:rsidR="00154FBD" w:rsidRPr="007D4390" w:rsidRDefault="005444D2" w:rsidP="00154FBD">
            <w:pPr>
              <w:spacing w:before="40" w:after="40"/>
              <w:jc w:val="right"/>
              <w:rPr>
                <w:rFonts w:ascii="Arial" w:hAnsi="Arial" w:cs="Arial"/>
                <w:b/>
                <w:sz w:val="14"/>
              </w:rPr>
            </w:pPr>
            <w:r w:rsidRPr="007D4390">
              <w:rPr>
                <w:rFonts w:ascii="Arial" w:hAnsi="Arial" w:cs="Arial"/>
                <w:b/>
                <w:sz w:val="14"/>
              </w:rPr>
              <w:t>$1,279,805.41</w:t>
            </w:r>
          </w:p>
        </w:tc>
        <w:tc>
          <w:tcPr>
            <w:tcW w:w="1276" w:type="dxa"/>
            <w:vAlign w:val="center"/>
          </w:tcPr>
          <w:p w14:paraId="344F8A55" w14:textId="10F36581" w:rsidR="00154FBD" w:rsidRPr="007D4390" w:rsidRDefault="00154FBD" w:rsidP="00154FBD">
            <w:pPr>
              <w:spacing w:before="40" w:after="40"/>
              <w:jc w:val="right"/>
              <w:rPr>
                <w:rFonts w:ascii="Arial" w:hAnsi="Arial" w:cs="Arial"/>
                <w:b/>
                <w:sz w:val="14"/>
              </w:rPr>
            </w:pPr>
            <w:r w:rsidRPr="007D4390">
              <w:rPr>
                <w:rFonts w:ascii="Arial" w:hAnsi="Arial" w:cs="Arial"/>
                <w:b/>
                <w:sz w:val="14"/>
              </w:rPr>
              <w:t>$460,729.95</w:t>
            </w:r>
          </w:p>
        </w:tc>
        <w:tc>
          <w:tcPr>
            <w:tcW w:w="1134" w:type="dxa"/>
          </w:tcPr>
          <w:p w14:paraId="057D407F" w14:textId="7CF0794D" w:rsidR="00154FBD" w:rsidRPr="007D4390" w:rsidRDefault="005444D2" w:rsidP="00154FBD">
            <w:pPr>
              <w:spacing w:before="40" w:after="40"/>
              <w:jc w:val="right"/>
              <w:rPr>
                <w:rFonts w:ascii="Arial" w:hAnsi="Arial" w:cs="Arial"/>
                <w:b/>
                <w:sz w:val="14"/>
              </w:rPr>
            </w:pPr>
            <w:r w:rsidRPr="007D4390">
              <w:rPr>
                <w:rFonts w:ascii="Arial" w:hAnsi="Arial" w:cs="Arial"/>
                <w:b/>
                <w:sz w:val="14"/>
              </w:rPr>
              <w:t>$38,394.16</w:t>
            </w:r>
          </w:p>
        </w:tc>
        <w:tc>
          <w:tcPr>
            <w:tcW w:w="1320" w:type="dxa"/>
            <w:vAlign w:val="center"/>
          </w:tcPr>
          <w:p w14:paraId="6A7AA875" w14:textId="45C27BCF" w:rsidR="00154FBD" w:rsidRPr="007D4390" w:rsidRDefault="005444D2" w:rsidP="00154FBD">
            <w:pPr>
              <w:spacing w:before="40" w:after="40"/>
              <w:jc w:val="right"/>
              <w:rPr>
                <w:rFonts w:ascii="Arial" w:hAnsi="Arial" w:cs="Arial"/>
                <w:b/>
                <w:sz w:val="14"/>
              </w:rPr>
            </w:pPr>
            <w:r w:rsidRPr="007D4390">
              <w:rPr>
                <w:rFonts w:ascii="Arial" w:hAnsi="Arial" w:cs="Arial"/>
                <w:b/>
                <w:sz w:val="14"/>
              </w:rPr>
              <w:t>$1,318,199.58</w:t>
            </w:r>
          </w:p>
        </w:tc>
      </w:tr>
      <w:tr w:rsidR="00383CAC" w:rsidRPr="007D4390" w14:paraId="792C1A96" w14:textId="77777777" w:rsidTr="00383CAC">
        <w:trPr>
          <w:jc w:val="center"/>
        </w:trPr>
        <w:tc>
          <w:tcPr>
            <w:tcW w:w="2689" w:type="dxa"/>
            <w:vAlign w:val="center"/>
          </w:tcPr>
          <w:p w14:paraId="7A27AB11" w14:textId="77777777" w:rsidR="00154FBD" w:rsidRPr="007D4390" w:rsidRDefault="00154FBD" w:rsidP="00D9519A">
            <w:pPr>
              <w:spacing w:before="40" w:after="40"/>
              <w:rPr>
                <w:rFonts w:ascii="Arial" w:hAnsi="Arial" w:cs="Arial"/>
                <w:sz w:val="14"/>
              </w:rPr>
            </w:pPr>
            <w:r w:rsidRPr="007D4390">
              <w:rPr>
                <w:rFonts w:ascii="Arial" w:hAnsi="Arial" w:cs="Arial"/>
                <w:b/>
                <w:bCs/>
                <w:spacing w:val="-10"/>
                <w:sz w:val="14"/>
                <w:szCs w:val="18"/>
              </w:rPr>
              <w:t>Partido Verde Ecologista de México</w:t>
            </w:r>
          </w:p>
        </w:tc>
        <w:tc>
          <w:tcPr>
            <w:tcW w:w="1275" w:type="dxa"/>
            <w:vAlign w:val="center"/>
          </w:tcPr>
          <w:p w14:paraId="5EDA9B31" w14:textId="77777777" w:rsidR="00154FBD" w:rsidRPr="007D4390" w:rsidRDefault="00154FBD" w:rsidP="00154FBD">
            <w:pPr>
              <w:spacing w:before="40" w:after="40"/>
              <w:jc w:val="right"/>
              <w:rPr>
                <w:rFonts w:ascii="Arial" w:hAnsi="Arial" w:cs="Arial"/>
                <w:b/>
                <w:sz w:val="14"/>
              </w:rPr>
            </w:pPr>
            <w:r w:rsidRPr="007D4390">
              <w:rPr>
                <w:rFonts w:ascii="Arial" w:hAnsi="Arial" w:cs="Arial"/>
                <w:b/>
                <w:sz w:val="14"/>
              </w:rPr>
              <w:t>$6,723,588.20</w:t>
            </w:r>
          </w:p>
        </w:tc>
        <w:tc>
          <w:tcPr>
            <w:tcW w:w="1134" w:type="dxa"/>
          </w:tcPr>
          <w:p w14:paraId="5C60258A" w14:textId="7442C4BF" w:rsidR="00154FBD" w:rsidRPr="007D4390" w:rsidRDefault="005444D2" w:rsidP="00154FBD">
            <w:pPr>
              <w:spacing w:before="40" w:after="40"/>
              <w:jc w:val="right"/>
              <w:rPr>
                <w:rFonts w:ascii="Arial" w:hAnsi="Arial" w:cs="Arial"/>
                <w:b/>
                <w:sz w:val="14"/>
              </w:rPr>
            </w:pPr>
            <w:r w:rsidRPr="007D4390">
              <w:rPr>
                <w:rFonts w:ascii="Arial" w:hAnsi="Arial" w:cs="Arial"/>
                <w:b/>
                <w:sz w:val="14"/>
              </w:rPr>
              <w:t>$560,299.02</w:t>
            </w:r>
          </w:p>
        </w:tc>
        <w:tc>
          <w:tcPr>
            <w:tcW w:w="1276" w:type="dxa"/>
            <w:vAlign w:val="center"/>
          </w:tcPr>
          <w:p w14:paraId="038095EC" w14:textId="1641261F" w:rsidR="00154FBD" w:rsidRPr="007D4390" w:rsidRDefault="00154FBD" w:rsidP="00154FBD">
            <w:pPr>
              <w:spacing w:before="40" w:after="40"/>
              <w:jc w:val="right"/>
              <w:rPr>
                <w:rFonts w:ascii="Arial" w:hAnsi="Arial" w:cs="Arial"/>
                <w:b/>
                <w:sz w:val="14"/>
              </w:rPr>
            </w:pPr>
            <w:r w:rsidRPr="007D4390">
              <w:rPr>
                <w:rFonts w:ascii="Arial" w:hAnsi="Arial" w:cs="Arial"/>
                <w:b/>
                <w:sz w:val="14"/>
              </w:rPr>
              <w:t>$201,707.65</w:t>
            </w:r>
          </w:p>
        </w:tc>
        <w:tc>
          <w:tcPr>
            <w:tcW w:w="1134" w:type="dxa"/>
          </w:tcPr>
          <w:p w14:paraId="32552F99" w14:textId="18186EA4" w:rsidR="00154FBD" w:rsidRPr="007D4390" w:rsidRDefault="005444D2" w:rsidP="00154FBD">
            <w:pPr>
              <w:spacing w:before="40" w:after="40"/>
              <w:jc w:val="right"/>
              <w:rPr>
                <w:rFonts w:ascii="Arial" w:hAnsi="Arial" w:cs="Arial"/>
                <w:b/>
                <w:sz w:val="14"/>
              </w:rPr>
            </w:pPr>
            <w:r w:rsidRPr="007D4390">
              <w:rPr>
                <w:rFonts w:ascii="Arial" w:hAnsi="Arial" w:cs="Arial"/>
                <w:b/>
                <w:sz w:val="14"/>
              </w:rPr>
              <w:t>$16,808.97</w:t>
            </w:r>
          </w:p>
        </w:tc>
        <w:tc>
          <w:tcPr>
            <w:tcW w:w="1320" w:type="dxa"/>
            <w:vAlign w:val="center"/>
          </w:tcPr>
          <w:p w14:paraId="77044085" w14:textId="7E733B22" w:rsidR="00154FBD" w:rsidRPr="007D4390" w:rsidRDefault="005444D2" w:rsidP="00154FBD">
            <w:pPr>
              <w:spacing w:before="40" w:after="40"/>
              <w:jc w:val="right"/>
              <w:rPr>
                <w:rFonts w:ascii="Arial" w:hAnsi="Arial" w:cs="Arial"/>
                <w:b/>
                <w:sz w:val="14"/>
              </w:rPr>
            </w:pPr>
            <w:r w:rsidRPr="007D4390">
              <w:rPr>
                <w:rFonts w:ascii="Arial" w:hAnsi="Arial" w:cs="Arial"/>
                <w:b/>
                <w:sz w:val="14"/>
              </w:rPr>
              <w:t>$577,107.99</w:t>
            </w:r>
          </w:p>
        </w:tc>
      </w:tr>
      <w:tr w:rsidR="00383CAC" w:rsidRPr="007D4390" w14:paraId="307E5498" w14:textId="77777777" w:rsidTr="00383CAC">
        <w:trPr>
          <w:jc w:val="center"/>
        </w:trPr>
        <w:tc>
          <w:tcPr>
            <w:tcW w:w="2689" w:type="dxa"/>
            <w:vAlign w:val="center"/>
          </w:tcPr>
          <w:p w14:paraId="2C04D877" w14:textId="77777777" w:rsidR="00154FBD" w:rsidRPr="007D4390" w:rsidRDefault="00154FBD" w:rsidP="00D9519A">
            <w:pPr>
              <w:spacing w:before="40" w:after="40"/>
              <w:rPr>
                <w:rFonts w:ascii="Arial" w:hAnsi="Arial" w:cs="Arial"/>
                <w:sz w:val="14"/>
              </w:rPr>
            </w:pPr>
            <w:r w:rsidRPr="007D4390">
              <w:rPr>
                <w:rFonts w:ascii="Arial" w:hAnsi="Arial" w:cs="Arial"/>
                <w:b/>
                <w:bCs/>
                <w:spacing w:val="-10"/>
                <w:sz w:val="14"/>
                <w:szCs w:val="18"/>
              </w:rPr>
              <w:t>Partido del Trabajo</w:t>
            </w:r>
          </w:p>
        </w:tc>
        <w:tc>
          <w:tcPr>
            <w:tcW w:w="1275" w:type="dxa"/>
            <w:vAlign w:val="center"/>
          </w:tcPr>
          <w:p w14:paraId="50F11D54" w14:textId="77777777" w:rsidR="00154FBD" w:rsidRPr="007D4390" w:rsidRDefault="00154FBD" w:rsidP="00154FBD">
            <w:pPr>
              <w:spacing w:before="40" w:after="40"/>
              <w:jc w:val="right"/>
              <w:rPr>
                <w:rFonts w:ascii="Arial" w:hAnsi="Arial" w:cs="Arial"/>
                <w:b/>
                <w:sz w:val="14"/>
              </w:rPr>
            </w:pPr>
            <w:r w:rsidRPr="007D4390">
              <w:rPr>
                <w:rFonts w:ascii="Arial" w:hAnsi="Arial" w:cs="Arial"/>
                <w:b/>
                <w:sz w:val="14"/>
              </w:rPr>
              <w:t>$6,682,196.53</w:t>
            </w:r>
          </w:p>
        </w:tc>
        <w:tc>
          <w:tcPr>
            <w:tcW w:w="1134" w:type="dxa"/>
          </w:tcPr>
          <w:p w14:paraId="0D88E205" w14:textId="47E1FC46" w:rsidR="00154FBD" w:rsidRPr="007D4390" w:rsidRDefault="005444D2" w:rsidP="00154FBD">
            <w:pPr>
              <w:spacing w:before="40" w:after="40"/>
              <w:jc w:val="right"/>
              <w:rPr>
                <w:rFonts w:ascii="Arial" w:hAnsi="Arial" w:cs="Arial"/>
                <w:b/>
                <w:sz w:val="14"/>
              </w:rPr>
            </w:pPr>
            <w:r w:rsidRPr="007D4390">
              <w:rPr>
                <w:rFonts w:ascii="Arial" w:hAnsi="Arial" w:cs="Arial"/>
                <w:b/>
                <w:sz w:val="14"/>
              </w:rPr>
              <w:t>$556,849.71</w:t>
            </w:r>
          </w:p>
        </w:tc>
        <w:tc>
          <w:tcPr>
            <w:tcW w:w="1276" w:type="dxa"/>
            <w:vAlign w:val="center"/>
          </w:tcPr>
          <w:p w14:paraId="4CFF0006" w14:textId="6F8CF466" w:rsidR="00154FBD" w:rsidRPr="007D4390" w:rsidRDefault="00154FBD" w:rsidP="00154FBD">
            <w:pPr>
              <w:spacing w:before="40" w:after="40"/>
              <w:jc w:val="right"/>
              <w:rPr>
                <w:rFonts w:ascii="Arial" w:hAnsi="Arial" w:cs="Arial"/>
                <w:b/>
                <w:sz w:val="14"/>
              </w:rPr>
            </w:pPr>
            <w:r w:rsidRPr="007D4390">
              <w:rPr>
                <w:rFonts w:ascii="Arial" w:hAnsi="Arial" w:cs="Arial"/>
                <w:b/>
                <w:sz w:val="14"/>
              </w:rPr>
              <w:t>$200,465.90</w:t>
            </w:r>
          </w:p>
        </w:tc>
        <w:tc>
          <w:tcPr>
            <w:tcW w:w="1134" w:type="dxa"/>
          </w:tcPr>
          <w:p w14:paraId="3D97B14C" w14:textId="5275B442" w:rsidR="00154FBD" w:rsidRPr="007D4390" w:rsidRDefault="005444D2" w:rsidP="00154FBD">
            <w:pPr>
              <w:spacing w:before="40" w:after="40"/>
              <w:jc w:val="right"/>
              <w:rPr>
                <w:rFonts w:ascii="Arial" w:hAnsi="Arial" w:cs="Arial"/>
                <w:b/>
                <w:sz w:val="14"/>
              </w:rPr>
            </w:pPr>
            <w:r w:rsidRPr="007D4390">
              <w:rPr>
                <w:rFonts w:ascii="Arial" w:hAnsi="Arial" w:cs="Arial"/>
                <w:b/>
                <w:sz w:val="14"/>
              </w:rPr>
              <w:t>$16,705.49</w:t>
            </w:r>
          </w:p>
        </w:tc>
        <w:tc>
          <w:tcPr>
            <w:tcW w:w="1320" w:type="dxa"/>
            <w:vAlign w:val="center"/>
          </w:tcPr>
          <w:p w14:paraId="6DB0BE38" w14:textId="5B1FFA39" w:rsidR="00154FBD" w:rsidRPr="007D4390" w:rsidRDefault="005444D2" w:rsidP="00154FBD">
            <w:pPr>
              <w:spacing w:before="40" w:after="40"/>
              <w:jc w:val="right"/>
              <w:rPr>
                <w:rFonts w:ascii="Arial" w:hAnsi="Arial" w:cs="Arial"/>
                <w:b/>
                <w:sz w:val="14"/>
              </w:rPr>
            </w:pPr>
            <w:r w:rsidRPr="007D4390">
              <w:rPr>
                <w:rFonts w:ascii="Arial" w:hAnsi="Arial" w:cs="Arial"/>
                <w:b/>
                <w:sz w:val="14"/>
              </w:rPr>
              <w:t>$573,555.20</w:t>
            </w:r>
          </w:p>
        </w:tc>
      </w:tr>
      <w:tr w:rsidR="00383CAC" w:rsidRPr="007D4390" w14:paraId="1C8F578C" w14:textId="77777777" w:rsidTr="00383CAC">
        <w:trPr>
          <w:jc w:val="center"/>
        </w:trPr>
        <w:tc>
          <w:tcPr>
            <w:tcW w:w="2689" w:type="dxa"/>
            <w:vAlign w:val="center"/>
          </w:tcPr>
          <w:p w14:paraId="79801492" w14:textId="77777777" w:rsidR="00154FBD" w:rsidRPr="007D4390" w:rsidRDefault="00154FBD" w:rsidP="00D9519A">
            <w:pPr>
              <w:spacing w:before="40" w:after="40"/>
              <w:rPr>
                <w:rFonts w:ascii="Arial" w:hAnsi="Arial" w:cs="Arial"/>
                <w:sz w:val="14"/>
              </w:rPr>
            </w:pPr>
            <w:r w:rsidRPr="007D4390">
              <w:rPr>
                <w:rFonts w:ascii="Arial" w:hAnsi="Arial" w:cs="Arial"/>
                <w:b/>
                <w:bCs/>
                <w:spacing w:val="-10"/>
                <w:sz w:val="14"/>
                <w:szCs w:val="18"/>
              </w:rPr>
              <w:t>Partido Movimiento Ciudadano</w:t>
            </w:r>
          </w:p>
        </w:tc>
        <w:tc>
          <w:tcPr>
            <w:tcW w:w="1275" w:type="dxa"/>
            <w:vAlign w:val="center"/>
          </w:tcPr>
          <w:p w14:paraId="41A21E93" w14:textId="77777777" w:rsidR="00154FBD" w:rsidRPr="007D4390" w:rsidRDefault="00154FBD" w:rsidP="00154FBD">
            <w:pPr>
              <w:spacing w:before="40" w:after="40"/>
              <w:jc w:val="right"/>
              <w:rPr>
                <w:rFonts w:ascii="Arial" w:hAnsi="Arial" w:cs="Arial"/>
                <w:b/>
                <w:sz w:val="14"/>
              </w:rPr>
            </w:pPr>
            <w:r w:rsidRPr="007D4390">
              <w:rPr>
                <w:rFonts w:ascii="Arial" w:hAnsi="Arial" w:cs="Arial"/>
                <w:b/>
                <w:sz w:val="14"/>
              </w:rPr>
              <w:t>$6,888,256.04</w:t>
            </w:r>
          </w:p>
        </w:tc>
        <w:tc>
          <w:tcPr>
            <w:tcW w:w="1134" w:type="dxa"/>
          </w:tcPr>
          <w:p w14:paraId="3E7F63F7" w14:textId="5986A791" w:rsidR="00154FBD" w:rsidRPr="007D4390" w:rsidRDefault="005444D2" w:rsidP="00154FBD">
            <w:pPr>
              <w:spacing w:before="40" w:after="40"/>
              <w:jc w:val="right"/>
              <w:rPr>
                <w:rFonts w:ascii="Arial" w:hAnsi="Arial" w:cs="Arial"/>
                <w:b/>
                <w:sz w:val="14"/>
              </w:rPr>
            </w:pPr>
            <w:r w:rsidRPr="007D4390">
              <w:rPr>
                <w:rFonts w:ascii="Arial" w:hAnsi="Arial" w:cs="Arial"/>
                <w:b/>
                <w:sz w:val="14"/>
              </w:rPr>
              <w:t>$574,021.34</w:t>
            </w:r>
          </w:p>
        </w:tc>
        <w:tc>
          <w:tcPr>
            <w:tcW w:w="1276" w:type="dxa"/>
            <w:vAlign w:val="center"/>
          </w:tcPr>
          <w:p w14:paraId="037BB8DC" w14:textId="5753A21F" w:rsidR="00154FBD" w:rsidRPr="007D4390" w:rsidRDefault="00154FBD" w:rsidP="00154FBD">
            <w:pPr>
              <w:spacing w:before="40" w:after="40"/>
              <w:jc w:val="right"/>
              <w:rPr>
                <w:rFonts w:ascii="Arial" w:hAnsi="Arial" w:cs="Arial"/>
                <w:b/>
                <w:sz w:val="14"/>
              </w:rPr>
            </w:pPr>
            <w:r w:rsidRPr="007D4390">
              <w:rPr>
                <w:rFonts w:ascii="Arial" w:hAnsi="Arial" w:cs="Arial"/>
                <w:b/>
                <w:sz w:val="14"/>
              </w:rPr>
              <w:t>$206,647.68</w:t>
            </w:r>
          </w:p>
        </w:tc>
        <w:tc>
          <w:tcPr>
            <w:tcW w:w="1134" w:type="dxa"/>
          </w:tcPr>
          <w:p w14:paraId="7617400E" w14:textId="55124AD3" w:rsidR="00154FBD" w:rsidRPr="007D4390" w:rsidRDefault="005444D2" w:rsidP="00154FBD">
            <w:pPr>
              <w:spacing w:before="40" w:after="40"/>
              <w:jc w:val="right"/>
              <w:rPr>
                <w:rFonts w:ascii="Arial" w:hAnsi="Arial" w:cs="Arial"/>
                <w:b/>
                <w:sz w:val="14"/>
              </w:rPr>
            </w:pPr>
            <w:r w:rsidRPr="007D4390">
              <w:rPr>
                <w:rFonts w:ascii="Arial" w:hAnsi="Arial" w:cs="Arial"/>
                <w:b/>
                <w:sz w:val="14"/>
              </w:rPr>
              <w:t>$17,220.64</w:t>
            </w:r>
          </w:p>
        </w:tc>
        <w:tc>
          <w:tcPr>
            <w:tcW w:w="1320" w:type="dxa"/>
            <w:vAlign w:val="center"/>
          </w:tcPr>
          <w:p w14:paraId="3C6F8007" w14:textId="0DDE3F12" w:rsidR="00154FBD" w:rsidRPr="007D4390" w:rsidRDefault="005444D2" w:rsidP="00154FBD">
            <w:pPr>
              <w:spacing w:before="40" w:after="40"/>
              <w:jc w:val="right"/>
              <w:rPr>
                <w:rFonts w:ascii="Arial" w:hAnsi="Arial" w:cs="Arial"/>
                <w:b/>
                <w:sz w:val="14"/>
              </w:rPr>
            </w:pPr>
            <w:r w:rsidRPr="007D4390">
              <w:rPr>
                <w:rFonts w:ascii="Arial" w:hAnsi="Arial" w:cs="Arial"/>
                <w:b/>
                <w:sz w:val="14"/>
              </w:rPr>
              <w:t>$591,241.98</w:t>
            </w:r>
          </w:p>
        </w:tc>
      </w:tr>
      <w:tr w:rsidR="00383CAC" w:rsidRPr="007D4390" w14:paraId="16D1F642" w14:textId="77777777" w:rsidTr="00383CAC">
        <w:trPr>
          <w:jc w:val="center"/>
        </w:trPr>
        <w:tc>
          <w:tcPr>
            <w:tcW w:w="2689" w:type="dxa"/>
            <w:vAlign w:val="center"/>
          </w:tcPr>
          <w:p w14:paraId="421E68E1" w14:textId="77777777" w:rsidR="00154FBD" w:rsidRPr="007D4390" w:rsidRDefault="00154FBD" w:rsidP="00D9519A">
            <w:pPr>
              <w:spacing w:before="40" w:after="40"/>
              <w:rPr>
                <w:rFonts w:ascii="Arial" w:hAnsi="Arial" w:cs="Arial"/>
                <w:sz w:val="14"/>
              </w:rPr>
            </w:pPr>
            <w:r w:rsidRPr="007D4390">
              <w:rPr>
                <w:rFonts w:ascii="Arial" w:hAnsi="Arial" w:cs="Arial"/>
                <w:b/>
                <w:bCs/>
                <w:spacing w:val="-10"/>
                <w:sz w:val="14"/>
                <w:szCs w:val="18"/>
              </w:rPr>
              <w:t>Partido Morena</w:t>
            </w:r>
          </w:p>
        </w:tc>
        <w:tc>
          <w:tcPr>
            <w:tcW w:w="1275" w:type="dxa"/>
            <w:vAlign w:val="center"/>
          </w:tcPr>
          <w:p w14:paraId="23AA6378" w14:textId="77777777" w:rsidR="00154FBD" w:rsidRPr="007D4390" w:rsidRDefault="00154FBD" w:rsidP="00154FBD">
            <w:pPr>
              <w:spacing w:before="40" w:after="40"/>
              <w:jc w:val="right"/>
              <w:rPr>
                <w:rFonts w:ascii="Arial" w:hAnsi="Arial" w:cs="Arial"/>
                <w:b/>
                <w:sz w:val="14"/>
              </w:rPr>
            </w:pPr>
            <w:r w:rsidRPr="007D4390">
              <w:rPr>
                <w:rFonts w:ascii="Arial" w:hAnsi="Arial" w:cs="Arial"/>
                <w:b/>
                <w:sz w:val="14"/>
              </w:rPr>
              <w:t>$31,103,597.55</w:t>
            </w:r>
          </w:p>
        </w:tc>
        <w:tc>
          <w:tcPr>
            <w:tcW w:w="1134" w:type="dxa"/>
          </w:tcPr>
          <w:p w14:paraId="5EE1AE6F" w14:textId="5FD18577" w:rsidR="00154FBD" w:rsidRPr="007D4390" w:rsidRDefault="005444D2" w:rsidP="00154FBD">
            <w:pPr>
              <w:spacing w:before="40" w:after="40"/>
              <w:jc w:val="right"/>
              <w:rPr>
                <w:rFonts w:ascii="Arial" w:hAnsi="Arial" w:cs="Arial"/>
                <w:b/>
                <w:sz w:val="14"/>
              </w:rPr>
            </w:pPr>
            <w:r w:rsidRPr="007D4390">
              <w:rPr>
                <w:rFonts w:ascii="Arial" w:hAnsi="Arial" w:cs="Arial"/>
                <w:b/>
                <w:sz w:val="14"/>
              </w:rPr>
              <w:t>$2,591,966.46</w:t>
            </w:r>
          </w:p>
        </w:tc>
        <w:tc>
          <w:tcPr>
            <w:tcW w:w="1276" w:type="dxa"/>
            <w:vAlign w:val="center"/>
          </w:tcPr>
          <w:p w14:paraId="5AB6C35D" w14:textId="382AD95E" w:rsidR="00154FBD" w:rsidRPr="007D4390" w:rsidRDefault="00154FBD" w:rsidP="00154FBD">
            <w:pPr>
              <w:spacing w:before="40" w:after="40"/>
              <w:jc w:val="right"/>
              <w:rPr>
                <w:rFonts w:ascii="Arial" w:hAnsi="Arial" w:cs="Arial"/>
                <w:b/>
                <w:sz w:val="14"/>
              </w:rPr>
            </w:pPr>
            <w:r w:rsidRPr="007D4390">
              <w:rPr>
                <w:rFonts w:ascii="Arial" w:hAnsi="Arial" w:cs="Arial"/>
                <w:b/>
                <w:sz w:val="14"/>
              </w:rPr>
              <w:t>$933,107.93</w:t>
            </w:r>
          </w:p>
        </w:tc>
        <w:tc>
          <w:tcPr>
            <w:tcW w:w="1134" w:type="dxa"/>
          </w:tcPr>
          <w:p w14:paraId="50FBEFEC" w14:textId="298FC682" w:rsidR="00154FBD" w:rsidRPr="007D4390" w:rsidRDefault="005444D2" w:rsidP="00154FBD">
            <w:pPr>
              <w:spacing w:before="40" w:after="40"/>
              <w:jc w:val="right"/>
              <w:rPr>
                <w:rFonts w:ascii="Arial" w:hAnsi="Arial" w:cs="Arial"/>
                <w:b/>
                <w:sz w:val="14"/>
              </w:rPr>
            </w:pPr>
            <w:r w:rsidRPr="007D4390">
              <w:rPr>
                <w:rFonts w:ascii="Arial" w:hAnsi="Arial" w:cs="Arial"/>
                <w:b/>
                <w:sz w:val="14"/>
              </w:rPr>
              <w:t>$77,758.99</w:t>
            </w:r>
          </w:p>
        </w:tc>
        <w:tc>
          <w:tcPr>
            <w:tcW w:w="1320" w:type="dxa"/>
            <w:vAlign w:val="center"/>
          </w:tcPr>
          <w:p w14:paraId="3071BFA5" w14:textId="0522BA55" w:rsidR="00154FBD" w:rsidRPr="007D4390" w:rsidRDefault="005444D2" w:rsidP="00154FBD">
            <w:pPr>
              <w:spacing w:before="40" w:after="40"/>
              <w:jc w:val="right"/>
              <w:rPr>
                <w:rFonts w:ascii="Arial" w:hAnsi="Arial" w:cs="Arial"/>
                <w:b/>
                <w:sz w:val="14"/>
              </w:rPr>
            </w:pPr>
            <w:r w:rsidRPr="007D4390">
              <w:rPr>
                <w:rFonts w:ascii="Arial" w:hAnsi="Arial" w:cs="Arial"/>
                <w:b/>
                <w:sz w:val="14"/>
              </w:rPr>
              <w:t>$2,669,725.46</w:t>
            </w:r>
          </w:p>
        </w:tc>
      </w:tr>
    </w:tbl>
    <w:p w14:paraId="0BDF2921" w14:textId="77777777" w:rsidR="00D1113E" w:rsidRDefault="00D1113E" w:rsidP="00B97D6D">
      <w:pPr>
        <w:rPr>
          <w:rFonts w:ascii="Arial" w:hAnsi="Arial" w:cs="Arial"/>
        </w:rPr>
      </w:pPr>
    </w:p>
    <w:p w14:paraId="0025A2B5" w14:textId="3887177A" w:rsidR="00B97D6D" w:rsidRDefault="00B97D6D" w:rsidP="00B97D6D">
      <w:pPr>
        <w:rPr>
          <w:rFonts w:ascii="Arial" w:hAnsi="Arial" w:cs="Arial"/>
        </w:rPr>
      </w:pPr>
      <w:r w:rsidRPr="00D1113E">
        <w:rPr>
          <w:rFonts w:ascii="Arial" w:hAnsi="Arial" w:cs="Arial"/>
        </w:rPr>
        <w:t>Sobre la base de las consideraciones señaladas, este Consejo Estatal emite el siguiente:</w:t>
      </w:r>
    </w:p>
    <w:p w14:paraId="319C70CC" w14:textId="77777777" w:rsidR="00D1113E" w:rsidRPr="00D1113E" w:rsidRDefault="00D1113E" w:rsidP="00B97D6D">
      <w:pPr>
        <w:rPr>
          <w:rFonts w:ascii="Arial" w:hAnsi="Arial" w:cs="Arial"/>
        </w:rPr>
      </w:pPr>
    </w:p>
    <w:p w14:paraId="3EDF99D3" w14:textId="71A7CBB7" w:rsidR="00890567" w:rsidRDefault="00890567" w:rsidP="00890567">
      <w:pPr>
        <w:pStyle w:val="Ttulo1"/>
        <w:rPr>
          <w:rFonts w:ascii="Arial" w:hAnsi="Arial" w:cs="Arial"/>
          <w:sz w:val="24"/>
          <w:szCs w:val="24"/>
        </w:rPr>
      </w:pPr>
      <w:r w:rsidRPr="00D1113E">
        <w:rPr>
          <w:rFonts w:ascii="Arial" w:hAnsi="Arial" w:cs="Arial"/>
          <w:sz w:val="24"/>
          <w:szCs w:val="24"/>
        </w:rPr>
        <w:lastRenderedPageBreak/>
        <w:t>Acuerdo</w:t>
      </w:r>
    </w:p>
    <w:p w14:paraId="4D3F2F34" w14:textId="77777777" w:rsidR="00653CDA" w:rsidRPr="00653CDA" w:rsidRDefault="00653CDA" w:rsidP="00653CDA"/>
    <w:p w14:paraId="231D039B" w14:textId="5D77B68F" w:rsidR="00296B49" w:rsidRPr="00D1113E" w:rsidRDefault="00890567" w:rsidP="00890567">
      <w:pPr>
        <w:rPr>
          <w:rFonts w:ascii="Arial" w:hAnsi="Arial" w:cs="Arial"/>
        </w:rPr>
      </w:pPr>
      <w:r w:rsidRPr="00D1113E">
        <w:rPr>
          <w:rFonts w:ascii="Arial" w:hAnsi="Arial" w:cs="Arial"/>
          <w:b/>
        </w:rPr>
        <w:t>Primero.</w:t>
      </w:r>
      <w:r w:rsidRPr="00D1113E">
        <w:rPr>
          <w:rFonts w:ascii="Arial" w:hAnsi="Arial" w:cs="Arial"/>
        </w:rPr>
        <w:t xml:space="preserve"> Se aprueba la cantidad de </w:t>
      </w:r>
      <w:r w:rsidR="00000858" w:rsidRPr="00D1113E">
        <w:rPr>
          <w:rFonts w:ascii="Arial" w:hAnsi="Arial" w:cs="Arial"/>
          <w:b/>
        </w:rPr>
        <w:t>$73,637,409.45 (setenta y tres millones seiscientos treinta y siete mil cuatrocientos nueve pesos 45/100 m. n.)</w:t>
      </w:r>
      <w:r w:rsidR="00000858" w:rsidRPr="00D1113E">
        <w:rPr>
          <w:rFonts w:ascii="Arial" w:hAnsi="Arial" w:cs="Arial"/>
        </w:rPr>
        <w:t xml:space="preserve"> </w:t>
      </w:r>
      <w:r w:rsidRPr="00D1113E">
        <w:rPr>
          <w:rFonts w:ascii="Arial" w:hAnsi="Arial" w:cs="Arial"/>
        </w:rPr>
        <w:t xml:space="preserve">por concepto de financiamiento público local para el sostenimiento de actividades ordinarias permanentes y específicas que corresponde a los partidos políticos nacionales y </w:t>
      </w:r>
      <w:r w:rsidR="006B4483" w:rsidRPr="00D1113E">
        <w:rPr>
          <w:rFonts w:ascii="Arial" w:hAnsi="Arial" w:cs="Arial"/>
        </w:rPr>
        <w:t>al partido político local</w:t>
      </w:r>
      <w:r w:rsidRPr="00D1113E">
        <w:rPr>
          <w:rFonts w:ascii="Arial" w:hAnsi="Arial" w:cs="Arial"/>
        </w:rPr>
        <w:t xml:space="preserve"> para el ejercicio 2025, conformada </w:t>
      </w:r>
      <w:r w:rsidR="0069307E" w:rsidRPr="00D1113E">
        <w:rPr>
          <w:rFonts w:ascii="Arial" w:hAnsi="Arial" w:cs="Arial"/>
        </w:rPr>
        <w:t xml:space="preserve">y distribuida </w:t>
      </w:r>
      <w:r w:rsidRPr="00D1113E">
        <w:rPr>
          <w:rFonts w:ascii="Arial" w:hAnsi="Arial" w:cs="Arial"/>
        </w:rPr>
        <w:t>de la siguiente manera:</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1843"/>
        <w:gridCol w:w="1984"/>
        <w:gridCol w:w="2029"/>
      </w:tblGrid>
      <w:tr w:rsidR="0069307E" w:rsidRPr="007D4390" w14:paraId="0F459CDF" w14:textId="77777777" w:rsidTr="005D0AD0">
        <w:trPr>
          <w:jc w:val="center"/>
        </w:trPr>
        <w:tc>
          <w:tcPr>
            <w:tcW w:w="2972" w:type="dxa"/>
            <w:vMerge w:val="restart"/>
            <w:shd w:val="clear" w:color="auto" w:fill="993366"/>
            <w:vAlign w:val="center"/>
          </w:tcPr>
          <w:p w14:paraId="3B2C4490" w14:textId="77777777" w:rsidR="0069307E" w:rsidRPr="007D4390" w:rsidRDefault="0069307E"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Partidos</w:t>
            </w:r>
          </w:p>
        </w:tc>
        <w:tc>
          <w:tcPr>
            <w:tcW w:w="3827" w:type="dxa"/>
            <w:gridSpan w:val="2"/>
            <w:shd w:val="clear" w:color="auto" w:fill="993366"/>
            <w:vAlign w:val="center"/>
          </w:tcPr>
          <w:p w14:paraId="2C4F1F28" w14:textId="77777777" w:rsidR="0069307E" w:rsidRPr="007D4390" w:rsidRDefault="0069307E"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Financiamiento público local</w:t>
            </w:r>
          </w:p>
        </w:tc>
        <w:tc>
          <w:tcPr>
            <w:tcW w:w="2029" w:type="dxa"/>
            <w:vMerge w:val="restart"/>
            <w:shd w:val="clear" w:color="auto" w:fill="993366"/>
            <w:vAlign w:val="center"/>
          </w:tcPr>
          <w:p w14:paraId="726B0903" w14:textId="77777777" w:rsidR="0069307E" w:rsidRPr="007D4390" w:rsidRDefault="0069307E"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Totales</w:t>
            </w:r>
          </w:p>
        </w:tc>
      </w:tr>
      <w:tr w:rsidR="0069307E" w:rsidRPr="007D4390" w14:paraId="06A5D60E" w14:textId="77777777" w:rsidTr="005D0AD0">
        <w:trPr>
          <w:jc w:val="center"/>
        </w:trPr>
        <w:tc>
          <w:tcPr>
            <w:tcW w:w="2972" w:type="dxa"/>
            <w:vMerge/>
            <w:vAlign w:val="center"/>
          </w:tcPr>
          <w:p w14:paraId="7C9FD653" w14:textId="77777777" w:rsidR="0069307E" w:rsidRPr="007D4390" w:rsidRDefault="0069307E" w:rsidP="00D9519A">
            <w:pPr>
              <w:spacing w:before="40" w:after="40"/>
              <w:rPr>
                <w:rFonts w:ascii="Arial" w:hAnsi="Arial" w:cs="Arial"/>
                <w:b/>
                <w:sz w:val="18"/>
              </w:rPr>
            </w:pPr>
          </w:p>
        </w:tc>
        <w:tc>
          <w:tcPr>
            <w:tcW w:w="1843" w:type="dxa"/>
            <w:shd w:val="clear" w:color="auto" w:fill="993366"/>
            <w:vAlign w:val="center"/>
          </w:tcPr>
          <w:p w14:paraId="1AEE1AA7" w14:textId="77777777" w:rsidR="0069307E" w:rsidRPr="007D4390" w:rsidRDefault="0069307E"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Para actividades ordinarias</w:t>
            </w:r>
          </w:p>
        </w:tc>
        <w:tc>
          <w:tcPr>
            <w:tcW w:w="1984" w:type="dxa"/>
            <w:shd w:val="clear" w:color="auto" w:fill="993366"/>
            <w:vAlign w:val="center"/>
          </w:tcPr>
          <w:p w14:paraId="3B812CBE" w14:textId="77777777" w:rsidR="0069307E" w:rsidRPr="007D4390" w:rsidRDefault="0069307E" w:rsidP="00D9519A">
            <w:pPr>
              <w:spacing w:before="40" w:after="40"/>
              <w:jc w:val="center"/>
              <w:rPr>
                <w:rFonts w:ascii="Arial" w:hAnsi="Arial" w:cs="Arial"/>
                <w:b/>
                <w:color w:val="FFFFFF" w:themeColor="background1"/>
                <w:sz w:val="18"/>
              </w:rPr>
            </w:pPr>
            <w:r w:rsidRPr="007D4390">
              <w:rPr>
                <w:rFonts w:ascii="Arial" w:hAnsi="Arial" w:cs="Arial"/>
                <w:b/>
                <w:color w:val="FFFFFF" w:themeColor="background1"/>
                <w:sz w:val="18"/>
              </w:rPr>
              <w:t>Para actividades específicas</w:t>
            </w:r>
          </w:p>
        </w:tc>
        <w:tc>
          <w:tcPr>
            <w:tcW w:w="2029" w:type="dxa"/>
            <w:vMerge/>
            <w:vAlign w:val="center"/>
          </w:tcPr>
          <w:p w14:paraId="659E5814" w14:textId="77777777" w:rsidR="0069307E" w:rsidRPr="007D4390" w:rsidRDefault="0069307E" w:rsidP="00D9519A">
            <w:pPr>
              <w:spacing w:before="40" w:after="40"/>
              <w:rPr>
                <w:rFonts w:ascii="Arial" w:hAnsi="Arial" w:cs="Arial"/>
                <w:sz w:val="18"/>
              </w:rPr>
            </w:pPr>
          </w:p>
        </w:tc>
      </w:tr>
      <w:tr w:rsidR="0069307E" w:rsidRPr="007D4390" w14:paraId="702B5EA4" w14:textId="77777777" w:rsidTr="005D0AD0">
        <w:trPr>
          <w:jc w:val="center"/>
        </w:trPr>
        <w:tc>
          <w:tcPr>
            <w:tcW w:w="2972" w:type="dxa"/>
            <w:vAlign w:val="center"/>
          </w:tcPr>
          <w:p w14:paraId="231181F2" w14:textId="77777777" w:rsidR="0069307E" w:rsidRPr="007D4390" w:rsidRDefault="0069307E" w:rsidP="00D9519A">
            <w:pPr>
              <w:spacing w:before="40" w:after="40"/>
              <w:rPr>
                <w:rFonts w:ascii="Arial" w:hAnsi="Arial" w:cs="Arial"/>
                <w:sz w:val="18"/>
              </w:rPr>
            </w:pPr>
            <w:r w:rsidRPr="007D4390">
              <w:rPr>
                <w:rFonts w:ascii="Arial" w:hAnsi="Arial" w:cs="Arial"/>
                <w:b/>
                <w:bCs/>
                <w:spacing w:val="-10"/>
                <w:sz w:val="18"/>
                <w:szCs w:val="18"/>
              </w:rPr>
              <w:t>Partido Revolucionario Institucional</w:t>
            </w:r>
          </w:p>
        </w:tc>
        <w:tc>
          <w:tcPr>
            <w:tcW w:w="1843" w:type="dxa"/>
            <w:vAlign w:val="center"/>
          </w:tcPr>
          <w:p w14:paraId="71B2F6DB"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$4,737,327.25</w:t>
            </w:r>
          </w:p>
        </w:tc>
        <w:tc>
          <w:tcPr>
            <w:tcW w:w="1984" w:type="dxa"/>
            <w:vAlign w:val="center"/>
          </w:tcPr>
          <w:p w14:paraId="79B51682"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$142,119.82</w:t>
            </w:r>
          </w:p>
        </w:tc>
        <w:tc>
          <w:tcPr>
            <w:tcW w:w="2029" w:type="dxa"/>
            <w:vAlign w:val="center"/>
          </w:tcPr>
          <w:p w14:paraId="332D693F"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$4,879,447.07</w:t>
            </w:r>
          </w:p>
        </w:tc>
      </w:tr>
      <w:tr w:rsidR="0069307E" w:rsidRPr="007D4390" w14:paraId="519005F0" w14:textId="77777777" w:rsidTr="005D0AD0">
        <w:trPr>
          <w:jc w:val="center"/>
        </w:trPr>
        <w:tc>
          <w:tcPr>
            <w:tcW w:w="2972" w:type="dxa"/>
            <w:vAlign w:val="center"/>
          </w:tcPr>
          <w:p w14:paraId="4ADAA1BA" w14:textId="77777777" w:rsidR="0069307E" w:rsidRPr="007D4390" w:rsidRDefault="0069307E" w:rsidP="00D9519A">
            <w:pPr>
              <w:spacing w:before="40" w:after="40"/>
              <w:rPr>
                <w:rFonts w:ascii="Arial" w:hAnsi="Arial" w:cs="Arial"/>
                <w:sz w:val="18"/>
              </w:rPr>
            </w:pPr>
            <w:r w:rsidRPr="007D4390">
              <w:rPr>
                <w:rFonts w:ascii="Arial" w:hAnsi="Arial" w:cs="Arial"/>
                <w:b/>
                <w:bCs/>
                <w:spacing w:val="-10"/>
                <w:sz w:val="18"/>
                <w:szCs w:val="18"/>
              </w:rPr>
              <w:t>Partido de la Revolución Democrática</w:t>
            </w:r>
          </w:p>
        </w:tc>
        <w:tc>
          <w:tcPr>
            <w:tcW w:w="1843" w:type="dxa"/>
            <w:vAlign w:val="center"/>
          </w:tcPr>
          <w:p w14:paraId="407B48FE"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$15,357,664.96</w:t>
            </w:r>
          </w:p>
        </w:tc>
        <w:tc>
          <w:tcPr>
            <w:tcW w:w="1984" w:type="dxa"/>
            <w:vAlign w:val="center"/>
          </w:tcPr>
          <w:p w14:paraId="54AC0BBE"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$460,729.95</w:t>
            </w:r>
          </w:p>
        </w:tc>
        <w:tc>
          <w:tcPr>
            <w:tcW w:w="2029" w:type="dxa"/>
            <w:vAlign w:val="center"/>
          </w:tcPr>
          <w:p w14:paraId="674B5F33"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$15,818,394.91</w:t>
            </w:r>
          </w:p>
        </w:tc>
      </w:tr>
      <w:tr w:rsidR="0069307E" w:rsidRPr="007D4390" w14:paraId="2CF03253" w14:textId="77777777" w:rsidTr="005D0AD0">
        <w:trPr>
          <w:jc w:val="center"/>
        </w:trPr>
        <w:tc>
          <w:tcPr>
            <w:tcW w:w="2972" w:type="dxa"/>
            <w:vAlign w:val="center"/>
          </w:tcPr>
          <w:p w14:paraId="1D409CEF" w14:textId="77777777" w:rsidR="0069307E" w:rsidRPr="007D4390" w:rsidRDefault="0069307E" w:rsidP="00D9519A">
            <w:pPr>
              <w:spacing w:before="40" w:after="40"/>
              <w:rPr>
                <w:rFonts w:ascii="Arial" w:hAnsi="Arial" w:cs="Arial"/>
                <w:sz w:val="18"/>
              </w:rPr>
            </w:pPr>
            <w:r w:rsidRPr="007D4390">
              <w:rPr>
                <w:rFonts w:ascii="Arial" w:hAnsi="Arial" w:cs="Arial"/>
                <w:b/>
                <w:bCs/>
                <w:spacing w:val="-10"/>
                <w:sz w:val="18"/>
                <w:szCs w:val="18"/>
              </w:rPr>
              <w:t>Partido Verde Ecologista de México</w:t>
            </w:r>
          </w:p>
        </w:tc>
        <w:tc>
          <w:tcPr>
            <w:tcW w:w="1843" w:type="dxa"/>
            <w:vAlign w:val="center"/>
          </w:tcPr>
          <w:p w14:paraId="52D14102"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$6,723,588.20</w:t>
            </w:r>
          </w:p>
        </w:tc>
        <w:tc>
          <w:tcPr>
            <w:tcW w:w="1984" w:type="dxa"/>
            <w:vAlign w:val="center"/>
          </w:tcPr>
          <w:p w14:paraId="40B7CECE"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$201,707.65</w:t>
            </w:r>
          </w:p>
        </w:tc>
        <w:tc>
          <w:tcPr>
            <w:tcW w:w="2029" w:type="dxa"/>
            <w:vAlign w:val="center"/>
          </w:tcPr>
          <w:p w14:paraId="66858FF2"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$6,925,295.84</w:t>
            </w:r>
          </w:p>
        </w:tc>
      </w:tr>
      <w:tr w:rsidR="0069307E" w:rsidRPr="007D4390" w14:paraId="5B0C49C4" w14:textId="77777777" w:rsidTr="005D0AD0">
        <w:trPr>
          <w:jc w:val="center"/>
        </w:trPr>
        <w:tc>
          <w:tcPr>
            <w:tcW w:w="2972" w:type="dxa"/>
            <w:vAlign w:val="center"/>
          </w:tcPr>
          <w:p w14:paraId="15C753DA" w14:textId="77777777" w:rsidR="0069307E" w:rsidRPr="007D4390" w:rsidRDefault="0069307E" w:rsidP="00D9519A">
            <w:pPr>
              <w:spacing w:before="40" w:after="40"/>
              <w:rPr>
                <w:rFonts w:ascii="Arial" w:hAnsi="Arial" w:cs="Arial"/>
                <w:sz w:val="18"/>
              </w:rPr>
            </w:pPr>
            <w:r w:rsidRPr="007D4390">
              <w:rPr>
                <w:rFonts w:ascii="Arial" w:hAnsi="Arial" w:cs="Arial"/>
                <w:b/>
                <w:bCs/>
                <w:spacing w:val="-10"/>
                <w:sz w:val="18"/>
                <w:szCs w:val="18"/>
              </w:rPr>
              <w:t>Partido del Trabajo</w:t>
            </w:r>
          </w:p>
        </w:tc>
        <w:tc>
          <w:tcPr>
            <w:tcW w:w="1843" w:type="dxa"/>
            <w:vAlign w:val="center"/>
          </w:tcPr>
          <w:p w14:paraId="1AE8806E"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$6,682,196.53</w:t>
            </w:r>
          </w:p>
        </w:tc>
        <w:tc>
          <w:tcPr>
            <w:tcW w:w="1984" w:type="dxa"/>
            <w:vAlign w:val="center"/>
          </w:tcPr>
          <w:p w14:paraId="6493B235"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$200,465.90</w:t>
            </w:r>
          </w:p>
        </w:tc>
        <w:tc>
          <w:tcPr>
            <w:tcW w:w="2029" w:type="dxa"/>
            <w:vAlign w:val="center"/>
          </w:tcPr>
          <w:p w14:paraId="11288894"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$6,882,662.42</w:t>
            </w:r>
          </w:p>
        </w:tc>
      </w:tr>
      <w:tr w:rsidR="0069307E" w:rsidRPr="007D4390" w14:paraId="302CEBF6" w14:textId="77777777" w:rsidTr="005D0AD0">
        <w:trPr>
          <w:jc w:val="center"/>
        </w:trPr>
        <w:tc>
          <w:tcPr>
            <w:tcW w:w="2972" w:type="dxa"/>
            <w:tcBorders>
              <w:bottom w:val="single" w:sz="4" w:space="0" w:color="BFBFBF" w:themeColor="background1" w:themeShade="BF"/>
            </w:tcBorders>
            <w:vAlign w:val="center"/>
          </w:tcPr>
          <w:p w14:paraId="0176C04B" w14:textId="77777777" w:rsidR="0069307E" w:rsidRPr="007D4390" w:rsidRDefault="0069307E" w:rsidP="00D9519A">
            <w:pPr>
              <w:spacing w:before="40" w:after="40"/>
              <w:rPr>
                <w:rFonts w:ascii="Arial" w:hAnsi="Arial" w:cs="Arial"/>
                <w:sz w:val="18"/>
              </w:rPr>
            </w:pPr>
            <w:r w:rsidRPr="007D4390">
              <w:rPr>
                <w:rFonts w:ascii="Arial" w:hAnsi="Arial" w:cs="Arial"/>
                <w:b/>
                <w:bCs/>
                <w:spacing w:val="-10"/>
                <w:sz w:val="18"/>
                <w:szCs w:val="18"/>
              </w:rPr>
              <w:t>Partido Movimiento Ciudadano</w:t>
            </w:r>
          </w:p>
        </w:tc>
        <w:tc>
          <w:tcPr>
            <w:tcW w:w="1843" w:type="dxa"/>
            <w:tcBorders>
              <w:bottom w:val="single" w:sz="4" w:space="0" w:color="BFBFBF" w:themeColor="background1" w:themeShade="BF"/>
            </w:tcBorders>
            <w:vAlign w:val="center"/>
          </w:tcPr>
          <w:p w14:paraId="43BBB9CA"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$6,888,256.04</w:t>
            </w:r>
          </w:p>
        </w:tc>
        <w:tc>
          <w:tcPr>
            <w:tcW w:w="1984" w:type="dxa"/>
            <w:tcBorders>
              <w:bottom w:val="single" w:sz="4" w:space="0" w:color="BFBFBF" w:themeColor="background1" w:themeShade="BF"/>
            </w:tcBorders>
            <w:vAlign w:val="center"/>
          </w:tcPr>
          <w:p w14:paraId="13D34B3C"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$206,647.68</w:t>
            </w:r>
          </w:p>
        </w:tc>
        <w:tc>
          <w:tcPr>
            <w:tcW w:w="2029" w:type="dxa"/>
            <w:tcBorders>
              <w:bottom w:val="single" w:sz="4" w:space="0" w:color="BFBFBF" w:themeColor="background1" w:themeShade="BF"/>
            </w:tcBorders>
            <w:vAlign w:val="center"/>
          </w:tcPr>
          <w:p w14:paraId="2BF9FB5D"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$7,094,903.72</w:t>
            </w:r>
          </w:p>
        </w:tc>
      </w:tr>
      <w:tr w:rsidR="0069307E" w:rsidRPr="007D4390" w14:paraId="4ED175F1" w14:textId="77777777" w:rsidTr="005D0AD0">
        <w:trPr>
          <w:jc w:val="center"/>
        </w:trPr>
        <w:tc>
          <w:tcPr>
            <w:tcW w:w="2972" w:type="dxa"/>
            <w:tcBorders>
              <w:bottom w:val="single" w:sz="4" w:space="0" w:color="BFBFBF" w:themeColor="background1" w:themeShade="BF"/>
            </w:tcBorders>
            <w:vAlign w:val="center"/>
          </w:tcPr>
          <w:p w14:paraId="466519A7" w14:textId="77777777" w:rsidR="0069307E" w:rsidRPr="007D4390" w:rsidRDefault="0069307E" w:rsidP="00D9519A">
            <w:pPr>
              <w:spacing w:before="40" w:after="40"/>
              <w:rPr>
                <w:rFonts w:ascii="Arial" w:hAnsi="Arial" w:cs="Arial"/>
                <w:sz w:val="18"/>
              </w:rPr>
            </w:pPr>
            <w:r w:rsidRPr="007D4390">
              <w:rPr>
                <w:rFonts w:ascii="Arial" w:hAnsi="Arial" w:cs="Arial"/>
                <w:b/>
                <w:bCs/>
                <w:spacing w:val="-10"/>
                <w:sz w:val="18"/>
                <w:szCs w:val="18"/>
              </w:rPr>
              <w:t>Partido Morena</w:t>
            </w:r>
          </w:p>
        </w:tc>
        <w:tc>
          <w:tcPr>
            <w:tcW w:w="1843" w:type="dxa"/>
            <w:tcBorders>
              <w:bottom w:val="single" w:sz="4" w:space="0" w:color="BFBFBF" w:themeColor="background1" w:themeShade="BF"/>
            </w:tcBorders>
            <w:vAlign w:val="center"/>
          </w:tcPr>
          <w:p w14:paraId="2F95FAFA"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$31,103,597.55</w:t>
            </w:r>
          </w:p>
        </w:tc>
        <w:tc>
          <w:tcPr>
            <w:tcW w:w="1984" w:type="dxa"/>
            <w:tcBorders>
              <w:bottom w:val="single" w:sz="4" w:space="0" w:color="BFBFBF" w:themeColor="background1" w:themeShade="BF"/>
            </w:tcBorders>
            <w:vAlign w:val="center"/>
          </w:tcPr>
          <w:p w14:paraId="27CA2476"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$933,107.93</w:t>
            </w:r>
          </w:p>
        </w:tc>
        <w:tc>
          <w:tcPr>
            <w:tcW w:w="2029" w:type="dxa"/>
            <w:tcBorders>
              <w:bottom w:val="single" w:sz="4" w:space="0" w:color="BFBFBF" w:themeColor="background1" w:themeShade="BF"/>
            </w:tcBorders>
            <w:vAlign w:val="center"/>
          </w:tcPr>
          <w:p w14:paraId="10E57BF7"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$32,036,705.48</w:t>
            </w:r>
          </w:p>
        </w:tc>
      </w:tr>
      <w:tr w:rsidR="0069307E" w:rsidRPr="007D4390" w14:paraId="66666D37" w14:textId="77777777" w:rsidTr="005D0AD0">
        <w:trPr>
          <w:jc w:val="center"/>
        </w:trPr>
        <w:tc>
          <w:tcPr>
            <w:tcW w:w="6799" w:type="dxa"/>
            <w:gridSpan w:val="3"/>
            <w:tcBorders>
              <w:top w:val="single" w:sz="4" w:space="0" w:color="BFBFBF" w:themeColor="background1" w:themeShade="BF"/>
              <w:left w:val="nil"/>
              <w:bottom w:val="nil"/>
              <w:right w:val="single" w:sz="4" w:space="0" w:color="BFBFBF" w:themeColor="background1" w:themeShade="BF"/>
            </w:tcBorders>
            <w:vAlign w:val="center"/>
          </w:tcPr>
          <w:p w14:paraId="54A675C4" w14:textId="77777777" w:rsidR="0069307E" w:rsidRPr="007D4390" w:rsidRDefault="0069307E" w:rsidP="00D9519A">
            <w:pPr>
              <w:spacing w:before="40" w:after="40"/>
              <w:jc w:val="right"/>
              <w:rPr>
                <w:rFonts w:ascii="Arial" w:hAnsi="Arial" w:cs="Arial"/>
                <w:b/>
                <w:sz w:val="18"/>
              </w:rPr>
            </w:pPr>
            <w:r w:rsidRPr="007D4390">
              <w:rPr>
                <w:rFonts w:ascii="Arial" w:hAnsi="Arial" w:cs="Arial"/>
                <w:b/>
                <w:sz w:val="18"/>
              </w:rPr>
              <w:t>Monto total de financiamiento público</w:t>
            </w:r>
          </w:p>
        </w:tc>
        <w:tc>
          <w:tcPr>
            <w:tcW w:w="2029" w:type="dxa"/>
            <w:tcBorders>
              <w:top w:val="single" w:sz="4" w:space="0" w:color="BFBFBF" w:themeColor="background1" w:themeShade="BF"/>
              <w:left w:val="single" w:sz="4" w:space="0" w:color="BFBFBF" w:themeColor="background1" w:themeShade="BF"/>
            </w:tcBorders>
            <w:vAlign w:val="center"/>
          </w:tcPr>
          <w:p w14:paraId="1100CA88" w14:textId="77777777" w:rsidR="0069307E" w:rsidRPr="007D4390" w:rsidRDefault="0069307E" w:rsidP="00D9519A">
            <w:pPr>
              <w:spacing w:before="40" w:after="40"/>
              <w:ind w:right="170"/>
              <w:jc w:val="right"/>
              <w:rPr>
                <w:rFonts w:ascii="Arial" w:hAnsi="Arial" w:cs="Arial"/>
                <w:b/>
                <w:sz w:val="18"/>
              </w:rPr>
            </w:pPr>
            <w:r w:rsidRPr="007D4390">
              <w:rPr>
                <w:rFonts w:ascii="Arial" w:hAnsi="Arial" w:cs="Arial"/>
                <w:b/>
                <w:sz w:val="18"/>
              </w:rPr>
              <w:t>$73,637,409.45</w:t>
            </w:r>
          </w:p>
        </w:tc>
      </w:tr>
    </w:tbl>
    <w:p w14:paraId="07757869" w14:textId="3AA37FE1" w:rsidR="00890567" w:rsidRPr="00D1113E" w:rsidRDefault="00890567" w:rsidP="00890567">
      <w:pPr>
        <w:rPr>
          <w:rFonts w:ascii="Arial" w:hAnsi="Arial" w:cs="Arial"/>
        </w:rPr>
      </w:pPr>
      <w:r w:rsidRPr="00D1113E">
        <w:rPr>
          <w:rFonts w:ascii="Arial" w:hAnsi="Arial" w:cs="Arial"/>
          <w:b/>
        </w:rPr>
        <w:t>Segundo.</w:t>
      </w:r>
      <w:r w:rsidRPr="00D1113E">
        <w:rPr>
          <w:rFonts w:ascii="Arial" w:hAnsi="Arial" w:cs="Arial"/>
        </w:rPr>
        <w:t xml:space="preserve"> De conformidad con los artículos 126 de la Constitución Federal, 115 numeral 1, fracción XXXII y 117 numeral 2, fracción XV de la Ley Electoral, se instruye a la Secretaría Ejecutiva y a la Dirección de Administración incluyan el monto general de financiamiento público determinado en el presente acuerdo, en el anteproyecto de presupuesto de egresos del Instituto correspondiente al ejercicio 2025.</w:t>
      </w:r>
    </w:p>
    <w:p w14:paraId="55E675B6" w14:textId="63EE4C04" w:rsidR="00150370" w:rsidRPr="00D1113E" w:rsidRDefault="00150370" w:rsidP="00150370">
      <w:pPr>
        <w:rPr>
          <w:rFonts w:ascii="Arial" w:hAnsi="Arial" w:cs="Arial"/>
        </w:rPr>
      </w:pPr>
      <w:r w:rsidRPr="00D1113E">
        <w:rPr>
          <w:rFonts w:ascii="Arial" w:hAnsi="Arial" w:cs="Arial"/>
          <w:b/>
        </w:rPr>
        <w:t xml:space="preserve">Tercero. </w:t>
      </w:r>
      <w:r w:rsidR="007E1475" w:rsidRPr="00D1113E">
        <w:rPr>
          <w:rFonts w:ascii="Arial" w:hAnsi="Arial" w:cs="Arial"/>
        </w:rPr>
        <w:t>Una vez aprobado el presupuesto de egresos,</w:t>
      </w:r>
      <w:r w:rsidR="007E1475" w:rsidRPr="00D1113E">
        <w:rPr>
          <w:rFonts w:ascii="Arial" w:hAnsi="Arial" w:cs="Arial"/>
          <w:b/>
        </w:rPr>
        <w:t xml:space="preserve"> </w:t>
      </w:r>
      <w:r w:rsidR="007E1475" w:rsidRPr="00D1113E">
        <w:rPr>
          <w:rFonts w:ascii="Arial" w:hAnsi="Arial" w:cs="Arial"/>
        </w:rPr>
        <w:t>l</w:t>
      </w:r>
      <w:r w:rsidRPr="00D1113E">
        <w:rPr>
          <w:rFonts w:ascii="Arial" w:hAnsi="Arial" w:cs="Arial"/>
        </w:rPr>
        <w:t>as ministraciones mensuales para el sostenimiento de actividades ordinarias permanentes y por actividades específicas como entidades de interés público</w:t>
      </w:r>
      <w:r w:rsidR="004C4306" w:rsidRPr="00D1113E">
        <w:rPr>
          <w:rFonts w:ascii="Arial" w:hAnsi="Arial" w:cs="Arial"/>
        </w:rPr>
        <w:t xml:space="preserve"> determinadas en los considerandos del presente acuerdo,</w:t>
      </w:r>
      <w:r w:rsidRPr="00D1113E">
        <w:rPr>
          <w:rFonts w:ascii="Arial" w:hAnsi="Arial" w:cs="Arial"/>
        </w:rPr>
        <w:t xml:space="preserve"> deberán entregarse </w:t>
      </w:r>
      <w:r w:rsidR="007B599A" w:rsidRPr="00D1113E">
        <w:rPr>
          <w:rFonts w:ascii="Arial" w:hAnsi="Arial" w:cs="Arial"/>
        </w:rPr>
        <w:t xml:space="preserve">a los partidos políticos con derecho a ello, </w:t>
      </w:r>
      <w:r w:rsidRPr="00D1113E">
        <w:rPr>
          <w:rFonts w:ascii="Arial" w:hAnsi="Arial" w:cs="Arial"/>
        </w:rPr>
        <w:t>mediante transferencias electrónicas dentro de los quince días del mes de que se trate.</w:t>
      </w:r>
    </w:p>
    <w:p w14:paraId="3AB0571A" w14:textId="77777777" w:rsidR="007E1475" w:rsidRPr="00D1113E" w:rsidRDefault="007E1475" w:rsidP="007E1475">
      <w:pPr>
        <w:rPr>
          <w:rFonts w:ascii="Arial" w:hAnsi="Arial" w:cs="Arial"/>
        </w:rPr>
      </w:pPr>
      <w:r w:rsidRPr="00D1113E">
        <w:rPr>
          <w:rFonts w:ascii="Arial" w:hAnsi="Arial" w:cs="Arial"/>
          <w:b/>
        </w:rPr>
        <w:t>Cuarto.</w:t>
      </w:r>
      <w:r w:rsidRPr="00D1113E">
        <w:rPr>
          <w:rFonts w:ascii="Arial" w:hAnsi="Arial" w:cs="Arial"/>
        </w:rPr>
        <w:t xml:space="preserve"> Se instruye a la Secretaría Ejecutiva haga del conocimiento de las autoridades administrativas o judiciales que determinaron obligaciones de pago, tales como multas o embargos, con cargo al financiamiento de los partidos políticos nacionales mencionados, </w:t>
      </w:r>
      <w:r w:rsidRPr="00D1113E">
        <w:rPr>
          <w:rFonts w:ascii="Arial" w:hAnsi="Arial" w:cs="Arial"/>
        </w:rPr>
        <w:lastRenderedPageBreak/>
        <w:t>que los montos de retención previamente determinados se ajustarán a los establecidos en el presente acuerdo. Lo anterior para los efectos legales correspondientes.</w:t>
      </w:r>
    </w:p>
    <w:p w14:paraId="5551ADE4" w14:textId="7D020887" w:rsidR="007E1475" w:rsidRPr="00D1113E" w:rsidRDefault="00EA420E" w:rsidP="007E1475">
      <w:pPr>
        <w:rPr>
          <w:rFonts w:ascii="Arial" w:hAnsi="Arial" w:cs="Arial"/>
        </w:rPr>
      </w:pPr>
      <w:r w:rsidRPr="00D1113E">
        <w:rPr>
          <w:rFonts w:ascii="Arial" w:hAnsi="Arial" w:cs="Arial"/>
          <w:b/>
        </w:rPr>
        <w:t>Quinto</w:t>
      </w:r>
      <w:r w:rsidR="007E1475" w:rsidRPr="00D1113E">
        <w:rPr>
          <w:rFonts w:ascii="Arial" w:hAnsi="Arial" w:cs="Arial"/>
          <w:b/>
        </w:rPr>
        <w:t>.</w:t>
      </w:r>
      <w:r w:rsidR="007E1475" w:rsidRPr="00D1113E">
        <w:rPr>
          <w:rFonts w:ascii="Arial" w:hAnsi="Arial" w:cs="Arial"/>
        </w:rPr>
        <w:t xml:space="preserve"> Se instruye a la Dirección de Administración, para que, en coordinación con el Órgano Técnico de Fiscalización y la Dirección de Organización Electoral y Educación Cívica, realicen los ajustes respectivos a las retenciones que correspondan, sin necesidad de emitir un nuevo acuerdo por parte de este órgano colegiado; lo que deberán notificar a los partidos políticos.</w:t>
      </w:r>
    </w:p>
    <w:p w14:paraId="4098FF4E" w14:textId="4DBE0B0C" w:rsidR="00890567" w:rsidRPr="00D1113E" w:rsidRDefault="00EA420E" w:rsidP="00890567">
      <w:pPr>
        <w:rPr>
          <w:rFonts w:ascii="Arial" w:hAnsi="Arial" w:cs="Arial"/>
        </w:rPr>
      </w:pPr>
      <w:r w:rsidRPr="00D1113E">
        <w:rPr>
          <w:rFonts w:ascii="Arial" w:hAnsi="Arial" w:cs="Arial"/>
          <w:b/>
        </w:rPr>
        <w:t>Sexto</w:t>
      </w:r>
      <w:r w:rsidR="00890567" w:rsidRPr="00D1113E">
        <w:rPr>
          <w:rFonts w:ascii="Arial" w:hAnsi="Arial" w:cs="Arial"/>
          <w:b/>
        </w:rPr>
        <w:t>.</w:t>
      </w:r>
      <w:r w:rsidR="00890567" w:rsidRPr="00D1113E">
        <w:rPr>
          <w:rFonts w:ascii="Arial" w:hAnsi="Arial" w:cs="Arial"/>
        </w:rPr>
        <w:t xml:space="preserve"> Asimismo, se instruye a la Secretaría Ejecutiva de este Instituto para que, a través de la Coordinación de Vinculación con el Instituto Nacional Electoral, notifique el presente acuerdo al citado organismo nacional, a través de su Unidad Técnica de Vinculación con los Organismos Públicos Locales, para los efectos correspondientes.</w:t>
      </w:r>
    </w:p>
    <w:p w14:paraId="48871ECA" w14:textId="2FAA8B42" w:rsidR="00890567" w:rsidRPr="00D1113E" w:rsidRDefault="00EA420E" w:rsidP="00890567">
      <w:pPr>
        <w:rPr>
          <w:rFonts w:ascii="Arial" w:hAnsi="Arial" w:cs="Arial"/>
        </w:rPr>
      </w:pPr>
      <w:r w:rsidRPr="00D1113E">
        <w:rPr>
          <w:rFonts w:ascii="Arial" w:hAnsi="Arial" w:cs="Arial"/>
          <w:b/>
        </w:rPr>
        <w:t>Séptimo</w:t>
      </w:r>
      <w:r w:rsidR="00890567" w:rsidRPr="00D1113E">
        <w:rPr>
          <w:rFonts w:ascii="Arial" w:hAnsi="Arial" w:cs="Arial"/>
          <w:b/>
        </w:rPr>
        <w:t xml:space="preserve">. </w:t>
      </w:r>
      <w:r w:rsidR="00890567" w:rsidRPr="00D1113E">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14:paraId="1100CCEE" w14:textId="77777777" w:rsidR="00271402" w:rsidRPr="00D543CB" w:rsidRDefault="00271402" w:rsidP="00271402">
      <w:pPr>
        <w:rPr>
          <w:rFonts w:ascii="Arial" w:hAnsi="Arial" w:cs="Arial"/>
        </w:rPr>
      </w:pPr>
      <w:r w:rsidRPr="00D543CB">
        <w:rPr>
          <w:rFonts w:ascii="Arial" w:hAnsi="Arial" w:cs="Arial"/>
        </w:rPr>
        <w:t>El presente acuerdo fue aprobado en sesión extraordinaria efectuada el veinticinco de octubre del año dos mil veinticuatro, por votación unánime de las y los Consejeros Electorales del Consejo Estatal del Instituto Electoral y de Participación Ciudadana de Tabasco: Licda. María Elvia Magaña</w:t>
      </w:r>
      <w:r>
        <w:rPr>
          <w:rFonts w:ascii="Arial" w:hAnsi="Arial" w:cs="Arial"/>
        </w:rPr>
        <w:t xml:space="preserve"> </w:t>
      </w:r>
      <w:r w:rsidRPr="00D543CB">
        <w:rPr>
          <w:rFonts w:ascii="Arial" w:hAnsi="Arial" w:cs="Arial"/>
        </w:rPr>
        <w:t>Sandova</w:t>
      </w:r>
      <w:r>
        <w:rPr>
          <w:rFonts w:ascii="Arial" w:hAnsi="Arial" w:cs="Arial"/>
        </w:rPr>
        <w:t>,</w:t>
      </w:r>
      <w:r w:rsidRPr="00D543CB">
        <w:rPr>
          <w:rFonts w:ascii="Arial" w:hAnsi="Arial" w:cs="Arial"/>
        </w:rPr>
        <w:t xml:space="preserve"> Lic. Vladimir Hernández Venegas</w:t>
      </w:r>
      <w:r>
        <w:rPr>
          <w:rFonts w:ascii="Arial" w:hAnsi="Arial" w:cs="Arial"/>
        </w:rPr>
        <w:t>,</w:t>
      </w:r>
      <w:r w:rsidRPr="00B431FD">
        <w:rPr>
          <w:rFonts w:ascii="Arial" w:hAnsi="Arial" w:cs="Arial"/>
        </w:rPr>
        <w:t xml:space="preserve"> </w:t>
      </w:r>
      <w:r w:rsidRPr="00D543CB">
        <w:rPr>
          <w:rFonts w:ascii="Arial" w:hAnsi="Arial" w:cs="Arial"/>
        </w:rPr>
        <w:t>Lic. Hernán González Sala</w:t>
      </w:r>
      <w:r>
        <w:rPr>
          <w:rFonts w:ascii="Arial" w:hAnsi="Arial" w:cs="Arial"/>
        </w:rPr>
        <w:t>,</w:t>
      </w:r>
      <w:r w:rsidRPr="00D543CB">
        <w:rPr>
          <w:rFonts w:ascii="Arial" w:hAnsi="Arial" w:cs="Arial"/>
        </w:rPr>
        <w:t xml:space="preserve">  Licda. Ángela Guadalupe Araujo Segura</w:t>
      </w:r>
      <w:r>
        <w:rPr>
          <w:rFonts w:ascii="Arial" w:hAnsi="Arial" w:cs="Arial"/>
        </w:rPr>
        <w:t>,</w:t>
      </w:r>
      <w:r w:rsidRPr="00D543CB">
        <w:rPr>
          <w:rFonts w:ascii="Arial" w:hAnsi="Arial" w:cs="Arial"/>
        </w:rPr>
        <w:t xml:space="preserve"> Licda. Monserrat Martínez Beaurregard</w:t>
      </w:r>
      <w:r>
        <w:rPr>
          <w:rFonts w:ascii="Arial" w:hAnsi="Arial" w:cs="Arial"/>
        </w:rPr>
        <w:t>,</w:t>
      </w:r>
      <w:r w:rsidRPr="00D543CB">
        <w:rPr>
          <w:rFonts w:ascii="Arial" w:hAnsi="Arial" w:cs="Arial"/>
        </w:rPr>
        <w:t xml:space="preserve"> Mtra. Ruth Lizette Toledo Peral</w:t>
      </w:r>
      <w:r>
        <w:rPr>
          <w:rFonts w:ascii="Arial" w:hAnsi="Arial" w:cs="Arial"/>
        </w:rPr>
        <w:t xml:space="preserve"> </w:t>
      </w:r>
      <w:r w:rsidRPr="00D543CB">
        <w:rPr>
          <w:rFonts w:ascii="Arial" w:hAnsi="Arial" w:cs="Arial"/>
        </w:rPr>
        <w:t>y la Consejera Presidenta, Mtra. Elizabeth Nava Gutiérrez.</w:t>
      </w:r>
    </w:p>
    <w:p w14:paraId="5C036DAB" w14:textId="704F519C" w:rsidR="00A862FE" w:rsidRDefault="00A862FE" w:rsidP="00A862FE">
      <w:pPr>
        <w:rPr>
          <w:rFonts w:ascii="Arial" w:hAnsi="Arial" w:cs="Arial"/>
        </w:rPr>
      </w:pPr>
    </w:p>
    <w:p w14:paraId="6EF46B90" w14:textId="77777777" w:rsidR="004C74AA" w:rsidRPr="00D1113E" w:rsidRDefault="004C74AA" w:rsidP="00A862FE">
      <w:pPr>
        <w:rPr>
          <w:rFonts w:ascii="Arial" w:hAnsi="Arial" w:cs="Arial"/>
        </w:rPr>
      </w:pPr>
    </w:p>
    <w:p w14:paraId="49FD1A00" w14:textId="77777777" w:rsidR="00A862FE" w:rsidRPr="00D1113E" w:rsidRDefault="00A862FE" w:rsidP="00A862FE">
      <w:pPr>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A862FE" w:rsidRPr="00D1113E" w14:paraId="5A8CC321" w14:textId="77777777" w:rsidTr="00D9519A">
        <w:tc>
          <w:tcPr>
            <w:tcW w:w="4395" w:type="dxa"/>
          </w:tcPr>
          <w:p w14:paraId="0DDB53C9" w14:textId="77777777" w:rsidR="00A862FE" w:rsidRPr="00D1113E" w:rsidRDefault="00A862FE" w:rsidP="00D9519A">
            <w:pPr>
              <w:widowControl w:val="0"/>
              <w:spacing w:before="0" w:after="0"/>
              <w:jc w:val="center"/>
              <w:rPr>
                <w:rFonts w:ascii="Arial" w:hAnsi="Arial" w:cs="Arial"/>
                <w:b/>
                <w:spacing w:val="-10"/>
              </w:rPr>
            </w:pPr>
            <w:r w:rsidRPr="00D1113E">
              <w:rPr>
                <w:rFonts w:ascii="Arial" w:hAnsi="Arial" w:cs="Arial"/>
                <w:b/>
                <w:spacing w:val="-10"/>
              </w:rPr>
              <w:t>MTRA. ELIZABETH NAVA GUTIÉRREZ</w:t>
            </w:r>
          </w:p>
          <w:p w14:paraId="3229FB12" w14:textId="77777777" w:rsidR="00A862FE" w:rsidRPr="00D1113E" w:rsidRDefault="00A862FE" w:rsidP="00D9519A">
            <w:pPr>
              <w:widowControl w:val="0"/>
              <w:spacing w:before="0" w:after="0"/>
              <w:jc w:val="center"/>
              <w:rPr>
                <w:rFonts w:ascii="Arial" w:hAnsi="Arial" w:cs="Arial"/>
                <w:b/>
              </w:rPr>
            </w:pPr>
            <w:r w:rsidRPr="00D1113E">
              <w:rPr>
                <w:rFonts w:ascii="Arial" w:hAnsi="Arial" w:cs="Arial"/>
                <w:b/>
                <w:spacing w:val="-10"/>
              </w:rPr>
              <w:t>CONSEJERA PRESIDENTA</w:t>
            </w:r>
          </w:p>
        </w:tc>
        <w:tc>
          <w:tcPr>
            <w:tcW w:w="278" w:type="dxa"/>
          </w:tcPr>
          <w:p w14:paraId="0F91AC19" w14:textId="77777777" w:rsidR="00A862FE" w:rsidRPr="00D1113E" w:rsidRDefault="00A862FE" w:rsidP="00D9519A">
            <w:pPr>
              <w:widowControl w:val="0"/>
              <w:spacing w:before="0" w:after="0"/>
              <w:rPr>
                <w:rFonts w:ascii="Arial" w:hAnsi="Arial" w:cs="Arial"/>
                <w:b/>
              </w:rPr>
            </w:pPr>
          </w:p>
        </w:tc>
        <w:tc>
          <w:tcPr>
            <w:tcW w:w="4400" w:type="dxa"/>
          </w:tcPr>
          <w:p w14:paraId="6283E44A" w14:textId="77777777" w:rsidR="00A862FE" w:rsidRPr="00D1113E" w:rsidRDefault="00A862FE" w:rsidP="00D9519A">
            <w:pPr>
              <w:widowControl w:val="0"/>
              <w:spacing w:before="0" w:after="0"/>
              <w:jc w:val="center"/>
              <w:rPr>
                <w:rFonts w:ascii="Arial" w:hAnsi="Arial" w:cs="Arial"/>
                <w:b/>
                <w:spacing w:val="-10"/>
              </w:rPr>
            </w:pPr>
            <w:r w:rsidRPr="00D1113E">
              <w:rPr>
                <w:rFonts w:ascii="Arial" w:hAnsi="Arial" w:cs="Arial"/>
                <w:b/>
                <w:spacing w:val="-10"/>
              </w:rPr>
              <w:t>LIC. JORGE ALBERTO ZAVALA FRÍAS</w:t>
            </w:r>
          </w:p>
          <w:p w14:paraId="78D9E756" w14:textId="77777777" w:rsidR="00A862FE" w:rsidRPr="00D1113E" w:rsidRDefault="00A862FE" w:rsidP="00D9519A">
            <w:pPr>
              <w:widowControl w:val="0"/>
              <w:spacing w:before="0" w:after="0"/>
              <w:jc w:val="center"/>
              <w:rPr>
                <w:rFonts w:ascii="Arial" w:hAnsi="Arial" w:cs="Arial"/>
                <w:b/>
              </w:rPr>
            </w:pPr>
            <w:r w:rsidRPr="00D1113E">
              <w:rPr>
                <w:rFonts w:ascii="Arial" w:hAnsi="Arial" w:cs="Arial"/>
                <w:b/>
                <w:spacing w:val="-10"/>
              </w:rPr>
              <w:t>SECRETARIO DEL CONSEJO</w:t>
            </w:r>
          </w:p>
        </w:tc>
      </w:tr>
    </w:tbl>
    <w:p w14:paraId="1825D7A3" w14:textId="77777777" w:rsidR="00296B49" w:rsidRPr="00D1113E" w:rsidRDefault="00296B49" w:rsidP="00A862FE">
      <w:pPr>
        <w:rPr>
          <w:rFonts w:ascii="Arial" w:hAnsi="Arial" w:cs="Arial"/>
        </w:rPr>
      </w:pPr>
      <w:bookmarkStart w:id="1" w:name="_GoBack"/>
      <w:bookmarkEnd w:id="1"/>
    </w:p>
    <w:sectPr w:rsidR="00296B49" w:rsidRPr="00D1113E" w:rsidSect="00D1113E">
      <w:headerReference w:type="default" r:id="rId8"/>
      <w:footerReference w:type="default" r:id="rId9"/>
      <w:pgSz w:w="12240" w:h="15840" w:code="1"/>
      <w:pgMar w:top="2977" w:right="1467"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90266" w14:textId="77777777" w:rsidR="005D0886" w:rsidRDefault="005D0886" w:rsidP="00296B49">
      <w:pPr>
        <w:spacing w:before="0" w:after="0" w:line="240" w:lineRule="auto"/>
      </w:pPr>
      <w:r>
        <w:separator/>
      </w:r>
    </w:p>
  </w:endnote>
  <w:endnote w:type="continuationSeparator" w:id="0">
    <w:p w14:paraId="612FFA0E" w14:textId="77777777" w:rsidR="005D0886" w:rsidRDefault="005D0886" w:rsidP="00296B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5271A8-6389-4338-8AF5-E46466B6ADA7}"/>
    <w:embedBold r:id="rId2" w:fontKey="{9B765C93-254C-4523-8D10-24597A127439}"/>
  </w:font>
  <w:font w:name="Exo">
    <w:altName w:val="Times New Roman"/>
    <w:charset w:val="00"/>
    <w:family w:val="auto"/>
    <w:pitch w:val="variable"/>
    <w:sig w:usb0="A00000EF" w:usb1="4000204B" w:usb2="00000000" w:usb3="00000000" w:csb0="00000193" w:csb1="00000000"/>
    <w:embedRegular r:id="rId3" w:fontKey="{B54C31BF-09EE-4E04-81B6-0A4ECC3F5BFC}"/>
    <w:embedBold r:id="rId4" w:fontKey="{C079A226-A657-4F9F-85B7-E99F860CF1C1}"/>
  </w:font>
  <w:font w:name="Calibri Light">
    <w:panose1 w:val="020F0302020204030204"/>
    <w:charset w:val="00"/>
    <w:family w:val="swiss"/>
    <w:pitch w:val="variable"/>
    <w:sig w:usb0="E4002EFF" w:usb1="C200247B" w:usb2="00000009" w:usb3="00000000" w:csb0="000001FF" w:csb1="00000000"/>
    <w:embedRegular r:id="rId5" w:fontKey="{F266A34D-27CB-4D2D-A514-B0B571DF144A}"/>
    <w:embedItalic r:id="rId6" w:fontKey="{9C2A8974-8456-489A-B83A-03A7F538E66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937963844"/>
      <w:docPartObj>
        <w:docPartGallery w:val="Page Numbers (Top of Page)"/>
        <w:docPartUnique/>
      </w:docPartObj>
    </w:sdtPr>
    <w:sdtEndPr/>
    <w:sdtContent>
      <w:p w14:paraId="42CA3A0F" w14:textId="06218173" w:rsidR="00D9519A" w:rsidRPr="00D1113E" w:rsidRDefault="00D9519A" w:rsidP="00456155">
        <w:pPr>
          <w:pStyle w:val="Piedepgina"/>
          <w:jc w:val="right"/>
          <w:rPr>
            <w:rFonts w:ascii="Arial" w:hAnsi="Arial" w:cs="Arial"/>
            <w:color w:val="993366"/>
            <w:sz w:val="20"/>
            <w:szCs w:val="20"/>
          </w:rPr>
        </w:pPr>
        <w:r w:rsidRPr="00D1113E">
          <w:rPr>
            <w:rFonts w:ascii="Arial" w:hAnsi="Arial" w:cs="Arial"/>
            <w:b/>
            <w:bCs/>
            <w:color w:val="993366"/>
          </w:rPr>
          <w:t xml:space="preserve">Página </w:t>
        </w:r>
        <w:r w:rsidRPr="00D1113E">
          <w:rPr>
            <w:rFonts w:ascii="Arial" w:hAnsi="Arial" w:cs="Arial"/>
            <w:b/>
            <w:bCs/>
            <w:color w:val="993366"/>
          </w:rPr>
          <w:fldChar w:fldCharType="begin"/>
        </w:r>
        <w:r w:rsidRPr="00D1113E">
          <w:rPr>
            <w:rFonts w:ascii="Arial" w:hAnsi="Arial" w:cs="Arial"/>
            <w:b/>
            <w:bCs/>
            <w:color w:val="993366"/>
          </w:rPr>
          <w:instrText>PAGE</w:instrText>
        </w:r>
        <w:r w:rsidRPr="00D1113E">
          <w:rPr>
            <w:rFonts w:ascii="Arial" w:hAnsi="Arial" w:cs="Arial"/>
            <w:b/>
            <w:bCs/>
            <w:color w:val="993366"/>
          </w:rPr>
          <w:fldChar w:fldCharType="separate"/>
        </w:r>
        <w:r w:rsidR="00271402">
          <w:rPr>
            <w:rFonts w:ascii="Arial" w:hAnsi="Arial" w:cs="Arial"/>
            <w:b/>
            <w:bCs/>
            <w:noProof/>
            <w:color w:val="993366"/>
          </w:rPr>
          <w:t>27</w:t>
        </w:r>
        <w:r w:rsidRPr="00D1113E">
          <w:rPr>
            <w:rFonts w:ascii="Arial" w:hAnsi="Arial" w:cs="Arial"/>
            <w:b/>
            <w:bCs/>
            <w:color w:val="993366"/>
          </w:rPr>
          <w:fldChar w:fldCharType="end"/>
        </w:r>
        <w:r w:rsidRPr="00D1113E">
          <w:rPr>
            <w:rFonts w:ascii="Arial" w:hAnsi="Arial" w:cs="Arial"/>
            <w:b/>
            <w:bCs/>
            <w:color w:val="993366"/>
          </w:rPr>
          <w:t xml:space="preserve"> | </w:t>
        </w:r>
        <w:r w:rsidRPr="00D1113E">
          <w:rPr>
            <w:rFonts w:ascii="Arial" w:hAnsi="Arial" w:cs="Arial"/>
            <w:b/>
            <w:bCs/>
            <w:color w:val="993366"/>
          </w:rPr>
          <w:fldChar w:fldCharType="begin"/>
        </w:r>
        <w:r w:rsidRPr="00D1113E">
          <w:rPr>
            <w:rFonts w:ascii="Arial" w:hAnsi="Arial" w:cs="Arial"/>
            <w:b/>
            <w:bCs/>
            <w:color w:val="993366"/>
          </w:rPr>
          <w:instrText>NUMPAGES</w:instrText>
        </w:r>
        <w:r w:rsidRPr="00D1113E">
          <w:rPr>
            <w:rFonts w:ascii="Arial" w:hAnsi="Arial" w:cs="Arial"/>
            <w:b/>
            <w:bCs/>
            <w:color w:val="993366"/>
          </w:rPr>
          <w:fldChar w:fldCharType="separate"/>
        </w:r>
        <w:r w:rsidR="00271402">
          <w:rPr>
            <w:rFonts w:ascii="Arial" w:hAnsi="Arial" w:cs="Arial"/>
            <w:b/>
            <w:bCs/>
            <w:noProof/>
            <w:color w:val="993366"/>
          </w:rPr>
          <w:t>27</w:t>
        </w:r>
        <w:r w:rsidRPr="00D1113E">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F9122" w14:textId="77777777" w:rsidR="005D0886" w:rsidRDefault="005D0886" w:rsidP="00296B49">
      <w:pPr>
        <w:spacing w:before="0" w:after="0" w:line="240" w:lineRule="auto"/>
      </w:pPr>
      <w:r>
        <w:separator/>
      </w:r>
    </w:p>
  </w:footnote>
  <w:footnote w:type="continuationSeparator" w:id="0">
    <w:p w14:paraId="60132AA9" w14:textId="77777777" w:rsidR="005D0886" w:rsidRDefault="005D0886" w:rsidP="00296B49">
      <w:pPr>
        <w:spacing w:before="0" w:after="0" w:line="240" w:lineRule="auto"/>
      </w:pPr>
      <w:r>
        <w:continuationSeparator/>
      </w:r>
    </w:p>
  </w:footnote>
  <w:footnote w:id="1">
    <w:p w14:paraId="444D4CD9" w14:textId="77777777" w:rsidR="00D9519A" w:rsidRPr="005C28F4" w:rsidRDefault="00D9519A">
      <w:pPr>
        <w:pStyle w:val="Textonotapie"/>
        <w:rPr>
          <w:sz w:val="16"/>
          <w:szCs w:val="16"/>
          <w:lang w:val="es-ES"/>
        </w:rPr>
      </w:pPr>
      <w:r w:rsidRPr="005C28F4">
        <w:rPr>
          <w:rStyle w:val="Refdenotaalpie"/>
          <w:sz w:val="16"/>
          <w:szCs w:val="16"/>
        </w:rPr>
        <w:footnoteRef/>
      </w:r>
      <w:r w:rsidRPr="005C28F4">
        <w:rPr>
          <w:sz w:val="16"/>
          <w:szCs w:val="16"/>
        </w:rPr>
        <w:t xml:space="preserve"> Conforme a la reforma en materia de desindexación del salario al inciso a) de la base II del artículo 41 de la Constitución Federal lo conducente es aplicar el valor de la unidad de medida y actualización.</w:t>
      </w:r>
    </w:p>
  </w:footnote>
  <w:footnote w:id="2">
    <w:p w14:paraId="6489E923" w14:textId="77777777" w:rsidR="00D9519A" w:rsidRPr="005C28F4" w:rsidRDefault="00D9519A">
      <w:pPr>
        <w:pStyle w:val="Textonotapie"/>
        <w:rPr>
          <w:sz w:val="16"/>
          <w:szCs w:val="16"/>
          <w:lang w:val="es-ES"/>
        </w:rPr>
      </w:pPr>
      <w:r w:rsidRPr="005C28F4">
        <w:rPr>
          <w:rStyle w:val="Refdenotaalpie"/>
          <w:sz w:val="16"/>
          <w:szCs w:val="16"/>
        </w:rPr>
        <w:footnoteRef/>
      </w:r>
      <w:r w:rsidRPr="005C28F4">
        <w:rPr>
          <w:sz w:val="16"/>
          <w:szCs w:val="16"/>
        </w:rPr>
        <w:t xml:space="preserve"> Acción de Inconstitucionalidad 165/2020 y acumuladas; y, SUP-OP-15/2020, respectivamente.</w:t>
      </w:r>
    </w:p>
  </w:footnote>
  <w:footnote w:id="3">
    <w:p w14:paraId="19C1C86C" w14:textId="77777777" w:rsidR="00D9519A" w:rsidRPr="005C28F4" w:rsidRDefault="00D9519A" w:rsidP="00D74386">
      <w:pPr>
        <w:pStyle w:val="Textonotapie"/>
        <w:rPr>
          <w:sz w:val="16"/>
          <w:szCs w:val="16"/>
          <w:lang w:val="es-ES"/>
        </w:rPr>
      </w:pPr>
      <w:r w:rsidRPr="005C28F4">
        <w:rPr>
          <w:rStyle w:val="Refdenotaalpie"/>
          <w:sz w:val="16"/>
          <w:szCs w:val="16"/>
        </w:rPr>
        <w:footnoteRef/>
      </w:r>
      <w:r w:rsidRPr="005C28F4">
        <w:rPr>
          <w:sz w:val="16"/>
          <w:szCs w:val="16"/>
        </w:rPr>
        <w:t xml:space="preserve"> Dicho numeral establece: “5. Si un partido político nacional pierde su registro por no haber alcanzado el porcentaje mínimo de votación en el último proceso electoral ordinario federal, podrá optar por el registro como partido político local en la o las entidades federativas en cuya elección inmediata anterior hubiere obtenido por lo menos el tres por ciento de la votación válida emitida y hubiere postulado candidatos propios en al menos la mitad de los municipios y distritos, condición con la cual se le tendrá por cumplido y acreditado el requisito del número mínimo de militantes con que debe contar, establecido en el artículo 10, párrafo 2, inciso c), de esta Ley.”</w:t>
      </w:r>
    </w:p>
  </w:footnote>
  <w:footnote w:id="4">
    <w:p w14:paraId="3A328F82" w14:textId="77777777" w:rsidR="00D9519A" w:rsidRPr="005C28F4" w:rsidRDefault="00D9519A">
      <w:pPr>
        <w:pStyle w:val="Textonotapie"/>
        <w:rPr>
          <w:sz w:val="16"/>
          <w:szCs w:val="16"/>
          <w:lang w:val="es-ES"/>
        </w:rPr>
      </w:pPr>
      <w:r w:rsidRPr="005C28F4">
        <w:rPr>
          <w:rStyle w:val="Refdenotaalpie"/>
          <w:sz w:val="16"/>
          <w:szCs w:val="16"/>
        </w:rPr>
        <w:footnoteRef/>
      </w:r>
      <w:r w:rsidRPr="005C28F4">
        <w:rPr>
          <w:sz w:val="16"/>
          <w:szCs w:val="16"/>
        </w:rPr>
        <w:t xml:space="preserve"> Véase las Controversias Constitucionales 203/2020 y 209/2020.</w:t>
      </w:r>
    </w:p>
  </w:footnote>
  <w:footnote w:id="5">
    <w:p w14:paraId="40B83183" w14:textId="77777777" w:rsidR="00D9519A" w:rsidRPr="005C28F4" w:rsidRDefault="00D9519A" w:rsidP="00D74386">
      <w:pPr>
        <w:pStyle w:val="Textonotapie"/>
        <w:rPr>
          <w:sz w:val="16"/>
          <w:szCs w:val="16"/>
          <w:lang w:val="es-ES"/>
        </w:rPr>
      </w:pPr>
      <w:r w:rsidRPr="005C28F4">
        <w:rPr>
          <w:rStyle w:val="Refdenotaalpie"/>
          <w:sz w:val="16"/>
          <w:szCs w:val="16"/>
        </w:rPr>
        <w:footnoteRef/>
      </w:r>
      <w:r w:rsidRPr="005C28F4">
        <w:rPr>
          <w:sz w:val="16"/>
          <w:szCs w:val="16"/>
        </w:rPr>
        <w:t xml:space="preserve"> Acuerdo INE/CG939/2015 publicado en el Diario Oficial de la Federación el 20 de mayo de 2016.</w:t>
      </w:r>
    </w:p>
  </w:footnote>
  <w:footnote w:id="6">
    <w:p w14:paraId="14D5298E" w14:textId="0D79ED52" w:rsidR="00D9519A" w:rsidRPr="005C28F4" w:rsidRDefault="00D9519A">
      <w:pPr>
        <w:pStyle w:val="Textonotapie"/>
        <w:rPr>
          <w:sz w:val="16"/>
          <w:szCs w:val="16"/>
          <w:lang w:val="es-ES"/>
        </w:rPr>
      </w:pPr>
      <w:r w:rsidRPr="005C28F4">
        <w:rPr>
          <w:rStyle w:val="Refdenotaalpie"/>
          <w:sz w:val="16"/>
          <w:szCs w:val="16"/>
        </w:rPr>
        <w:footnoteRef/>
      </w:r>
      <w:r w:rsidRPr="005C28F4">
        <w:rPr>
          <w:sz w:val="16"/>
          <w:szCs w:val="16"/>
        </w:rPr>
        <w:t xml:space="preserve"> Para los cálculos </w:t>
      </w:r>
      <w:r>
        <w:rPr>
          <w:sz w:val="16"/>
          <w:szCs w:val="16"/>
        </w:rPr>
        <w:t xml:space="preserve">realizados en el presente acuerdo, </w:t>
      </w:r>
      <w:r w:rsidRPr="005C28F4">
        <w:rPr>
          <w:sz w:val="16"/>
          <w:szCs w:val="16"/>
        </w:rPr>
        <w:t xml:space="preserve">se emplearon cifras que incluyen la totalidad de decimales que considera la hoja de cálculo del programa Excel, y por motivos de presentación y redondeo se </w:t>
      </w:r>
      <w:r>
        <w:rPr>
          <w:sz w:val="16"/>
          <w:szCs w:val="16"/>
        </w:rPr>
        <w:t xml:space="preserve">consideran </w:t>
      </w:r>
      <w:r w:rsidRPr="005C28F4">
        <w:rPr>
          <w:sz w:val="16"/>
          <w:szCs w:val="16"/>
        </w:rPr>
        <w:t>sólo dos decimales.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D9519A" w:rsidRPr="00063338" w14:paraId="02FC954E" w14:textId="77777777" w:rsidTr="008D0C08">
      <w:tc>
        <w:tcPr>
          <w:tcW w:w="1418" w:type="dxa"/>
        </w:tcPr>
        <w:p w14:paraId="52F30EBF" w14:textId="77777777" w:rsidR="00D9519A" w:rsidRPr="00063338" w:rsidRDefault="00D9519A" w:rsidP="009A13A7">
          <w:pPr>
            <w:pStyle w:val="Encabezado"/>
            <w:ind w:left="-170"/>
            <w:jc w:val="left"/>
          </w:pPr>
          <w:r>
            <w:rPr>
              <w:b/>
              <w:noProof/>
              <w:sz w:val="32"/>
              <w:lang w:val="es-MX" w:eastAsia="es-MX"/>
            </w:rPr>
            <w:drawing>
              <wp:inline distT="0" distB="0" distL="0" distR="0" wp14:anchorId="6E884C8A" wp14:editId="7DED31D5">
                <wp:extent cx="1014331" cy="1199403"/>
                <wp:effectExtent l="0" t="0" r="0" b="1270"/>
                <wp:docPr id="11" name="Imagen 1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51898E53" w14:textId="77777777" w:rsidR="00D9519A" w:rsidRPr="00D9519A" w:rsidRDefault="00D9519A" w:rsidP="009A13A7">
          <w:pPr>
            <w:pStyle w:val="Encabezado"/>
            <w:spacing w:before="720"/>
            <w:jc w:val="center"/>
            <w:rPr>
              <w:rFonts w:ascii="Arial" w:hAnsi="Arial" w:cs="Arial"/>
              <w:b/>
              <w:bCs/>
              <w:sz w:val="25"/>
              <w:szCs w:val="25"/>
            </w:rPr>
          </w:pPr>
          <w:r w:rsidRPr="00D9519A">
            <w:rPr>
              <w:rFonts w:ascii="Arial" w:hAnsi="Arial" w:cs="Arial"/>
              <w:b/>
              <w:bCs/>
              <w:sz w:val="25"/>
              <w:szCs w:val="25"/>
            </w:rPr>
            <w:t>INSTITUTO ELECTORAL Y DE PARTICIPACIÓN CIUDADANA DE TABASCO</w:t>
          </w:r>
        </w:p>
        <w:p w14:paraId="2525F74C" w14:textId="77777777" w:rsidR="00D9519A" w:rsidRPr="00063338" w:rsidRDefault="00D9519A" w:rsidP="009A13A7">
          <w:pPr>
            <w:pStyle w:val="Encabezado"/>
            <w:jc w:val="center"/>
          </w:pPr>
          <w:r w:rsidRPr="00D9519A">
            <w:rPr>
              <w:rFonts w:ascii="Arial" w:hAnsi="Arial" w:cs="Arial"/>
              <w:sz w:val="26"/>
              <w:szCs w:val="26"/>
            </w:rPr>
            <w:t>CONSEJO ESTATAL</w:t>
          </w:r>
        </w:p>
      </w:tc>
      <w:tc>
        <w:tcPr>
          <w:tcW w:w="1701" w:type="dxa"/>
        </w:tcPr>
        <w:p w14:paraId="3C8CDCBA" w14:textId="77777777" w:rsidR="00D9519A" w:rsidRPr="00063338" w:rsidRDefault="00D9519A" w:rsidP="009A13A7">
          <w:pPr>
            <w:pStyle w:val="Encabezado"/>
            <w:spacing w:before="480"/>
          </w:pPr>
          <w:r>
            <w:rPr>
              <w:noProof/>
              <w:lang w:val="es-MX" w:eastAsia="es-MX"/>
            </w:rPr>
            <w:drawing>
              <wp:inline distT="0" distB="0" distL="0" distR="0" wp14:anchorId="0F9DA135" wp14:editId="2D3E263A">
                <wp:extent cx="942975" cy="774065"/>
                <wp:effectExtent l="0" t="0" r="9525" b="6985"/>
                <wp:docPr id="12" name="Imagen 1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2EF87A9F" w14:textId="0A3C9EE4" w:rsidR="00D9519A" w:rsidRPr="00D1113E" w:rsidRDefault="00D1113E" w:rsidP="00D1113E">
    <w:pPr>
      <w:pStyle w:val="Encabezado"/>
      <w:jc w:val="right"/>
      <w:rPr>
        <w:rFonts w:ascii="Arial" w:hAnsi="Arial" w:cs="Arial"/>
        <w:b/>
        <w:sz w:val="24"/>
        <w:szCs w:val="24"/>
      </w:rPr>
    </w:pPr>
    <w:r w:rsidRPr="00D1113E">
      <w:rPr>
        <w:rFonts w:ascii="Arial" w:hAnsi="Arial" w:cs="Arial"/>
        <w:b/>
        <w:sz w:val="24"/>
        <w:szCs w:val="24"/>
      </w:rPr>
      <w:t>CE/2024/094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27776"/>
    <w:multiLevelType w:val="hybridMultilevel"/>
    <w:tmpl w:val="EB6C4156"/>
    <w:lvl w:ilvl="0" w:tplc="4DD670C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296012"/>
    <w:multiLevelType w:val="hybridMultilevel"/>
    <w:tmpl w:val="DFB6E5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715E9C"/>
    <w:multiLevelType w:val="hybridMultilevel"/>
    <w:tmpl w:val="B7FCEF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5B21090"/>
    <w:multiLevelType w:val="hybridMultilevel"/>
    <w:tmpl w:val="DFCE86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8287BD1"/>
    <w:multiLevelType w:val="multilevel"/>
    <w:tmpl w:val="B04E175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2B5"/>
    <w:rsid w:val="00000858"/>
    <w:rsid w:val="00005D38"/>
    <w:rsid w:val="000066CB"/>
    <w:rsid w:val="0000715D"/>
    <w:rsid w:val="00007E60"/>
    <w:rsid w:val="000122DA"/>
    <w:rsid w:val="00024E2B"/>
    <w:rsid w:val="00035887"/>
    <w:rsid w:val="00043ACC"/>
    <w:rsid w:val="00050769"/>
    <w:rsid w:val="00054431"/>
    <w:rsid w:val="00065592"/>
    <w:rsid w:val="00067143"/>
    <w:rsid w:val="00070E49"/>
    <w:rsid w:val="00072AC3"/>
    <w:rsid w:val="000749B3"/>
    <w:rsid w:val="0009291C"/>
    <w:rsid w:val="00092F24"/>
    <w:rsid w:val="000B040F"/>
    <w:rsid w:val="000B3AFC"/>
    <w:rsid w:val="000C0AA6"/>
    <w:rsid w:val="000C1051"/>
    <w:rsid w:val="000C1197"/>
    <w:rsid w:val="000D4067"/>
    <w:rsid w:val="000E4E81"/>
    <w:rsid w:val="000E52BC"/>
    <w:rsid w:val="000F002A"/>
    <w:rsid w:val="00100CC3"/>
    <w:rsid w:val="0011287E"/>
    <w:rsid w:val="001208AD"/>
    <w:rsid w:val="00127393"/>
    <w:rsid w:val="00133570"/>
    <w:rsid w:val="00150370"/>
    <w:rsid w:val="00151DD9"/>
    <w:rsid w:val="00153993"/>
    <w:rsid w:val="0015497B"/>
    <w:rsid w:val="00154FBD"/>
    <w:rsid w:val="00160B41"/>
    <w:rsid w:val="0016134F"/>
    <w:rsid w:val="00185323"/>
    <w:rsid w:val="0019116F"/>
    <w:rsid w:val="001965E1"/>
    <w:rsid w:val="001A0AFD"/>
    <w:rsid w:val="001A5433"/>
    <w:rsid w:val="001B0B43"/>
    <w:rsid w:val="001C0D4C"/>
    <w:rsid w:val="001D1AC5"/>
    <w:rsid w:val="001D1DDB"/>
    <w:rsid w:val="001D6742"/>
    <w:rsid w:val="001E78F7"/>
    <w:rsid w:val="0020324C"/>
    <w:rsid w:val="00205B7E"/>
    <w:rsid w:val="0021174B"/>
    <w:rsid w:val="002125BC"/>
    <w:rsid w:val="0021626D"/>
    <w:rsid w:val="00220479"/>
    <w:rsid w:val="00223558"/>
    <w:rsid w:val="002306E5"/>
    <w:rsid w:val="00232419"/>
    <w:rsid w:val="00233B79"/>
    <w:rsid w:val="00243B6F"/>
    <w:rsid w:val="00244332"/>
    <w:rsid w:val="0024590F"/>
    <w:rsid w:val="002504A4"/>
    <w:rsid w:val="00252279"/>
    <w:rsid w:val="00252C86"/>
    <w:rsid w:val="00255F6B"/>
    <w:rsid w:val="002572B5"/>
    <w:rsid w:val="00262BE8"/>
    <w:rsid w:val="00271402"/>
    <w:rsid w:val="00281911"/>
    <w:rsid w:val="0029669E"/>
    <w:rsid w:val="00296B49"/>
    <w:rsid w:val="002A05A1"/>
    <w:rsid w:val="002B0CCE"/>
    <w:rsid w:val="002D064F"/>
    <w:rsid w:val="002E17A9"/>
    <w:rsid w:val="002E5927"/>
    <w:rsid w:val="002F6E59"/>
    <w:rsid w:val="00304959"/>
    <w:rsid w:val="003113EE"/>
    <w:rsid w:val="00314FD6"/>
    <w:rsid w:val="003175D5"/>
    <w:rsid w:val="0033370A"/>
    <w:rsid w:val="00334E00"/>
    <w:rsid w:val="0035028B"/>
    <w:rsid w:val="003523D6"/>
    <w:rsid w:val="00365FD6"/>
    <w:rsid w:val="00373D4B"/>
    <w:rsid w:val="00380549"/>
    <w:rsid w:val="00383CAC"/>
    <w:rsid w:val="00383CB9"/>
    <w:rsid w:val="00385E6C"/>
    <w:rsid w:val="003905E5"/>
    <w:rsid w:val="003C34AC"/>
    <w:rsid w:val="003D3F56"/>
    <w:rsid w:val="003D3FD5"/>
    <w:rsid w:val="003D5379"/>
    <w:rsid w:val="003D5754"/>
    <w:rsid w:val="003D7F4F"/>
    <w:rsid w:val="003E06F6"/>
    <w:rsid w:val="003E6E9A"/>
    <w:rsid w:val="003F1771"/>
    <w:rsid w:val="003F3918"/>
    <w:rsid w:val="003F404E"/>
    <w:rsid w:val="00406182"/>
    <w:rsid w:val="00406DC2"/>
    <w:rsid w:val="0042171D"/>
    <w:rsid w:val="00433662"/>
    <w:rsid w:val="00441D1E"/>
    <w:rsid w:val="004478DE"/>
    <w:rsid w:val="00447F6A"/>
    <w:rsid w:val="00451284"/>
    <w:rsid w:val="004519FD"/>
    <w:rsid w:val="00456155"/>
    <w:rsid w:val="00465B7E"/>
    <w:rsid w:val="00470B99"/>
    <w:rsid w:val="00480C10"/>
    <w:rsid w:val="004A6857"/>
    <w:rsid w:val="004B1A62"/>
    <w:rsid w:val="004B390C"/>
    <w:rsid w:val="004C1E2E"/>
    <w:rsid w:val="004C4306"/>
    <w:rsid w:val="004C74AA"/>
    <w:rsid w:val="004F4117"/>
    <w:rsid w:val="004F627A"/>
    <w:rsid w:val="00504938"/>
    <w:rsid w:val="00507F86"/>
    <w:rsid w:val="005122E7"/>
    <w:rsid w:val="005266C1"/>
    <w:rsid w:val="00530484"/>
    <w:rsid w:val="00541C2A"/>
    <w:rsid w:val="00542CBF"/>
    <w:rsid w:val="005444D2"/>
    <w:rsid w:val="00545388"/>
    <w:rsid w:val="00553376"/>
    <w:rsid w:val="005539AC"/>
    <w:rsid w:val="00563F24"/>
    <w:rsid w:val="00564CC4"/>
    <w:rsid w:val="00577643"/>
    <w:rsid w:val="00585193"/>
    <w:rsid w:val="005A61AA"/>
    <w:rsid w:val="005B4632"/>
    <w:rsid w:val="005B480C"/>
    <w:rsid w:val="005B5DD0"/>
    <w:rsid w:val="005C0229"/>
    <w:rsid w:val="005C28F4"/>
    <w:rsid w:val="005C4A16"/>
    <w:rsid w:val="005D0886"/>
    <w:rsid w:val="005D0AD0"/>
    <w:rsid w:val="005D1C82"/>
    <w:rsid w:val="005D3D91"/>
    <w:rsid w:val="005E40C9"/>
    <w:rsid w:val="005F4193"/>
    <w:rsid w:val="0061604B"/>
    <w:rsid w:val="006321CB"/>
    <w:rsid w:val="00632367"/>
    <w:rsid w:val="00634B43"/>
    <w:rsid w:val="006439AF"/>
    <w:rsid w:val="00653CDA"/>
    <w:rsid w:val="00655306"/>
    <w:rsid w:val="006653D9"/>
    <w:rsid w:val="00666075"/>
    <w:rsid w:val="00670EB6"/>
    <w:rsid w:val="00690EA1"/>
    <w:rsid w:val="0069307E"/>
    <w:rsid w:val="006A4B96"/>
    <w:rsid w:val="006B2D5E"/>
    <w:rsid w:val="006B4483"/>
    <w:rsid w:val="006C447C"/>
    <w:rsid w:val="006D05D4"/>
    <w:rsid w:val="006D761B"/>
    <w:rsid w:val="006F7626"/>
    <w:rsid w:val="007002A3"/>
    <w:rsid w:val="00703655"/>
    <w:rsid w:val="00714F18"/>
    <w:rsid w:val="007344C7"/>
    <w:rsid w:val="00737365"/>
    <w:rsid w:val="00737B63"/>
    <w:rsid w:val="00745DF5"/>
    <w:rsid w:val="00753A61"/>
    <w:rsid w:val="0077048F"/>
    <w:rsid w:val="00782985"/>
    <w:rsid w:val="00785997"/>
    <w:rsid w:val="007A50C4"/>
    <w:rsid w:val="007B0575"/>
    <w:rsid w:val="007B0CBB"/>
    <w:rsid w:val="007B599A"/>
    <w:rsid w:val="007C633A"/>
    <w:rsid w:val="007C691A"/>
    <w:rsid w:val="007D4390"/>
    <w:rsid w:val="007D65EB"/>
    <w:rsid w:val="007E1475"/>
    <w:rsid w:val="007F031C"/>
    <w:rsid w:val="00803896"/>
    <w:rsid w:val="0082249D"/>
    <w:rsid w:val="00830035"/>
    <w:rsid w:val="00864025"/>
    <w:rsid w:val="00882CDB"/>
    <w:rsid w:val="00890567"/>
    <w:rsid w:val="00890839"/>
    <w:rsid w:val="00892F39"/>
    <w:rsid w:val="00897552"/>
    <w:rsid w:val="008C09CB"/>
    <w:rsid w:val="008C3B53"/>
    <w:rsid w:val="008D0C08"/>
    <w:rsid w:val="008D0C42"/>
    <w:rsid w:val="008D3231"/>
    <w:rsid w:val="008E2502"/>
    <w:rsid w:val="008E3976"/>
    <w:rsid w:val="008E5863"/>
    <w:rsid w:val="008F2E69"/>
    <w:rsid w:val="008F63F7"/>
    <w:rsid w:val="008F6E9B"/>
    <w:rsid w:val="00900FB7"/>
    <w:rsid w:val="00903E18"/>
    <w:rsid w:val="00924625"/>
    <w:rsid w:val="00930B45"/>
    <w:rsid w:val="00936AE9"/>
    <w:rsid w:val="009412C2"/>
    <w:rsid w:val="00941335"/>
    <w:rsid w:val="00941ADE"/>
    <w:rsid w:val="00944924"/>
    <w:rsid w:val="00952396"/>
    <w:rsid w:val="00963B73"/>
    <w:rsid w:val="00981B58"/>
    <w:rsid w:val="0099119A"/>
    <w:rsid w:val="009A13A7"/>
    <w:rsid w:val="009A29A2"/>
    <w:rsid w:val="009B1B28"/>
    <w:rsid w:val="009C1DB5"/>
    <w:rsid w:val="009C4802"/>
    <w:rsid w:val="009E0C15"/>
    <w:rsid w:val="009E5A29"/>
    <w:rsid w:val="00A03748"/>
    <w:rsid w:val="00A14847"/>
    <w:rsid w:val="00A248FF"/>
    <w:rsid w:val="00A257EC"/>
    <w:rsid w:val="00A27CE2"/>
    <w:rsid w:val="00A361D0"/>
    <w:rsid w:val="00A40601"/>
    <w:rsid w:val="00A45D69"/>
    <w:rsid w:val="00A45EAE"/>
    <w:rsid w:val="00A5555E"/>
    <w:rsid w:val="00A578DE"/>
    <w:rsid w:val="00A62D97"/>
    <w:rsid w:val="00A62F43"/>
    <w:rsid w:val="00A7048E"/>
    <w:rsid w:val="00A714F7"/>
    <w:rsid w:val="00A76946"/>
    <w:rsid w:val="00A862FE"/>
    <w:rsid w:val="00A90735"/>
    <w:rsid w:val="00AA0A22"/>
    <w:rsid w:val="00AB4735"/>
    <w:rsid w:val="00AE04DB"/>
    <w:rsid w:val="00AE37B4"/>
    <w:rsid w:val="00AE5CA7"/>
    <w:rsid w:val="00B370E4"/>
    <w:rsid w:val="00B413B8"/>
    <w:rsid w:val="00B43549"/>
    <w:rsid w:val="00B44726"/>
    <w:rsid w:val="00B507AC"/>
    <w:rsid w:val="00B563B1"/>
    <w:rsid w:val="00B56691"/>
    <w:rsid w:val="00B60320"/>
    <w:rsid w:val="00B6374C"/>
    <w:rsid w:val="00B6427E"/>
    <w:rsid w:val="00B71011"/>
    <w:rsid w:val="00B80576"/>
    <w:rsid w:val="00B84376"/>
    <w:rsid w:val="00B94E6E"/>
    <w:rsid w:val="00B97A04"/>
    <w:rsid w:val="00B97D6D"/>
    <w:rsid w:val="00BB1059"/>
    <w:rsid w:val="00BB112A"/>
    <w:rsid w:val="00BC1C5F"/>
    <w:rsid w:val="00BD424E"/>
    <w:rsid w:val="00BE4002"/>
    <w:rsid w:val="00BE695E"/>
    <w:rsid w:val="00BF0061"/>
    <w:rsid w:val="00BF17A5"/>
    <w:rsid w:val="00C02D52"/>
    <w:rsid w:val="00C046DC"/>
    <w:rsid w:val="00C16EC4"/>
    <w:rsid w:val="00C21164"/>
    <w:rsid w:val="00C239F0"/>
    <w:rsid w:val="00C25482"/>
    <w:rsid w:val="00C258D0"/>
    <w:rsid w:val="00C3056B"/>
    <w:rsid w:val="00C30CEA"/>
    <w:rsid w:val="00C354E6"/>
    <w:rsid w:val="00C4119D"/>
    <w:rsid w:val="00C41360"/>
    <w:rsid w:val="00C47E96"/>
    <w:rsid w:val="00C521A2"/>
    <w:rsid w:val="00C54BF4"/>
    <w:rsid w:val="00CA00F4"/>
    <w:rsid w:val="00CB2CD2"/>
    <w:rsid w:val="00CC5011"/>
    <w:rsid w:val="00CD4FE8"/>
    <w:rsid w:val="00CD5703"/>
    <w:rsid w:val="00CD62BB"/>
    <w:rsid w:val="00CD677C"/>
    <w:rsid w:val="00CE1DB5"/>
    <w:rsid w:val="00CE5FDC"/>
    <w:rsid w:val="00D10A12"/>
    <w:rsid w:val="00D1113E"/>
    <w:rsid w:val="00D25EF8"/>
    <w:rsid w:val="00D267C1"/>
    <w:rsid w:val="00D33966"/>
    <w:rsid w:val="00D368B2"/>
    <w:rsid w:val="00D4229A"/>
    <w:rsid w:val="00D563B2"/>
    <w:rsid w:val="00D56EC2"/>
    <w:rsid w:val="00D60495"/>
    <w:rsid w:val="00D629B4"/>
    <w:rsid w:val="00D6330B"/>
    <w:rsid w:val="00D74386"/>
    <w:rsid w:val="00D7502B"/>
    <w:rsid w:val="00D76C6E"/>
    <w:rsid w:val="00D81C87"/>
    <w:rsid w:val="00D82E97"/>
    <w:rsid w:val="00D9519A"/>
    <w:rsid w:val="00DA33CD"/>
    <w:rsid w:val="00DA57E3"/>
    <w:rsid w:val="00DB1A51"/>
    <w:rsid w:val="00DB6584"/>
    <w:rsid w:val="00DD4A79"/>
    <w:rsid w:val="00DE68E8"/>
    <w:rsid w:val="00E14EF4"/>
    <w:rsid w:val="00E168B7"/>
    <w:rsid w:val="00E16BBA"/>
    <w:rsid w:val="00E2012A"/>
    <w:rsid w:val="00E23F19"/>
    <w:rsid w:val="00E24C44"/>
    <w:rsid w:val="00E308F6"/>
    <w:rsid w:val="00E366AB"/>
    <w:rsid w:val="00E4085D"/>
    <w:rsid w:val="00E62A5E"/>
    <w:rsid w:val="00E679F0"/>
    <w:rsid w:val="00E71F33"/>
    <w:rsid w:val="00E87A3A"/>
    <w:rsid w:val="00E92F3B"/>
    <w:rsid w:val="00E93A43"/>
    <w:rsid w:val="00E96574"/>
    <w:rsid w:val="00EA420E"/>
    <w:rsid w:val="00EC329F"/>
    <w:rsid w:val="00ED042D"/>
    <w:rsid w:val="00ED0D37"/>
    <w:rsid w:val="00ED2743"/>
    <w:rsid w:val="00ED3433"/>
    <w:rsid w:val="00ED7042"/>
    <w:rsid w:val="00EE516D"/>
    <w:rsid w:val="00EF47FC"/>
    <w:rsid w:val="00EF5E38"/>
    <w:rsid w:val="00F05FAB"/>
    <w:rsid w:val="00F37590"/>
    <w:rsid w:val="00F51BB5"/>
    <w:rsid w:val="00F57A75"/>
    <w:rsid w:val="00F62688"/>
    <w:rsid w:val="00F65D18"/>
    <w:rsid w:val="00F664B4"/>
    <w:rsid w:val="00F74DAF"/>
    <w:rsid w:val="00F75F06"/>
    <w:rsid w:val="00F7635B"/>
    <w:rsid w:val="00F95AA4"/>
    <w:rsid w:val="00FA0BEB"/>
    <w:rsid w:val="00FA13B3"/>
    <w:rsid w:val="00FB534C"/>
    <w:rsid w:val="00FB6939"/>
    <w:rsid w:val="00FC58BE"/>
    <w:rsid w:val="00FE30B3"/>
    <w:rsid w:val="00FF6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C9EE6"/>
  <w15:chartTrackingRefBased/>
  <w15:docId w15:val="{09D0B50D-75C7-4B7C-A760-861C4B29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B49"/>
    <w:pPr>
      <w:spacing w:before="240" w:after="240" w:line="276" w:lineRule="auto"/>
      <w:jc w:val="both"/>
    </w:pPr>
    <w:rPr>
      <w:rFonts w:ascii="Exo" w:hAnsi="Exo"/>
      <w:sz w:val="23"/>
      <w:szCs w:val="23"/>
      <w:lang w:val="es-ES"/>
    </w:rPr>
  </w:style>
  <w:style w:type="paragraph" w:styleId="Ttulo1">
    <w:name w:val="heading 1"/>
    <w:basedOn w:val="Normal"/>
    <w:next w:val="Normal"/>
    <w:link w:val="Ttulo1Car"/>
    <w:uiPriority w:val="9"/>
    <w:qFormat/>
    <w:rsid w:val="00296B49"/>
    <w:pPr>
      <w:numPr>
        <w:numId w:val="5"/>
      </w:numPr>
      <w:spacing w:before="600"/>
      <w:jc w:val="center"/>
      <w:outlineLvl w:val="0"/>
    </w:pPr>
    <w:rPr>
      <w:b/>
      <w:sz w:val="28"/>
    </w:rPr>
  </w:style>
  <w:style w:type="paragraph" w:styleId="Ttulo2">
    <w:name w:val="heading 2"/>
    <w:basedOn w:val="Normal"/>
    <w:next w:val="Normal"/>
    <w:link w:val="Ttulo2Car"/>
    <w:uiPriority w:val="9"/>
    <w:unhideWhenUsed/>
    <w:qFormat/>
    <w:rsid w:val="00296B49"/>
    <w:pPr>
      <w:numPr>
        <w:ilvl w:val="1"/>
        <w:numId w:val="5"/>
      </w:numPr>
      <w:spacing w:before="480"/>
      <w:outlineLvl w:val="1"/>
    </w:pPr>
    <w:rPr>
      <w:b/>
    </w:rPr>
  </w:style>
  <w:style w:type="paragraph" w:styleId="Ttulo3">
    <w:name w:val="heading 3"/>
    <w:basedOn w:val="Normal"/>
    <w:next w:val="Normal"/>
    <w:link w:val="Ttulo3Car"/>
    <w:uiPriority w:val="9"/>
    <w:unhideWhenUsed/>
    <w:qFormat/>
    <w:rsid w:val="00A714F7"/>
    <w:pPr>
      <w:keepNext/>
      <w:keepLines/>
      <w:numPr>
        <w:ilvl w:val="2"/>
        <w:numId w:val="5"/>
      </w:numPr>
      <w:spacing w:before="480" w:after="0"/>
      <w:outlineLvl w:val="2"/>
    </w:pPr>
    <w:rPr>
      <w:rFonts w:eastAsiaTheme="majorEastAsia" w:cstheme="majorBidi"/>
      <w:b/>
      <w:sz w:val="24"/>
      <w:szCs w:val="24"/>
    </w:rPr>
  </w:style>
  <w:style w:type="paragraph" w:styleId="Ttulo4">
    <w:name w:val="heading 4"/>
    <w:basedOn w:val="Normal"/>
    <w:next w:val="Normal"/>
    <w:link w:val="Ttulo4Car"/>
    <w:uiPriority w:val="9"/>
    <w:semiHidden/>
    <w:unhideWhenUsed/>
    <w:qFormat/>
    <w:rsid w:val="00D33966"/>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D33966"/>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33966"/>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33966"/>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3396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3396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6B49"/>
    <w:rPr>
      <w:rFonts w:ascii="Exo" w:hAnsi="Exo"/>
      <w:b/>
      <w:sz w:val="28"/>
      <w:szCs w:val="23"/>
      <w:lang w:val="es-ES"/>
    </w:rPr>
  </w:style>
  <w:style w:type="character" w:customStyle="1" w:styleId="Ttulo2Car">
    <w:name w:val="Título 2 Car"/>
    <w:basedOn w:val="Fuentedeprrafopredeter"/>
    <w:link w:val="Ttulo2"/>
    <w:uiPriority w:val="9"/>
    <w:rsid w:val="00296B49"/>
    <w:rPr>
      <w:rFonts w:ascii="Exo" w:hAnsi="Exo"/>
      <w:b/>
      <w:sz w:val="23"/>
      <w:szCs w:val="23"/>
      <w:lang w:val="es-ES"/>
    </w:rPr>
  </w:style>
  <w:style w:type="paragraph" w:styleId="Textonotapie">
    <w:name w:val="footnote text"/>
    <w:basedOn w:val="Normal"/>
    <w:link w:val="TextonotapieCar"/>
    <w:uiPriority w:val="99"/>
    <w:semiHidden/>
    <w:unhideWhenUsed/>
    <w:rsid w:val="00296B49"/>
    <w:pPr>
      <w:spacing w:before="0"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296B49"/>
    <w:rPr>
      <w:rFonts w:ascii="Exo" w:hAnsi="Exo"/>
      <w:sz w:val="20"/>
      <w:szCs w:val="20"/>
    </w:rPr>
  </w:style>
  <w:style w:type="character" w:styleId="Refdenotaalpie">
    <w:name w:val="footnote reference"/>
    <w:basedOn w:val="Fuentedeprrafopredeter"/>
    <w:uiPriority w:val="99"/>
    <w:semiHidden/>
    <w:unhideWhenUsed/>
    <w:rsid w:val="00296B49"/>
    <w:rPr>
      <w:vertAlign w:val="superscript"/>
    </w:rPr>
  </w:style>
  <w:style w:type="table" w:styleId="Tablaconcuadrcula">
    <w:name w:val="Table Grid"/>
    <w:basedOn w:val="Tablanormal"/>
    <w:uiPriority w:val="39"/>
    <w:rsid w:val="00296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291C"/>
    <w:pPr>
      <w:ind w:left="720"/>
      <w:contextualSpacing/>
    </w:pPr>
  </w:style>
  <w:style w:type="paragraph" w:styleId="Encabezado">
    <w:name w:val="header"/>
    <w:basedOn w:val="Normal"/>
    <w:link w:val="EncabezadoCar"/>
    <w:uiPriority w:val="99"/>
    <w:unhideWhenUsed/>
    <w:rsid w:val="009A13A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A13A7"/>
    <w:rPr>
      <w:rFonts w:ascii="Exo" w:hAnsi="Exo"/>
      <w:sz w:val="23"/>
      <w:szCs w:val="23"/>
      <w:lang w:val="es-ES"/>
    </w:rPr>
  </w:style>
  <w:style w:type="paragraph" w:styleId="Piedepgina">
    <w:name w:val="footer"/>
    <w:basedOn w:val="Normal"/>
    <w:link w:val="PiedepginaCar"/>
    <w:uiPriority w:val="99"/>
    <w:unhideWhenUsed/>
    <w:rsid w:val="009A13A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A13A7"/>
    <w:rPr>
      <w:rFonts w:ascii="Exo" w:hAnsi="Exo"/>
      <w:sz w:val="23"/>
      <w:szCs w:val="23"/>
      <w:lang w:val="es-ES"/>
    </w:rPr>
  </w:style>
  <w:style w:type="character" w:customStyle="1" w:styleId="Ttulo3Car">
    <w:name w:val="Título 3 Car"/>
    <w:basedOn w:val="Fuentedeprrafopredeter"/>
    <w:link w:val="Ttulo3"/>
    <w:uiPriority w:val="9"/>
    <w:rsid w:val="00A714F7"/>
    <w:rPr>
      <w:rFonts w:ascii="Exo" w:eastAsiaTheme="majorEastAsia" w:hAnsi="Exo" w:cstheme="majorBidi"/>
      <w:b/>
      <w:sz w:val="24"/>
      <w:szCs w:val="24"/>
      <w:lang w:val="es-ES"/>
    </w:rPr>
  </w:style>
  <w:style w:type="character" w:customStyle="1" w:styleId="Ttulo4Car">
    <w:name w:val="Título 4 Car"/>
    <w:basedOn w:val="Fuentedeprrafopredeter"/>
    <w:link w:val="Ttulo4"/>
    <w:uiPriority w:val="9"/>
    <w:semiHidden/>
    <w:rsid w:val="00D33966"/>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D33966"/>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D33966"/>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D33966"/>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D33966"/>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D33966"/>
    <w:rPr>
      <w:rFonts w:asciiTheme="majorHAnsi" w:eastAsiaTheme="majorEastAsia" w:hAnsiTheme="majorHAnsi" w:cstheme="majorBidi"/>
      <w:i/>
      <w:iCs/>
      <w:color w:val="272727" w:themeColor="text1" w:themeTint="D8"/>
      <w:sz w:val="21"/>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22B03-654C-461E-B3D0-A1BCE88E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27</Pages>
  <Words>8791</Words>
  <Characters>48356</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383</cp:revision>
  <cp:lastPrinted>2024-10-24T22:14:00Z</cp:lastPrinted>
  <dcterms:created xsi:type="dcterms:W3CDTF">2024-08-19T16:32:00Z</dcterms:created>
  <dcterms:modified xsi:type="dcterms:W3CDTF">2024-10-25T22:05:00Z</dcterms:modified>
</cp:coreProperties>
</file>