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9553" w14:textId="77537603" w:rsidR="00FF54C9" w:rsidRPr="00874532" w:rsidRDefault="00460C42">
      <w:pPr>
        <w:pStyle w:val="Sinespaciado"/>
        <w:spacing w:before="1540" w:after="240"/>
        <w:jc w:val="center"/>
        <w:rPr>
          <w:rFonts w:ascii="Arial" w:hAnsi="Arial" w:cs="Arial"/>
        </w:rPr>
      </w:pPr>
      <w:r w:rsidRPr="00874532">
        <w:rPr>
          <w:rFonts w:ascii="Arial" w:eastAsia="Tahoma" w:hAnsi="Arial" w:cs="Arial"/>
          <w:noProof/>
          <w:lang w:eastAsia="es-MX"/>
        </w:rPr>
        <w:drawing>
          <wp:anchor distT="0" distB="0" distL="114300" distR="114300" simplePos="0" relativeHeight="251667456" behindDoc="1" locked="0" layoutInCell="1" allowOverlap="1" wp14:anchorId="5BF5A838" wp14:editId="123ABC5A">
            <wp:simplePos x="0" y="0"/>
            <wp:positionH relativeFrom="margin">
              <wp:posOffset>2345690</wp:posOffset>
            </wp:positionH>
            <wp:positionV relativeFrom="paragraph">
              <wp:posOffset>219075</wp:posOffset>
            </wp:positionV>
            <wp:extent cx="1094740" cy="1103630"/>
            <wp:effectExtent l="0" t="0" r="0" b="1270"/>
            <wp:wrapSquare wrapText="bothSides"/>
            <wp:docPr id="3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" t="4220"/>
                    <a:stretch/>
                  </pic:blipFill>
                  <pic:spPr bwMode="auto">
                    <a:xfrm>
                      <a:off x="0" y="0"/>
                      <a:ext cx="1094740" cy="110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hAnsi="Arial" w:cs="Arial"/>
        </w:rPr>
        <w:id w:val="136717480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41CC5BDB" w14:textId="57E3368B" w:rsidR="00FF54C9" w:rsidRPr="00874532" w:rsidRDefault="00527555">
          <w:pPr>
            <w:pStyle w:val="Sinespaciado"/>
            <w:spacing w:before="1540" w:after="240"/>
            <w:jc w:val="center"/>
            <w:rPr>
              <w:rFonts w:ascii="Arial" w:hAnsi="Arial" w:cs="Arial"/>
            </w:rPr>
          </w:pPr>
          <w:r w:rsidRPr="00874532">
            <w:rPr>
              <w:rFonts w:ascii="Arial" w:hAnsi="Arial" w:cs="Arial"/>
              <w:noProof/>
              <w:lang w:eastAsia="es-MX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037D9884" wp14:editId="5C541E2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1031875</wp:posOffset>
                    </wp:positionV>
                    <wp:extent cx="5868035" cy="2353310"/>
                    <wp:effectExtent l="0" t="0" r="0" b="0"/>
                    <wp:wrapSquare wrapText="bothSides"/>
                    <wp:docPr id="4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68035" cy="2353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31B6CC" w14:textId="0BDB8C53" w:rsidR="009D4421" w:rsidRPr="00874532" w:rsidRDefault="009D4421" w:rsidP="00FF54C9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  <w:lang w:val="es-ES"/>
                                  </w:rPr>
                                </w:pPr>
                                <w:r w:rsidRPr="00874532">
                                  <w:rPr>
                                    <w:rFonts w:ascii="Arial" w:hAnsi="Arial" w:cs="Arial"/>
                                    <w:b/>
                                    <w:sz w:val="40"/>
                                    <w:lang w:val="es-ES"/>
                                  </w:rPr>
                                  <w:t xml:space="preserve">Lineamientos para la destrucción y reciclado bajo procedimiento ecológico de la documentación y boletas electorales utilizadas durante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lang w:val="es-ES"/>
                                  </w:rPr>
                                  <w:t xml:space="preserve">los </w:t>
                                </w:r>
                                <w:r w:rsidRPr="00874532">
                                  <w:rPr>
                                    <w:rFonts w:ascii="Arial" w:hAnsi="Arial" w:cs="Arial"/>
                                    <w:b/>
                                    <w:sz w:val="40"/>
                                    <w:lang w:val="es-ES"/>
                                  </w:rPr>
                                  <w:t xml:space="preserve">Procesos Electorales Locales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lang w:val="es-ES"/>
                                  </w:rPr>
                                  <w:t xml:space="preserve">y Mecanismos de Participación organizados y </w:t>
                                </w:r>
                                <w:r w:rsidRPr="00874532">
                                  <w:rPr>
                                    <w:rFonts w:ascii="Arial" w:hAnsi="Arial" w:cs="Arial"/>
                                    <w:b/>
                                    <w:sz w:val="40"/>
                                    <w:lang w:val="es-ES"/>
                                  </w:rPr>
                                  <w:t>celebrados por el Instituto Electoral y de Participación Ciudadana de Tabasco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7D988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0;margin-top:81.25pt;width:462.05pt;height:185.3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" filled="f" stroked="f">
                    <v:textbox>
                      <w:txbxContent>
                        <w:p w14:paraId="3D31B6CC" w14:textId="0BDB8C53" w:rsidR="009D4421" w:rsidRPr="00874532" w:rsidRDefault="009D4421" w:rsidP="00FF54C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lang w:val="es-ES"/>
                            </w:rPr>
                          </w:pPr>
                          <w:r w:rsidRPr="00874532">
                            <w:rPr>
                              <w:rFonts w:ascii="Arial" w:hAnsi="Arial" w:cs="Arial"/>
                              <w:b/>
                              <w:sz w:val="40"/>
                              <w:lang w:val="es-ES"/>
                            </w:rPr>
                            <w:t xml:space="preserve">Lineamientos para la destrucción y reciclado bajo procedimiento ecológico de la documentación y boletas electorales utilizadas durante 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  <w:lang w:val="es-ES"/>
                            </w:rPr>
                            <w:t xml:space="preserve">los </w:t>
                          </w:r>
                          <w:r w:rsidRPr="00874532">
                            <w:rPr>
                              <w:rFonts w:ascii="Arial" w:hAnsi="Arial" w:cs="Arial"/>
                              <w:b/>
                              <w:sz w:val="40"/>
                              <w:lang w:val="es-ES"/>
                            </w:rPr>
                            <w:t xml:space="preserve">Procesos Electorales Locales 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  <w:lang w:val="es-ES"/>
                            </w:rPr>
                            <w:t xml:space="preserve">y Mecanismos de Participación organizados y </w:t>
                          </w:r>
                          <w:r w:rsidRPr="00874532">
                            <w:rPr>
                              <w:rFonts w:ascii="Arial" w:hAnsi="Arial" w:cs="Arial"/>
                              <w:b/>
                              <w:sz w:val="40"/>
                              <w:lang w:val="es-ES"/>
                            </w:rPr>
                            <w:t>celebrados por el Instituto Electoral y de Participación Ciudadana de Tabasco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7ECBE11" w14:textId="77777777" w:rsidR="00FF54C9" w:rsidRPr="00874532" w:rsidRDefault="00FF54C9">
          <w:pPr>
            <w:pStyle w:val="Sinespaciado"/>
            <w:spacing w:before="480"/>
            <w:jc w:val="center"/>
            <w:rPr>
              <w:rFonts w:ascii="Arial" w:hAnsi="Arial" w:cs="Arial"/>
            </w:rPr>
          </w:pPr>
        </w:p>
        <w:p w14:paraId="42958AEA" w14:textId="7BAF1942" w:rsidR="0088443B" w:rsidRDefault="00FF54C9" w:rsidP="0088443B">
          <w:pPr>
            <w:pStyle w:val="Sinespaciado"/>
            <w:jc w:val="center"/>
          </w:pPr>
          <w:r w:rsidRPr="00874532">
            <w:rPr>
              <w:rFonts w:ascii="Arial" w:hAnsi="Arial" w:cs="Arial"/>
              <w:sz w:val="24"/>
              <w:szCs w:val="24"/>
            </w:rPr>
            <w:br w:type="page"/>
          </w:r>
        </w:p>
        <w:p w14:paraId="30448664" w14:textId="7CB8870B" w:rsidR="00FF54C9" w:rsidRPr="00874532" w:rsidRDefault="00000000">
          <w:pPr>
            <w:rPr>
              <w:rFonts w:ascii="Arial" w:hAnsi="Arial" w:cs="Arial"/>
              <w:sz w:val="24"/>
              <w:szCs w:val="24"/>
            </w:rPr>
          </w:pPr>
        </w:p>
      </w:sdtContent>
    </w:sdt>
    <w:p w14:paraId="4FE4799A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0B19E988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7C20BF0C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0F4E3BDA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475AE3DA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04E3EAE1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36B6748F" w14:textId="2E2A56CE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10A25BFB" w14:textId="2950E3DF" w:rsidR="00D06349" w:rsidRPr="00874532" w:rsidRDefault="001F1B4A" w:rsidP="003A512E">
      <w:pPr>
        <w:jc w:val="both"/>
        <w:rPr>
          <w:rFonts w:ascii="Arial" w:hAnsi="Arial" w:cs="Arial"/>
          <w:sz w:val="24"/>
          <w:szCs w:val="24"/>
        </w:rPr>
      </w:pPr>
      <w:r w:rsidRPr="0087453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F9C86" wp14:editId="16D9A43D">
                <wp:simplePos x="0" y="0"/>
                <wp:positionH relativeFrom="margin">
                  <wp:posOffset>412166</wp:posOffset>
                </wp:positionH>
                <wp:positionV relativeFrom="page">
                  <wp:posOffset>3460090</wp:posOffset>
                </wp:positionV>
                <wp:extent cx="4675517" cy="1645920"/>
                <wp:effectExtent l="0" t="0" r="10795" b="11430"/>
                <wp:wrapNone/>
                <wp:docPr id="142" name="Cuadro de tex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517" cy="164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782F4" w14:textId="77777777" w:rsidR="009D4421" w:rsidRPr="0077733A" w:rsidRDefault="009D4421">
                            <w:pPr>
                              <w:pStyle w:val="Sinespaciado"/>
                              <w:spacing w:after="40"/>
                              <w:jc w:val="center"/>
                              <w:rPr>
                                <w:caps/>
                                <w:color w:val="5B9BD5" w:themeColor="accent1"/>
                                <w:sz w:val="32"/>
                                <w:szCs w:val="28"/>
                              </w:rPr>
                            </w:pPr>
                          </w:p>
                          <w:p w14:paraId="7CF78E39" w14:textId="77777777" w:rsidR="009D4421" w:rsidRPr="00874532" w:rsidRDefault="00000000">
                            <w:pPr>
                              <w:pStyle w:val="Sinespaciado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s-ES"/>
                                </w:rPr>
                                <w:alias w:val="Compañía"/>
                                <w:tag w:val=""/>
                                <w:id w:val="-1839927729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9D4421" w:rsidRPr="00874532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  <w:lang w:val="es-ES"/>
                                  </w:rPr>
                                  <w:t>Comisión Permanente de Organización Electoral y Educación Cívica del Instituto Electoral y de Participación Ciudadana de Tabasco</w:t>
                                </w:r>
                              </w:sdtContent>
                            </w:sdt>
                          </w:p>
                          <w:p w14:paraId="40181AC4" w14:textId="77777777" w:rsidR="009D4421" w:rsidRPr="0077733A" w:rsidRDefault="009D4421">
                            <w:pPr>
                              <w:pStyle w:val="Sinespaciado"/>
                              <w:jc w:val="center"/>
                              <w:rPr>
                                <w:color w:val="5B9BD5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9C86" id="Cuadro de texto 142" o:spid="_x0000_s1027" type="#_x0000_t202" style="position:absolute;left:0;text-align:left;margin-left:32.45pt;margin-top:272.45pt;width:368.15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" filled="f" stroked="f" strokeweight=".5pt">
                <v:textbox inset="0,0,0,0">
                  <w:txbxContent>
                    <w:p w14:paraId="2CC782F4" w14:textId="77777777" w:rsidR="009D4421" w:rsidRPr="0077733A" w:rsidRDefault="009D4421">
                      <w:pPr>
                        <w:pStyle w:val="Sinespaciado"/>
                        <w:spacing w:after="40"/>
                        <w:jc w:val="center"/>
                        <w:rPr>
                          <w:caps/>
                          <w:color w:val="5B9BD5" w:themeColor="accent1"/>
                          <w:sz w:val="32"/>
                          <w:szCs w:val="28"/>
                        </w:rPr>
                      </w:pPr>
                    </w:p>
                    <w:p w14:paraId="7CF78E39" w14:textId="77777777" w:rsidR="009D4421" w:rsidRPr="00874532" w:rsidRDefault="00000000">
                      <w:pPr>
                        <w:pStyle w:val="Sinespaciado"/>
                        <w:jc w:val="center"/>
                        <w:rPr>
                          <w:sz w:val="38"/>
                          <w:szCs w:val="3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s-ES"/>
                          </w:rPr>
                          <w:alias w:val="Compañía"/>
                          <w:tag w:val=""/>
                          <w:id w:val="-1839927729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9D4421" w:rsidRPr="00874532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  <w:lang w:val="es-ES"/>
                            </w:rPr>
                            <w:t>Comisión Permanente de Organización Electoral y Educación Cívica del Instituto Electoral y de Participación Ciudadana de Tabasco</w:t>
                          </w:r>
                        </w:sdtContent>
                      </w:sdt>
                    </w:p>
                    <w:p w14:paraId="40181AC4" w14:textId="77777777" w:rsidR="009D4421" w:rsidRPr="0077733A" w:rsidRDefault="009D4421">
                      <w:pPr>
                        <w:pStyle w:val="Sinespaciado"/>
                        <w:jc w:val="center"/>
                        <w:rPr>
                          <w:color w:val="5B9BD5" w:themeColor="accent1"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AF7158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489C098C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25270BC4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65FB11C0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6BE4F1C0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491B4E62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379AD45A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49D156DD" w14:textId="77777777" w:rsidR="00FF54C9" w:rsidRPr="00874532" w:rsidRDefault="00FF54C9" w:rsidP="003A512E">
      <w:pPr>
        <w:jc w:val="both"/>
        <w:rPr>
          <w:rFonts w:ascii="Arial" w:hAnsi="Arial" w:cs="Arial"/>
          <w:sz w:val="24"/>
          <w:szCs w:val="24"/>
        </w:rPr>
      </w:pPr>
    </w:p>
    <w:p w14:paraId="7EFE31C6" w14:textId="77777777" w:rsidR="00D06349" w:rsidRPr="00874532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78C882CB" w14:textId="77777777" w:rsidR="00E350A6" w:rsidRPr="00874532" w:rsidRDefault="00E350A6" w:rsidP="003A512E">
      <w:pPr>
        <w:jc w:val="both"/>
        <w:rPr>
          <w:rFonts w:ascii="Arial" w:hAnsi="Arial" w:cs="Arial"/>
          <w:sz w:val="24"/>
          <w:szCs w:val="24"/>
        </w:rPr>
      </w:pPr>
    </w:p>
    <w:p w14:paraId="3F4EAE57" w14:textId="77777777" w:rsidR="00E350A6" w:rsidRPr="00874532" w:rsidRDefault="00E350A6" w:rsidP="003A512E">
      <w:pPr>
        <w:jc w:val="both"/>
        <w:rPr>
          <w:rFonts w:ascii="Arial" w:hAnsi="Arial" w:cs="Arial"/>
          <w:sz w:val="24"/>
          <w:szCs w:val="24"/>
        </w:rPr>
      </w:pPr>
    </w:p>
    <w:p w14:paraId="48831E8A" w14:textId="77777777" w:rsidR="00E350A6" w:rsidRPr="00874532" w:rsidRDefault="00E350A6" w:rsidP="003A512E">
      <w:pPr>
        <w:jc w:val="both"/>
        <w:rPr>
          <w:rFonts w:ascii="Arial" w:hAnsi="Arial" w:cs="Arial"/>
          <w:sz w:val="24"/>
          <w:szCs w:val="24"/>
        </w:rPr>
      </w:pPr>
    </w:p>
    <w:p w14:paraId="6937734A" w14:textId="77777777" w:rsidR="00E350A6" w:rsidRPr="00874532" w:rsidRDefault="00E350A6" w:rsidP="003A512E">
      <w:pPr>
        <w:jc w:val="both"/>
        <w:rPr>
          <w:rFonts w:ascii="Arial" w:hAnsi="Arial" w:cs="Arial"/>
          <w:sz w:val="24"/>
          <w:szCs w:val="24"/>
        </w:rPr>
      </w:pPr>
    </w:p>
    <w:p w14:paraId="0F4ED1F3" w14:textId="77777777" w:rsidR="00E350A6" w:rsidRPr="00874532" w:rsidRDefault="00E350A6" w:rsidP="003A512E">
      <w:pPr>
        <w:jc w:val="both"/>
        <w:rPr>
          <w:rFonts w:ascii="Arial" w:hAnsi="Arial" w:cs="Arial"/>
          <w:sz w:val="24"/>
          <w:szCs w:val="24"/>
        </w:rPr>
      </w:pPr>
    </w:p>
    <w:p w14:paraId="5DD9189D" w14:textId="77777777" w:rsidR="00E350A6" w:rsidRPr="00874532" w:rsidRDefault="00E350A6" w:rsidP="003A512E">
      <w:pPr>
        <w:jc w:val="both"/>
        <w:rPr>
          <w:rFonts w:ascii="Arial" w:hAnsi="Arial" w:cs="Arial"/>
          <w:sz w:val="24"/>
          <w:szCs w:val="24"/>
        </w:rPr>
      </w:pPr>
    </w:p>
    <w:p w14:paraId="3E10012F" w14:textId="77777777" w:rsidR="00E350A6" w:rsidRPr="00874532" w:rsidRDefault="00E350A6" w:rsidP="003A512E">
      <w:pPr>
        <w:jc w:val="both"/>
        <w:rPr>
          <w:rFonts w:ascii="Arial" w:hAnsi="Arial" w:cs="Arial"/>
          <w:sz w:val="24"/>
          <w:szCs w:val="24"/>
        </w:rPr>
      </w:pPr>
    </w:p>
    <w:p w14:paraId="070A2F09" w14:textId="77777777" w:rsidR="00E350A6" w:rsidRPr="00874532" w:rsidRDefault="00E350A6">
      <w:pPr>
        <w:rPr>
          <w:rFonts w:ascii="Arial" w:hAnsi="Arial" w:cs="Arial"/>
          <w:sz w:val="24"/>
          <w:szCs w:val="24"/>
        </w:rPr>
      </w:pPr>
      <w:r w:rsidRPr="00874532"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id w:val="-1639020297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2CBB2045" w14:textId="77777777" w:rsidR="00FC111C" w:rsidRPr="00874532" w:rsidRDefault="00FC111C">
          <w:pPr>
            <w:pStyle w:val="TtuloTDC"/>
            <w:rPr>
              <w:rFonts w:ascii="Arial" w:hAnsi="Arial" w:cs="Arial"/>
              <w:color w:val="auto"/>
              <w:lang w:val="es-ES"/>
            </w:rPr>
          </w:pPr>
          <w:r w:rsidRPr="00874532">
            <w:rPr>
              <w:rFonts w:ascii="Arial" w:hAnsi="Arial" w:cs="Arial"/>
              <w:color w:val="auto"/>
              <w:lang w:val="es-ES"/>
            </w:rPr>
            <w:t>Contenido</w:t>
          </w:r>
        </w:p>
        <w:p w14:paraId="19507DAC" w14:textId="77777777" w:rsidR="00F56617" w:rsidRPr="00874532" w:rsidRDefault="00F56617" w:rsidP="00F56617">
          <w:pPr>
            <w:rPr>
              <w:sz w:val="14"/>
              <w:szCs w:val="14"/>
              <w:lang w:val="es-ES" w:eastAsia="es-MX"/>
            </w:rPr>
          </w:pPr>
        </w:p>
        <w:p w14:paraId="0AD58547" w14:textId="606CB9E9" w:rsidR="00C7026E" w:rsidRDefault="00FC111C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r w:rsidRPr="00874532">
            <w:rPr>
              <w:rFonts w:ascii="Arial" w:hAnsi="Arial" w:cs="Arial"/>
              <w:sz w:val="24"/>
              <w:szCs w:val="24"/>
            </w:rPr>
            <w:fldChar w:fldCharType="begin"/>
          </w:r>
          <w:r w:rsidRPr="00874532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74532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3462435" w:history="1">
            <w:r w:rsidR="00C7026E" w:rsidRPr="00781F29">
              <w:rPr>
                <w:rStyle w:val="Hipervnculo"/>
                <w:rFonts w:ascii="Arial" w:hAnsi="Arial" w:cs="Arial"/>
                <w:b/>
                <w:noProof/>
              </w:rPr>
              <w:t>Presentación</w:t>
            </w:r>
            <w:r w:rsidR="00C7026E">
              <w:rPr>
                <w:noProof/>
                <w:webHidden/>
              </w:rPr>
              <w:tab/>
            </w:r>
            <w:r w:rsidR="00C7026E">
              <w:rPr>
                <w:noProof/>
                <w:webHidden/>
              </w:rPr>
              <w:fldChar w:fldCharType="begin"/>
            </w:r>
            <w:r w:rsidR="00C7026E">
              <w:rPr>
                <w:noProof/>
                <w:webHidden/>
              </w:rPr>
              <w:instrText xml:space="preserve"> PAGEREF _Toc223462435 \h </w:instrText>
            </w:r>
            <w:r w:rsidR="00C7026E">
              <w:rPr>
                <w:noProof/>
                <w:webHidden/>
              </w:rPr>
            </w:r>
            <w:r w:rsidR="00C7026E">
              <w:rPr>
                <w:noProof/>
                <w:webHidden/>
              </w:rPr>
              <w:fldChar w:fldCharType="separate"/>
            </w:r>
            <w:r w:rsidR="00C7026E">
              <w:rPr>
                <w:noProof/>
                <w:webHidden/>
              </w:rPr>
              <w:t>4</w:t>
            </w:r>
            <w:r w:rsidR="00C7026E">
              <w:rPr>
                <w:noProof/>
                <w:webHidden/>
              </w:rPr>
              <w:fldChar w:fldCharType="end"/>
            </w:r>
          </w:hyperlink>
        </w:p>
        <w:p w14:paraId="3C66A499" w14:textId="4A48C5FF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36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Capítulo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55713" w14:textId="41304942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37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Disposiciones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A5768" w14:textId="17F5E428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38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>Artículo 1.</w:t>
            </w:r>
            <w:r w:rsidRPr="00781F29">
              <w:rPr>
                <w:rStyle w:val="Hipervnculo"/>
                <w:rFonts w:ascii="Arial" w:hAnsi="Arial" w:cs="Arial"/>
                <w:noProof/>
              </w:rPr>
              <w:t xml:space="preserve">   Ámbito de aplicación y Objeto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81304" w14:textId="4809751D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39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>Artículo 2.</w:t>
            </w:r>
            <w:r w:rsidRPr="00781F29">
              <w:rPr>
                <w:rStyle w:val="Hipervnculo"/>
                <w:rFonts w:ascii="Arial" w:hAnsi="Arial" w:cs="Arial"/>
                <w:noProof/>
              </w:rPr>
              <w:t xml:space="preserve">   Interpretación.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E38F4" w14:textId="53539DA3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0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3.  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Aplicación de los Lineamientos.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B9A79" w14:textId="456D84B7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1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4.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Aplicación del RE.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1D66B" w14:textId="01D23AE9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2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Capítulo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BA521" w14:textId="2482C212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3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De las y los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AD028" w14:textId="27C8717A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4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5.  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Autoridades competentes.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08153" w14:textId="57172C9B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5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Capítulo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E0B1E" w14:textId="19DB2136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6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Designación de la empresa responsable, u organismo descentralizado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D600E" w14:textId="5AD9262A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7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6.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Designación del prestador de servicio y/o la empresa responsable, o en su caso, organismo descentralizado.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AE7FA" w14:textId="4A71E5CE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8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Capítulo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25B6D" w14:textId="0679219C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49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Documentación y boletas electorales objeto de la destrucción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A5D4E" w14:textId="7DA212AB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0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>Artículo 7.  Informe de documentación electoral sujeta a destrucción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A6B27" w14:textId="00A3516C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1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Capítulo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D8DB5" w14:textId="795AAACF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2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Procedimiento de Destrucción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25117" w14:textId="206699B0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3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8.  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Actividades preliminares.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DAE42" w14:textId="4DE0A496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4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9.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Procedimiento general de destrucción de las boletas y documentación electoral.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2D7B8" w14:textId="2AE14FD2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5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10.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Medidas de seguridad y sanitarias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A7B19" w14:textId="38D21A2E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6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Capítulo 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12BFA" w14:textId="1A1A1A6E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7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Material Electoral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0CAA5" w14:textId="191659FE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8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11.-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Artículos que no sean papel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AF7F5" w14:textId="46373999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59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12.-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Artículos de oficina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72793" w14:textId="0A1D32BA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60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13.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Actos posteriores.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62DBC" w14:textId="0C1E78C2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61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14.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Actas circunstanciadas.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55E8A" w14:textId="61EACDAF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62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15.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Integración del expediente.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8946C" w14:textId="130BF93B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63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Capítulo VII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2C73A" w14:textId="74A5270B" w:rsidR="00C7026E" w:rsidRDefault="00C7026E">
          <w:pPr>
            <w:pStyle w:val="TDC2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64" w:history="1">
            <w:r w:rsidRPr="00781F29">
              <w:rPr>
                <w:rStyle w:val="Hipervnculo"/>
                <w:rFonts w:ascii="Arial" w:hAnsi="Arial" w:cs="Arial"/>
                <w:b/>
                <w:noProof/>
              </w:rPr>
              <w:t>De lo casos no previstos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1EDAA" w14:textId="3A106DED" w:rsidR="00C7026E" w:rsidRDefault="00C7026E">
          <w:pPr>
            <w:pStyle w:val="TDC3"/>
            <w:tabs>
              <w:tab w:val="right" w:leader="dot" w:pos="8921"/>
            </w:tabs>
            <w:rPr>
              <w:rFonts w:eastAsiaTheme="minorEastAsia"/>
              <w:noProof/>
              <w:lang w:val="en-US"/>
            </w:rPr>
          </w:pPr>
          <w:hyperlink w:anchor="_Toc223462465" w:history="1">
            <w:r w:rsidRPr="00781F29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Artículo 16. </w:t>
            </w:r>
            <w:r w:rsidRPr="00781F29">
              <w:rPr>
                <w:rStyle w:val="Hipervnculo"/>
                <w:rFonts w:ascii="Arial" w:hAnsi="Arial" w:cs="Arial"/>
                <w:noProof/>
              </w:rPr>
              <w:t>Interpretación y resolución de casos no previstos.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_Toc223462465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66607" w14:textId="1E6E5C3E" w:rsidR="00FC111C" w:rsidRPr="00874532" w:rsidRDefault="00FC111C">
          <w:pPr>
            <w:rPr>
              <w:rFonts w:ascii="Arial" w:hAnsi="Arial" w:cs="Arial"/>
              <w:sz w:val="24"/>
              <w:szCs w:val="24"/>
            </w:rPr>
          </w:pPr>
          <w:r w:rsidRPr="00874532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111CEF91" w14:textId="2E939A94" w:rsidR="00CE251F" w:rsidRPr="00874532" w:rsidRDefault="00CE251F" w:rsidP="00CE251F">
      <w:pPr>
        <w:tabs>
          <w:tab w:val="left" w:pos="5325"/>
        </w:tabs>
        <w:rPr>
          <w:rFonts w:ascii="Arial" w:hAnsi="Arial" w:cs="Arial"/>
          <w:b/>
          <w:sz w:val="28"/>
          <w:szCs w:val="28"/>
        </w:rPr>
      </w:pPr>
      <w:r w:rsidRPr="00874532">
        <w:rPr>
          <w:rFonts w:ascii="Arial" w:hAnsi="Arial" w:cs="Arial"/>
          <w:b/>
          <w:sz w:val="28"/>
          <w:szCs w:val="28"/>
        </w:rPr>
        <w:tab/>
      </w:r>
    </w:p>
    <w:p w14:paraId="2FB35C91" w14:textId="2921EAE8" w:rsidR="00851C88" w:rsidRPr="00874532" w:rsidRDefault="00851C88" w:rsidP="00CE251F">
      <w:pPr>
        <w:tabs>
          <w:tab w:val="left" w:pos="5325"/>
        </w:tabs>
        <w:rPr>
          <w:rFonts w:ascii="Arial" w:eastAsiaTheme="majorEastAsia" w:hAnsi="Arial" w:cs="Arial"/>
          <w:b/>
          <w:sz w:val="28"/>
          <w:szCs w:val="28"/>
        </w:rPr>
      </w:pPr>
      <w:r w:rsidRPr="00874532">
        <w:rPr>
          <w:rFonts w:ascii="Arial" w:hAnsi="Arial" w:cs="Arial"/>
          <w:sz w:val="28"/>
          <w:szCs w:val="28"/>
        </w:rPr>
        <w:br w:type="page"/>
      </w:r>
    </w:p>
    <w:p w14:paraId="1E1F43B4" w14:textId="2283F47C" w:rsidR="000971BB" w:rsidRPr="00874532" w:rsidRDefault="00BC6B47" w:rsidP="00130CC2">
      <w:pPr>
        <w:pStyle w:val="Ttulo2"/>
        <w:jc w:val="both"/>
        <w:rPr>
          <w:rFonts w:ascii="Arial" w:hAnsi="Arial" w:cs="Arial"/>
          <w:b/>
          <w:color w:val="auto"/>
          <w:sz w:val="28"/>
          <w:szCs w:val="28"/>
        </w:rPr>
      </w:pPr>
      <w:bookmarkStart w:id="0" w:name="_Toc223462435"/>
      <w:bookmarkStart w:id="1" w:name="_Hlk218761475"/>
      <w:r w:rsidRPr="00874532">
        <w:rPr>
          <w:rFonts w:ascii="Arial" w:hAnsi="Arial" w:cs="Arial"/>
          <w:b/>
          <w:color w:val="auto"/>
          <w:sz w:val="28"/>
          <w:szCs w:val="28"/>
        </w:rPr>
        <w:lastRenderedPageBreak/>
        <w:t>Presentación</w:t>
      </w:r>
      <w:bookmarkEnd w:id="0"/>
    </w:p>
    <w:bookmarkEnd w:id="1"/>
    <w:p w14:paraId="30750272" w14:textId="77777777" w:rsidR="00D06349" w:rsidRPr="00991ED8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13EB8FC8" w14:textId="67B58D2A" w:rsidR="00D06349" w:rsidRPr="00874532" w:rsidRDefault="00415A44" w:rsidP="006A03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Una vez que </w:t>
      </w:r>
      <w:r w:rsidR="00273B73" w:rsidRPr="00991ED8">
        <w:rPr>
          <w:rFonts w:ascii="Arial" w:hAnsi="Arial" w:cs="Arial"/>
          <w:sz w:val="24"/>
          <w:szCs w:val="24"/>
        </w:rPr>
        <w:t>concluido</w:t>
      </w:r>
      <w:r w:rsidRPr="00991ED8">
        <w:rPr>
          <w:rFonts w:ascii="Arial" w:hAnsi="Arial" w:cs="Arial"/>
          <w:sz w:val="24"/>
          <w:szCs w:val="24"/>
        </w:rPr>
        <w:t xml:space="preserve"> un proceso electoral</w:t>
      </w:r>
      <w:r w:rsidR="00273B73" w:rsidRPr="00991ED8">
        <w:rPr>
          <w:rFonts w:ascii="Arial" w:hAnsi="Arial" w:cs="Arial"/>
          <w:sz w:val="24"/>
          <w:szCs w:val="24"/>
        </w:rPr>
        <w:t xml:space="preserve"> o mecanismo de participación de que se trate</w:t>
      </w:r>
      <w:r w:rsidR="0076480D" w:rsidRPr="00991ED8">
        <w:rPr>
          <w:rFonts w:ascii="Arial" w:hAnsi="Arial" w:cs="Arial"/>
          <w:sz w:val="24"/>
          <w:szCs w:val="24"/>
        </w:rPr>
        <w:t>,</w:t>
      </w:r>
      <w:r w:rsidR="00273B73" w:rsidRPr="00991ED8">
        <w:rPr>
          <w:rFonts w:ascii="Arial" w:hAnsi="Arial" w:cs="Arial"/>
          <w:sz w:val="24"/>
          <w:szCs w:val="24"/>
        </w:rPr>
        <w:t xml:space="preserve"> </w:t>
      </w:r>
      <w:r w:rsidR="0033177E" w:rsidRPr="00991ED8">
        <w:rPr>
          <w:rFonts w:ascii="Arial" w:hAnsi="Arial" w:cs="Arial"/>
          <w:sz w:val="24"/>
          <w:szCs w:val="24"/>
        </w:rPr>
        <w:t>el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Pr="00874532">
        <w:rPr>
          <w:rFonts w:ascii="Arial" w:hAnsi="Arial" w:cs="Arial"/>
          <w:sz w:val="24"/>
          <w:szCs w:val="24"/>
        </w:rPr>
        <w:t xml:space="preserve">Órgano Superior de Dirección </w:t>
      </w:r>
      <w:r w:rsidR="0033177E" w:rsidRPr="00874532">
        <w:rPr>
          <w:rFonts w:ascii="Arial" w:hAnsi="Arial" w:cs="Arial"/>
          <w:sz w:val="24"/>
          <w:szCs w:val="24"/>
        </w:rPr>
        <w:t>del</w:t>
      </w:r>
      <w:r w:rsidRPr="00874532">
        <w:rPr>
          <w:rFonts w:ascii="Arial" w:hAnsi="Arial" w:cs="Arial"/>
          <w:sz w:val="24"/>
          <w:szCs w:val="24"/>
        </w:rPr>
        <w:t xml:space="preserve"> </w:t>
      </w:r>
      <w:r w:rsidR="0076480D" w:rsidRPr="00874532">
        <w:rPr>
          <w:rFonts w:ascii="Arial" w:hAnsi="Arial" w:cs="Arial"/>
          <w:sz w:val="24"/>
          <w:szCs w:val="24"/>
        </w:rPr>
        <w:t>Instituto Electoral</w:t>
      </w:r>
      <w:r w:rsidRPr="00874532">
        <w:rPr>
          <w:rFonts w:ascii="Arial" w:hAnsi="Arial" w:cs="Arial"/>
          <w:sz w:val="24"/>
          <w:szCs w:val="24"/>
        </w:rPr>
        <w:t>, deberá aprobar</w:t>
      </w:r>
      <w:r w:rsidR="0029734A" w:rsidRPr="00874532">
        <w:rPr>
          <w:rFonts w:ascii="Arial" w:hAnsi="Arial" w:cs="Arial"/>
          <w:sz w:val="24"/>
          <w:szCs w:val="24"/>
        </w:rPr>
        <w:t>,</w:t>
      </w:r>
      <w:r w:rsidRPr="00874532">
        <w:rPr>
          <w:rFonts w:ascii="Arial" w:hAnsi="Arial" w:cs="Arial"/>
          <w:sz w:val="24"/>
          <w:szCs w:val="24"/>
        </w:rPr>
        <w:t xml:space="preserve"> </w:t>
      </w:r>
      <w:r w:rsidR="0029734A" w:rsidRPr="00874532">
        <w:rPr>
          <w:rFonts w:ascii="Arial" w:hAnsi="Arial" w:cs="Arial"/>
          <w:sz w:val="24"/>
          <w:szCs w:val="24"/>
        </w:rPr>
        <w:t xml:space="preserve">mediante acuerdo </w:t>
      </w:r>
      <w:r w:rsidRPr="00874532">
        <w:rPr>
          <w:rFonts w:ascii="Arial" w:hAnsi="Arial" w:cs="Arial"/>
          <w:sz w:val="24"/>
          <w:szCs w:val="24"/>
        </w:rPr>
        <w:t>l</w:t>
      </w:r>
      <w:r w:rsidR="00D06349" w:rsidRPr="00874532">
        <w:rPr>
          <w:rFonts w:ascii="Arial" w:hAnsi="Arial" w:cs="Arial"/>
          <w:sz w:val="24"/>
          <w:szCs w:val="24"/>
        </w:rPr>
        <w:t xml:space="preserve">a destrucción de </w:t>
      </w:r>
      <w:r w:rsidR="003D789D" w:rsidRPr="00874532">
        <w:rPr>
          <w:rFonts w:ascii="Arial" w:hAnsi="Arial" w:cs="Arial"/>
          <w:sz w:val="24"/>
          <w:szCs w:val="24"/>
        </w:rPr>
        <w:t xml:space="preserve">la documentación y </w:t>
      </w:r>
      <w:r w:rsidR="00C33784" w:rsidRPr="00874532">
        <w:rPr>
          <w:rFonts w:ascii="Arial" w:hAnsi="Arial" w:cs="Arial"/>
          <w:sz w:val="24"/>
          <w:szCs w:val="24"/>
        </w:rPr>
        <w:t xml:space="preserve">boletas </w:t>
      </w:r>
      <w:r w:rsidR="0076480D" w:rsidRPr="00874532">
        <w:rPr>
          <w:rFonts w:ascii="Arial" w:hAnsi="Arial" w:cs="Arial"/>
          <w:sz w:val="24"/>
          <w:szCs w:val="24"/>
        </w:rPr>
        <w:t>electoral</w:t>
      </w:r>
      <w:r w:rsidR="003D789D" w:rsidRPr="00874532">
        <w:rPr>
          <w:rFonts w:ascii="Arial" w:hAnsi="Arial" w:cs="Arial"/>
          <w:sz w:val="24"/>
          <w:szCs w:val="24"/>
        </w:rPr>
        <w:t xml:space="preserve">es utilizadas </w:t>
      </w:r>
      <w:r w:rsidR="0029734A" w:rsidRPr="00874532">
        <w:rPr>
          <w:rFonts w:ascii="Arial" w:hAnsi="Arial" w:cs="Arial"/>
          <w:sz w:val="24"/>
          <w:szCs w:val="24"/>
        </w:rPr>
        <w:t>y</w:t>
      </w:r>
      <w:r w:rsidR="003D789D" w:rsidRPr="00874532">
        <w:rPr>
          <w:rFonts w:ascii="Arial" w:hAnsi="Arial" w:cs="Arial"/>
          <w:sz w:val="24"/>
          <w:szCs w:val="24"/>
        </w:rPr>
        <w:t xml:space="preserve"> sobrantes</w:t>
      </w:r>
      <w:r w:rsidR="00D06349" w:rsidRPr="00874532">
        <w:rPr>
          <w:rFonts w:ascii="Arial" w:hAnsi="Arial" w:cs="Arial"/>
          <w:sz w:val="24"/>
          <w:szCs w:val="24"/>
        </w:rPr>
        <w:t xml:space="preserve">, </w:t>
      </w:r>
      <w:r w:rsidR="001F1B4A" w:rsidRPr="00874532">
        <w:rPr>
          <w:rFonts w:ascii="Arial" w:hAnsi="Arial" w:cs="Arial"/>
          <w:sz w:val="24"/>
          <w:szCs w:val="24"/>
        </w:rPr>
        <w:t>ya que,</w:t>
      </w:r>
      <w:r w:rsidRPr="00874532">
        <w:rPr>
          <w:rFonts w:ascii="Arial" w:hAnsi="Arial" w:cs="Arial"/>
          <w:sz w:val="24"/>
          <w:szCs w:val="24"/>
        </w:rPr>
        <w:t xml:space="preserve"> con ello se </w:t>
      </w:r>
      <w:r w:rsidR="00D06349" w:rsidRPr="00874532">
        <w:rPr>
          <w:rFonts w:ascii="Arial" w:hAnsi="Arial" w:cs="Arial"/>
          <w:sz w:val="24"/>
          <w:szCs w:val="24"/>
        </w:rPr>
        <w:t>marca el final de las actividades relativas a</w:t>
      </w:r>
      <w:r w:rsidR="00230049" w:rsidRPr="00874532">
        <w:rPr>
          <w:rFonts w:ascii="Arial" w:hAnsi="Arial" w:cs="Arial"/>
          <w:sz w:val="24"/>
          <w:szCs w:val="24"/>
        </w:rPr>
        <w:t xml:space="preserve"> </w:t>
      </w:r>
      <w:r w:rsidR="00D06349" w:rsidRPr="00874532">
        <w:rPr>
          <w:rFonts w:ascii="Arial" w:hAnsi="Arial" w:cs="Arial"/>
          <w:sz w:val="24"/>
          <w:szCs w:val="24"/>
        </w:rPr>
        <w:t>l</w:t>
      </w:r>
      <w:r w:rsidR="00230049" w:rsidRPr="00874532">
        <w:rPr>
          <w:rFonts w:ascii="Arial" w:hAnsi="Arial" w:cs="Arial"/>
          <w:sz w:val="24"/>
          <w:szCs w:val="24"/>
        </w:rPr>
        <w:t>a celebración de</w:t>
      </w:r>
      <w:r w:rsidR="00D06349" w:rsidRPr="00874532">
        <w:rPr>
          <w:rFonts w:ascii="Arial" w:hAnsi="Arial" w:cs="Arial"/>
          <w:sz w:val="24"/>
          <w:szCs w:val="24"/>
        </w:rPr>
        <w:t xml:space="preserve"> </w:t>
      </w:r>
      <w:r w:rsidR="00402B1A" w:rsidRPr="00874532">
        <w:rPr>
          <w:rFonts w:ascii="Arial" w:hAnsi="Arial" w:cs="Arial"/>
          <w:sz w:val="24"/>
          <w:szCs w:val="24"/>
        </w:rPr>
        <w:t xml:space="preserve">un </w:t>
      </w:r>
      <w:r w:rsidRPr="00874532">
        <w:rPr>
          <w:rFonts w:ascii="Arial" w:hAnsi="Arial" w:cs="Arial"/>
          <w:sz w:val="24"/>
          <w:szCs w:val="24"/>
        </w:rPr>
        <w:t>proceso comicial</w:t>
      </w:r>
      <w:r w:rsidR="00597222" w:rsidRPr="00874532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5C37EE" w:rsidRPr="00874532">
        <w:rPr>
          <w:rFonts w:ascii="Arial" w:hAnsi="Arial" w:cs="Arial"/>
          <w:sz w:val="24"/>
          <w:szCs w:val="24"/>
        </w:rPr>
        <w:t>.</w:t>
      </w:r>
      <w:r w:rsidR="00D06349" w:rsidRPr="00874532">
        <w:rPr>
          <w:rFonts w:ascii="Arial" w:hAnsi="Arial" w:cs="Arial"/>
          <w:sz w:val="24"/>
          <w:szCs w:val="24"/>
        </w:rPr>
        <w:t xml:space="preserve"> </w:t>
      </w:r>
    </w:p>
    <w:p w14:paraId="4EF7A041" w14:textId="2C534E2A" w:rsidR="00D06349" w:rsidRPr="00874532" w:rsidRDefault="00181100" w:rsidP="006A03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4532">
        <w:rPr>
          <w:rFonts w:ascii="Arial" w:hAnsi="Arial" w:cs="Arial"/>
          <w:sz w:val="24"/>
          <w:szCs w:val="24"/>
        </w:rPr>
        <w:t>Partiendo de lo anterior</w:t>
      </w:r>
      <w:r w:rsidR="00402B1A" w:rsidRPr="00874532">
        <w:rPr>
          <w:rFonts w:ascii="Arial" w:hAnsi="Arial" w:cs="Arial"/>
          <w:sz w:val="24"/>
          <w:szCs w:val="24"/>
        </w:rPr>
        <w:t xml:space="preserve">, </w:t>
      </w:r>
      <w:r w:rsidR="00D379C0" w:rsidRPr="00874532">
        <w:rPr>
          <w:rFonts w:ascii="Arial" w:hAnsi="Arial" w:cs="Arial"/>
          <w:sz w:val="24"/>
          <w:szCs w:val="24"/>
        </w:rPr>
        <w:t>e</w:t>
      </w:r>
      <w:r w:rsidRPr="00874532">
        <w:rPr>
          <w:rFonts w:ascii="Arial" w:hAnsi="Arial" w:cs="Arial"/>
          <w:sz w:val="24"/>
          <w:szCs w:val="24"/>
        </w:rPr>
        <w:t xml:space="preserve">l </w:t>
      </w:r>
      <w:r w:rsidR="006D704D" w:rsidRPr="00874532">
        <w:rPr>
          <w:rFonts w:ascii="Arial" w:hAnsi="Arial" w:cs="Arial"/>
          <w:sz w:val="24"/>
          <w:szCs w:val="24"/>
        </w:rPr>
        <w:t xml:space="preserve">Instituto Electoral y de Participación Ciudadana de </w:t>
      </w:r>
      <w:r w:rsidR="0010618D" w:rsidRPr="00874532">
        <w:rPr>
          <w:rFonts w:ascii="Arial" w:hAnsi="Arial" w:cs="Arial"/>
          <w:sz w:val="24"/>
          <w:szCs w:val="24"/>
        </w:rPr>
        <w:t>Tabasco</w:t>
      </w:r>
      <w:r w:rsidR="003A4972" w:rsidRPr="00874532">
        <w:rPr>
          <w:rFonts w:ascii="Arial" w:hAnsi="Arial" w:cs="Arial"/>
          <w:sz w:val="24"/>
          <w:szCs w:val="24"/>
        </w:rPr>
        <w:t>, llevar</w:t>
      </w:r>
      <w:r w:rsidR="00D379C0" w:rsidRPr="00874532">
        <w:rPr>
          <w:rFonts w:ascii="Arial" w:hAnsi="Arial" w:cs="Arial"/>
          <w:sz w:val="24"/>
          <w:szCs w:val="24"/>
        </w:rPr>
        <w:t>á</w:t>
      </w:r>
      <w:r w:rsidR="003A4972" w:rsidRPr="00874532">
        <w:rPr>
          <w:rFonts w:ascii="Arial" w:hAnsi="Arial" w:cs="Arial"/>
          <w:sz w:val="24"/>
          <w:szCs w:val="24"/>
        </w:rPr>
        <w:t xml:space="preserve"> </w:t>
      </w:r>
      <w:r w:rsidR="002B0546" w:rsidRPr="00874532">
        <w:rPr>
          <w:rFonts w:ascii="Arial" w:hAnsi="Arial" w:cs="Arial"/>
          <w:sz w:val="24"/>
          <w:szCs w:val="24"/>
        </w:rPr>
        <w:t xml:space="preserve">a </w:t>
      </w:r>
      <w:r w:rsidR="00D06349" w:rsidRPr="00874532">
        <w:rPr>
          <w:rFonts w:ascii="Arial" w:hAnsi="Arial" w:cs="Arial"/>
          <w:sz w:val="24"/>
          <w:szCs w:val="24"/>
        </w:rPr>
        <w:t xml:space="preserve">cabo la disposición final </w:t>
      </w:r>
      <w:r w:rsidR="003D789D" w:rsidRPr="00874532">
        <w:rPr>
          <w:rFonts w:ascii="Arial" w:hAnsi="Arial" w:cs="Arial"/>
          <w:sz w:val="24"/>
          <w:szCs w:val="24"/>
        </w:rPr>
        <w:t xml:space="preserve">de la documentación y boletas electorales </w:t>
      </w:r>
      <w:r w:rsidR="00D06349" w:rsidRPr="00874532">
        <w:rPr>
          <w:rFonts w:ascii="Arial" w:hAnsi="Arial" w:cs="Arial"/>
          <w:sz w:val="24"/>
          <w:szCs w:val="24"/>
        </w:rPr>
        <w:t>a destruir</w:t>
      </w:r>
      <w:r w:rsidR="00230049" w:rsidRPr="00874532">
        <w:rPr>
          <w:rFonts w:ascii="Arial" w:hAnsi="Arial" w:cs="Arial"/>
          <w:sz w:val="24"/>
          <w:szCs w:val="24"/>
        </w:rPr>
        <w:t xml:space="preserve">, </w:t>
      </w:r>
      <w:r w:rsidR="003A4972" w:rsidRPr="00874532">
        <w:rPr>
          <w:rFonts w:ascii="Arial" w:hAnsi="Arial" w:cs="Arial"/>
          <w:sz w:val="24"/>
          <w:szCs w:val="24"/>
        </w:rPr>
        <w:t xml:space="preserve">la cual se </w:t>
      </w:r>
      <w:r w:rsidR="00EB79F7" w:rsidRPr="00874532">
        <w:rPr>
          <w:rFonts w:ascii="Arial" w:hAnsi="Arial" w:cs="Arial"/>
          <w:sz w:val="24"/>
          <w:szCs w:val="24"/>
        </w:rPr>
        <w:t>resguarda</w:t>
      </w:r>
      <w:r w:rsidR="00473838" w:rsidRPr="00874532">
        <w:rPr>
          <w:rFonts w:ascii="Arial" w:hAnsi="Arial" w:cs="Arial"/>
          <w:sz w:val="24"/>
          <w:szCs w:val="24"/>
        </w:rPr>
        <w:t xml:space="preserve"> en </w:t>
      </w:r>
      <w:r w:rsidR="00473838" w:rsidRPr="00874532">
        <w:rPr>
          <w:rFonts w:ascii="Arial" w:hAnsi="Arial" w:cs="Arial"/>
          <w:sz w:val="24"/>
        </w:rPr>
        <w:t xml:space="preserve">la Bodega Central </w:t>
      </w:r>
      <w:r w:rsidR="003A4972" w:rsidRPr="00874532">
        <w:rPr>
          <w:rFonts w:ascii="Arial" w:hAnsi="Arial" w:cs="Arial"/>
          <w:sz w:val="24"/>
        </w:rPr>
        <w:t>d</w:t>
      </w:r>
      <w:r w:rsidR="00473838" w:rsidRPr="00874532">
        <w:rPr>
          <w:rFonts w:ascii="Arial" w:hAnsi="Arial" w:cs="Arial"/>
          <w:sz w:val="24"/>
        </w:rPr>
        <w:t xml:space="preserve">el </w:t>
      </w:r>
      <w:r w:rsidR="00432760" w:rsidRPr="00874532">
        <w:rPr>
          <w:rFonts w:ascii="Arial" w:hAnsi="Arial" w:cs="Arial"/>
          <w:sz w:val="24"/>
        </w:rPr>
        <w:t>propio Instituto</w:t>
      </w:r>
      <w:r w:rsidR="00CC554A" w:rsidRPr="00874532">
        <w:rPr>
          <w:rFonts w:ascii="Arial" w:hAnsi="Arial" w:cs="Arial"/>
          <w:sz w:val="24"/>
        </w:rPr>
        <w:t xml:space="preserve"> Electoral</w:t>
      </w:r>
      <w:r w:rsidR="00432760" w:rsidRPr="00874532">
        <w:rPr>
          <w:rStyle w:val="Refdenotaalpie"/>
          <w:rFonts w:ascii="Arial" w:hAnsi="Arial" w:cs="Arial"/>
          <w:sz w:val="24"/>
        </w:rPr>
        <w:footnoteReference w:id="2"/>
      </w:r>
      <w:r w:rsidR="00473838" w:rsidRPr="00874532">
        <w:rPr>
          <w:rFonts w:ascii="Arial" w:hAnsi="Arial" w:cs="Arial"/>
          <w:sz w:val="24"/>
        </w:rPr>
        <w:t xml:space="preserve">, </w:t>
      </w:r>
      <w:r w:rsidR="00230049" w:rsidRPr="00874532">
        <w:rPr>
          <w:rFonts w:ascii="Arial" w:hAnsi="Arial" w:cs="Arial"/>
          <w:sz w:val="24"/>
          <w:szCs w:val="24"/>
        </w:rPr>
        <w:t xml:space="preserve">así </w:t>
      </w:r>
      <w:r w:rsidRPr="00874532">
        <w:rPr>
          <w:rFonts w:ascii="Arial" w:hAnsi="Arial" w:cs="Arial"/>
          <w:sz w:val="24"/>
          <w:szCs w:val="24"/>
        </w:rPr>
        <w:t xml:space="preserve">mismo corresponde a los organismos públicos locales aplicar los criterios de conservación y desincorporación a los materiales electorales recuperados al </w:t>
      </w:r>
      <w:r w:rsidR="0032556B" w:rsidRPr="00874532">
        <w:rPr>
          <w:rFonts w:ascii="Arial" w:hAnsi="Arial" w:cs="Arial"/>
          <w:sz w:val="24"/>
          <w:szCs w:val="24"/>
        </w:rPr>
        <w:t>término</w:t>
      </w:r>
      <w:r w:rsidRPr="00874532">
        <w:rPr>
          <w:rFonts w:ascii="Arial" w:hAnsi="Arial" w:cs="Arial"/>
          <w:sz w:val="24"/>
          <w:szCs w:val="24"/>
        </w:rPr>
        <w:t xml:space="preserve"> de la jornada electoral, con el propósito de mantenerlos en buen estado y ser reutilizados</w:t>
      </w:r>
      <w:r w:rsidR="00597222" w:rsidRPr="00874532">
        <w:rPr>
          <w:rFonts w:ascii="Arial" w:hAnsi="Arial" w:cs="Arial"/>
          <w:sz w:val="24"/>
          <w:szCs w:val="24"/>
        </w:rPr>
        <w:t xml:space="preserve">, </w:t>
      </w:r>
      <w:r w:rsidR="00EE649C" w:rsidRPr="00874532">
        <w:rPr>
          <w:rFonts w:ascii="Arial" w:hAnsi="Arial" w:cs="Arial"/>
          <w:sz w:val="24"/>
          <w:szCs w:val="24"/>
        </w:rPr>
        <w:t>todo lo</w:t>
      </w:r>
      <w:r w:rsidR="00230049" w:rsidRPr="00874532">
        <w:rPr>
          <w:rFonts w:ascii="Arial" w:hAnsi="Arial" w:cs="Arial"/>
          <w:sz w:val="24"/>
          <w:szCs w:val="24"/>
        </w:rPr>
        <w:t xml:space="preserve"> anterior </w:t>
      </w:r>
      <w:r w:rsidR="00597222" w:rsidRPr="00874532">
        <w:rPr>
          <w:rFonts w:ascii="Arial" w:hAnsi="Arial" w:cs="Arial"/>
          <w:sz w:val="24"/>
          <w:szCs w:val="24"/>
        </w:rPr>
        <w:t xml:space="preserve">bajo la estricta supervisión y en observancia de </w:t>
      </w:r>
      <w:r w:rsidR="00D06349" w:rsidRPr="00874532">
        <w:rPr>
          <w:rFonts w:ascii="Arial" w:hAnsi="Arial" w:cs="Arial"/>
          <w:sz w:val="24"/>
          <w:szCs w:val="24"/>
        </w:rPr>
        <w:t xml:space="preserve">las pautas para el cuidado del medio ambiente y las medidas de seguridad necesarias. </w:t>
      </w:r>
    </w:p>
    <w:p w14:paraId="0CCBCB16" w14:textId="6E811D56" w:rsidR="0089457B" w:rsidRPr="00991ED8" w:rsidRDefault="0089457B" w:rsidP="006A03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4532">
        <w:rPr>
          <w:rFonts w:ascii="Arial" w:hAnsi="Arial" w:cs="Arial"/>
          <w:sz w:val="24"/>
          <w:szCs w:val="24"/>
        </w:rPr>
        <w:t xml:space="preserve">Por consiguiente, </w:t>
      </w:r>
      <w:r w:rsidR="00CC554A" w:rsidRPr="00874532">
        <w:rPr>
          <w:rFonts w:ascii="Arial" w:hAnsi="Arial" w:cs="Arial"/>
          <w:sz w:val="24"/>
          <w:szCs w:val="24"/>
        </w:rPr>
        <w:t xml:space="preserve">el </w:t>
      </w:r>
      <w:r w:rsidR="00CC554A" w:rsidRPr="00874532">
        <w:rPr>
          <w:rFonts w:ascii="Arial" w:hAnsi="Arial" w:cs="Arial"/>
          <w:sz w:val="24"/>
        </w:rPr>
        <w:t>Instituto Electoral</w:t>
      </w:r>
      <w:r w:rsidR="00CC554A" w:rsidRPr="00874532">
        <w:rPr>
          <w:rFonts w:ascii="Arial" w:hAnsi="Arial" w:cs="Arial"/>
          <w:sz w:val="24"/>
          <w:szCs w:val="24"/>
        </w:rPr>
        <w:t xml:space="preserve"> </w:t>
      </w:r>
      <w:r w:rsidR="00EF6C90" w:rsidRPr="00874532">
        <w:rPr>
          <w:rFonts w:ascii="Arial" w:hAnsi="Arial" w:cs="Arial"/>
          <w:sz w:val="24"/>
          <w:szCs w:val="24"/>
        </w:rPr>
        <w:t xml:space="preserve">comprometido </w:t>
      </w:r>
      <w:r w:rsidR="00E15CC3" w:rsidRPr="00874532">
        <w:rPr>
          <w:rFonts w:ascii="Arial" w:hAnsi="Arial" w:cs="Arial"/>
          <w:sz w:val="24"/>
          <w:szCs w:val="24"/>
        </w:rPr>
        <w:t>con la sostenibilidad ecológica</w:t>
      </w:r>
      <w:r w:rsidR="00EF6C90" w:rsidRPr="00874532">
        <w:rPr>
          <w:rFonts w:ascii="Arial" w:hAnsi="Arial" w:cs="Arial"/>
          <w:sz w:val="24"/>
          <w:szCs w:val="24"/>
        </w:rPr>
        <w:t>,</w:t>
      </w:r>
      <w:r w:rsidR="00E15CC3" w:rsidRPr="00874532">
        <w:rPr>
          <w:rFonts w:ascii="Arial" w:hAnsi="Arial" w:cs="Arial"/>
          <w:sz w:val="24"/>
          <w:szCs w:val="24"/>
        </w:rPr>
        <w:t xml:space="preserve"> </w:t>
      </w:r>
      <w:r w:rsidR="00EF6C90" w:rsidRPr="00874532">
        <w:rPr>
          <w:rFonts w:ascii="Arial" w:hAnsi="Arial" w:cs="Arial"/>
          <w:sz w:val="24"/>
          <w:szCs w:val="24"/>
        </w:rPr>
        <w:t>asume como deber</w:t>
      </w:r>
      <w:r w:rsidR="00E15CC3" w:rsidRPr="00874532">
        <w:rPr>
          <w:rFonts w:ascii="Arial" w:hAnsi="Arial" w:cs="Arial"/>
          <w:sz w:val="24"/>
          <w:szCs w:val="24"/>
        </w:rPr>
        <w:t xml:space="preserve"> institucional </w:t>
      </w:r>
      <w:r w:rsidR="00EF6C90" w:rsidRPr="00874532">
        <w:rPr>
          <w:rFonts w:ascii="Arial" w:hAnsi="Arial" w:cs="Arial"/>
          <w:sz w:val="24"/>
          <w:szCs w:val="24"/>
        </w:rPr>
        <w:t>de</w:t>
      </w:r>
      <w:r w:rsidR="00E15CC3" w:rsidRPr="00874532">
        <w:rPr>
          <w:rFonts w:ascii="Arial" w:hAnsi="Arial" w:cs="Arial"/>
          <w:sz w:val="24"/>
          <w:szCs w:val="24"/>
        </w:rPr>
        <w:t xml:space="preserve"> orden prioritario, </w:t>
      </w:r>
      <w:r w:rsidR="00EF6C90" w:rsidRPr="00874532">
        <w:rPr>
          <w:rFonts w:ascii="Arial" w:hAnsi="Arial" w:cs="Arial"/>
          <w:sz w:val="24"/>
          <w:szCs w:val="24"/>
        </w:rPr>
        <w:t xml:space="preserve">el </w:t>
      </w:r>
      <w:r w:rsidR="00E15CC3" w:rsidRPr="00874532">
        <w:rPr>
          <w:rFonts w:ascii="Arial" w:hAnsi="Arial" w:cs="Arial"/>
          <w:sz w:val="24"/>
          <w:szCs w:val="24"/>
        </w:rPr>
        <w:t xml:space="preserve">llevar a cabo la destrucción de la documentación y </w:t>
      </w:r>
      <w:r w:rsidR="003D789D" w:rsidRPr="00874532">
        <w:rPr>
          <w:rFonts w:ascii="Arial" w:hAnsi="Arial" w:cs="Arial"/>
          <w:sz w:val="24"/>
          <w:szCs w:val="24"/>
        </w:rPr>
        <w:t xml:space="preserve">en su caso, </w:t>
      </w:r>
      <w:r w:rsidR="00E15CC3" w:rsidRPr="00991ED8">
        <w:rPr>
          <w:rFonts w:ascii="Arial" w:hAnsi="Arial" w:cs="Arial"/>
          <w:sz w:val="24"/>
          <w:szCs w:val="24"/>
        </w:rPr>
        <w:t>materiales electorales bajo procedimientos ecológicos no contaminantes relacionados con el reciclamiento del papel y conservaci</w:t>
      </w:r>
      <w:r w:rsidR="00415D25" w:rsidRPr="00991ED8">
        <w:rPr>
          <w:rFonts w:ascii="Arial" w:hAnsi="Arial" w:cs="Arial"/>
          <w:sz w:val="24"/>
          <w:szCs w:val="24"/>
        </w:rPr>
        <w:t xml:space="preserve">ón </w:t>
      </w:r>
      <w:r w:rsidR="00EF6C90" w:rsidRPr="00991ED8">
        <w:rPr>
          <w:rFonts w:ascii="Arial" w:hAnsi="Arial" w:cs="Arial"/>
          <w:sz w:val="24"/>
          <w:szCs w:val="24"/>
        </w:rPr>
        <w:t xml:space="preserve">y </w:t>
      </w:r>
      <w:r w:rsidR="00415D25" w:rsidRPr="00991ED8">
        <w:rPr>
          <w:rFonts w:ascii="Arial" w:hAnsi="Arial" w:cs="Arial"/>
          <w:sz w:val="24"/>
          <w:szCs w:val="24"/>
        </w:rPr>
        <w:t>de</w:t>
      </w:r>
      <w:r w:rsidR="00EF6C90" w:rsidRPr="00991ED8">
        <w:rPr>
          <w:rFonts w:ascii="Arial" w:hAnsi="Arial" w:cs="Arial"/>
          <w:sz w:val="24"/>
          <w:szCs w:val="24"/>
        </w:rPr>
        <w:t>sincorporación de</w:t>
      </w:r>
      <w:r w:rsidR="00415D25" w:rsidRPr="00991ED8">
        <w:rPr>
          <w:rFonts w:ascii="Arial" w:hAnsi="Arial" w:cs="Arial"/>
          <w:sz w:val="24"/>
          <w:szCs w:val="24"/>
        </w:rPr>
        <w:t xml:space="preserve"> los materiales electorales</w:t>
      </w:r>
      <w:r w:rsidR="00E15CC3" w:rsidRPr="00991ED8">
        <w:rPr>
          <w:rFonts w:ascii="Arial" w:hAnsi="Arial" w:cs="Arial"/>
          <w:sz w:val="24"/>
          <w:szCs w:val="24"/>
        </w:rPr>
        <w:t>.</w:t>
      </w:r>
    </w:p>
    <w:p w14:paraId="778AFE90" w14:textId="557FFDD2" w:rsidR="00180512" w:rsidRPr="00874532" w:rsidRDefault="00C13067" w:rsidP="003444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</w:rPr>
        <w:t>De ahí que,</w:t>
      </w:r>
      <w:r w:rsidR="001A7A1E" w:rsidRPr="00991ED8">
        <w:rPr>
          <w:rFonts w:ascii="Arial" w:hAnsi="Arial" w:cs="Arial"/>
          <w:sz w:val="24"/>
        </w:rPr>
        <w:t xml:space="preserve"> para el cumplimiento de la destrucción de la </w:t>
      </w:r>
      <w:r w:rsidR="003D789D" w:rsidRPr="00991ED8">
        <w:rPr>
          <w:rFonts w:ascii="Arial" w:hAnsi="Arial" w:cs="Arial"/>
          <w:sz w:val="24"/>
        </w:rPr>
        <w:t xml:space="preserve">documentación entre ellas las boletas electorales y en su caso, materiales </w:t>
      </w:r>
      <w:r w:rsidR="001A7A1E" w:rsidRPr="00991ED8">
        <w:rPr>
          <w:rFonts w:ascii="Arial" w:hAnsi="Arial" w:cs="Arial"/>
          <w:sz w:val="24"/>
        </w:rPr>
        <w:t xml:space="preserve">electorales, </w:t>
      </w:r>
      <w:r w:rsidR="0089457B" w:rsidRPr="00991ED8">
        <w:rPr>
          <w:rFonts w:ascii="Arial" w:hAnsi="Arial" w:cs="Arial"/>
          <w:sz w:val="24"/>
        </w:rPr>
        <w:t>la DOEEC</w:t>
      </w:r>
      <w:r w:rsidRPr="00991ED8">
        <w:rPr>
          <w:rFonts w:ascii="Arial" w:hAnsi="Arial" w:cs="Arial"/>
          <w:sz w:val="24"/>
        </w:rPr>
        <w:t xml:space="preserve"> y la COE</w:t>
      </w:r>
      <w:r w:rsidR="0089457B" w:rsidRPr="00991ED8">
        <w:rPr>
          <w:rFonts w:ascii="Arial" w:hAnsi="Arial" w:cs="Arial"/>
          <w:sz w:val="24"/>
        </w:rPr>
        <w:t xml:space="preserve"> en colaboración con las Consejerías Electorales integrantes de la COEYEC</w:t>
      </w:r>
      <w:r w:rsidR="0089457B" w:rsidRPr="00991ED8">
        <w:rPr>
          <w:rFonts w:ascii="Arial" w:hAnsi="Arial" w:cs="Arial"/>
          <w:sz w:val="24"/>
          <w:szCs w:val="24"/>
        </w:rPr>
        <w:t xml:space="preserve">, se dieron a la tarea de elaborar y proponer </w:t>
      </w:r>
      <w:r w:rsidR="00D96FC9" w:rsidRPr="00991ED8">
        <w:rPr>
          <w:rFonts w:ascii="Arial" w:hAnsi="Arial" w:cs="Arial"/>
          <w:sz w:val="24"/>
          <w:szCs w:val="24"/>
        </w:rPr>
        <w:t xml:space="preserve">por primera ocasión </w:t>
      </w:r>
      <w:r w:rsidR="0089457B" w:rsidRPr="00991ED8">
        <w:rPr>
          <w:rFonts w:ascii="Arial" w:hAnsi="Arial" w:cs="Arial"/>
          <w:sz w:val="24"/>
          <w:szCs w:val="24"/>
        </w:rPr>
        <w:t xml:space="preserve">al Consejo Estatal los presentes </w:t>
      </w:r>
      <w:r w:rsidR="00D96FC9" w:rsidRPr="00991ED8">
        <w:rPr>
          <w:rFonts w:ascii="Arial" w:hAnsi="Arial" w:cs="Arial"/>
          <w:sz w:val="24"/>
          <w:szCs w:val="24"/>
        </w:rPr>
        <w:t>L</w:t>
      </w:r>
      <w:r w:rsidR="0089457B" w:rsidRPr="00991ED8">
        <w:rPr>
          <w:rFonts w:ascii="Arial" w:hAnsi="Arial" w:cs="Arial"/>
          <w:sz w:val="24"/>
          <w:szCs w:val="24"/>
        </w:rPr>
        <w:t xml:space="preserve">ineamientos, en atención a las disposiciones que establece </w:t>
      </w:r>
      <w:r w:rsidR="0089457B" w:rsidRPr="00874532">
        <w:rPr>
          <w:rFonts w:ascii="Arial" w:hAnsi="Arial" w:cs="Arial"/>
          <w:sz w:val="24"/>
          <w:szCs w:val="24"/>
        </w:rPr>
        <w:t>la normativa</w:t>
      </w:r>
      <w:r w:rsidR="009D07DA" w:rsidRPr="00874532">
        <w:rPr>
          <w:rFonts w:ascii="Arial" w:hAnsi="Arial" w:cs="Arial"/>
          <w:sz w:val="24"/>
          <w:szCs w:val="24"/>
        </w:rPr>
        <w:t xml:space="preserve"> de la materia</w:t>
      </w:r>
      <w:r w:rsidR="0029734A" w:rsidRPr="00874532">
        <w:rPr>
          <w:rFonts w:ascii="Arial" w:hAnsi="Arial" w:cs="Arial"/>
          <w:sz w:val="24"/>
          <w:szCs w:val="24"/>
        </w:rPr>
        <w:t>.</w:t>
      </w:r>
    </w:p>
    <w:p w14:paraId="013ACCEF" w14:textId="153D9BB4" w:rsidR="00823ED5" w:rsidRPr="00874532" w:rsidRDefault="00823ED5" w:rsidP="003444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4532">
        <w:rPr>
          <w:rFonts w:ascii="Arial" w:hAnsi="Arial" w:cs="Arial"/>
          <w:sz w:val="24"/>
          <w:szCs w:val="24"/>
        </w:rPr>
        <w:br w:type="page"/>
      </w:r>
    </w:p>
    <w:p w14:paraId="47D49A4E" w14:textId="77777777" w:rsidR="00FC111C" w:rsidRPr="00874532" w:rsidRDefault="004C69D9" w:rsidP="00FC111C">
      <w:pPr>
        <w:pStyle w:val="Ttulo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2" w:name="_Toc223462436"/>
      <w:r w:rsidRPr="00874532">
        <w:rPr>
          <w:rFonts w:ascii="Arial" w:hAnsi="Arial" w:cs="Arial"/>
          <w:b/>
          <w:color w:val="auto"/>
          <w:sz w:val="28"/>
          <w:szCs w:val="28"/>
        </w:rPr>
        <w:lastRenderedPageBreak/>
        <w:t>Capítulo</w:t>
      </w:r>
      <w:r w:rsidR="00A01E99" w:rsidRPr="00874532">
        <w:rPr>
          <w:rFonts w:ascii="Arial" w:hAnsi="Arial" w:cs="Arial"/>
          <w:b/>
          <w:color w:val="auto"/>
          <w:sz w:val="28"/>
          <w:szCs w:val="28"/>
        </w:rPr>
        <w:t xml:space="preserve"> I</w:t>
      </w:r>
      <w:bookmarkEnd w:id="2"/>
    </w:p>
    <w:p w14:paraId="423085FE" w14:textId="77777777" w:rsidR="00D06349" w:rsidRPr="00874532" w:rsidRDefault="00A01E99" w:rsidP="00FC111C">
      <w:pPr>
        <w:pStyle w:val="Ttulo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3" w:name="_Toc223462437"/>
      <w:r w:rsidRPr="00874532">
        <w:rPr>
          <w:rFonts w:ascii="Arial" w:hAnsi="Arial" w:cs="Arial"/>
          <w:b/>
          <w:color w:val="auto"/>
          <w:sz w:val="28"/>
          <w:szCs w:val="28"/>
        </w:rPr>
        <w:t>Disposiciones Generales</w:t>
      </w:r>
      <w:bookmarkEnd w:id="3"/>
    </w:p>
    <w:p w14:paraId="5A91368A" w14:textId="77777777" w:rsidR="00D06349" w:rsidRPr="00874532" w:rsidRDefault="00D06349" w:rsidP="003A512E">
      <w:pPr>
        <w:jc w:val="both"/>
        <w:rPr>
          <w:rFonts w:ascii="Arial" w:hAnsi="Arial" w:cs="Arial"/>
          <w:sz w:val="16"/>
          <w:szCs w:val="16"/>
        </w:rPr>
      </w:pPr>
    </w:p>
    <w:p w14:paraId="0FE64119" w14:textId="7C848040" w:rsidR="00D05CDF" w:rsidRPr="00874532" w:rsidRDefault="00D05CDF" w:rsidP="00DA3FA9">
      <w:pPr>
        <w:pStyle w:val="Ttulo3"/>
        <w:rPr>
          <w:rFonts w:ascii="Arial" w:hAnsi="Arial" w:cs="Arial"/>
          <w:color w:val="auto"/>
        </w:rPr>
      </w:pPr>
      <w:bookmarkStart w:id="4" w:name="_Toc223462438"/>
      <w:r w:rsidRPr="00874532">
        <w:rPr>
          <w:rFonts w:ascii="Arial" w:hAnsi="Arial" w:cs="Arial"/>
          <w:b/>
          <w:bCs/>
          <w:color w:val="auto"/>
        </w:rPr>
        <w:t>Artículo 1.</w:t>
      </w:r>
      <w:r w:rsidRPr="00874532">
        <w:rPr>
          <w:rFonts w:ascii="Arial" w:hAnsi="Arial" w:cs="Arial"/>
          <w:color w:val="auto"/>
        </w:rPr>
        <w:t xml:space="preserve">   </w:t>
      </w:r>
      <w:r w:rsidR="00EA7363" w:rsidRPr="00874532">
        <w:rPr>
          <w:rFonts w:ascii="Arial" w:hAnsi="Arial" w:cs="Arial"/>
          <w:color w:val="auto"/>
        </w:rPr>
        <w:t>Á</w:t>
      </w:r>
      <w:r w:rsidRPr="00874532">
        <w:rPr>
          <w:rFonts w:ascii="Arial" w:hAnsi="Arial" w:cs="Arial"/>
          <w:color w:val="auto"/>
        </w:rPr>
        <w:t xml:space="preserve">mbito de aplicación </w:t>
      </w:r>
      <w:r w:rsidR="007D3FA3" w:rsidRPr="00874532">
        <w:rPr>
          <w:rFonts w:ascii="Arial" w:hAnsi="Arial" w:cs="Arial"/>
          <w:color w:val="auto"/>
        </w:rPr>
        <w:t>y Objeto</w:t>
      </w:r>
      <w:bookmarkEnd w:id="4"/>
      <w:r w:rsidR="007D3FA3" w:rsidRPr="00874532">
        <w:rPr>
          <w:rFonts w:ascii="Arial" w:hAnsi="Arial" w:cs="Arial"/>
          <w:color w:val="auto"/>
        </w:rPr>
        <w:t xml:space="preserve">  </w:t>
      </w:r>
    </w:p>
    <w:p w14:paraId="26A40C7D" w14:textId="77777777" w:rsidR="00054BB9" w:rsidRPr="00874532" w:rsidRDefault="00054BB9" w:rsidP="00054BB9">
      <w:pPr>
        <w:rPr>
          <w:sz w:val="12"/>
          <w:szCs w:val="12"/>
        </w:rPr>
      </w:pPr>
    </w:p>
    <w:p w14:paraId="0F5C2451" w14:textId="3A0656AD" w:rsidR="00D06349" w:rsidRPr="00991ED8" w:rsidRDefault="00C8224E" w:rsidP="002B6476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874532">
        <w:rPr>
          <w:rFonts w:ascii="Arial" w:hAnsi="Arial" w:cs="Arial"/>
          <w:sz w:val="24"/>
          <w:szCs w:val="24"/>
        </w:rPr>
        <w:t xml:space="preserve">Los presentes Lineamientos son de observancia general y obligatoria para el funcionariado del Instituto Electoral y de Participación Ciudadana de Tabasco; y, tratándose de las elecciones de gubernatura, diputaciones y regidurías, resultan aplicables también al actuar de las personas representantes de los Partidos Políticos y, en su caso candidaturas independientes; y tienen por objeto establecer los procedimientos y actuaciones que deberán desarrollarse para regular la destrucción y el reciclaje de la </w:t>
      </w:r>
      <w:r w:rsidRPr="00991ED8">
        <w:rPr>
          <w:rFonts w:ascii="Arial" w:hAnsi="Arial" w:cs="Arial"/>
          <w:sz w:val="24"/>
          <w:szCs w:val="24"/>
        </w:rPr>
        <w:t xml:space="preserve">documentación electoral, boletas electorales y, en su caso, materiales electorales sobrantes y utilizados en los Procesos Electorales </w:t>
      </w:r>
      <w:r w:rsidR="00D96FC9" w:rsidRPr="00991ED8">
        <w:rPr>
          <w:rFonts w:ascii="Arial" w:hAnsi="Arial" w:cs="Arial"/>
          <w:sz w:val="24"/>
          <w:szCs w:val="24"/>
        </w:rPr>
        <w:t xml:space="preserve">Locales y Mecanismos de Participación </w:t>
      </w:r>
      <w:r w:rsidR="00CA471D" w:rsidRPr="00991ED8">
        <w:rPr>
          <w:rFonts w:ascii="Arial" w:hAnsi="Arial" w:cs="Arial"/>
          <w:sz w:val="24"/>
          <w:szCs w:val="24"/>
        </w:rPr>
        <w:t xml:space="preserve">organizados y </w:t>
      </w:r>
      <w:r w:rsidRPr="00991ED8">
        <w:rPr>
          <w:rFonts w:ascii="Arial" w:hAnsi="Arial" w:cs="Arial"/>
          <w:sz w:val="24"/>
          <w:szCs w:val="24"/>
        </w:rPr>
        <w:t>celebrados por el propio Instituto, mediante procedimientos ecológicos no contaminantes que permitan su reciclaje y la protección del medio ambiente.</w:t>
      </w:r>
    </w:p>
    <w:p w14:paraId="413ED741" w14:textId="77777777" w:rsidR="00130CC2" w:rsidRPr="00991ED8" w:rsidRDefault="00130CC2" w:rsidP="00671877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54C63E33" w14:textId="611133E4" w:rsidR="00130CC2" w:rsidRPr="00991ED8" w:rsidRDefault="0088443B" w:rsidP="00671877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Por su parte</w:t>
      </w:r>
      <w:r w:rsidR="00524501" w:rsidRPr="00991ED8">
        <w:rPr>
          <w:rFonts w:ascii="Arial" w:hAnsi="Arial" w:cs="Arial"/>
          <w:sz w:val="24"/>
          <w:szCs w:val="24"/>
        </w:rPr>
        <w:t xml:space="preserve">, </w:t>
      </w:r>
      <w:r w:rsidR="0029734A" w:rsidRPr="00991ED8">
        <w:rPr>
          <w:rFonts w:ascii="Arial" w:hAnsi="Arial" w:cs="Arial"/>
          <w:sz w:val="24"/>
          <w:szCs w:val="24"/>
        </w:rPr>
        <w:t>de conformidad con lo dispuesto en el transitorio</w:t>
      </w:r>
      <w:r w:rsidR="002B6476" w:rsidRPr="00991ED8">
        <w:rPr>
          <w:rFonts w:ascii="Arial" w:hAnsi="Arial" w:cs="Arial"/>
          <w:sz w:val="24"/>
          <w:szCs w:val="24"/>
        </w:rPr>
        <w:t xml:space="preserve"> segundo</w:t>
      </w:r>
      <w:r w:rsidR="0029734A" w:rsidRPr="00991ED8">
        <w:rPr>
          <w:rFonts w:ascii="Arial" w:hAnsi="Arial" w:cs="Arial"/>
          <w:sz w:val="24"/>
          <w:szCs w:val="24"/>
        </w:rPr>
        <w:t xml:space="preserve"> del decreto 080</w:t>
      </w:r>
      <w:r w:rsidR="002B6476" w:rsidRPr="00991ED8">
        <w:rPr>
          <w:rFonts w:ascii="Arial" w:hAnsi="Arial" w:cs="Arial"/>
          <w:sz w:val="24"/>
          <w:szCs w:val="24"/>
        </w:rPr>
        <w:t xml:space="preserve"> del año 2025</w:t>
      </w:r>
      <w:r w:rsidR="00B27CAB" w:rsidRPr="00991ED8">
        <w:rPr>
          <w:rFonts w:ascii="Arial" w:hAnsi="Arial" w:cs="Arial"/>
          <w:sz w:val="24"/>
          <w:szCs w:val="24"/>
        </w:rPr>
        <w:t xml:space="preserve">, mediante el cual el </w:t>
      </w:r>
      <w:r w:rsidR="002B6476" w:rsidRPr="00991ED8">
        <w:rPr>
          <w:rFonts w:ascii="Arial" w:hAnsi="Arial" w:cs="Arial"/>
          <w:sz w:val="24"/>
          <w:szCs w:val="24"/>
        </w:rPr>
        <w:t xml:space="preserve">H. </w:t>
      </w:r>
      <w:r w:rsidR="00B27CAB" w:rsidRPr="00991ED8">
        <w:rPr>
          <w:rFonts w:ascii="Arial" w:hAnsi="Arial" w:cs="Arial"/>
          <w:sz w:val="24"/>
          <w:szCs w:val="24"/>
        </w:rPr>
        <w:t>Congreso del estado de Tabasco reformó</w:t>
      </w:r>
      <w:r w:rsidR="002B6476" w:rsidRPr="00991ED8">
        <w:rPr>
          <w:rFonts w:ascii="Arial" w:hAnsi="Arial" w:cs="Arial"/>
          <w:sz w:val="24"/>
          <w:szCs w:val="24"/>
        </w:rPr>
        <w:t xml:space="preserve"> diversos artículos de</w:t>
      </w:r>
      <w:r w:rsidR="00B27CAB" w:rsidRPr="00991ED8">
        <w:rPr>
          <w:rFonts w:ascii="Arial" w:hAnsi="Arial" w:cs="Arial"/>
          <w:sz w:val="24"/>
          <w:szCs w:val="24"/>
        </w:rPr>
        <w:t xml:space="preserve"> la Constitución Política del Estado Libre y Soberano de Tabasco, las representaciones de los Partidos Políticos ante el Consejo Estatal no podrán participar en las acciones</w:t>
      </w:r>
      <w:r w:rsidR="00D74A0E" w:rsidRPr="00991ED8">
        <w:rPr>
          <w:rFonts w:ascii="Arial" w:hAnsi="Arial" w:cs="Arial"/>
          <w:sz w:val="24"/>
          <w:szCs w:val="24"/>
        </w:rPr>
        <w:t xml:space="preserve">, actividades </w:t>
      </w:r>
      <w:r w:rsidR="00B27CAB" w:rsidRPr="00991ED8">
        <w:rPr>
          <w:rFonts w:ascii="Arial" w:hAnsi="Arial" w:cs="Arial"/>
          <w:sz w:val="24"/>
          <w:szCs w:val="24"/>
        </w:rPr>
        <w:t xml:space="preserve">y sesiones relacionadas con </w:t>
      </w:r>
      <w:r w:rsidR="006965E9" w:rsidRPr="00991ED8">
        <w:rPr>
          <w:rFonts w:ascii="Arial" w:hAnsi="Arial" w:cs="Arial"/>
          <w:sz w:val="24"/>
          <w:szCs w:val="24"/>
        </w:rPr>
        <w:t xml:space="preserve">los </w:t>
      </w:r>
      <w:r w:rsidR="00B27CAB" w:rsidRPr="00991ED8">
        <w:rPr>
          <w:rFonts w:ascii="Arial" w:hAnsi="Arial" w:cs="Arial"/>
          <w:sz w:val="24"/>
          <w:szCs w:val="24"/>
        </w:rPr>
        <w:t>Proceso</w:t>
      </w:r>
      <w:r w:rsidR="00D74A0E" w:rsidRPr="00991ED8">
        <w:rPr>
          <w:rFonts w:ascii="Arial" w:hAnsi="Arial" w:cs="Arial"/>
          <w:sz w:val="24"/>
          <w:szCs w:val="24"/>
        </w:rPr>
        <w:t>s</w:t>
      </w:r>
      <w:r w:rsidR="00B27CAB" w:rsidRPr="00991ED8">
        <w:rPr>
          <w:rFonts w:ascii="Arial" w:hAnsi="Arial" w:cs="Arial"/>
          <w:sz w:val="24"/>
          <w:szCs w:val="24"/>
        </w:rPr>
        <w:t xml:space="preserve"> Electoral</w:t>
      </w:r>
      <w:r w:rsidR="00D74A0E" w:rsidRPr="00991ED8">
        <w:rPr>
          <w:rFonts w:ascii="Arial" w:hAnsi="Arial" w:cs="Arial"/>
          <w:sz w:val="24"/>
          <w:szCs w:val="24"/>
        </w:rPr>
        <w:t>es</w:t>
      </w:r>
      <w:r w:rsidR="00B27CAB" w:rsidRPr="00991ED8">
        <w:rPr>
          <w:rFonts w:ascii="Arial" w:hAnsi="Arial" w:cs="Arial"/>
          <w:sz w:val="24"/>
          <w:szCs w:val="24"/>
        </w:rPr>
        <w:t xml:space="preserve"> Local</w:t>
      </w:r>
      <w:r w:rsidR="00D74A0E" w:rsidRPr="00991ED8">
        <w:rPr>
          <w:rFonts w:ascii="Arial" w:hAnsi="Arial" w:cs="Arial"/>
          <w:sz w:val="24"/>
          <w:szCs w:val="24"/>
        </w:rPr>
        <w:t>es</w:t>
      </w:r>
      <w:r w:rsidR="00B27CAB" w:rsidRPr="00991ED8">
        <w:rPr>
          <w:rFonts w:ascii="Arial" w:hAnsi="Arial" w:cs="Arial"/>
          <w:sz w:val="24"/>
          <w:szCs w:val="24"/>
        </w:rPr>
        <w:t xml:space="preserve"> </w:t>
      </w:r>
      <w:r w:rsidR="00D74A0E" w:rsidRPr="00991ED8">
        <w:rPr>
          <w:rFonts w:ascii="Arial" w:hAnsi="Arial" w:cs="Arial"/>
          <w:sz w:val="24"/>
          <w:szCs w:val="24"/>
        </w:rPr>
        <w:t>para la elección de personas</w:t>
      </w:r>
      <w:r w:rsidR="00B27CAB" w:rsidRPr="00991ED8">
        <w:rPr>
          <w:rFonts w:ascii="Arial" w:hAnsi="Arial" w:cs="Arial"/>
          <w:sz w:val="24"/>
          <w:szCs w:val="24"/>
        </w:rPr>
        <w:t xml:space="preserve"> Juzgadoras del Poder Judicial del </w:t>
      </w:r>
      <w:r w:rsidR="00D96FC9" w:rsidRPr="00991ED8">
        <w:rPr>
          <w:rFonts w:ascii="Arial" w:hAnsi="Arial" w:cs="Arial"/>
          <w:sz w:val="24"/>
          <w:szCs w:val="24"/>
        </w:rPr>
        <w:t>E</w:t>
      </w:r>
      <w:r w:rsidR="00B27CAB" w:rsidRPr="00991ED8">
        <w:rPr>
          <w:rFonts w:ascii="Arial" w:hAnsi="Arial" w:cs="Arial"/>
          <w:sz w:val="24"/>
          <w:szCs w:val="24"/>
        </w:rPr>
        <w:t>stado de Tabasco</w:t>
      </w:r>
      <w:r w:rsidR="002B6476" w:rsidRPr="00991ED8">
        <w:rPr>
          <w:rFonts w:ascii="Arial" w:hAnsi="Arial" w:cs="Arial"/>
          <w:sz w:val="24"/>
          <w:szCs w:val="24"/>
        </w:rPr>
        <w:t>.</w:t>
      </w:r>
    </w:p>
    <w:p w14:paraId="5CE9EECC" w14:textId="77777777" w:rsidR="00D05CDF" w:rsidRPr="00991ED8" w:rsidRDefault="00D05CDF" w:rsidP="003A512E">
      <w:pPr>
        <w:jc w:val="both"/>
        <w:rPr>
          <w:rFonts w:ascii="Arial" w:hAnsi="Arial" w:cs="Arial"/>
          <w:b/>
          <w:sz w:val="6"/>
          <w:szCs w:val="20"/>
        </w:rPr>
      </w:pPr>
    </w:p>
    <w:p w14:paraId="157AEADE" w14:textId="2CF9B242" w:rsidR="00D06349" w:rsidRPr="00991ED8" w:rsidRDefault="00D06349" w:rsidP="00DA3FA9">
      <w:pPr>
        <w:pStyle w:val="Ttulo3"/>
        <w:rPr>
          <w:rFonts w:ascii="Arial" w:hAnsi="Arial" w:cs="Arial"/>
          <w:color w:val="auto"/>
        </w:rPr>
      </w:pPr>
      <w:bookmarkStart w:id="5" w:name="_Toc223462439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00173F" w:rsidRPr="00991ED8">
        <w:rPr>
          <w:rFonts w:ascii="Arial" w:hAnsi="Arial" w:cs="Arial"/>
          <w:b/>
          <w:bCs/>
          <w:color w:val="auto"/>
        </w:rPr>
        <w:t>2</w:t>
      </w:r>
      <w:r w:rsidRPr="00991ED8">
        <w:rPr>
          <w:rFonts w:ascii="Arial" w:hAnsi="Arial" w:cs="Arial"/>
          <w:b/>
          <w:bCs/>
          <w:color w:val="auto"/>
        </w:rPr>
        <w:t>.</w:t>
      </w:r>
      <w:r w:rsidRPr="00991ED8">
        <w:rPr>
          <w:rFonts w:ascii="Arial" w:hAnsi="Arial" w:cs="Arial"/>
          <w:color w:val="auto"/>
        </w:rPr>
        <w:t xml:space="preserve">   Interpretación</w:t>
      </w:r>
      <w:r w:rsidR="008B53E6" w:rsidRPr="00991ED8">
        <w:rPr>
          <w:rFonts w:ascii="Arial" w:hAnsi="Arial" w:cs="Arial"/>
          <w:color w:val="auto"/>
        </w:rPr>
        <w:t>.</w:t>
      </w:r>
      <w:bookmarkEnd w:id="5"/>
    </w:p>
    <w:p w14:paraId="0F46B9A7" w14:textId="77777777" w:rsidR="00EA3902" w:rsidRPr="00991ED8" w:rsidRDefault="00EA3902" w:rsidP="00EA3902">
      <w:pPr>
        <w:rPr>
          <w:sz w:val="10"/>
          <w:szCs w:val="10"/>
        </w:rPr>
      </w:pPr>
    </w:p>
    <w:p w14:paraId="4003A2E0" w14:textId="77777777" w:rsidR="004D16D3" w:rsidRPr="00991ED8" w:rsidRDefault="00D06349" w:rsidP="004D16D3">
      <w:p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interpretación de las normas de los presente</w:t>
      </w:r>
      <w:r w:rsidR="001A7A1E" w:rsidRPr="00991ED8">
        <w:rPr>
          <w:rFonts w:ascii="Arial" w:hAnsi="Arial" w:cs="Arial"/>
          <w:sz w:val="24"/>
          <w:szCs w:val="24"/>
        </w:rPr>
        <w:t>s</w:t>
      </w:r>
      <w:r w:rsidRPr="00991ED8">
        <w:rPr>
          <w:rFonts w:ascii="Arial" w:hAnsi="Arial" w:cs="Arial"/>
          <w:sz w:val="24"/>
          <w:szCs w:val="24"/>
        </w:rPr>
        <w:t xml:space="preserve"> Lineamientos se realizará conforme a lo dispuesto en el artículo 3</w:t>
      </w:r>
      <w:r w:rsidR="00D05CDF" w:rsidRPr="00991ED8">
        <w:rPr>
          <w:rFonts w:ascii="Arial" w:hAnsi="Arial" w:cs="Arial"/>
          <w:sz w:val="24"/>
          <w:szCs w:val="24"/>
        </w:rPr>
        <w:t>, numeral 2 de la Ley Electoral</w:t>
      </w:r>
      <w:r w:rsidR="004D16D3" w:rsidRPr="00991ED8">
        <w:rPr>
          <w:rFonts w:ascii="Arial" w:hAnsi="Arial" w:cs="Arial"/>
          <w:sz w:val="24"/>
          <w:szCs w:val="24"/>
        </w:rPr>
        <w:t xml:space="preserve"> y de Partidos Políticos del Estado de Tabasco.</w:t>
      </w:r>
    </w:p>
    <w:p w14:paraId="022894A9" w14:textId="3E40AB43" w:rsidR="00D06349" w:rsidRPr="00991ED8" w:rsidRDefault="00D06349" w:rsidP="003A512E">
      <w:p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1.  Para efectos de</w:t>
      </w:r>
      <w:r w:rsidR="0029734A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>l</w:t>
      </w:r>
      <w:r w:rsidR="0029734A" w:rsidRPr="00991ED8">
        <w:rPr>
          <w:rFonts w:ascii="Arial" w:hAnsi="Arial" w:cs="Arial"/>
          <w:sz w:val="24"/>
          <w:szCs w:val="24"/>
        </w:rPr>
        <w:t>os</w:t>
      </w:r>
      <w:r w:rsidRPr="00991ED8">
        <w:rPr>
          <w:rFonts w:ascii="Arial" w:hAnsi="Arial" w:cs="Arial"/>
          <w:sz w:val="24"/>
          <w:szCs w:val="24"/>
        </w:rPr>
        <w:t xml:space="preserve"> pr</w:t>
      </w:r>
      <w:r w:rsidR="00874F46" w:rsidRPr="00991ED8">
        <w:rPr>
          <w:rFonts w:ascii="Arial" w:hAnsi="Arial" w:cs="Arial"/>
          <w:sz w:val="24"/>
          <w:szCs w:val="24"/>
        </w:rPr>
        <w:t>esente</w:t>
      </w:r>
      <w:r w:rsidR="0029734A" w:rsidRPr="00991ED8">
        <w:rPr>
          <w:rFonts w:ascii="Arial" w:hAnsi="Arial" w:cs="Arial"/>
          <w:sz w:val="24"/>
          <w:szCs w:val="24"/>
        </w:rPr>
        <w:t>s</w:t>
      </w:r>
      <w:r w:rsidR="00874F46" w:rsidRPr="00991ED8">
        <w:rPr>
          <w:rFonts w:ascii="Arial" w:hAnsi="Arial" w:cs="Arial"/>
          <w:sz w:val="24"/>
          <w:szCs w:val="24"/>
        </w:rPr>
        <w:t xml:space="preserve"> Lineamiento</w:t>
      </w:r>
      <w:r w:rsidR="0029734A" w:rsidRPr="00991ED8">
        <w:rPr>
          <w:rFonts w:ascii="Arial" w:hAnsi="Arial" w:cs="Arial"/>
          <w:sz w:val="24"/>
          <w:szCs w:val="24"/>
        </w:rPr>
        <w:t>s</w:t>
      </w:r>
      <w:r w:rsidR="00874F46" w:rsidRPr="00991ED8">
        <w:rPr>
          <w:rFonts w:ascii="Arial" w:hAnsi="Arial" w:cs="Arial"/>
          <w:sz w:val="24"/>
          <w:szCs w:val="24"/>
        </w:rPr>
        <w:t xml:space="preserve">, se </w:t>
      </w:r>
      <w:r w:rsidR="00D96FC9" w:rsidRPr="00991ED8">
        <w:rPr>
          <w:rFonts w:ascii="Arial" w:hAnsi="Arial" w:cs="Arial"/>
          <w:sz w:val="24"/>
          <w:szCs w:val="24"/>
        </w:rPr>
        <w:t xml:space="preserve">entenderá </w:t>
      </w:r>
      <w:r w:rsidRPr="00991ED8">
        <w:rPr>
          <w:rFonts w:ascii="Arial" w:hAnsi="Arial" w:cs="Arial"/>
          <w:sz w:val="24"/>
          <w:szCs w:val="24"/>
        </w:rPr>
        <w:t>por:</w:t>
      </w:r>
    </w:p>
    <w:p w14:paraId="2F33A800" w14:textId="42C1204D" w:rsidR="0010099D" w:rsidRPr="00991ED8" w:rsidRDefault="00874F46" w:rsidP="005D7AB4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Tahoma" w:hAnsi="Arial" w:cs="Arial"/>
          <w:b/>
          <w:bCs/>
          <w:sz w:val="16"/>
          <w:szCs w:val="16"/>
        </w:rPr>
      </w:pPr>
      <w:r w:rsidRPr="00991ED8">
        <w:rPr>
          <w:rFonts w:ascii="Arial" w:eastAsia="Tahoma" w:hAnsi="Arial" w:cs="Arial"/>
          <w:b/>
          <w:bCs/>
        </w:rPr>
        <w:t xml:space="preserve">Almacén General: </w:t>
      </w:r>
      <w:r w:rsidR="00F438FF" w:rsidRPr="00991ED8">
        <w:rPr>
          <w:rFonts w:ascii="Arial" w:eastAsia="Tahoma" w:hAnsi="Arial" w:cs="Arial"/>
          <w:bCs/>
        </w:rPr>
        <w:t>El inmueble que ocupe</w:t>
      </w:r>
      <w:r w:rsidRPr="00991ED8">
        <w:rPr>
          <w:rFonts w:ascii="Arial" w:eastAsia="Tahoma" w:hAnsi="Arial" w:cs="Arial"/>
          <w:bCs/>
        </w:rPr>
        <w:t xml:space="preserve"> la Coordinación de Almacén</w:t>
      </w:r>
      <w:r w:rsidR="002110BE" w:rsidRPr="00991ED8">
        <w:rPr>
          <w:rFonts w:ascii="Arial" w:eastAsia="Calibri" w:hAnsi="Arial" w:cs="Arial"/>
        </w:rPr>
        <w:t>.</w:t>
      </w:r>
      <w:r w:rsidR="004375F1" w:rsidRPr="00991ED8">
        <w:rPr>
          <w:rFonts w:ascii="Arial" w:eastAsia="Calibri" w:hAnsi="Arial" w:cs="Arial"/>
        </w:rPr>
        <w:t xml:space="preserve"> </w:t>
      </w:r>
    </w:p>
    <w:p w14:paraId="330AE651" w14:textId="77777777" w:rsidR="0083049C" w:rsidRPr="00991ED8" w:rsidRDefault="0083049C" w:rsidP="0083049C">
      <w:pPr>
        <w:pStyle w:val="Prrafodelista"/>
        <w:widowControl w:val="0"/>
        <w:tabs>
          <w:tab w:val="left" w:pos="9072"/>
        </w:tabs>
        <w:autoSpaceDE w:val="0"/>
        <w:autoSpaceDN w:val="0"/>
        <w:spacing w:before="240" w:after="240" w:line="276" w:lineRule="auto"/>
        <w:ind w:left="709" w:right="-1"/>
        <w:jc w:val="both"/>
        <w:rPr>
          <w:rFonts w:ascii="Arial" w:eastAsia="Tahoma" w:hAnsi="Arial" w:cs="Arial"/>
          <w:b/>
          <w:bCs/>
          <w:sz w:val="16"/>
          <w:szCs w:val="16"/>
        </w:rPr>
      </w:pPr>
    </w:p>
    <w:p w14:paraId="05FD61DF" w14:textId="77777777" w:rsidR="00D96FC9" w:rsidRPr="00991ED8" w:rsidRDefault="00874F46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Tahoma" w:hAnsi="Arial" w:cs="Arial"/>
          <w:b/>
          <w:bCs/>
        </w:rPr>
      </w:pPr>
      <w:r w:rsidRPr="00991ED8">
        <w:rPr>
          <w:rFonts w:ascii="Arial" w:eastAsia="Tahoma" w:hAnsi="Arial" w:cs="Arial"/>
          <w:b/>
          <w:bCs/>
        </w:rPr>
        <w:t xml:space="preserve">Bodega </w:t>
      </w:r>
      <w:r w:rsidRPr="00991ED8">
        <w:rPr>
          <w:rFonts w:ascii="Arial" w:eastAsia="Tahoma" w:hAnsi="Arial" w:cs="Arial"/>
          <w:b/>
        </w:rPr>
        <w:t>Central</w:t>
      </w:r>
      <w:r w:rsidRPr="00991ED8">
        <w:rPr>
          <w:rFonts w:ascii="Arial" w:eastAsia="Tahoma" w:hAnsi="Arial" w:cs="Arial"/>
          <w:b/>
          <w:bCs/>
        </w:rPr>
        <w:t xml:space="preserve">: </w:t>
      </w:r>
      <w:r w:rsidRPr="00991ED8">
        <w:rPr>
          <w:rFonts w:ascii="Arial" w:eastAsia="Tahoma" w:hAnsi="Arial" w:cs="Arial"/>
          <w:bCs/>
        </w:rPr>
        <w:t>Bodega de depósito</w:t>
      </w:r>
      <w:r w:rsidR="00F438FF" w:rsidRPr="00991ED8">
        <w:rPr>
          <w:rFonts w:ascii="Arial" w:eastAsia="Tahoma" w:hAnsi="Arial" w:cs="Arial"/>
          <w:bCs/>
        </w:rPr>
        <w:t xml:space="preserve"> designada</w:t>
      </w:r>
      <w:r w:rsidR="002D7C65" w:rsidRPr="00991ED8">
        <w:rPr>
          <w:rFonts w:ascii="Arial" w:eastAsia="Tahoma" w:hAnsi="Arial" w:cs="Arial"/>
          <w:bCs/>
        </w:rPr>
        <w:t xml:space="preserve"> por tipo de elección de que se trate</w:t>
      </w:r>
      <w:r w:rsidR="00564F0F" w:rsidRPr="00991ED8">
        <w:rPr>
          <w:rFonts w:ascii="Arial" w:eastAsia="Tahoma" w:hAnsi="Arial" w:cs="Arial"/>
          <w:bCs/>
        </w:rPr>
        <w:t>,</w:t>
      </w:r>
      <w:r w:rsidRPr="00991ED8">
        <w:rPr>
          <w:rFonts w:ascii="Arial" w:eastAsia="Tahoma" w:hAnsi="Arial" w:cs="Arial"/>
          <w:bCs/>
        </w:rPr>
        <w:t xml:space="preserve"> en d</w:t>
      </w:r>
      <w:r w:rsidRPr="00991ED8">
        <w:rPr>
          <w:rFonts w:ascii="Arial" w:eastAsia="Calibri" w:hAnsi="Arial" w:cs="Arial"/>
        </w:rPr>
        <w:t xml:space="preserve">onde se encuentran resguardados los paquetes electorales utilizados </w:t>
      </w:r>
      <w:r w:rsidR="00F438FF" w:rsidRPr="00991ED8">
        <w:rPr>
          <w:rFonts w:ascii="Arial" w:eastAsia="Calibri" w:hAnsi="Arial" w:cs="Arial"/>
        </w:rPr>
        <w:t>durante</w:t>
      </w:r>
      <w:r w:rsidR="0055172B" w:rsidRPr="00991ED8">
        <w:rPr>
          <w:rFonts w:ascii="Arial" w:eastAsia="Calibri" w:hAnsi="Arial" w:cs="Arial"/>
        </w:rPr>
        <w:t xml:space="preserve"> </w:t>
      </w:r>
      <w:r w:rsidR="00F438FF" w:rsidRPr="00991ED8">
        <w:rPr>
          <w:rFonts w:ascii="Arial" w:eastAsia="Calibri" w:hAnsi="Arial" w:cs="Arial"/>
        </w:rPr>
        <w:t xml:space="preserve">los </w:t>
      </w:r>
      <w:r w:rsidR="0055172B" w:rsidRPr="00991ED8">
        <w:rPr>
          <w:rFonts w:ascii="Arial" w:eastAsia="Calibri" w:hAnsi="Arial" w:cs="Arial"/>
        </w:rPr>
        <w:t>Proceso</w:t>
      </w:r>
      <w:r w:rsidR="00F438FF" w:rsidRPr="00991ED8">
        <w:rPr>
          <w:rFonts w:ascii="Arial" w:eastAsia="Calibri" w:hAnsi="Arial" w:cs="Arial"/>
        </w:rPr>
        <w:t>s</w:t>
      </w:r>
      <w:r w:rsidR="0055172B" w:rsidRPr="00991ED8">
        <w:rPr>
          <w:rFonts w:ascii="Arial" w:eastAsia="Calibri" w:hAnsi="Arial" w:cs="Arial"/>
        </w:rPr>
        <w:t xml:space="preserve"> Electoral</w:t>
      </w:r>
      <w:r w:rsidR="00F438FF" w:rsidRPr="00991ED8">
        <w:rPr>
          <w:rFonts w:ascii="Arial" w:eastAsia="Calibri" w:hAnsi="Arial" w:cs="Arial"/>
        </w:rPr>
        <w:t xml:space="preserve">es </w:t>
      </w:r>
      <w:r w:rsidR="002D7C65" w:rsidRPr="00991ED8">
        <w:rPr>
          <w:rFonts w:ascii="Arial" w:eastAsia="Calibri" w:hAnsi="Arial" w:cs="Arial"/>
        </w:rPr>
        <w:t>Locales y en su caso mecanismos de Participación</w:t>
      </w:r>
      <w:r w:rsidR="00D96FC9" w:rsidRPr="00991ED8">
        <w:rPr>
          <w:rFonts w:ascii="Arial" w:eastAsia="Calibri" w:hAnsi="Arial" w:cs="Arial"/>
        </w:rPr>
        <w:t xml:space="preserve"> organizados </w:t>
      </w:r>
    </w:p>
    <w:p w14:paraId="159415B5" w14:textId="77777777" w:rsidR="00D96FC9" w:rsidRPr="00991ED8" w:rsidRDefault="00D96FC9" w:rsidP="00D96FC9">
      <w:pPr>
        <w:pStyle w:val="Prrafodelista"/>
        <w:rPr>
          <w:rFonts w:ascii="Arial" w:eastAsia="Calibri" w:hAnsi="Arial" w:cs="Arial"/>
        </w:rPr>
      </w:pPr>
    </w:p>
    <w:p w14:paraId="6BC0C7D6" w14:textId="0BB6FC65" w:rsidR="00874F46" w:rsidRPr="00991ED8" w:rsidRDefault="00D96FC9" w:rsidP="00D96FC9">
      <w:pPr>
        <w:pStyle w:val="Prrafodelista"/>
        <w:widowControl w:val="0"/>
        <w:tabs>
          <w:tab w:val="left" w:pos="9072"/>
        </w:tabs>
        <w:autoSpaceDE w:val="0"/>
        <w:autoSpaceDN w:val="0"/>
        <w:spacing w:before="240" w:after="240" w:line="276" w:lineRule="auto"/>
        <w:ind w:left="709" w:right="-1"/>
        <w:jc w:val="both"/>
        <w:rPr>
          <w:rFonts w:ascii="Arial" w:eastAsia="Tahoma" w:hAnsi="Arial" w:cs="Arial"/>
          <w:b/>
          <w:bCs/>
        </w:rPr>
      </w:pPr>
      <w:r w:rsidRPr="00991ED8">
        <w:rPr>
          <w:rFonts w:ascii="Arial" w:eastAsia="Calibri" w:hAnsi="Arial" w:cs="Arial"/>
        </w:rPr>
        <w:t>y celebrados por el Instituto Electoral.</w:t>
      </w:r>
    </w:p>
    <w:p w14:paraId="02B5FD9C" w14:textId="77777777" w:rsidR="00376807" w:rsidRPr="00874532" w:rsidRDefault="00376807" w:rsidP="00376807">
      <w:pPr>
        <w:pStyle w:val="Prrafodelista"/>
        <w:ind w:left="709"/>
        <w:rPr>
          <w:rFonts w:ascii="Arial" w:eastAsia="Tahoma" w:hAnsi="Arial" w:cs="Arial"/>
          <w:b/>
          <w:bCs/>
          <w:sz w:val="16"/>
          <w:szCs w:val="16"/>
        </w:rPr>
      </w:pPr>
    </w:p>
    <w:p w14:paraId="0FF911B3" w14:textId="3EC15391" w:rsidR="00D06349" w:rsidRPr="00991ED8" w:rsidRDefault="00D06349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hAnsi="Arial" w:cs="Arial"/>
        </w:rPr>
      </w:pPr>
      <w:r w:rsidRPr="00874532">
        <w:rPr>
          <w:rFonts w:ascii="Arial" w:hAnsi="Arial" w:cs="Arial"/>
          <w:b/>
        </w:rPr>
        <w:t xml:space="preserve">Boletas </w:t>
      </w:r>
      <w:r w:rsidRPr="00991ED8">
        <w:rPr>
          <w:rFonts w:ascii="Arial" w:hAnsi="Arial" w:cs="Arial"/>
          <w:b/>
        </w:rPr>
        <w:t>Electorales:</w:t>
      </w:r>
      <w:r w:rsidRPr="00991ED8">
        <w:rPr>
          <w:rFonts w:ascii="Arial" w:hAnsi="Arial" w:cs="Arial"/>
        </w:rPr>
        <w:t xml:space="preserve"> Es el documento en </w:t>
      </w:r>
      <w:r w:rsidR="008735FD" w:rsidRPr="00991ED8">
        <w:rPr>
          <w:rFonts w:ascii="Arial" w:hAnsi="Arial" w:cs="Arial"/>
        </w:rPr>
        <w:t>el</w:t>
      </w:r>
      <w:r w:rsidRPr="00991ED8">
        <w:rPr>
          <w:rFonts w:ascii="Arial" w:hAnsi="Arial" w:cs="Arial"/>
        </w:rPr>
        <w:t xml:space="preserve"> que la ciudadanía expresa su voto el día de la jornada </w:t>
      </w:r>
      <w:r w:rsidR="00856B05" w:rsidRPr="00991ED8">
        <w:rPr>
          <w:rFonts w:ascii="Arial" w:hAnsi="Arial" w:cs="Arial"/>
        </w:rPr>
        <w:t>electoral, la cual c</w:t>
      </w:r>
      <w:r w:rsidRPr="00991ED8">
        <w:rPr>
          <w:rFonts w:ascii="Arial" w:hAnsi="Arial" w:cs="Arial"/>
        </w:rPr>
        <w:t>ontiene los nombres de las candidaturas</w:t>
      </w:r>
      <w:r w:rsidR="008735FD" w:rsidRPr="00991ED8">
        <w:rPr>
          <w:rFonts w:ascii="Arial" w:hAnsi="Arial" w:cs="Arial"/>
        </w:rPr>
        <w:t xml:space="preserve"> a cargos de elección popular.</w:t>
      </w:r>
      <w:r w:rsidRPr="00991ED8">
        <w:rPr>
          <w:rFonts w:ascii="Arial" w:hAnsi="Arial" w:cs="Arial"/>
        </w:rPr>
        <w:t xml:space="preserve"> </w:t>
      </w:r>
    </w:p>
    <w:p w14:paraId="6128C64F" w14:textId="77777777" w:rsidR="0010099D" w:rsidRPr="00991ED8" w:rsidRDefault="0010099D" w:rsidP="00376807">
      <w:pPr>
        <w:pStyle w:val="Prrafodelista"/>
        <w:ind w:left="709"/>
        <w:jc w:val="both"/>
        <w:rPr>
          <w:rFonts w:ascii="Arial" w:hAnsi="Arial" w:cs="Arial"/>
          <w:sz w:val="16"/>
          <w:szCs w:val="16"/>
        </w:rPr>
      </w:pPr>
    </w:p>
    <w:p w14:paraId="744CAD12" w14:textId="2F1354B8" w:rsidR="0010099D" w:rsidRPr="00991ED8" w:rsidRDefault="00D06349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hAnsi="Arial" w:cs="Arial"/>
        </w:rPr>
      </w:pPr>
      <w:r w:rsidRPr="00991ED8">
        <w:rPr>
          <w:rFonts w:ascii="Arial" w:hAnsi="Arial" w:cs="Arial"/>
          <w:b/>
        </w:rPr>
        <w:t>Boleta</w:t>
      </w:r>
      <w:r w:rsidR="00037F6B" w:rsidRPr="00991ED8">
        <w:rPr>
          <w:rFonts w:ascii="Arial" w:hAnsi="Arial" w:cs="Arial"/>
          <w:b/>
        </w:rPr>
        <w:t>s</w:t>
      </w:r>
      <w:r w:rsidRPr="00991ED8">
        <w:rPr>
          <w:rFonts w:ascii="Arial" w:hAnsi="Arial" w:cs="Arial"/>
          <w:b/>
        </w:rPr>
        <w:t xml:space="preserve"> Sobrante</w:t>
      </w:r>
      <w:r w:rsidR="00037F6B" w:rsidRPr="00991ED8">
        <w:rPr>
          <w:rFonts w:ascii="Arial" w:hAnsi="Arial" w:cs="Arial"/>
          <w:b/>
        </w:rPr>
        <w:t>s</w:t>
      </w:r>
      <w:r w:rsidRPr="00991ED8">
        <w:rPr>
          <w:rFonts w:ascii="Arial" w:hAnsi="Arial" w:cs="Arial"/>
          <w:b/>
        </w:rPr>
        <w:t>:</w:t>
      </w:r>
      <w:r w:rsidRPr="00991ED8">
        <w:rPr>
          <w:rFonts w:ascii="Arial" w:hAnsi="Arial" w:cs="Arial"/>
        </w:rPr>
        <w:t xml:space="preserve"> </w:t>
      </w:r>
      <w:r w:rsidR="008028B5" w:rsidRPr="00991ED8">
        <w:rPr>
          <w:rFonts w:ascii="Arial" w:hAnsi="Arial" w:cs="Arial"/>
        </w:rPr>
        <w:t xml:space="preserve">Son aquéllas que no se usaron y </w:t>
      </w:r>
      <w:r w:rsidR="00695052" w:rsidRPr="00991ED8">
        <w:rPr>
          <w:rFonts w:ascii="Arial" w:hAnsi="Arial" w:cs="Arial"/>
        </w:rPr>
        <w:t xml:space="preserve">que están adheridas al talón del block, </w:t>
      </w:r>
      <w:r w:rsidR="000B4270" w:rsidRPr="00991ED8">
        <w:rPr>
          <w:rFonts w:ascii="Arial" w:hAnsi="Arial" w:cs="Arial"/>
        </w:rPr>
        <w:t xml:space="preserve">incluyendo las </w:t>
      </w:r>
      <w:r w:rsidR="0042181B" w:rsidRPr="00991ED8">
        <w:rPr>
          <w:rFonts w:ascii="Arial" w:hAnsi="Arial" w:cs="Arial"/>
        </w:rPr>
        <w:t>que</w:t>
      </w:r>
      <w:r w:rsidR="008028B5" w:rsidRPr="00991ED8">
        <w:rPr>
          <w:rFonts w:ascii="Arial" w:hAnsi="Arial" w:cs="Arial"/>
        </w:rPr>
        <w:t xml:space="preserve"> fueron desprendidas y </w:t>
      </w:r>
      <w:r w:rsidR="00695052" w:rsidRPr="00991ED8">
        <w:rPr>
          <w:rFonts w:ascii="Arial" w:hAnsi="Arial" w:cs="Arial"/>
        </w:rPr>
        <w:t>no tienen muestras de que fueron “dobladas”</w:t>
      </w:r>
      <w:r w:rsidR="008028B5" w:rsidRPr="00991ED8">
        <w:rPr>
          <w:rFonts w:ascii="Arial" w:hAnsi="Arial" w:cs="Arial"/>
        </w:rPr>
        <w:t xml:space="preserve">; las cuales </w:t>
      </w:r>
      <w:r w:rsidR="00D96FC9" w:rsidRPr="00991ED8">
        <w:rPr>
          <w:rFonts w:ascii="Arial" w:hAnsi="Arial" w:cs="Arial"/>
        </w:rPr>
        <w:t>pueden estar o no, embolsadas,</w:t>
      </w:r>
      <w:r w:rsidR="00695052" w:rsidRPr="00991ED8">
        <w:rPr>
          <w:rFonts w:ascii="Arial" w:hAnsi="Arial" w:cs="Arial"/>
        </w:rPr>
        <w:t xml:space="preserve"> </w:t>
      </w:r>
      <w:r w:rsidR="0010099D" w:rsidRPr="00991ED8">
        <w:rPr>
          <w:rFonts w:ascii="Arial" w:hAnsi="Arial" w:cs="Arial"/>
        </w:rPr>
        <w:t>embaladas</w:t>
      </w:r>
      <w:r w:rsidR="008028B5" w:rsidRPr="00991ED8">
        <w:rPr>
          <w:rFonts w:ascii="Arial" w:hAnsi="Arial" w:cs="Arial"/>
        </w:rPr>
        <w:t xml:space="preserve"> según el tipo de elección</w:t>
      </w:r>
      <w:r w:rsidR="0010099D" w:rsidRPr="00991ED8">
        <w:rPr>
          <w:rFonts w:ascii="Arial" w:hAnsi="Arial" w:cs="Arial"/>
        </w:rPr>
        <w:t>.</w:t>
      </w:r>
    </w:p>
    <w:p w14:paraId="3C988CB7" w14:textId="77777777" w:rsidR="0010099D" w:rsidRPr="00991ED8" w:rsidRDefault="0010099D" w:rsidP="00376807">
      <w:pPr>
        <w:pStyle w:val="Prrafodelista"/>
        <w:ind w:left="709"/>
        <w:rPr>
          <w:rFonts w:ascii="Arial" w:hAnsi="Arial" w:cs="Arial"/>
          <w:sz w:val="16"/>
          <w:szCs w:val="16"/>
        </w:rPr>
      </w:pPr>
    </w:p>
    <w:p w14:paraId="435B2804" w14:textId="08C3AF71" w:rsidR="0010099D" w:rsidRPr="00991ED8" w:rsidRDefault="0010099D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Tahoma" w:hAnsi="Arial" w:cs="Arial"/>
        </w:rPr>
      </w:pPr>
      <w:bookmarkStart w:id="6" w:name="_Hlk220049774"/>
      <w:r w:rsidRPr="00991ED8">
        <w:rPr>
          <w:rFonts w:ascii="Arial" w:eastAsia="Tahoma" w:hAnsi="Arial" w:cs="Arial"/>
          <w:b/>
          <w:bCs/>
        </w:rPr>
        <w:t>CED:</w:t>
      </w:r>
      <w:r w:rsidRPr="00991ED8">
        <w:rPr>
          <w:rFonts w:ascii="Arial" w:eastAsia="Tahoma" w:hAnsi="Arial" w:cs="Arial"/>
        </w:rPr>
        <w:t xml:space="preserve"> Consejo Electoral Distrital</w:t>
      </w:r>
      <w:r w:rsidR="00D96FC9" w:rsidRPr="00991ED8">
        <w:rPr>
          <w:rFonts w:ascii="Arial" w:eastAsia="Tahoma" w:hAnsi="Arial" w:cs="Arial"/>
        </w:rPr>
        <w:t xml:space="preserve"> y su plural</w:t>
      </w:r>
      <w:r w:rsidRPr="00991ED8">
        <w:rPr>
          <w:rFonts w:ascii="Arial" w:eastAsia="Tahoma" w:hAnsi="Arial" w:cs="Arial"/>
        </w:rPr>
        <w:t>.</w:t>
      </w:r>
    </w:p>
    <w:p w14:paraId="1B1AEBA2" w14:textId="77777777" w:rsidR="0010099D" w:rsidRPr="00991ED8" w:rsidRDefault="0010099D" w:rsidP="00376807">
      <w:pPr>
        <w:pStyle w:val="Prrafodelista"/>
        <w:ind w:left="709"/>
        <w:jc w:val="both"/>
        <w:rPr>
          <w:rFonts w:ascii="Arial" w:eastAsia="Calibri" w:hAnsi="Arial" w:cs="Arial"/>
          <w:b/>
          <w:sz w:val="16"/>
          <w:szCs w:val="16"/>
        </w:rPr>
      </w:pPr>
    </w:p>
    <w:p w14:paraId="72CE78F2" w14:textId="77777777" w:rsidR="0010099D" w:rsidRPr="00991ED8" w:rsidRDefault="0010099D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  <w:b/>
        </w:rPr>
      </w:pPr>
      <w:r w:rsidRPr="00991ED8">
        <w:rPr>
          <w:rFonts w:ascii="Arial" w:eastAsia="Calibri" w:hAnsi="Arial" w:cs="Arial"/>
          <w:b/>
        </w:rPr>
        <w:t xml:space="preserve">COE: </w:t>
      </w:r>
      <w:r w:rsidR="001B5284" w:rsidRPr="00991ED8">
        <w:rPr>
          <w:rFonts w:ascii="Arial" w:eastAsia="Calibri" w:hAnsi="Arial" w:cs="Arial"/>
        </w:rPr>
        <w:t>Coordinación de Organización Electoral.</w:t>
      </w:r>
    </w:p>
    <w:p w14:paraId="7602C69C" w14:textId="77777777" w:rsidR="0010099D" w:rsidRPr="00991ED8" w:rsidRDefault="0010099D" w:rsidP="00376807">
      <w:pPr>
        <w:pStyle w:val="Prrafodelista"/>
        <w:ind w:left="709"/>
        <w:jc w:val="both"/>
        <w:rPr>
          <w:rFonts w:ascii="Arial" w:eastAsia="Calibri" w:hAnsi="Arial" w:cs="Arial"/>
          <w:sz w:val="16"/>
          <w:szCs w:val="16"/>
        </w:rPr>
      </w:pPr>
    </w:p>
    <w:p w14:paraId="638A41AF" w14:textId="24584ADD" w:rsidR="0010099D" w:rsidRPr="00991ED8" w:rsidRDefault="0010099D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</w:rPr>
      </w:pPr>
      <w:r w:rsidRPr="00991ED8">
        <w:rPr>
          <w:rFonts w:ascii="Arial" w:eastAsia="Calibri" w:hAnsi="Arial" w:cs="Arial"/>
          <w:b/>
        </w:rPr>
        <w:t xml:space="preserve">CE: </w:t>
      </w:r>
      <w:r w:rsidRPr="00991ED8">
        <w:rPr>
          <w:rFonts w:ascii="Arial" w:eastAsia="Calibri" w:hAnsi="Arial" w:cs="Arial"/>
        </w:rPr>
        <w:t>Consejo Estatal.</w:t>
      </w:r>
    </w:p>
    <w:p w14:paraId="4A06CFE2" w14:textId="77777777" w:rsidR="0010099D" w:rsidRPr="00874532" w:rsidRDefault="0010099D" w:rsidP="00376807">
      <w:pPr>
        <w:pStyle w:val="Prrafodelista"/>
        <w:ind w:left="709"/>
        <w:jc w:val="both"/>
        <w:rPr>
          <w:rFonts w:ascii="Arial" w:eastAsia="Calibri" w:hAnsi="Arial" w:cs="Arial"/>
          <w:sz w:val="16"/>
          <w:szCs w:val="16"/>
        </w:rPr>
      </w:pPr>
    </w:p>
    <w:p w14:paraId="0261EDDE" w14:textId="77777777" w:rsidR="0010099D" w:rsidRPr="00874532" w:rsidRDefault="0010099D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</w:rPr>
      </w:pPr>
      <w:r w:rsidRPr="00874532">
        <w:rPr>
          <w:rFonts w:ascii="Arial" w:eastAsia="Calibri" w:hAnsi="Arial" w:cs="Arial"/>
          <w:b/>
        </w:rPr>
        <w:t xml:space="preserve">COEYEC: </w:t>
      </w:r>
      <w:r w:rsidRPr="00874532">
        <w:rPr>
          <w:rFonts w:ascii="Arial" w:eastAsia="Calibri" w:hAnsi="Arial" w:cs="Arial"/>
        </w:rPr>
        <w:t>Comisión Permanente de Organización Electoral y Educación Cívica.</w:t>
      </w:r>
    </w:p>
    <w:p w14:paraId="01EF0C2F" w14:textId="77777777" w:rsidR="0010099D" w:rsidRPr="00874532" w:rsidRDefault="0010099D" w:rsidP="00376807">
      <w:pPr>
        <w:pStyle w:val="Prrafodelista"/>
        <w:ind w:left="709"/>
        <w:jc w:val="both"/>
        <w:rPr>
          <w:rFonts w:ascii="Arial" w:eastAsia="Calibri" w:hAnsi="Arial" w:cs="Arial"/>
          <w:b/>
          <w:sz w:val="16"/>
          <w:szCs w:val="16"/>
        </w:rPr>
      </w:pPr>
    </w:p>
    <w:p w14:paraId="4AB312D6" w14:textId="77777777" w:rsidR="001B5284" w:rsidRPr="00874532" w:rsidRDefault="0010099D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hAnsi="Arial" w:cs="Arial"/>
        </w:rPr>
      </w:pPr>
      <w:r w:rsidRPr="00874532">
        <w:rPr>
          <w:rFonts w:ascii="Arial" w:eastAsia="Calibri" w:hAnsi="Arial" w:cs="Arial"/>
          <w:b/>
        </w:rPr>
        <w:t xml:space="preserve">DA: </w:t>
      </w:r>
      <w:r w:rsidRPr="00874532">
        <w:rPr>
          <w:rFonts w:ascii="Arial" w:eastAsia="Calibri" w:hAnsi="Arial" w:cs="Arial"/>
        </w:rPr>
        <w:t>Dirección de Administración</w:t>
      </w:r>
      <w:r w:rsidR="001B5284" w:rsidRPr="00874532">
        <w:rPr>
          <w:rFonts w:ascii="Arial" w:eastAsia="Calibri" w:hAnsi="Arial" w:cs="Arial"/>
        </w:rPr>
        <w:t>.</w:t>
      </w:r>
    </w:p>
    <w:bookmarkEnd w:id="6"/>
    <w:p w14:paraId="52E66936" w14:textId="77777777" w:rsidR="001B5284" w:rsidRPr="00874532" w:rsidRDefault="001B5284" w:rsidP="00376807">
      <w:pPr>
        <w:pStyle w:val="Prrafodelista"/>
        <w:ind w:left="709"/>
        <w:rPr>
          <w:rFonts w:ascii="Arial" w:hAnsi="Arial" w:cs="Arial"/>
          <w:sz w:val="16"/>
          <w:szCs w:val="16"/>
        </w:rPr>
      </w:pPr>
    </w:p>
    <w:p w14:paraId="6A2E19CB" w14:textId="17D3F1C7" w:rsidR="005D7AB4" w:rsidRPr="00874532" w:rsidRDefault="00346C1B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</w:rPr>
      </w:pPr>
      <w:r w:rsidRPr="00874532">
        <w:rPr>
          <w:rFonts w:ascii="Arial" w:eastAsia="Calibri" w:hAnsi="Arial" w:cs="Arial"/>
          <w:b/>
        </w:rPr>
        <w:t xml:space="preserve">Documentación Electoral: </w:t>
      </w:r>
      <w:r w:rsidR="005752B3" w:rsidRPr="00874532">
        <w:rPr>
          <w:rFonts w:ascii="Arial" w:eastAsia="Calibri" w:hAnsi="Arial" w:cs="Arial"/>
        </w:rPr>
        <w:t>Son los documentos</w:t>
      </w:r>
      <w:r w:rsidR="005752B3" w:rsidRPr="00874532">
        <w:rPr>
          <w:rFonts w:ascii="Arial" w:eastAsia="Calibri" w:hAnsi="Arial" w:cs="Arial"/>
          <w:b/>
        </w:rPr>
        <w:t xml:space="preserve"> </w:t>
      </w:r>
      <w:r w:rsidR="005752B3" w:rsidRPr="00874532">
        <w:rPr>
          <w:rFonts w:ascii="Arial" w:eastAsia="Calibri" w:hAnsi="Arial" w:cs="Arial"/>
        </w:rPr>
        <w:t>relativos a la jornada</w:t>
      </w:r>
      <w:r w:rsidR="005D7AB4" w:rsidRPr="00874532">
        <w:rPr>
          <w:rFonts w:ascii="Arial" w:eastAsia="Calibri" w:hAnsi="Arial" w:cs="Arial"/>
        </w:rPr>
        <w:t xml:space="preserve"> electoral</w:t>
      </w:r>
      <w:r w:rsidR="005752B3" w:rsidRPr="00874532">
        <w:rPr>
          <w:rFonts w:ascii="Arial" w:eastAsia="Calibri" w:hAnsi="Arial" w:cs="Arial"/>
        </w:rPr>
        <w:t xml:space="preserve"> que, dependiendo del tipo de elección consisten en: </w:t>
      </w:r>
      <w:r w:rsidR="00FD13B6" w:rsidRPr="00874532">
        <w:rPr>
          <w:rFonts w:ascii="Arial" w:eastAsia="Calibri" w:hAnsi="Arial" w:cs="Arial"/>
        </w:rPr>
        <w:t>a</w:t>
      </w:r>
      <w:r w:rsidRPr="00874532">
        <w:rPr>
          <w:rFonts w:ascii="Arial" w:eastAsia="Calibri" w:hAnsi="Arial" w:cs="Arial"/>
        </w:rPr>
        <w:t>ctas de la jornada electoral,</w:t>
      </w:r>
      <w:r w:rsidR="005D7AB4" w:rsidRPr="00874532">
        <w:rPr>
          <w:rFonts w:ascii="Arial" w:eastAsia="Calibri" w:hAnsi="Arial" w:cs="Arial"/>
        </w:rPr>
        <w:t xml:space="preserve"> actas de escrutinio y cómputo (por tipo de elección)</w:t>
      </w:r>
      <w:r w:rsidR="00FD13B6" w:rsidRPr="00874532">
        <w:rPr>
          <w:rFonts w:ascii="Arial" w:eastAsia="Calibri" w:hAnsi="Arial" w:cs="Arial"/>
        </w:rPr>
        <w:t>, actas de cómputo municipal y distrital (según el tipo de elección), hojas de incidentes, recibos de copia legible de las actas de casillas, constancia de clausura de casilla y remisión del paquete electoral al CED, cuadernillo de operaciones</w:t>
      </w:r>
      <w:r w:rsidRPr="00874532">
        <w:rPr>
          <w:rFonts w:ascii="Arial" w:eastAsia="Calibri" w:hAnsi="Arial" w:cs="Arial"/>
        </w:rPr>
        <w:t xml:space="preserve"> </w:t>
      </w:r>
      <w:r w:rsidR="00FD13B6" w:rsidRPr="00874532">
        <w:rPr>
          <w:rFonts w:ascii="Arial" w:eastAsia="Calibri" w:hAnsi="Arial" w:cs="Arial"/>
        </w:rPr>
        <w:t xml:space="preserve">de escrutinio y cómputo para casillas, carteles de resultados (por tipo de elección), y toda aquella documentación que se utilizó para dejar constancia de la jornada electoral y cómputos </w:t>
      </w:r>
      <w:r w:rsidR="00B02A2A" w:rsidRPr="00874532">
        <w:rPr>
          <w:rFonts w:ascii="Arial" w:eastAsia="Calibri" w:hAnsi="Arial" w:cs="Arial"/>
        </w:rPr>
        <w:t>de</w:t>
      </w:r>
      <w:r w:rsidR="00FD13B6" w:rsidRPr="00874532">
        <w:rPr>
          <w:rFonts w:ascii="Arial" w:eastAsia="Calibri" w:hAnsi="Arial" w:cs="Arial"/>
        </w:rPr>
        <w:t xml:space="preserve"> los procesos electorales.  </w:t>
      </w:r>
    </w:p>
    <w:p w14:paraId="281C7B50" w14:textId="77777777" w:rsidR="005D7AB4" w:rsidRPr="00874532" w:rsidRDefault="005D7AB4" w:rsidP="005D7AB4">
      <w:pPr>
        <w:pStyle w:val="Prrafodelista"/>
        <w:rPr>
          <w:rFonts w:ascii="Arial" w:eastAsia="Calibri" w:hAnsi="Arial" w:cs="Arial"/>
        </w:rPr>
      </w:pPr>
    </w:p>
    <w:p w14:paraId="49474556" w14:textId="12CE3DA3" w:rsidR="001B5284" w:rsidRPr="00874532" w:rsidRDefault="00313967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</w:rPr>
      </w:pPr>
      <w:r w:rsidRPr="00874532">
        <w:rPr>
          <w:rFonts w:ascii="Arial" w:eastAsia="Calibri" w:hAnsi="Arial" w:cs="Arial"/>
          <w:b/>
        </w:rPr>
        <w:t xml:space="preserve">Instituto / </w:t>
      </w:r>
      <w:r w:rsidR="001B5284" w:rsidRPr="00874532">
        <w:rPr>
          <w:rFonts w:ascii="Arial" w:eastAsia="Calibri" w:hAnsi="Arial" w:cs="Arial"/>
          <w:b/>
        </w:rPr>
        <w:t>Instituto Electoral</w:t>
      </w:r>
      <w:r w:rsidR="00955C3C" w:rsidRPr="00874532">
        <w:rPr>
          <w:rFonts w:ascii="Arial" w:eastAsia="Calibri" w:hAnsi="Arial" w:cs="Arial"/>
          <w:b/>
        </w:rPr>
        <w:t xml:space="preserve"> / IEPC Tabasco</w:t>
      </w:r>
      <w:r w:rsidR="001B5284" w:rsidRPr="00874532">
        <w:rPr>
          <w:rFonts w:ascii="Arial" w:eastAsia="Calibri" w:hAnsi="Arial" w:cs="Arial"/>
          <w:b/>
        </w:rPr>
        <w:t xml:space="preserve">: </w:t>
      </w:r>
      <w:r w:rsidR="001B5284" w:rsidRPr="00874532">
        <w:rPr>
          <w:rFonts w:ascii="Arial" w:eastAsia="Calibri" w:hAnsi="Arial" w:cs="Arial"/>
        </w:rPr>
        <w:t>Instituto Electoral y de Participación Ciudadana de Tabasco</w:t>
      </w:r>
    </w:p>
    <w:p w14:paraId="4E3BD3B3" w14:textId="77777777" w:rsidR="001B5284" w:rsidRPr="00874532" w:rsidRDefault="001B5284" w:rsidP="00376807">
      <w:pPr>
        <w:pStyle w:val="Prrafodelista"/>
        <w:ind w:left="709"/>
        <w:jc w:val="both"/>
        <w:rPr>
          <w:rFonts w:ascii="Arial" w:eastAsia="Calibri" w:hAnsi="Arial" w:cs="Arial"/>
          <w:sz w:val="16"/>
          <w:szCs w:val="16"/>
        </w:rPr>
      </w:pPr>
    </w:p>
    <w:p w14:paraId="68356399" w14:textId="77777777" w:rsidR="001B5284" w:rsidRPr="00874532" w:rsidRDefault="001B5284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</w:rPr>
      </w:pPr>
      <w:r w:rsidRPr="00874532">
        <w:rPr>
          <w:rFonts w:ascii="Arial" w:eastAsia="Calibri" w:hAnsi="Arial" w:cs="Arial"/>
          <w:b/>
        </w:rPr>
        <w:t xml:space="preserve">DOEEC: </w:t>
      </w:r>
      <w:r w:rsidRPr="00874532">
        <w:rPr>
          <w:rFonts w:ascii="Arial" w:eastAsia="Calibri" w:hAnsi="Arial" w:cs="Arial"/>
        </w:rPr>
        <w:t>Dirección de Organización Electoral y Educación Cívica.</w:t>
      </w:r>
    </w:p>
    <w:p w14:paraId="3D55D844" w14:textId="77777777" w:rsidR="00475993" w:rsidRPr="00874532" w:rsidRDefault="00475993" w:rsidP="00376807">
      <w:pPr>
        <w:pStyle w:val="Prrafodelista"/>
        <w:ind w:left="709"/>
        <w:rPr>
          <w:rFonts w:ascii="Arial" w:eastAsia="Calibri" w:hAnsi="Arial" w:cs="Arial"/>
          <w:sz w:val="16"/>
          <w:szCs w:val="16"/>
        </w:rPr>
      </w:pPr>
    </w:p>
    <w:p w14:paraId="534CC46E" w14:textId="7EC56D64" w:rsidR="001B5284" w:rsidRPr="00874532" w:rsidRDefault="001B5284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  <w:b/>
        </w:rPr>
      </w:pPr>
      <w:r w:rsidRPr="00874532">
        <w:rPr>
          <w:rFonts w:ascii="Arial" w:eastAsia="Calibri" w:hAnsi="Arial" w:cs="Arial"/>
          <w:b/>
        </w:rPr>
        <w:t xml:space="preserve">JED: </w:t>
      </w:r>
      <w:r w:rsidRPr="00874532">
        <w:rPr>
          <w:rFonts w:ascii="Arial" w:eastAsia="Calibri" w:hAnsi="Arial" w:cs="Arial"/>
          <w:bCs/>
        </w:rPr>
        <w:t>Junta</w:t>
      </w:r>
      <w:r w:rsidRPr="003C7773">
        <w:rPr>
          <w:rFonts w:ascii="Arial" w:eastAsia="Calibri" w:hAnsi="Arial" w:cs="Arial"/>
          <w:bCs/>
          <w:color w:val="FF0000"/>
        </w:rPr>
        <w:t xml:space="preserve"> </w:t>
      </w:r>
      <w:r w:rsidRPr="00874532">
        <w:rPr>
          <w:rFonts w:ascii="Arial" w:eastAsia="Calibri" w:hAnsi="Arial" w:cs="Arial"/>
          <w:bCs/>
        </w:rPr>
        <w:t>Electoral</w:t>
      </w:r>
      <w:r w:rsidRPr="003C7773">
        <w:rPr>
          <w:rFonts w:ascii="Arial" w:eastAsia="Calibri" w:hAnsi="Arial" w:cs="Arial"/>
          <w:bCs/>
          <w:color w:val="FF0000"/>
        </w:rPr>
        <w:t xml:space="preserve"> </w:t>
      </w:r>
      <w:r w:rsidRPr="00874532">
        <w:rPr>
          <w:rFonts w:ascii="Arial" w:eastAsia="Calibri" w:hAnsi="Arial" w:cs="Arial"/>
          <w:bCs/>
        </w:rPr>
        <w:t>Distrital</w:t>
      </w:r>
      <w:r w:rsidRPr="003C7773">
        <w:rPr>
          <w:rFonts w:ascii="Arial" w:eastAsia="Calibri" w:hAnsi="Arial" w:cs="Arial"/>
          <w:bCs/>
          <w:color w:val="FF0000"/>
        </w:rPr>
        <w:t xml:space="preserve"> </w:t>
      </w:r>
      <w:r w:rsidRPr="00874532">
        <w:rPr>
          <w:rFonts w:ascii="Arial" w:eastAsia="Calibri" w:hAnsi="Arial" w:cs="Arial"/>
          <w:bCs/>
        </w:rPr>
        <w:t>y su plural.</w:t>
      </w:r>
    </w:p>
    <w:p w14:paraId="2F40EB4C" w14:textId="77777777" w:rsidR="00692B14" w:rsidRPr="00874532" w:rsidRDefault="00692B14" w:rsidP="00376807">
      <w:pPr>
        <w:pStyle w:val="Prrafodelista"/>
        <w:ind w:left="709"/>
        <w:rPr>
          <w:rFonts w:ascii="Arial" w:eastAsia="Calibri" w:hAnsi="Arial" w:cs="Arial"/>
          <w:b/>
          <w:sz w:val="16"/>
          <w:szCs w:val="16"/>
        </w:rPr>
      </w:pPr>
    </w:p>
    <w:p w14:paraId="1E88395D" w14:textId="3847045B" w:rsidR="001B5284" w:rsidRPr="00874532" w:rsidRDefault="001B5284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  <w:bCs/>
        </w:rPr>
      </w:pPr>
      <w:r w:rsidRPr="00874532">
        <w:rPr>
          <w:rFonts w:ascii="Arial" w:eastAsia="Calibri" w:hAnsi="Arial" w:cs="Arial"/>
          <w:b/>
        </w:rPr>
        <w:t>Paquete Electoral:</w:t>
      </w:r>
      <w:r w:rsidRPr="00874532">
        <w:rPr>
          <w:rFonts w:ascii="Arial" w:eastAsia="Calibri" w:hAnsi="Arial" w:cs="Arial"/>
          <w:bCs/>
        </w:rPr>
        <w:t xml:space="preserve"> </w:t>
      </w:r>
      <w:r w:rsidR="00D861B7" w:rsidRPr="00874532">
        <w:rPr>
          <w:rFonts w:ascii="Arial" w:eastAsia="Calibri" w:hAnsi="Arial" w:cs="Arial"/>
          <w:bCs/>
        </w:rPr>
        <w:t xml:space="preserve">Caja </w:t>
      </w:r>
      <w:r w:rsidR="00C43885" w:rsidRPr="00874532">
        <w:rPr>
          <w:rFonts w:ascii="Arial" w:eastAsia="Calibri" w:hAnsi="Arial" w:cs="Arial"/>
          <w:bCs/>
        </w:rPr>
        <w:t>o sobre que contiene el expediente de casilla integra</w:t>
      </w:r>
      <w:r w:rsidR="0053789B" w:rsidRPr="00874532">
        <w:rPr>
          <w:rFonts w:ascii="Arial" w:eastAsia="Calibri" w:hAnsi="Arial" w:cs="Arial"/>
          <w:bCs/>
        </w:rPr>
        <w:t>do</w:t>
      </w:r>
      <w:r w:rsidR="00C43885" w:rsidRPr="00874532">
        <w:rPr>
          <w:rFonts w:ascii="Arial" w:eastAsia="Calibri" w:hAnsi="Arial" w:cs="Arial"/>
          <w:bCs/>
        </w:rPr>
        <w:t xml:space="preserve"> con las </w:t>
      </w:r>
      <w:r w:rsidR="00D861B7" w:rsidRPr="00874532">
        <w:rPr>
          <w:rFonts w:ascii="Arial" w:eastAsia="Calibri" w:hAnsi="Arial" w:cs="Arial"/>
          <w:bCs/>
        </w:rPr>
        <w:t>boletas electorales</w:t>
      </w:r>
      <w:r w:rsidR="00C43885" w:rsidRPr="00874532">
        <w:rPr>
          <w:rFonts w:ascii="Arial" w:eastAsia="Calibri" w:hAnsi="Arial" w:cs="Arial"/>
          <w:bCs/>
        </w:rPr>
        <w:t xml:space="preserve"> (votos válidos y nulos); boletas sobrantes, en su caso;</w:t>
      </w:r>
      <w:r w:rsidR="0053789B" w:rsidRPr="00874532">
        <w:rPr>
          <w:rFonts w:ascii="Arial" w:eastAsia="Calibri" w:hAnsi="Arial" w:cs="Arial"/>
          <w:bCs/>
        </w:rPr>
        <w:t xml:space="preserve"> Acta de la Jornada Electoral, clasificación y conteo, y constancia de clausura de </w:t>
      </w:r>
      <w:r w:rsidR="007D5FA9" w:rsidRPr="00874532">
        <w:rPr>
          <w:rFonts w:ascii="Arial" w:eastAsia="Calibri" w:hAnsi="Arial" w:cs="Arial"/>
          <w:bCs/>
        </w:rPr>
        <w:t xml:space="preserve">casilla, entre otros, </w:t>
      </w:r>
      <w:r w:rsidR="009C6BFB" w:rsidRPr="00874532">
        <w:rPr>
          <w:rFonts w:ascii="Arial" w:eastAsia="Calibri" w:hAnsi="Arial" w:cs="Arial"/>
          <w:bCs/>
        </w:rPr>
        <w:t>utilizado</w:t>
      </w:r>
      <w:r w:rsidR="00D861B7" w:rsidRPr="00874532">
        <w:rPr>
          <w:rFonts w:ascii="Arial" w:eastAsia="Calibri" w:hAnsi="Arial" w:cs="Arial"/>
          <w:bCs/>
        </w:rPr>
        <w:t xml:space="preserve"> en los </w:t>
      </w:r>
      <w:r w:rsidR="004D0599" w:rsidRPr="00874532">
        <w:rPr>
          <w:rFonts w:ascii="Arial" w:eastAsia="Calibri" w:hAnsi="Arial" w:cs="Arial"/>
          <w:bCs/>
        </w:rPr>
        <w:t>Procesos Electorales</w:t>
      </w:r>
      <w:r w:rsidR="0053789B" w:rsidRPr="00874532">
        <w:rPr>
          <w:rFonts w:ascii="Arial" w:eastAsia="Calibri" w:hAnsi="Arial" w:cs="Arial"/>
          <w:bCs/>
        </w:rPr>
        <w:t>,</w:t>
      </w:r>
      <w:r w:rsidR="004D0599" w:rsidRPr="00874532">
        <w:rPr>
          <w:rFonts w:ascii="Arial" w:eastAsia="Calibri" w:hAnsi="Arial" w:cs="Arial"/>
          <w:bCs/>
        </w:rPr>
        <w:t xml:space="preserve"> según el tipo de elección.</w:t>
      </w:r>
    </w:p>
    <w:p w14:paraId="6B0D6A77" w14:textId="77777777" w:rsidR="001B5284" w:rsidRPr="00874532" w:rsidRDefault="001B5284" w:rsidP="00376807">
      <w:pPr>
        <w:pStyle w:val="Prrafodelista"/>
        <w:ind w:left="709"/>
        <w:rPr>
          <w:rFonts w:ascii="Arial" w:eastAsia="Calibri" w:hAnsi="Arial" w:cs="Arial"/>
          <w:sz w:val="16"/>
          <w:szCs w:val="16"/>
        </w:rPr>
      </w:pPr>
    </w:p>
    <w:p w14:paraId="646EB344" w14:textId="2EE205AA" w:rsidR="009D07DA" w:rsidRPr="00874532" w:rsidRDefault="009D07DA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Tahoma" w:hAnsi="Arial" w:cs="Arial"/>
        </w:rPr>
      </w:pPr>
      <w:r w:rsidRPr="00874532">
        <w:rPr>
          <w:rFonts w:ascii="Arial" w:eastAsia="Tahoma" w:hAnsi="Arial" w:cs="Arial"/>
          <w:b/>
        </w:rPr>
        <w:t>Proceso Elec</w:t>
      </w:r>
      <w:r w:rsidR="00AD2015" w:rsidRPr="00874532">
        <w:rPr>
          <w:rFonts w:ascii="Arial" w:eastAsia="Tahoma" w:hAnsi="Arial" w:cs="Arial"/>
          <w:b/>
        </w:rPr>
        <w:t>toral Local</w:t>
      </w:r>
      <w:r w:rsidRPr="00874532">
        <w:rPr>
          <w:rFonts w:ascii="Arial" w:eastAsia="Tahoma" w:hAnsi="Arial" w:cs="Arial"/>
          <w:b/>
        </w:rPr>
        <w:t xml:space="preserve">: </w:t>
      </w:r>
      <w:r w:rsidRPr="00874532">
        <w:rPr>
          <w:rFonts w:ascii="Arial" w:eastAsia="Calibri" w:hAnsi="Arial" w:cs="Arial"/>
        </w:rPr>
        <w:t xml:space="preserve">Proceso </w:t>
      </w:r>
      <w:r w:rsidR="00877877" w:rsidRPr="00874532">
        <w:rPr>
          <w:rFonts w:ascii="Arial" w:eastAsia="Calibri" w:hAnsi="Arial" w:cs="Arial"/>
        </w:rPr>
        <w:t xml:space="preserve">para las </w:t>
      </w:r>
      <w:r w:rsidRPr="00874532">
        <w:rPr>
          <w:rFonts w:ascii="Arial" w:eastAsia="Calibri" w:hAnsi="Arial" w:cs="Arial"/>
        </w:rPr>
        <w:t>elecciones de Gubernatura, Diputaciones</w:t>
      </w:r>
      <w:r w:rsidR="00877877" w:rsidRPr="00874532">
        <w:rPr>
          <w:rFonts w:ascii="Arial" w:eastAsia="Calibri" w:hAnsi="Arial" w:cs="Arial"/>
        </w:rPr>
        <w:t xml:space="preserve">, Presidencias Municipales </w:t>
      </w:r>
      <w:r w:rsidRPr="00874532">
        <w:rPr>
          <w:rFonts w:ascii="Arial" w:eastAsia="Calibri" w:hAnsi="Arial" w:cs="Arial"/>
        </w:rPr>
        <w:t>y Regidurías</w:t>
      </w:r>
      <w:r w:rsidR="00877877" w:rsidRPr="00874532">
        <w:rPr>
          <w:rFonts w:ascii="Arial" w:eastAsia="Calibri" w:hAnsi="Arial" w:cs="Arial"/>
        </w:rPr>
        <w:t xml:space="preserve">, y de personas Juzgadoras del Poder Judicial </w:t>
      </w:r>
      <w:r w:rsidRPr="00874532">
        <w:rPr>
          <w:rFonts w:ascii="Arial" w:eastAsia="Calibri" w:hAnsi="Arial" w:cs="Arial"/>
        </w:rPr>
        <w:t>del estado de Tabasco</w:t>
      </w:r>
      <w:r w:rsidRPr="00874532">
        <w:rPr>
          <w:rFonts w:ascii="Arial" w:eastAsia="Tahoma" w:hAnsi="Arial" w:cs="Arial"/>
        </w:rPr>
        <w:t>.</w:t>
      </w:r>
    </w:p>
    <w:p w14:paraId="7C1EABF7" w14:textId="77777777" w:rsidR="009D07DA" w:rsidRPr="00874532" w:rsidRDefault="009D07DA" w:rsidP="00376807">
      <w:pPr>
        <w:pStyle w:val="Prrafodelista"/>
        <w:ind w:left="709"/>
        <w:rPr>
          <w:rFonts w:ascii="Arial" w:hAnsi="Arial" w:cs="Arial"/>
          <w:b/>
          <w:sz w:val="16"/>
          <w:szCs w:val="16"/>
        </w:rPr>
      </w:pPr>
    </w:p>
    <w:p w14:paraId="134BD3FD" w14:textId="7C871741" w:rsidR="00D06349" w:rsidRPr="00991ED8" w:rsidRDefault="00D06349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hAnsi="Arial" w:cs="Arial"/>
        </w:rPr>
      </w:pPr>
      <w:r w:rsidRPr="00991ED8">
        <w:rPr>
          <w:rFonts w:ascii="Arial" w:hAnsi="Arial" w:cs="Arial"/>
          <w:b/>
        </w:rPr>
        <w:lastRenderedPageBreak/>
        <w:t>Lineamientos:</w:t>
      </w:r>
      <w:r w:rsidRPr="00991ED8">
        <w:rPr>
          <w:rFonts w:ascii="Arial" w:hAnsi="Arial" w:cs="Arial"/>
        </w:rPr>
        <w:t xml:space="preserve"> Los presentes lineamientos.</w:t>
      </w:r>
    </w:p>
    <w:p w14:paraId="5F104E20" w14:textId="77777777" w:rsidR="00734454" w:rsidRPr="00991ED8" w:rsidRDefault="00734454" w:rsidP="00376807">
      <w:pPr>
        <w:pStyle w:val="Prrafodelista"/>
        <w:ind w:left="709"/>
        <w:jc w:val="both"/>
        <w:rPr>
          <w:rFonts w:ascii="Arial" w:hAnsi="Arial" w:cs="Arial"/>
          <w:sz w:val="16"/>
          <w:szCs w:val="16"/>
        </w:rPr>
      </w:pPr>
    </w:p>
    <w:p w14:paraId="0F920AD4" w14:textId="77777777" w:rsidR="00A82CA8" w:rsidRPr="00991ED8" w:rsidRDefault="00A82CA8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</w:rPr>
      </w:pPr>
      <w:r w:rsidRPr="00991ED8">
        <w:rPr>
          <w:rFonts w:ascii="Arial" w:eastAsia="Calibri" w:hAnsi="Arial" w:cs="Arial"/>
          <w:b/>
        </w:rPr>
        <w:t>Ley Electoral:</w:t>
      </w:r>
      <w:r w:rsidRPr="00991ED8">
        <w:rPr>
          <w:rFonts w:ascii="Arial" w:eastAsia="Calibri" w:hAnsi="Arial" w:cs="Arial"/>
        </w:rPr>
        <w:t xml:space="preserve"> Ley Electoral y de Partidos Políticos del Estado de Tabasco.</w:t>
      </w:r>
    </w:p>
    <w:p w14:paraId="70B61B63" w14:textId="77777777" w:rsidR="00A82CA8" w:rsidRPr="00991ED8" w:rsidRDefault="00A82CA8" w:rsidP="00376807">
      <w:pPr>
        <w:pStyle w:val="Prrafodelista"/>
        <w:ind w:left="709"/>
        <w:rPr>
          <w:rFonts w:ascii="Arial" w:hAnsi="Arial" w:cs="Arial"/>
          <w:b/>
          <w:sz w:val="16"/>
          <w:szCs w:val="16"/>
        </w:rPr>
      </w:pPr>
    </w:p>
    <w:p w14:paraId="1545A3E5" w14:textId="109FF8BB" w:rsidR="00A82CA8" w:rsidRPr="00991ED8" w:rsidRDefault="00A82CA8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  <w:b/>
        </w:rPr>
      </w:pPr>
      <w:r w:rsidRPr="00991ED8">
        <w:rPr>
          <w:rFonts w:ascii="Arial" w:eastAsia="Calibri" w:hAnsi="Arial" w:cs="Arial"/>
          <w:b/>
        </w:rPr>
        <w:t xml:space="preserve">Oficialía Electoral: </w:t>
      </w:r>
      <w:r w:rsidRPr="00991ED8">
        <w:rPr>
          <w:rFonts w:ascii="Arial" w:eastAsia="Calibri" w:hAnsi="Arial" w:cs="Arial"/>
        </w:rPr>
        <w:t>Oficialía Electoral del Instituto Electoral y de Participaci</w:t>
      </w:r>
      <w:r w:rsidR="006B4FB5" w:rsidRPr="00991ED8">
        <w:rPr>
          <w:rFonts w:ascii="Arial" w:eastAsia="Calibri" w:hAnsi="Arial" w:cs="Arial"/>
        </w:rPr>
        <w:t>ó</w:t>
      </w:r>
      <w:r w:rsidRPr="00991ED8">
        <w:rPr>
          <w:rFonts w:ascii="Arial" w:eastAsia="Calibri" w:hAnsi="Arial" w:cs="Arial"/>
        </w:rPr>
        <w:t>n Ciudadana de Tabasco.</w:t>
      </w:r>
    </w:p>
    <w:p w14:paraId="2BAD56A5" w14:textId="77777777" w:rsidR="00A82CA8" w:rsidRPr="00991ED8" w:rsidRDefault="00A82CA8" w:rsidP="00376807">
      <w:pPr>
        <w:pStyle w:val="Prrafodelista"/>
        <w:ind w:left="709"/>
        <w:rPr>
          <w:rFonts w:ascii="Arial" w:hAnsi="Arial" w:cs="Arial"/>
          <w:b/>
          <w:sz w:val="16"/>
          <w:szCs w:val="16"/>
        </w:rPr>
      </w:pPr>
    </w:p>
    <w:p w14:paraId="33E1B23D" w14:textId="61130978" w:rsidR="00D06349" w:rsidRPr="00991ED8" w:rsidRDefault="00D06349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hAnsi="Arial" w:cs="Arial"/>
        </w:rPr>
      </w:pPr>
      <w:r w:rsidRPr="00991ED8">
        <w:rPr>
          <w:rFonts w:ascii="Arial" w:hAnsi="Arial" w:cs="Arial"/>
          <w:b/>
        </w:rPr>
        <w:t>Prestador de servicios</w:t>
      </w:r>
      <w:r w:rsidR="00EB4C3D" w:rsidRPr="00991ED8">
        <w:rPr>
          <w:rFonts w:ascii="Arial" w:hAnsi="Arial" w:cs="Arial"/>
          <w:b/>
        </w:rPr>
        <w:t xml:space="preserve"> y/o empresa responsable</w:t>
      </w:r>
      <w:r w:rsidR="00FC111C" w:rsidRPr="00991ED8">
        <w:rPr>
          <w:rFonts w:ascii="Arial" w:hAnsi="Arial" w:cs="Arial"/>
          <w:b/>
        </w:rPr>
        <w:t>:</w:t>
      </w:r>
      <w:r w:rsidRPr="00991ED8">
        <w:rPr>
          <w:rFonts w:ascii="Arial" w:hAnsi="Arial" w:cs="Arial"/>
        </w:rPr>
        <w:t xml:space="preserve"> Cualquier persona física o moral que, para efectos de</w:t>
      </w:r>
      <w:r w:rsidR="00D429E4" w:rsidRPr="00991ED8">
        <w:rPr>
          <w:rFonts w:ascii="Arial" w:hAnsi="Arial" w:cs="Arial"/>
        </w:rPr>
        <w:t xml:space="preserve"> </w:t>
      </w:r>
      <w:r w:rsidRPr="00991ED8">
        <w:rPr>
          <w:rFonts w:ascii="Arial" w:hAnsi="Arial" w:cs="Arial"/>
        </w:rPr>
        <w:t>l</w:t>
      </w:r>
      <w:r w:rsidR="00D429E4" w:rsidRPr="00991ED8">
        <w:rPr>
          <w:rFonts w:ascii="Arial" w:hAnsi="Arial" w:cs="Arial"/>
        </w:rPr>
        <w:t>os</w:t>
      </w:r>
      <w:r w:rsidRPr="00991ED8">
        <w:rPr>
          <w:rFonts w:ascii="Arial" w:hAnsi="Arial" w:cs="Arial"/>
        </w:rPr>
        <w:t xml:space="preserve"> presente</w:t>
      </w:r>
      <w:r w:rsidR="00D429E4" w:rsidRPr="00991ED8">
        <w:rPr>
          <w:rFonts w:ascii="Arial" w:hAnsi="Arial" w:cs="Arial"/>
        </w:rPr>
        <w:t>s</w:t>
      </w:r>
      <w:r w:rsidRPr="00991ED8">
        <w:rPr>
          <w:rFonts w:ascii="Arial" w:hAnsi="Arial" w:cs="Arial"/>
        </w:rPr>
        <w:t xml:space="preserve"> </w:t>
      </w:r>
      <w:r w:rsidR="00CA471D" w:rsidRPr="00991ED8">
        <w:rPr>
          <w:rFonts w:ascii="Arial" w:hAnsi="Arial" w:cs="Arial"/>
        </w:rPr>
        <w:t>L</w:t>
      </w:r>
      <w:r w:rsidR="00EB4C3D" w:rsidRPr="00991ED8">
        <w:rPr>
          <w:rFonts w:ascii="Arial" w:hAnsi="Arial" w:cs="Arial"/>
        </w:rPr>
        <w:t>ineamiento</w:t>
      </w:r>
      <w:r w:rsidR="00D429E4" w:rsidRPr="00991ED8">
        <w:rPr>
          <w:rFonts w:ascii="Arial" w:hAnsi="Arial" w:cs="Arial"/>
        </w:rPr>
        <w:t>s</w:t>
      </w:r>
      <w:r w:rsidRPr="00991ED8">
        <w:rPr>
          <w:rFonts w:ascii="Arial" w:hAnsi="Arial" w:cs="Arial"/>
        </w:rPr>
        <w:t xml:space="preserve">, proporcione el servicio de destrucción y reciclaje de polipropileno, plástico, cartón, papel, metal </w:t>
      </w:r>
      <w:r w:rsidR="00D43657" w:rsidRPr="00991ED8">
        <w:rPr>
          <w:rFonts w:ascii="Arial" w:hAnsi="Arial" w:cs="Arial"/>
        </w:rPr>
        <w:t>o</w:t>
      </w:r>
      <w:r w:rsidRPr="00991ED8">
        <w:rPr>
          <w:rFonts w:ascii="Arial" w:hAnsi="Arial" w:cs="Arial"/>
        </w:rPr>
        <w:t xml:space="preserve"> aluminio.</w:t>
      </w:r>
    </w:p>
    <w:p w14:paraId="747F8DC5" w14:textId="77777777" w:rsidR="00734454" w:rsidRPr="00991ED8" w:rsidRDefault="00734454" w:rsidP="00376807">
      <w:pPr>
        <w:pStyle w:val="Prrafodelista"/>
        <w:ind w:left="709"/>
        <w:jc w:val="both"/>
        <w:rPr>
          <w:rFonts w:ascii="Arial" w:hAnsi="Arial" w:cs="Arial"/>
          <w:sz w:val="16"/>
          <w:szCs w:val="16"/>
        </w:rPr>
      </w:pPr>
    </w:p>
    <w:p w14:paraId="5C6EC6EF" w14:textId="59FA9BE1" w:rsidR="00D06349" w:rsidRPr="00991ED8" w:rsidRDefault="00D06349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hAnsi="Arial" w:cs="Arial"/>
        </w:rPr>
      </w:pPr>
      <w:r w:rsidRPr="00991ED8">
        <w:rPr>
          <w:rFonts w:ascii="Arial" w:hAnsi="Arial" w:cs="Arial"/>
          <w:b/>
        </w:rPr>
        <w:t xml:space="preserve">Procedimiento de </w:t>
      </w:r>
      <w:r w:rsidR="006C508C" w:rsidRPr="00991ED8">
        <w:rPr>
          <w:rFonts w:ascii="Arial" w:hAnsi="Arial" w:cs="Arial"/>
          <w:b/>
        </w:rPr>
        <w:t>destrucción y reciclaje de documentación</w:t>
      </w:r>
      <w:r w:rsidR="00FC111C" w:rsidRPr="00991ED8">
        <w:rPr>
          <w:rFonts w:ascii="Arial" w:hAnsi="Arial" w:cs="Arial"/>
          <w:b/>
        </w:rPr>
        <w:t>:</w:t>
      </w:r>
      <w:r w:rsidRPr="00991ED8">
        <w:rPr>
          <w:rFonts w:ascii="Arial" w:hAnsi="Arial" w:cs="Arial"/>
        </w:rPr>
        <w:t xml:space="preserve"> Acción de fragmentar</w:t>
      </w:r>
      <w:r w:rsidR="006C508C" w:rsidRPr="00991ED8">
        <w:rPr>
          <w:rFonts w:ascii="Arial" w:hAnsi="Arial" w:cs="Arial"/>
        </w:rPr>
        <w:t>/ tritura</w:t>
      </w:r>
      <w:r w:rsidR="00D43657" w:rsidRPr="00991ED8">
        <w:rPr>
          <w:rFonts w:ascii="Arial" w:hAnsi="Arial" w:cs="Arial"/>
        </w:rPr>
        <w:t>r</w:t>
      </w:r>
      <w:r w:rsidRPr="00991ED8">
        <w:rPr>
          <w:rFonts w:ascii="Arial" w:hAnsi="Arial" w:cs="Arial"/>
        </w:rPr>
        <w:t xml:space="preserve"> la documentación electoral </w:t>
      </w:r>
      <w:r w:rsidR="00CA471D" w:rsidRPr="00991ED8">
        <w:rPr>
          <w:rFonts w:ascii="Arial" w:hAnsi="Arial" w:cs="Arial"/>
        </w:rPr>
        <w:t xml:space="preserve">y en su caso materiales electorales </w:t>
      </w:r>
      <w:r w:rsidRPr="00991ED8">
        <w:rPr>
          <w:rFonts w:ascii="Arial" w:hAnsi="Arial" w:cs="Arial"/>
        </w:rPr>
        <w:t>a fin de inutilizarla y someterla a un proceso de reciclaje.</w:t>
      </w:r>
    </w:p>
    <w:p w14:paraId="20D2AF25" w14:textId="77777777" w:rsidR="006C508C" w:rsidRPr="00991ED8" w:rsidRDefault="006C508C" w:rsidP="00376807">
      <w:pPr>
        <w:pStyle w:val="Prrafodelista"/>
        <w:ind w:left="709"/>
        <w:rPr>
          <w:rFonts w:ascii="Arial" w:hAnsi="Arial" w:cs="Arial"/>
          <w:sz w:val="16"/>
          <w:szCs w:val="16"/>
        </w:rPr>
      </w:pPr>
    </w:p>
    <w:p w14:paraId="4D95DCA2" w14:textId="77777777" w:rsidR="007D3FA3" w:rsidRPr="00991ED8" w:rsidRDefault="007D3FA3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</w:rPr>
      </w:pPr>
      <w:r w:rsidRPr="00991ED8">
        <w:rPr>
          <w:rFonts w:ascii="Arial" w:eastAsia="Calibri" w:hAnsi="Arial" w:cs="Arial"/>
          <w:b/>
        </w:rPr>
        <w:t>SE:</w:t>
      </w:r>
      <w:r w:rsidRPr="00991ED8">
        <w:rPr>
          <w:rFonts w:ascii="Arial" w:eastAsia="Calibri" w:hAnsi="Arial" w:cs="Arial"/>
        </w:rPr>
        <w:t xml:space="preserve"> Secretaría Ejecutiva d</w:t>
      </w:r>
      <w:r w:rsidRPr="00991ED8">
        <w:rPr>
          <w:rFonts w:ascii="Arial" w:eastAsia="Tahoma" w:hAnsi="Arial" w:cs="Arial"/>
          <w:bCs/>
        </w:rPr>
        <w:t>el Instituto Electoral y de Participación Ciudadana de Tabasco</w:t>
      </w:r>
      <w:r w:rsidRPr="00991ED8">
        <w:rPr>
          <w:rFonts w:ascii="Arial" w:eastAsia="Calibri" w:hAnsi="Arial" w:cs="Arial"/>
        </w:rPr>
        <w:t>.</w:t>
      </w:r>
    </w:p>
    <w:p w14:paraId="093E038E" w14:textId="77777777" w:rsidR="006C508C" w:rsidRPr="00991ED8" w:rsidRDefault="006C508C" w:rsidP="00376807">
      <w:pPr>
        <w:pStyle w:val="Prrafodelista"/>
        <w:ind w:left="709"/>
        <w:jc w:val="both"/>
        <w:rPr>
          <w:rFonts w:ascii="Arial" w:eastAsia="Calibri" w:hAnsi="Arial" w:cs="Arial"/>
          <w:sz w:val="16"/>
          <w:szCs w:val="16"/>
        </w:rPr>
      </w:pPr>
    </w:p>
    <w:p w14:paraId="2B1B03C1" w14:textId="1BDAD015" w:rsidR="00D87DC7" w:rsidRPr="00991ED8" w:rsidRDefault="007D3FA3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</w:rPr>
      </w:pPr>
      <w:r w:rsidRPr="00991ED8">
        <w:rPr>
          <w:rFonts w:ascii="Arial" w:eastAsia="Calibri" w:hAnsi="Arial" w:cs="Arial"/>
          <w:b/>
        </w:rPr>
        <w:t>RE:</w:t>
      </w:r>
      <w:r w:rsidRPr="00991ED8">
        <w:rPr>
          <w:rFonts w:ascii="Arial" w:eastAsia="Calibri" w:hAnsi="Arial" w:cs="Arial"/>
        </w:rPr>
        <w:t xml:space="preserve"> Reglamento de Elecciones del Instituto Nacional Electoral.</w:t>
      </w:r>
    </w:p>
    <w:p w14:paraId="466BBA2F" w14:textId="77777777" w:rsidR="00A82CA8" w:rsidRPr="00991ED8" w:rsidRDefault="00A82CA8" w:rsidP="00376807">
      <w:pPr>
        <w:pStyle w:val="Prrafodelista"/>
        <w:ind w:left="709"/>
        <w:rPr>
          <w:rFonts w:ascii="Arial" w:eastAsia="Calibri" w:hAnsi="Arial" w:cs="Arial"/>
          <w:sz w:val="16"/>
          <w:szCs w:val="16"/>
        </w:rPr>
      </w:pPr>
    </w:p>
    <w:p w14:paraId="2DD28A52" w14:textId="77777777" w:rsidR="00A82CA8" w:rsidRPr="00991ED8" w:rsidRDefault="00A82CA8" w:rsidP="00376807">
      <w:pPr>
        <w:pStyle w:val="Prrafodelista"/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spacing w:before="240" w:after="240" w:line="276" w:lineRule="auto"/>
        <w:ind w:left="709" w:right="-1" w:hanging="142"/>
        <w:jc w:val="both"/>
        <w:rPr>
          <w:rFonts w:ascii="Arial" w:eastAsia="Calibri" w:hAnsi="Arial" w:cs="Arial"/>
        </w:rPr>
      </w:pPr>
      <w:r w:rsidRPr="00991ED8">
        <w:rPr>
          <w:rFonts w:ascii="Arial" w:eastAsia="Calibri" w:hAnsi="Arial" w:cs="Arial"/>
          <w:b/>
        </w:rPr>
        <w:t>UNITIC</w:t>
      </w:r>
      <w:r w:rsidRPr="00991ED8">
        <w:rPr>
          <w:rFonts w:ascii="Arial" w:eastAsia="Calibri" w:hAnsi="Arial" w:cs="Arial"/>
        </w:rPr>
        <w:t>: Unidad de Tecnologías de la Información y Comunicación.</w:t>
      </w:r>
    </w:p>
    <w:p w14:paraId="01113F30" w14:textId="77777777" w:rsidR="0042181B" w:rsidRPr="00991ED8" w:rsidRDefault="0042181B" w:rsidP="0042181B">
      <w:pPr>
        <w:pStyle w:val="Prrafodelista"/>
        <w:widowControl w:val="0"/>
        <w:tabs>
          <w:tab w:val="left" w:pos="9072"/>
        </w:tabs>
        <w:autoSpaceDE w:val="0"/>
        <w:autoSpaceDN w:val="0"/>
        <w:spacing w:before="240" w:after="240" w:line="276" w:lineRule="auto"/>
        <w:ind w:left="993" w:right="-1"/>
        <w:jc w:val="both"/>
        <w:rPr>
          <w:rFonts w:ascii="Arial" w:eastAsia="Calibri" w:hAnsi="Arial" w:cs="Arial"/>
          <w:sz w:val="14"/>
          <w:szCs w:val="24"/>
        </w:rPr>
      </w:pPr>
    </w:p>
    <w:p w14:paraId="0DB1CE49" w14:textId="02EBD93D" w:rsidR="00D87DC7" w:rsidRPr="00991ED8" w:rsidRDefault="00D87DC7" w:rsidP="00DA3FA9">
      <w:pPr>
        <w:pStyle w:val="Ttulo3"/>
        <w:rPr>
          <w:rFonts w:ascii="Arial" w:hAnsi="Arial" w:cs="Arial"/>
          <w:color w:val="auto"/>
        </w:rPr>
      </w:pPr>
      <w:bookmarkStart w:id="7" w:name="_Toc223462440"/>
      <w:r w:rsidRPr="00991ED8">
        <w:rPr>
          <w:rFonts w:ascii="Arial" w:hAnsi="Arial" w:cs="Arial"/>
          <w:b/>
          <w:bCs/>
          <w:color w:val="auto"/>
        </w:rPr>
        <w:t xml:space="preserve">Artículo 3.   </w:t>
      </w:r>
      <w:r w:rsidRPr="00991ED8">
        <w:rPr>
          <w:rFonts w:ascii="Arial" w:hAnsi="Arial" w:cs="Arial"/>
          <w:color w:val="auto"/>
        </w:rPr>
        <w:t>Aplicación de los Lineamientos</w:t>
      </w:r>
      <w:r w:rsidR="008B53E6" w:rsidRPr="00991ED8">
        <w:rPr>
          <w:rFonts w:ascii="Arial" w:hAnsi="Arial" w:cs="Arial"/>
          <w:color w:val="auto"/>
        </w:rPr>
        <w:t>.</w:t>
      </w:r>
      <w:bookmarkEnd w:id="7"/>
    </w:p>
    <w:p w14:paraId="5ABD2E30" w14:textId="77777777" w:rsidR="00D73BB8" w:rsidRPr="00991ED8" w:rsidRDefault="00D73BB8" w:rsidP="00D73BB8">
      <w:pPr>
        <w:rPr>
          <w:sz w:val="12"/>
          <w:szCs w:val="24"/>
        </w:rPr>
      </w:pPr>
    </w:p>
    <w:p w14:paraId="794382AF" w14:textId="30139794" w:rsidR="00695052" w:rsidRPr="00991ED8" w:rsidRDefault="00D87DC7" w:rsidP="00F54924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aplicación </w:t>
      </w:r>
      <w:r w:rsidR="00CA471D" w:rsidRPr="00991ED8">
        <w:rPr>
          <w:rFonts w:ascii="Arial" w:hAnsi="Arial" w:cs="Arial"/>
          <w:sz w:val="24"/>
          <w:szCs w:val="24"/>
        </w:rPr>
        <w:t xml:space="preserve">y ejecución </w:t>
      </w:r>
      <w:r w:rsidRPr="00991ED8">
        <w:rPr>
          <w:rFonts w:ascii="Arial" w:hAnsi="Arial" w:cs="Arial"/>
          <w:sz w:val="24"/>
          <w:szCs w:val="24"/>
        </w:rPr>
        <w:t xml:space="preserve">de los presentes Lineamientos corresponde al Instituto, a través </w:t>
      </w:r>
      <w:r w:rsidR="006631DF" w:rsidRPr="00991ED8">
        <w:rPr>
          <w:rFonts w:ascii="Arial" w:hAnsi="Arial" w:cs="Arial"/>
          <w:sz w:val="24"/>
          <w:szCs w:val="24"/>
        </w:rPr>
        <w:t xml:space="preserve">de </w:t>
      </w:r>
      <w:r w:rsidRPr="00991ED8">
        <w:rPr>
          <w:rFonts w:ascii="Arial" w:hAnsi="Arial" w:cs="Arial"/>
          <w:sz w:val="24"/>
          <w:szCs w:val="24"/>
        </w:rPr>
        <w:t xml:space="preserve">la </w:t>
      </w:r>
      <w:r w:rsidR="00A46C88" w:rsidRPr="00991ED8">
        <w:rPr>
          <w:rFonts w:ascii="Arial" w:hAnsi="Arial" w:cs="Arial"/>
          <w:sz w:val="24"/>
          <w:szCs w:val="24"/>
        </w:rPr>
        <w:t xml:space="preserve">SE, </w:t>
      </w:r>
      <w:r w:rsidR="00585F4E" w:rsidRPr="00991ED8">
        <w:rPr>
          <w:rFonts w:ascii="Arial" w:hAnsi="Arial" w:cs="Arial"/>
          <w:sz w:val="24"/>
          <w:szCs w:val="24"/>
        </w:rPr>
        <w:t>en coadyuvancia con la</w:t>
      </w:r>
      <w:r w:rsidR="00A46C88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 xml:space="preserve">DOEEC </w:t>
      </w:r>
      <w:r w:rsidR="00A46C88" w:rsidRPr="00991ED8">
        <w:rPr>
          <w:rFonts w:ascii="Arial" w:hAnsi="Arial" w:cs="Arial"/>
          <w:sz w:val="24"/>
          <w:szCs w:val="24"/>
        </w:rPr>
        <w:t xml:space="preserve">y la </w:t>
      </w:r>
      <w:r w:rsidRPr="00991ED8">
        <w:rPr>
          <w:rFonts w:ascii="Arial" w:hAnsi="Arial" w:cs="Arial"/>
          <w:sz w:val="24"/>
          <w:szCs w:val="24"/>
        </w:rPr>
        <w:t>C</w:t>
      </w:r>
      <w:r w:rsidR="0072692D" w:rsidRPr="00991ED8">
        <w:rPr>
          <w:rFonts w:ascii="Arial" w:hAnsi="Arial" w:cs="Arial"/>
          <w:sz w:val="24"/>
          <w:szCs w:val="24"/>
        </w:rPr>
        <w:t>OE</w:t>
      </w:r>
      <w:r w:rsidRPr="00991ED8">
        <w:rPr>
          <w:rFonts w:ascii="Arial" w:hAnsi="Arial" w:cs="Arial"/>
          <w:sz w:val="24"/>
          <w:szCs w:val="24"/>
        </w:rPr>
        <w:t xml:space="preserve">; así como de </w:t>
      </w:r>
      <w:r w:rsidR="007D32AB" w:rsidRPr="00991ED8">
        <w:rPr>
          <w:rFonts w:ascii="Arial" w:hAnsi="Arial" w:cs="Arial"/>
          <w:sz w:val="24"/>
          <w:szCs w:val="24"/>
        </w:rPr>
        <w:t xml:space="preserve">y las demás </w:t>
      </w:r>
      <w:r w:rsidRPr="00991ED8">
        <w:rPr>
          <w:rFonts w:ascii="Arial" w:hAnsi="Arial" w:cs="Arial"/>
          <w:sz w:val="24"/>
          <w:szCs w:val="24"/>
        </w:rPr>
        <w:t xml:space="preserve">áreas que intervengan en </w:t>
      </w:r>
      <w:r w:rsidR="007D32AB" w:rsidRPr="00991ED8">
        <w:rPr>
          <w:rFonts w:ascii="Arial" w:hAnsi="Arial" w:cs="Arial"/>
          <w:sz w:val="24"/>
          <w:szCs w:val="24"/>
        </w:rPr>
        <w:t>su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7D32AB" w:rsidRPr="00991ED8">
        <w:rPr>
          <w:rFonts w:ascii="Arial" w:hAnsi="Arial" w:cs="Arial"/>
          <w:sz w:val="24"/>
          <w:szCs w:val="24"/>
        </w:rPr>
        <w:t>cumplimiento.</w:t>
      </w:r>
      <w:r w:rsidR="00F54924" w:rsidRPr="00991ED8">
        <w:rPr>
          <w:rFonts w:ascii="Arial" w:hAnsi="Arial" w:cs="Arial"/>
          <w:sz w:val="24"/>
          <w:szCs w:val="24"/>
        </w:rPr>
        <w:t xml:space="preserve"> </w:t>
      </w:r>
      <w:r w:rsidR="004A37FF" w:rsidRPr="00991ED8">
        <w:rPr>
          <w:rFonts w:ascii="Arial" w:hAnsi="Arial" w:cs="Arial"/>
          <w:sz w:val="24"/>
          <w:szCs w:val="24"/>
        </w:rPr>
        <w:t xml:space="preserve">Cuando </w:t>
      </w:r>
      <w:r w:rsidR="007D32AB" w:rsidRPr="00991ED8">
        <w:rPr>
          <w:rFonts w:ascii="Arial" w:hAnsi="Arial" w:cs="Arial"/>
          <w:sz w:val="24"/>
          <w:szCs w:val="24"/>
        </w:rPr>
        <w:t>se trate de la</w:t>
      </w:r>
      <w:r w:rsidR="004A37FF" w:rsidRPr="00991ED8">
        <w:rPr>
          <w:rFonts w:ascii="Arial" w:hAnsi="Arial" w:cs="Arial"/>
          <w:sz w:val="24"/>
          <w:szCs w:val="24"/>
        </w:rPr>
        <w:t xml:space="preserve"> destrucción de la documentación electoral de un Proceso Electoral Local </w:t>
      </w:r>
      <w:r w:rsidR="00145C46" w:rsidRPr="00991ED8">
        <w:rPr>
          <w:rFonts w:ascii="Arial" w:hAnsi="Arial" w:cs="Arial"/>
          <w:sz w:val="24"/>
          <w:szCs w:val="24"/>
        </w:rPr>
        <w:t>de</w:t>
      </w:r>
      <w:r w:rsidR="00145C46" w:rsidRPr="00991ED8">
        <w:rPr>
          <w:rFonts w:ascii="Arial" w:hAnsi="Arial" w:cs="Arial"/>
          <w:strike/>
          <w:sz w:val="24"/>
          <w:szCs w:val="24"/>
        </w:rPr>
        <w:t xml:space="preserve"> </w:t>
      </w:r>
      <w:r w:rsidR="00145C46" w:rsidRPr="00991ED8">
        <w:rPr>
          <w:rFonts w:ascii="Arial" w:hAnsi="Arial" w:cs="Arial"/>
          <w:sz w:val="24"/>
          <w:szCs w:val="24"/>
        </w:rPr>
        <w:t>Gubernatura</w:t>
      </w:r>
      <w:r w:rsidR="004A37FF" w:rsidRPr="00991ED8">
        <w:rPr>
          <w:rFonts w:ascii="Arial" w:hAnsi="Arial" w:cs="Arial"/>
          <w:sz w:val="24"/>
          <w:szCs w:val="24"/>
        </w:rPr>
        <w:t>; Diputaciones y Regidurías</w:t>
      </w:r>
      <w:r w:rsidR="005F5252" w:rsidRPr="00991ED8">
        <w:rPr>
          <w:rFonts w:ascii="Arial" w:hAnsi="Arial" w:cs="Arial"/>
          <w:sz w:val="24"/>
          <w:szCs w:val="24"/>
        </w:rPr>
        <w:t xml:space="preserve">, </w:t>
      </w:r>
      <w:r w:rsidR="004A37FF" w:rsidRPr="00991ED8">
        <w:rPr>
          <w:rFonts w:ascii="Arial" w:hAnsi="Arial" w:cs="Arial"/>
          <w:sz w:val="24"/>
          <w:szCs w:val="24"/>
        </w:rPr>
        <w:t xml:space="preserve">los presentes Lineamientos </w:t>
      </w:r>
      <w:r w:rsidR="005F5252" w:rsidRPr="00991ED8">
        <w:rPr>
          <w:rFonts w:ascii="Arial" w:hAnsi="Arial" w:cs="Arial"/>
          <w:sz w:val="24"/>
          <w:szCs w:val="24"/>
        </w:rPr>
        <w:t xml:space="preserve">serán vinculantes </w:t>
      </w:r>
      <w:r w:rsidR="007D32AB" w:rsidRPr="00991ED8">
        <w:rPr>
          <w:rFonts w:ascii="Arial" w:hAnsi="Arial" w:cs="Arial"/>
          <w:sz w:val="24"/>
          <w:szCs w:val="24"/>
        </w:rPr>
        <w:t>para</w:t>
      </w:r>
      <w:r w:rsidR="005F5252" w:rsidRPr="00991ED8">
        <w:rPr>
          <w:rFonts w:ascii="Arial" w:hAnsi="Arial" w:cs="Arial"/>
          <w:sz w:val="24"/>
          <w:szCs w:val="24"/>
        </w:rPr>
        <w:t xml:space="preserve"> las representaciones de los Partidos Políticos</w:t>
      </w:r>
      <w:r w:rsidR="003F2A64" w:rsidRPr="00991ED8">
        <w:rPr>
          <w:rFonts w:ascii="Arial" w:hAnsi="Arial" w:cs="Arial"/>
          <w:sz w:val="24"/>
          <w:szCs w:val="24"/>
        </w:rPr>
        <w:t xml:space="preserve"> y</w:t>
      </w:r>
      <w:r w:rsidR="007D32AB" w:rsidRPr="00991ED8">
        <w:rPr>
          <w:rFonts w:ascii="Arial" w:hAnsi="Arial" w:cs="Arial"/>
          <w:sz w:val="24"/>
          <w:szCs w:val="24"/>
        </w:rPr>
        <w:t>,</w:t>
      </w:r>
      <w:r w:rsidR="003F2A64" w:rsidRPr="00991ED8">
        <w:rPr>
          <w:rFonts w:ascii="Arial" w:hAnsi="Arial" w:cs="Arial"/>
          <w:sz w:val="24"/>
          <w:szCs w:val="24"/>
        </w:rPr>
        <w:t xml:space="preserve"> en su caso</w:t>
      </w:r>
      <w:r w:rsidR="00F54924" w:rsidRPr="00991ED8">
        <w:rPr>
          <w:rFonts w:ascii="Arial" w:hAnsi="Arial" w:cs="Arial"/>
          <w:sz w:val="24"/>
          <w:szCs w:val="24"/>
        </w:rPr>
        <w:t>,</w:t>
      </w:r>
      <w:r w:rsidR="003F2A64" w:rsidRPr="00991ED8">
        <w:rPr>
          <w:rFonts w:ascii="Arial" w:hAnsi="Arial" w:cs="Arial"/>
          <w:sz w:val="24"/>
          <w:szCs w:val="24"/>
        </w:rPr>
        <w:t xml:space="preserve"> </w:t>
      </w:r>
      <w:r w:rsidR="00F54924" w:rsidRPr="00991ED8">
        <w:rPr>
          <w:rFonts w:ascii="Arial" w:hAnsi="Arial" w:cs="Arial"/>
          <w:sz w:val="24"/>
          <w:szCs w:val="24"/>
        </w:rPr>
        <w:t xml:space="preserve">las </w:t>
      </w:r>
      <w:r w:rsidR="00D429E4" w:rsidRPr="00991ED8">
        <w:rPr>
          <w:rFonts w:ascii="Arial" w:hAnsi="Arial" w:cs="Arial"/>
          <w:sz w:val="24"/>
          <w:szCs w:val="24"/>
        </w:rPr>
        <w:t>C</w:t>
      </w:r>
      <w:r w:rsidR="003F2A64" w:rsidRPr="00991ED8">
        <w:rPr>
          <w:rFonts w:ascii="Arial" w:hAnsi="Arial" w:cs="Arial"/>
          <w:sz w:val="24"/>
          <w:szCs w:val="24"/>
        </w:rPr>
        <w:t xml:space="preserve">andidaturas </w:t>
      </w:r>
      <w:r w:rsidR="00D429E4" w:rsidRPr="00991ED8">
        <w:rPr>
          <w:rFonts w:ascii="Arial" w:hAnsi="Arial" w:cs="Arial"/>
          <w:sz w:val="24"/>
          <w:szCs w:val="24"/>
        </w:rPr>
        <w:t>I</w:t>
      </w:r>
      <w:r w:rsidR="003F2A64" w:rsidRPr="00991ED8">
        <w:rPr>
          <w:rFonts w:ascii="Arial" w:hAnsi="Arial" w:cs="Arial"/>
          <w:sz w:val="24"/>
          <w:szCs w:val="24"/>
        </w:rPr>
        <w:t>ndependientes.</w:t>
      </w:r>
    </w:p>
    <w:p w14:paraId="2DF979CF" w14:textId="77777777" w:rsidR="00C13067" w:rsidRPr="00874532" w:rsidRDefault="00C13067" w:rsidP="003D2D3D">
      <w:pPr>
        <w:ind w:left="709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Las disposiciones contenidas en los Anexos de los presentes </w:t>
      </w:r>
      <w:r w:rsidRPr="00874532">
        <w:rPr>
          <w:rFonts w:ascii="Arial" w:hAnsi="Arial" w:cs="Arial"/>
          <w:sz w:val="24"/>
          <w:szCs w:val="24"/>
        </w:rPr>
        <w:t>Lineamientos forman parte integral del mismo.</w:t>
      </w:r>
    </w:p>
    <w:p w14:paraId="28AE3961" w14:textId="77777777" w:rsidR="00D73BB8" w:rsidRPr="00874532" w:rsidRDefault="00D73BB8" w:rsidP="003D2D3D">
      <w:pPr>
        <w:ind w:left="709"/>
        <w:jc w:val="both"/>
        <w:rPr>
          <w:rFonts w:ascii="Arial" w:hAnsi="Arial" w:cs="Arial"/>
          <w:sz w:val="14"/>
          <w:szCs w:val="14"/>
        </w:rPr>
      </w:pPr>
    </w:p>
    <w:p w14:paraId="0AC91B42" w14:textId="67CEC86D" w:rsidR="00D06349" w:rsidRPr="00874532" w:rsidRDefault="00D06349" w:rsidP="00DA3FA9">
      <w:pPr>
        <w:pStyle w:val="Ttulo3"/>
        <w:rPr>
          <w:rFonts w:ascii="Arial" w:hAnsi="Arial" w:cs="Arial"/>
          <w:b/>
          <w:bCs/>
          <w:color w:val="auto"/>
        </w:rPr>
      </w:pPr>
      <w:bookmarkStart w:id="8" w:name="_Toc223462441"/>
      <w:r w:rsidRPr="00874532">
        <w:rPr>
          <w:rFonts w:ascii="Arial" w:hAnsi="Arial" w:cs="Arial"/>
          <w:b/>
          <w:bCs/>
          <w:color w:val="auto"/>
        </w:rPr>
        <w:t xml:space="preserve">Artículo </w:t>
      </w:r>
      <w:r w:rsidR="00D87DC7" w:rsidRPr="00874532">
        <w:rPr>
          <w:rFonts w:ascii="Arial" w:hAnsi="Arial" w:cs="Arial"/>
          <w:b/>
          <w:bCs/>
          <w:color w:val="auto"/>
        </w:rPr>
        <w:t>4</w:t>
      </w:r>
      <w:r w:rsidRPr="00874532">
        <w:rPr>
          <w:rFonts w:ascii="Arial" w:hAnsi="Arial" w:cs="Arial"/>
          <w:b/>
          <w:bCs/>
          <w:color w:val="auto"/>
        </w:rPr>
        <w:t xml:space="preserve">. </w:t>
      </w:r>
      <w:r w:rsidRPr="00874532">
        <w:rPr>
          <w:rFonts w:ascii="Arial" w:hAnsi="Arial" w:cs="Arial"/>
          <w:color w:val="auto"/>
        </w:rPr>
        <w:t xml:space="preserve">Aplicación del </w:t>
      </w:r>
      <w:r w:rsidR="00D73BB8" w:rsidRPr="00874532">
        <w:rPr>
          <w:rFonts w:ascii="Arial" w:hAnsi="Arial" w:cs="Arial"/>
          <w:color w:val="auto"/>
        </w:rPr>
        <w:t>RE</w:t>
      </w:r>
      <w:r w:rsidR="008B53E6">
        <w:rPr>
          <w:rFonts w:ascii="Arial" w:hAnsi="Arial" w:cs="Arial"/>
          <w:color w:val="auto"/>
        </w:rPr>
        <w:t>.</w:t>
      </w:r>
      <w:bookmarkEnd w:id="8"/>
    </w:p>
    <w:p w14:paraId="778F6B3A" w14:textId="77777777" w:rsidR="00D73BB8" w:rsidRPr="00874532" w:rsidRDefault="00D73BB8" w:rsidP="00D73BB8">
      <w:pPr>
        <w:rPr>
          <w:sz w:val="18"/>
          <w:szCs w:val="18"/>
        </w:rPr>
      </w:pPr>
    </w:p>
    <w:p w14:paraId="602763C1" w14:textId="17D51D29" w:rsidR="00D06349" w:rsidRPr="00874532" w:rsidRDefault="00D06349" w:rsidP="003D2D3D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874532">
        <w:rPr>
          <w:rFonts w:ascii="Arial" w:hAnsi="Arial" w:cs="Arial"/>
          <w:sz w:val="24"/>
          <w:szCs w:val="24"/>
        </w:rPr>
        <w:t>El procedimiento de destrucción de la</w:t>
      </w:r>
      <w:r w:rsidR="00130CC2" w:rsidRPr="00874532">
        <w:rPr>
          <w:rFonts w:ascii="Arial" w:hAnsi="Arial" w:cs="Arial"/>
          <w:sz w:val="24"/>
          <w:szCs w:val="24"/>
        </w:rPr>
        <w:t>s</w:t>
      </w:r>
      <w:r w:rsidRPr="00874532">
        <w:rPr>
          <w:rFonts w:ascii="Arial" w:hAnsi="Arial" w:cs="Arial"/>
          <w:sz w:val="24"/>
          <w:szCs w:val="24"/>
        </w:rPr>
        <w:t xml:space="preserve"> </w:t>
      </w:r>
      <w:r w:rsidR="00130CC2" w:rsidRPr="00874532">
        <w:rPr>
          <w:rFonts w:ascii="Arial" w:hAnsi="Arial" w:cs="Arial"/>
          <w:sz w:val="24"/>
          <w:szCs w:val="24"/>
        </w:rPr>
        <w:t>boletas y documentación</w:t>
      </w:r>
      <w:r w:rsidRPr="00874532">
        <w:rPr>
          <w:rFonts w:ascii="Arial" w:hAnsi="Arial" w:cs="Arial"/>
          <w:sz w:val="24"/>
          <w:szCs w:val="24"/>
        </w:rPr>
        <w:t xml:space="preserve"> </w:t>
      </w:r>
      <w:r w:rsidR="00130CC2" w:rsidRPr="00874532">
        <w:rPr>
          <w:rFonts w:ascii="Arial" w:hAnsi="Arial" w:cs="Arial"/>
          <w:sz w:val="24"/>
          <w:szCs w:val="24"/>
        </w:rPr>
        <w:t xml:space="preserve">electoral </w:t>
      </w:r>
      <w:r w:rsidRPr="00874532">
        <w:rPr>
          <w:rFonts w:ascii="Arial" w:hAnsi="Arial" w:cs="Arial"/>
          <w:sz w:val="24"/>
          <w:szCs w:val="24"/>
        </w:rPr>
        <w:t xml:space="preserve">se realizará en términos de los presentes </w:t>
      </w:r>
      <w:r w:rsidR="00D429E4" w:rsidRPr="00D429E4">
        <w:rPr>
          <w:rFonts w:ascii="Arial" w:hAnsi="Arial" w:cs="Arial"/>
          <w:color w:val="5B9BD5" w:themeColor="accent1"/>
          <w:sz w:val="24"/>
          <w:szCs w:val="24"/>
        </w:rPr>
        <w:t>L</w:t>
      </w:r>
      <w:r w:rsidRPr="00874532">
        <w:rPr>
          <w:rFonts w:ascii="Arial" w:hAnsi="Arial" w:cs="Arial"/>
          <w:sz w:val="24"/>
          <w:szCs w:val="24"/>
        </w:rPr>
        <w:t xml:space="preserve">ineamientos y atendiendo a las disposiciones contenidas en el </w:t>
      </w:r>
      <w:r w:rsidR="00D73BB8" w:rsidRPr="00874532">
        <w:rPr>
          <w:rFonts w:ascii="Arial" w:hAnsi="Arial" w:cs="Arial"/>
          <w:sz w:val="24"/>
          <w:szCs w:val="24"/>
        </w:rPr>
        <w:t>RE</w:t>
      </w:r>
      <w:r w:rsidRPr="00874532">
        <w:rPr>
          <w:rFonts w:ascii="Arial" w:hAnsi="Arial" w:cs="Arial"/>
          <w:sz w:val="24"/>
          <w:szCs w:val="24"/>
        </w:rPr>
        <w:t xml:space="preserve"> y su </w:t>
      </w:r>
      <w:r w:rsidR="00795956" w:rsidRPr="00874532">
        <w:rPr>
          <w:rFonts w:ascii="Arial" w:hAnsi="Arial" w:cs="Arial"/>
          <w:sz w:val="24"/>
          <w:szCs w:val="24"/>
        </w:rPr>
        <w:t>A</w:t>
      </w:r>
      <w:r w:rsidRPr="00874532">
        <w:rPr>
          <w:rFonts w:ascii="Arial" w:hAnsi="Arial" w:cs="Arial"/>
          <w:sz w:val="24"/>
          <w:szCs w:val="24"/>
        </w:rPr>
        <w:t>nexo 16.</w:t>
      </w:r>
    </w:p>
    <w:p w14:paraId="1E0CBDE4" w14:textId="77777777" w:rsidR="0072692D" w:rsidRPr="00874532" w:rsidRDefault="0072692D" w:rsidP="0072692D">
      <w:pPr>
        <w:pStyle w:val="Ttulo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9" w:name="_Toc223462442"/>
      <w:r w:rsidRPr="00874532">
        <w:rPr>
          <w:rFonts w:ascii="Arial" w:hAnsi="Arial" w:cs="Arial"/>
          <w:b/>
          <w:color w:val="auto"/>
          <w:sz w:val="28"/>
          <w:szCs w:val="28"/>
        </w:rPr>
        <w:lastRenderedPageBreak/>
        <w:t>Cap</w:t>
      </w:r>
      <w:r w:rsidR="004C69D9" w:rsidRPr="00874532">
        <w:rPr>
          <w:rFonts w:ascii="Arial" w:hAnsi="Arial" w:cs="Arial"/>
          <w:b/>
          <w:color w:val="auto"/>
          <w:sz w:val="28"/>
          <w:szCs w:val="28"/>
        </w:rPr>
        <w:t>í</w:t>
      </w:r>
      <w:r w:rsidRPr="00874532">
        <w:rPr>
          <w:rFonts w:ascii="Arial" w:hAnsi="Arial" w:cs="Arial"/>
          <w:b/>
          <w:color w:val="auto"/>
          <w:sz w:val="28"/>
          <w:szCs w:val="28"/>
        </w:rPr>
        <w:t>tulo II</w:t>
      </w:r>
      <w:bookmarkEnd w:id="9"/>
    </w:p>
    <w:p w14:paraId="69DD9490" w14:textId="77777777" w:rsidR="0072692D" w:rsidRPr="00874532" w:rsidRDefault="0072692D" w:rsidP="0072692D">
      <w:pPr>
        <w:pStyle w:val="Ttulo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10" w:name="_Toc223462443"/>
      <w:r w:rsidRPr="00874532">
        <w:rPr>
          <w:rFonts w:ascii="Arial" w:hAnsi="Arial" w:cs="Arial"/>
          <w:b/>
          <w:color w:val="auto"/>
          <w:sz w:val="28"/>
          <w:szCs w:val="28"/>
        </w:rPr>
        <w:t>D</w:t>
      </w:r>
      <w:r w:rsidR="00415A44" w:rsidRPr="00874532">
        <w:rPr>
          <w:rFonts w:ascii="Arial" w:hAnsi="Arial" w:cs="Arial"/>
          <w:b/>
          <w:color w:val="auto"/>
          <w:sz w:val="28"/>
          <w:szCs w:val="28"/>
        </w:rPr>
        <w:t>e las y los participantes</w:t>
      </w:r>
      <w:bookmarkEnd w:id="10"/>
    </w:p>
    <w:p w14:paraId="7499561D" w14:textId="77777777" w:rsidR="0072692D" w:rsidRPr="00991ED8" w:rsidRDefault="0072692D" w:rsidP="003A512E">
      <w:pPr>
        <w:jc w:val="both"/>
        <w:rPr>
          <w:rFonts w:ascii="Arial" w:hAnsi="Arial" w:cs="Arial"/>
          <w:sz w:val="16"/>
          <w:szCs w:val="16"/>
        </w:rPr>
      </w:pPr>
    </w:p>
    <w:p w14:paraId="398995C4" w14:textId="02385132" w:rsidR="00D06349" w:rsidRPr="00991ED8" w:rsidRDefault="00D06349" w:rsidP="00DA3FA9">
      <w:pPr>
        <w:pStyle w:val="Ttulo3"/>
        <w:rPr>
          <w:rFonts w:ascii="Arial" w:hAnsi="Arial" w:cs="Arial"/>
          <w:color w:val="auto"/>
        </w:rPr>
      </w:pPr>
      <w:bookmarkStart w:id="11" w:name="_Toc223462444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D87DC7" w:rsidRPr="00991ED8">
        <w:rPr>
          <w:rFonts w:ascii="Arial" w:hAnsi="Arial" w:cs="Arial"/>
          <w:b/>
          <w:bCs/>
          <w:color w:val="auto"/>
        </w:rPr>
        <w:t>5</w:t>
      </w:r>
      <w:r w:rsidRPr="00991ED8">
        <w:rPr>
          <w:rFonts w:ascii="Arial" w:hAnsi="Arial" w:cs="Arial"/>
          <w:b/>
          <w:bCs/>
          <w:color w:val="auto"/>
        </w:rPr>
        <w:t xml:space="preserve">.   </w:t>
      </w:r>
      <w:r w:rsidRPr="00991ED8">
        <w:rPr>
          <w:rFonts w:ascii="Arial" w:hAnsi="Arial" w:cs="Arial"/>
          <w:color w:val="auto"/>
        </w:rPr>
        <w:t>Autoridades competentes</w:t>
      </w:r>
      <w:r w:rsidR="008B53E6" w:rsidRPr="00991ED8">
        <w:rPr>
          <w:rFonts w:ascii="Arial" w:hAnsi="Arial" w:cs="Arial"/>
          <w:color w:val="auto"/>
        </w:rPr>
        <w:t>.</w:t>
      </w:r>
      <w:bookmarkEnd w:id="11"/>
    </w:p>
    <w:p w14:paraId="5672EEDC" w14:textId="77777777" w:rsidR="00054BB9" w:rsidRPr="00991ED8" w:rsidRDefault="00054BB9" w:rsidP="00054BB9">
      <w:pPr>
        <w:rPr>
          <w:sz w:val="24"/>
          <w:szCs w:val="24"/>
        </w:rPr>
      </w:pPr>
    </w:p>
    <w:p w14:paraId="39CA8280" w14:textId="77C6A7EC" w:rsidR="00856B05" w:rsidRPr="00991ED8" w:rsidRDefault="00273B73" w:rsidP="00792E0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</w:t>
      </w:r>
      <w:r w:rsidR="002117D7" w:rsidRPr="00991ED8">
        <w:rPr>
          <w:rFonts w:ascii="Arial" w:hAnsi="Arial" w:cs="Arial"/>
          <w:sz w:val="24"/>
          <w:szCs w:val="24"/>
        </w:rPr>
        <w:t xml:space="preserve">a SE </w:t>
      </w:r>
      <w:r w:rsidR="00484EC9" w:rsidRPr="00991ED8">
        <w:rPr>
          <w:rFonts w:ascii="Arial" w:hAnsi="Arial" w:cs="Arial"/>
          <w:sz w:val="24"/>
          <w:szCs w:val="24"/>
        </w:rPr>
        <w:t>vigilará que</w:t>
      </w:r>
      <w:r w:rsidR="0031114E" w:rsidRPr="00991ED8">
        <w:rPr>
          <w:rFonts w:ascii="Arial" w:hAnsi="Arial" w:cs="Arial"/>
          <w:sz w:val="24"/>
          <w:szCs w:val="24"/>
        </w:rPr>
        <w:t>,</w:t>
      </w:r>
      <w:r w:rsidR="00484EC9" w:rsidRPr="00991ED8">
        <w:rPr>
          <w:rFonts w:ascii="Arial" w:hAnsi="Arial" w:cs="Arial"/>
          <w:sz w:val="24"/>
          <w:szCs w:val="24"/>
        </w:rPr>
        <w:t xml:space="preserve"> durante el desarrollo de las actividades</w:t>
      </w:r>
      <w:r w:rsidR="007D32AB" w:rsidRPr="00991ED8">
        <w:rPr>
          <w:rFonts w:ascii="Arial" w:hAnsi="Arial" w:cs="Arial"/>
          <w:sz w:val="24"/>
          <w:szCs w:val="24"/>
        </w:rPr>
        <w:t>,</w:t>
      </w:r>
      <w:r w:rsidR="00484EC9" w:rsidRPr="00991ED8">
        <w:rPr>
          <w:rFonts w:ascii="Arial" w:hAnsi="Arial" w:cs="Arial"/>
          <w:sz w:val="24"/>
          <w:szCs w:val="24"/>
        </w:rPr>
        <w:t xml:space="preserve"> se observen los principios rectores de la función electoral: certeza, legalidad, independencia, imparcialidad, máxima publicidad, objetividad, paridad de género y se </w:t>
      </w:r>
      <w:r w:rsidR="0088443B" w:rsidRPr="00991ED8">
        <w:rPr>
          <w:rFonts w:ascii="Arial" w:hAnsi="Arial" w:cs="Arial"/>
          <w:sz w:val="24"/>
          <w:szCs w:val="24"/>
        </w:rPr>
        <w:t>realicen</w:t>
      </w:r>
      <w:r w:rsidR="00484EC9" w:rsidRPr="00991ED8">
        <w:rPr>
          <w:rFonts w:ascii="Arial" w:hAnsi="Arial" w:cs="Arial"/>
          <w:sz w:val="24"/>
          <w:szCs w:val="24"/>
        </w:rPr>
        <w:t xml:space="preserve"> con perspe</w:t>
      </w:r>
      <w:r w:rsidR="00856B05" w:rsidRPr="00991ED8">
        <w:rPr>
          <w:rFonts w:ascii="Arial" w:hAnsi="Arial" w:cs="Arial"/>
          <w:sz w:val="24"/>
          <w:szCs w:val="24"/>
        </w:rPr>
        <w:t>ctiva de género e intercultural; a</w:t>
      </w:r>
      <w:r w:rsidR="007B7573" w:rsidRPr="00991ED8">
        <w:rPr>
          <w:rFonts w:ascii="Arial" w:hAnsi="Arial" w:cs="Arial"/>
          <w:sz w:val="24"/>
          <w:szCs w:val="24"/>
        </w:rPr>
        <w:t xml:space="preserve">sí como la observancia </w:t>
      </w:r>
      <w:r w:rsidR="007F2D66" w:rsidRPr="00991ED8">
        <w:rPr>
          <w:rFonts w:ascii="Arial" w:hAnsi="Arial" w:cs="Arial"/>
          <w:sz w:val="24"/>
          <w:szCs w:val="24"/>
        </w:rPr>
        <w:t xml:space="preserve">de </w:t>
      </w:r>
      <w:r w:rsidR="007B7573" w:rsidRPr="00991ED8">
        <w:rPr>
          <w:rFonts w:ascii="Arial" w:hAnsi="Arial" w:cs="Arial"/>
          <w:sz w:val="24"/>
          <w:szCs w:val="24"/>
        </w:rPr>
        <w:t xml:space="preserve">las </w:t>
      </w:r>
      <w:r w:rsidR="007D32AB" w:rsidRPr="00991ED8">
        <w:rPr>
          <w:rFonts w:ascii="Arial" w:hAnsi="Arial" w:cs="Arial"/>
          <w:sz w:val="24"/>
          <w:szCs w:val="24"/>
        </w:rPr>
        <w:t>M</w:t>
      </w:r>
      <w:r w:rsidR="007B7573" w:rsidRPr="00991ED8">
        <w:rPr>
          <w:rFonts w:ascii="Arial" w:hAnsi="Arial" w:cs="Arial"/>
          <w:sz w:val="24"/>
          <w:szCs w:val="24"/>
        </w:rPr>
        <w:t xml:space="preserve">edidas </w:t>
      </w:r>
      <w:r w:rsidR="007D32AB" w:rsidRPr="00991ED8">
        <w:rPr>
          <w:rFonts w:ascii="Arial" w:hAnsi="Arial" w:cs="Arial"/>
          <w:sz w:val="24"/>
          <w:szCs w:val="24"/>
        </w:rPr>
        <w:t xml:space="preserve">generales </w:t>
      </w:r>
      <w:r w:rsidR="007B7573" w:rsidRPr="00991ED8">
        <w:rPr>
          <w:rFonts w:ascii="Arial" w:hAnsi="Arial" w:cs="Arial"/>
          <w:sz w:val="24"/>
          <w:szCs w:val="24"/>
        </w:rPr>
        <w:t xml:space="preserve">de seguridad </w:t>
      </w:r>
      <w:r w:rsidR="00217DFC" w:rsidRPr="00991ED8">
        <w:rPr>
          <w:rFonts w:ascii="Arial" w:hAnsi="Arial" w:cs="Arial"/>
          <w:sz w:val="24"/>
          <w:szCs w:val="24"/>
        </w:rPr>
        <w:t>y sanitarias</w:t>
      </w:r>
      <w:r w:rsidR="007F2D66" w:rsidRPr="00991ED8">
        <w:rPr>
          <w:rFonts w:ascii="Arial" w:hAnsi="Arial" w:cs="Arial"/>
          <w:sz w:val="24"/>
          <w:szCs w:val="24"/>
        </w:rPr>
        <w:t>,</w:t>
      </w:r>
      <w:r w:rsidR="00217DFC" w:rsidRPr="00991ED8">
        <w:rPr>
          <w:rFonts w:ascii="Arial" w:hAnsi="Arial" w:cs="Arial"/>
          <w:sz w:val="24"/>
          <w:szCs w:val="24"/>
        </w:rPr>
        <w:t xml:space="preserve"> que garanticen la continuidad </w:t>
      </w:r>
      <w:r w:rsidR="0031114E" w:rsidRPr="00991ED8">
        <w:rPr>
          <w:rFonts w:ascii="Arial" w:hAnsi="Arial" w:cs="Arial"/>
          <w:sz w:val="24"/>
          <w:szCs w:val="24"/>
        </w:rPr>
        <w:t>de</w:t>
      </w:r>
      <w:r w:rsidR="00217DFC" w:rsidRPr="00991ED8">
        <w:rPr>
          <w:rFonts w:ascii="Arial" w:hAnsi="Arial" w:cs="Arial"/>
          <w:sz w:val="24"/>
          <w:szCs w:val="24"/>
        </w:rPr>
        <w:t xml:space="preserve"> los trabajos para el cumplimiento a las actividades inherentes a la </w:t>
      </w:r>
      <w:r w:rsidR="0031114E" w:rsidRPr="00991ED8">
        <w:rPr>
          <w:rFonts w:ascii="Arial" w:hAnsi="Arial" w:cs="Arial"/>
          <w:sz w:val="24"/>
          <w:szCs w:val="24"/>
        </w:rPr>
        <w:t xml:space="preserve">preparación y </w:t>
      </w:r>
      <w:r w:rsidR="00217DFC" w:rsidRPr="00991ED8">
        <w:rPr>
          <w:rFonts w:ascii="Arial" w:hAnsi="Arial" w:cs="Arial"/>
          <w:sz w:val="24"/>
          <w:szCs w:val="24"/>
        </w:rPr>
        <w:t>destrucción</w:t>
      </w:r>
      <w:r w:rsidR="0031114E" w:rsidRPr="00991ED8">
        <w:rPr>
          <w:rFonts w:ascii="Arial" w:hAnsi="Arial" w:cs="Arial"/>
          <w:sz w:val="24"/>
          <w:szCs w:val="24"/>
        </w:rPr>
        <w:t xml:space="preserve"> de la </w:t>
      </w:r>
      <w:r w:rsidR="005B27E0" w:rsidRPr="00991ED8">
        <w:rPr>
          <w:rFonts w:ascii="Arial" w:hAnsi="Arial" w:cs="Arial"/>
          <w:sz w:val="24"/>
          <w:szCs w:val="24"/>
        </w:rPr>
        <w:t>documentación</w:t>
      </w:r>
      <w:r w:rsidR="00D65F07" w:rsidRPr="00991ED8">
        <w:rPr>
          <w:rFonts w:ascii="Arial" w:hAnsi="Arial" w:cs="Arial"/>
          <w:sz w:val="24"/>
          <w:szCs w:val="24"/>
        </w:rPr>
        <w:t>,</w:t>
      </w:r>
      <w:r w:rsidR="005B27E0" w:rsidRPr="00991ED8">
        <w:rPr>
          <w:rFonts w:ascii="Arial" w:hAnsi="Arial" w:cs="Arial"/>
          <w:sz w:val="24"/>
          <w:szCs w:val="24"/>
        </w:rPr>
        <w:t xml:space="preserve"> </w:t>
      </w:r>
      <w:r w:rsidR="0031114E" w:rsidRPr="00991ED8">
        <w:rPr>
          <w:rFonts w:ascii="Arial" w:hAnsi="Arial" w:cs="Arial"/>
          <w:sz w:val="24"/>
          <w:szCs w:val="24"/>
        </w:rPr>
        <w:t>boletas electoral</w:t>
      </w:r>
      <w:r w:rsidR="005B27E0" w:rsidRPr="00991ED8">
        <w:rPr>
          <w:rFonts w:ascii="Arial" w:hAnsi="Arial" w:cs="Arial"/>
          <w:sz w:val="24"/>
          <w:szCs w:val="24"/>
        </w:rPr>
        <w:t>es</w:t>
      </w:r>
      <w:r w:rsidR="00D65F07" w:rsidRPr="00991ED8">
        <w:rPr>
          <w:rFonts w:ascii="Arial" w:hAnsi="Arial" w:cs="Arial"/>
          <w:sz w:val="24"/>
          <w:szCs w:val="24"/>
        </w:rPr>
        <w:t xml:space="preserve"> y en su caso, materiales electorales</w:t>
      </w:r>
      <w:r w:rsidR="00856B05" w:rsidRPr="00991ED8">
        <w:rPr>
          <w:rFonts w:ascii="Arial" w:hAnsi="Arial" w:cs="Arial"/>
          <w:sz w:val="24"/>
          <w:szCs w:val="24"/>
        </w:rPr>
        <w:t>,</w:t>
      </w:r>
      <w:r w:rsidR="00D65F07" w:rsidRPr="00991ED8">
        <w:rPr>
          <w:rFonts w:ascii="Arial" w:hAnsi="Arial" w:cs="Arial"/>
          <w:sz w:val="24"/>
          <w:szCs w:val="24"/>
        </w:rPr>
        <w:t xml:space="preserve"> </w:t>
      </w:r>
      <w:r w:rsidR="0031114E" w:rsidRPr="00991ED8">
        <w:rPr>
          <w:rFonts w:ascii="Arial" w:hAnsi="Arial" w:cs="Arial"/>
          <w:sz w:val="24"/>
          <w:szCs w:val="24"/>
        </w:rPr>
        <w:t>correspondiente</w:t>
      </w:r>
      <w:r w:rsidR="005B27E0" w:rsidRPr="00991ED8">
        <w:rPr>
          <w:rFonts w:ascii="Arial" w:hAnsi="Arial" w:cs="Arial"/>
          <w:sz w:val="24"/>
          <w:szCs w:val="24"/>
        </w:rPr>
        <w:t>s</w:t>
      </w:r>
      <w:r w:rsidR="00D65F07" w:rsidRPr="00991ED8">
        <w:rPr>
          <w:rFonts w:ascii="Arial" w:hAnsi="Arial" w:cs="Arial"/>
          <w:sz w:val="24"/>
          <w:szCs w:val="24"/>
        </w:rPr>
        <w:t xml:space="preserve"> al tipo de elección que se trate</w:t>
      </w:r>
      <w:r w:rsidR="00856B05" w:rsidRPr="00991ED8">
        <w:rPr>
          <w:rFonts w:ascii="Arial" w:hAnsi="Arial" w:cs="Arial"/>
          <w:sz w:val="24"/>
          <w:szCs w:val="24"/>
        </w:rPr>
        <w:t>.</w:t>
      </w:r>
    </w:p>
    <w:p w14:paraId="72B4303E" w14:textId="77777777" w:rsidR="00856B05" w:rsidRPr="00991ED8" w:rsidRDefault="00856B05" w:rsidP="00856B0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F149696" w14:textId="63CFA97E" w:rsidR="007B7573" w:rsidRPr="00991ED8" w:rsidRDefault="00856B05" w:rsidP="00856B0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C</w:t>
      </w:r>
      <w:r w:rsidR="000D6F62" w:rsidRPr="00991ED8">
        <w:rPr>
          <w:rFonts w:ascii="Arial" w:hAnsi="Arial" w:cs="Arial"/>
          <w:sz w:val="24"/>
          <w:szCs w:val="24"/>
        </w:rPr>
        <w:t xml:space="preserve">uando la destrucción </w:t>
      </w:r>
      <w:r w:rsidRPr="00991ED8">
        <w:rPr>
          <w:rFonts w:ascii="Arial" w:hAnsi="Arial" w:cs="Arial"/>
          <w:sz w:val="24"/>
          <w:szCs w:val="24"/>
        </w:rPr>
        <w:t>corresponda a</w:t>
      </w:r>
      <w:r w:rsidR="000D6F62" w:rsidRPr="00991ED8">
        <w:rPr>
          <w:rFonts w:ascii="Arial" w:hAnsi="Arial" w:cs="Arial"/>
          <w:sz w:val="24"/>
          <w:szCs w:val="24"/>
        </w:rPr>
        <w:t xml:space="preserve"> la </w:t>
      </w:r>
      <w:r w:rsidR="001B6705" w:rsidRPr="00991ED8">
        <w:rPr>
          <w:rFonts w:ascii="Arial" w:hAnsi="Arial" w:cs="Arial"/>
          <w:sz w:val="24"/>
          <w:szCs w:val="24"/>
        </w:rPr>
        <w:t xml:space="preserve">documentación electoral </w:t>
      </w:r>
      <w:r w:rsidR="00D65F07" w:rsidRPr="00991ED8">
        <w:rPr>
          <w:rFonts w:ascii="Arial" w:hAnsi="Arial" w:cs="Arial"/>
          <w:sz w:val="24"/>
          <w:szCs w:val="24"/>
        </w:rPr>
        <w:t>de</w:t>
      </w:r>
      <w:r w:rsidR="001B6705" w:rsidRPr="00991ED8">
        <w:rPr>
          <w:rFonts w:ascii="Arial" w:hAnsi="Arial" w:cs="Arial"/>
          <w:sz w:val="24"/>
          <w:szCs w:val="24"/>
        </w:rPr>
        <w:t xml:space="preserve"> </w:t>
      </w:r>
      <w:r w:rsidR="000D6F62" w:rsidRPr="00991ED8">
        <w:rPr>
          <w:rFonts w:ascii="Arial" w:hAnsi="Arial" w:cs="Arial"/>
          <w:sz w:val="24"/>
          <w:szCs w:val="24"/>
        </w:rPr>
        <w:t xml:space="preserve">un </w:t>
      </w:r>
      <w:r w:rsidR="001B6705" w:rsidRPr="00991ED8">
        <w:rPr>
          <w:rFonts w:ascii="Arial" w:hAnsi="Arial" w:cs="Arial"/>
          <w:sz w:val="24"/>
          <w:szCs w:val="24"/>
        </w:rPr>
        <w:t xml:space="preserve">Proceso Electoral Local de Gubernatura; Diputaciones y Regidurías, </w:t>
      </w:r>
      <w:r w:rsidRPr="00991ED8">
        <w:rPr>
          <w:rFonts w:ascii="Arial" w:hAnsi="Arial" w:cs="Arial"/>
          <w:sz w:val="24"/>
          <w:szCs w:val="24"/>
        </w:rPr>
        <w:t>podrán participar las representaciones de los Partidos Políticos y en su caso, candidaturas independientes, conforme a lo establecido en los presentes Lineamientos.</w:t>
      </w:r>
    </w:p>
    <w:p w14:paraId="21CA3CA9" w14:textId="77777777" w:rsidR="00D65F07" w:rsidRPr="00991ED8" w:rsidRDefault="00D65F07" w:rsidP="00217DF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A826AB6" w14:textId="675CFA3B" w:rsidR="00795956" w:rsidRPr="00991ED8" w:rsidRDefault="00795956" w:rsidP="0079595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En el procedimiento de destrucción de las boletas y documentos </w:t>
      </w:r>
      <w:r w:rsidR="007D32AB" w:rsidRPr="00991ED8">
        <w:rPr>
          <w:rFonts w:ascii="Arial" w:hAnsi="Arial" w:cs="Arial"/>
          <w:sz w:val="24"/>
          <w:szCs w:val="24"/>
        </w:rPr>
        <w:t>electorales y en su caso materiales electorales</w:t>
      </w:r>
      <w:r w:rsidRPr="00991ED8">
        <w:rPr>
          <w:rFonts w:ascii="Arial" w:hAnsi="Arial" w:cs="Arial"/>
          <w:sz w:val="24"/>
          <w:szCs w:val="24"/>
        </w:rPr>
        <w:t>, participarán las áreas del Instituto</w:t>
      </w:r>
      <w:r w:rsidR="001B6705" w:rsidRPr="00991ED8">
        <w:rPr>
          <w:rFonts w:ascii="Arial" w:hAnsi="Arial" w:cs="Arial"/>
          <w:sz w:val="24"/>
          <w:szCs w:val="24"/>
        </w:rPr>
        <w:t xml:space="preserve">, </w:t>
      </w:r>
      <w:r w:rsidRPr="00991ED8">
        <w:rPr>
          <w:rFonts w:ascii="Arial" w:hAnsi="Arial" w:cs="Arial"/>
          <w:sz w:val="24"/>
          <w:szCs w:val="24"/>
        </w:rPr>
        <w:t>bajo el siguiente esquema de responsabilidades.</w:t>
      </w:r>
    </w:p>
    <w:p w14:paraId="6A87C265" w14:textId="77777777" w:rsidR="00F831F9" w:rsidRPr="00991ED8" w:rsidRDefault="00F831F9" w:rsidP="00F831F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EDD44F4" w14:textId="15FBFF47" w:rsidR="007F2D66" w:rsidRPr="00991ED8" w:rsidRDefault="00273B73" w:rsidP="007660E5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Concluido </w:t>
      </w:r>
      <w:r w:rsidR="005162D3" w:rsidRPr="00991ED8">
        <w:rPr>
          <w:rFonts w:ascii="Arial" w:hAnsi="Arial" w:cs="Arial"/>
          <w:sz w:val="24"/>
          <w:szCs w:val="24"/>
        </w:rPr>
        <w:t xml:space="preserve">el </w:t>
      </w:r>
      <w:r w:rsidR="0088443B" w:rsidRPr="00991ED8">
        <w:rPr>
          <w:rFonts w:ascii="Arial" w:hAnsi="Arial" w:cs="Arial"/>
          <w:sz w:val="24"/>
          <w:szCs w:val="24"/>
        </w:rPr>
        <w:t xml:space="preserve">Proceso Electoral o </w:t>
      </w:r>
      <w:r w:rsidR="00D429E4" w:rsidRPr="00991ED8">
        <w:rPr>
          <w:rFonts w:ascii="Arial" w:hAnsi="Arial" w:cs="Arial"/>
          <w:sz w:val="24"/>
          <w:szCs w:val="24"/>
        </w:rPr>
        <w:t>M</w:t>
      </w:r>
      <w:r w:rsidR="0088443B" w:rsidRPr="00991ED8">
        <w:rPr>
          <w:rFonts w:ascii="Arial" w:hAnsi="Arial" w:cs="Arial"/>
          <w:sz w:val="24"/>
          <w:szCs w:val="24"/>
        </w:rPr>
        <w:t xml:space="preserve">ecanismo de </w:t>
      </w:r>
      <w:r w:rsidR="00D429E4" w:rsidRPr="00991ED8">
        <w:rPr>
          <w:rFonts w:ascii="Arial" w:hAnsi="Arial" w:cs="Arial"/>
          <w:sz w:val="24"/>
          <w:szCs w:val="24"/>
        </w:rPr>
        <w:t>P</w:t>
      </w:r>
      <w:r w:rsidR="0088443B" w:rsidRPr="00991ED8">
        <w:rPr>
          <w:rFonts w:ascii="Arial" w:hAnsi="Arial" w:cs="Arial"/>
          <w:sz w:val="24"/>
          <w:szCs w:val="24"/>
        </w:rPr>
        <w:t xml:space="preserve">articipación </w:t>
      </w:r>
      <w:r w:rsidR="00D429E4" w:rsidRPr="00991ED8">
        <w:rPr>
          <w:rFonts w:ascii="Arial" w:hAnsi="Arial" w:cs="Arial"/>
          <w:sz w:val="24"/>
          <w:szCs w:val="24"/>
        </w:rPr>
        <w:t>C</w:t>
      </w:r>
      <w:r w:rsidR="0088443B" w:rsidRPr="00991ED8">
        <w:rPr>
          <w:rFonts w:ascii="Arial" w:hAnsi="Arial" w:cs="Arial"/>
          <w:sz w:val="24"/>
          <w:szCs w:val="24"/>
        </w:rPr>
        <w:t xml:space="preserve">iudadana del que se trate y después de aprobados los presentes </w:t>
      </w:r>
      <w:r w:rsidR="007660E5" w:rsidRPr="00991ED8">
        <w:rPr>
          <w:rFonts w:ascii="Arial" w:hAnsi="Arial" w:cs="Arial"/>
          <w:sz w:val="24"/>
          <w:szCs w:val="24"/>
        </w:rPr>
        <w:t xml:space="preserve">lineamientos por el CE, </w:t>
      </w:r>
      <w:r w:rsidR="00614079" w:rsidRPr="00991ED8">
        <w:rPr>
          <w:rFonts w:ascii="Arial" w:hAnsi="Arial" w:cs="Arial"/>
          <w:sz w:val="24"/>
          <w:szCs w:val="24"/>
        </w:rPr>
        <w:t>l</w:t>
      </w:r>
      <w:r w:rsidR="00EB1800" w:rsidRPr="00991ED8">
        <w:rPr>
          <w:rFonts w:ascii="Arial" w:hAnsi="Arial" w:cs="Arial"/>
          <w:sz w:val="24"/>
          <w:szCs w:val="24"/>
        </w:rPr>
        <w:t xml:space="preserve">a DOEEC </w:t>
      </w:r>
      <w:r w:rsidR="005162D3" w:rsidRPr="00991ED8">
        <w:rPr>
          <w:rFonts w:ascii="Arial" w:hAnsi="Arial" w:cs="Arial"/>
          <w:sz w:val="24"/>
          <w:szCs w:val="24"/>
        </w:rPr>
        <w:t>y</w:t>
      </w:r>
      <w:r w:rsidR="007660E5" w:rsidRPr="00991ED8">
        <w:rPr>
          <w:rFonts w:ascii="Arial" w:hAnsi="Arial" w:cs="Arial"/>
          <w:sz w:val="24"/>
          <w:szCs w:val="24"/>
        </w:rPr>
        <w:t xml:space="preserve"> </w:t>
      </w:r>
      <w:r w:rsidR="00EB1800" w:rsidRPr="00991ED8">
        <w:rPr>
          <w:rFonts w:ascii="Arial" w:hAnsi="Arial" w:cs="Arial"/>
          <w:sz w:val="24"/>
          <w:szCs w:val="24"/>
        </w:rPr>
        <w:t xml:space="preserve">la COE, elaborarán un </w:t>
      </w:r>
      <w:r w:rsidR="00EB1800" w:rsidRPr="00991ED8">
        <w:rPr>
          <w:rFonts w:ascii="Arial" w:hAnsi="Arial" w:cs="Arial"/>
          <w:b/>
          <w:sz w:val="24"/>
          <w:szCs w:val="24"/>
        </w:rPr>
        <w:t>plan de operatividad</w:t>
      </w:r>
      <w:r w:rsidR="00B56F52" w:rsidRPr="00991ED8">
        <w:rPr>
          <w:rFonts w:ascii="Arial" w:hAnsi="Arial" w:cs="Arial"/>
          <w:sz w:val="24"/>
          <w:szCs w:val="24"/>
        </w:rPr>
        <w:t>,</w:t>
      </w:r>
      <w:r w:rsidR="00792E01" w:rsidRPr="00991ED8">
        <w:rPr>
          <w:rFonts w:ascii="Arial" w:hAnsi="Arial" w:cs="Arial"/>
          <w:sz w:val="24"/>
          <w:szCs w:val="24"/>
        </w:rPr>
        <w:t xml:space="preserve"> </w:t>
      </w:r>
      <w:r w:rsidR="007660E5" w:rsidRPr="00991ED8">
        <w:rPr>
          <w:rFonts w:ascii="Arial" w:hAnsi="Arial" w:cs="Arial"/>
          <w:sz w:val="24"/>
          <w:szCs w:val="24"/>
        </w:rPr>
        <w:t xml:space="preserve">en </w:t>
      </w:r>
      <w:r w:rsidR="00792E01" w:rsidRPr="00991ED8">
        <w:rPr>
          <w:rFonts w:ascii="Arial" w:hAnsi="Arial" w:cs="Arial"/>
          <w:sz w:val="24"/>
          <w:szCs w:val="24"/>
        </w:rPr>
        <w:t xml:space="preserve">el cual </w:t>
      </w:r>
      <w:r w:rsidR="007660E5" w:rsidRPr="00991ED8">
        <w:rPr>
          <w:rFonts w:ascii="Arial" w:hAnsi="Arial" w:cs="Arial"/>
          <w:sz w:val="24"/>
          <w:szCs w:val="24"/>
        </w:rPr>
        <w:t xml:space="preserve">se </w:t>
      </w:r>
      <w:r w:rsidR="00792E01" w:rsidRPr="00991ED8">
        <w:rPr>
          <w:rFonts w:ascii="Arial" w:hAnsi="Arial" w:cs="Arial"/>
          <w:sz w:val="24"/>
          <w:szCs w:val="24"/>
        </w:rPr>
        <w:t xml:space="preserve">debe establecer que la ejecución de las actividades de destrucción será después de que </w:t>
      </w:r>
      <w:r w:rsidR="00B92FF5" w:rsidRPr="00991ED8">
        <w:rPr>
          <w:rFonts w:ascii="Arial" w:hAnsi="Arial" w:cs="Arial"/>
          <w:sz w:val="24"/>
          <w:szCs w:val="24"/>
        </w:rPr>
        <w:t xml:space="preserve">el SE informe que el </w:t>
      </w:r>
      <w:r w:rsidR="00792E01" w:rsidRPr="00991ED8">
        <w:rPr>
          <w:rFonts w:ascii="Arial" w:hAnsi="Arial" w:cs="Arial"/>
          <w:sz w:val="24"/>
          <w:szCs w:val="24"/>
        </w:rPr>
        <w:t>último medio de impugnación</w:t>
      </w:r>
      <w:r w:rsidR="00B92FF5" w:rsidRPr="00991ED8">
        <w:rPr>
          <w:rFonts w:ascii="Arial" w:hAnsi="Arial" w:cs="Arial"/>
          <w:sz w:val="24"/>
          <w:szCs w:val="24"/>
        </w:rPr>
        <w:t xml:space="preserve"> quedó resuelto</w:t>
      </w:r>
      <w:r w:rsidR="00792E01" w:rsidRPr="00991ED8">
        <w:rPr>
          <w:rFonts w:ascii="Arial" w:hAnsi="Arial" w:cs="Arial"/>
          <w:sz w:val="24"/>
          <w:szCs w:val="24"/>
        </w:rPr>
        <w:t xml:space="preserve">; así mismo, debe </w:t>
      </w:r>
      <w:r w:rsidR="00EB1800" w:rsidRPr="00991ED8">
        <w:rPr>
          <w:rFonts w:ascii="Arial" w:hAnsi="Arial" w:cs="Arial"/>
          <w:sz w:val="24"/>
          <w:szCs w:val="24"/>
        </w:rPr>
        <w:t xml:space="preserve">establecer un </w:t>
      </w:r>
      <w:r w:rsidR="007F2D66" w:rsidRPr="00991ED8">
        <w:rPr>
          <w:rFonts w:ascii="Arial" w:hAnsi="Arial" w:cs="Arial"/>
          <w:sz w:val="24"/>
          <w:szCs w:val="24"/>
        </w:rPr>
        <w:t>esquema</w:t>
      </w:r>
      <w:r w:rsidR="00EB1800" w:rsidRPr="00991ED8">
        <w:rPr>
          <w:rFonts w:ascii="Arial" w:hAnsi="Arial" w:cs="Arial"/>
          <w:sz w:val="24"/>
          <w:szCs w:val="24"/>
        </w:rPr>
        <w:t xml:space="preserve"> </w:t>
      </w:r>
      <w:r w:rsidR="0031114E" w:rsidRPr="00991ED8">
        <w:rPr>
          <w:rFonts w:ascii="Arial" w:hAnsi="Arial" w:cs="Arial"/>
          <w:sz w:val="24"/>
          <w:szCs w:val="24"/>
        </w:rPr>
        <w:t>de actividades</w:t>
      </w:r>
      <w:r w:rsidR="00792E01" w:rsidRPr="00991ED8">
        <w:rPr>
          <w:rFonts w:ascii="Arial" w:hAnsi="Arial" w:cs="Arial"/>
          <w:sz w:val="24"/>
          <w:szCs w:val="24"/>
        </w:rPr>
        <w:t>,</w:t>
      </w:r>
      <w:r w:rsidR="0031114E" w:rsidRPr="00991ED8">
        <w:rPr>
          <w:rFonts w:ascii="Arial" w:hAnsi="Arial" w:cs="Arial"/>
          <w:sz w:val="24"/>
          <w:szCs w:val="24"/>
        </w:rPr>
        <w:t xml:space="preserve"> </w:t>
      </w:r>
      <w:r w:rsidR="00EB1800" w:rsidRPr="00991ED8">
        <w:rPr>
          <w:rFonts w:ascii="Arial" w:hAnsi="Arial" w:cs="Arial"/>
          <w:sz w:val="24"/>
          <w:szCs w:val="24"/>
        </w:rPr>
        <w:t xml:space="preserve">contemplando un periodo de </w:t>
      </w:r>
      <w:r w:rsidR="00DE51C1" w:rsidRPr="00991ED8">
        <w:rPr>
          <w:rFonts w:ascii="Arial" w:hAnsi="Arial" w:cs="Arial"/>
          <w:sz w:val="24"/>
          <w:szCs w:val="24"/>
        </w:rPr>
        <w:t xml:space="preserve">ejecución de </w:t>
      </w:r>
      <w:r w:rsidR="00EB1800" w:rsidRPr="00991ED8">
        <w:rPr>
          <w:rFonts w:ascii="Arial" w:hAnsi="Arial" w:cs="Arial"/>
          <w:sz w:val="24"/>
          <w:szCs w:val="24"/>
        </w:rPr>
        <w:t xml:space="preserve">hasta 60 días, </w:t>
      </w:r>
      <w:r w:rsidR="002E7F97" w:rsidRPr="00991ED8">
        <w:rPr>
          <w:rFonts w:ascii="Arial" w:hAnsi="Arial" w:cs="Arial"/>
          <w:sz w:val="24"/>
          <w:szCs w:val="24"/>
        </w:rPr>
        <w:t>las</w:t>
      </w:r>
      <w:r w:rsidR="0031114E" w:rsidRPr="00991ED8">
        <w:rPr>
          <w:rFonts w:ascii="Arial" w:hAnsi="Arial" w:cs="Arial"/>
          <w:sz w:val="24"/>
          <w:szCs w:val="24"/>
        </w:rPr>
        <w:t xml:space="preserve"> </w:t>
      </w:r>
      <w:r w:rsidR="00DE51C1" w:rsidRPr="00991ED8">
        <w:rPr>
          <w:rFonts w:ascii="Arial" w:hAnsi="Arial" w:cs="Arial"/>
          <w:sz w:val="24"/>
          <w:szCs w:val="24"/>
        </w:rPr>
        <w:t xml:space="preserve">acciones de coordinación, </w:t>
      </w:r>
      <w:r w:rsidR="00A62D74" w:rsidRPr="00991ED8">
        <w:rPr>
          <w:rFonts w:ascii="Arial" w:hAnsi="Arial" w:cs="Arial"/>
          <w:sz w:val="24"/>
          <w:szCs w:val="24"/>
        </w:rPr>
        <w:t xml:space="preserve">insumos, </w:t>
      </w:r>
      <w:r w:rsidR="00EB1800" w:rsidRPr="00991ED8">
        <w:rPr>
          <w:rFonts w:ascii="Arial" w:hAnsi="Arial" w:cs="Arial"/>
          <w:sz w:val="24"/>
          <w:szCs w:val="24"/>
        </w:rPr>
        <w:t>clasificación y preparación d</w:t>
      </w:r>
      <w:r w:rsidR="00A62D74" w:rsidRPr="00991ED8">
        <w:rPr>
          <w:rFonts w:ascii="Arial" w:hAnsi="Arial" w:cs="Arial"/>
          <w:sz w:val="24"/>
          <w:szCs w:val="24"/>
        </w:rPr>
        <w:t xml:space="preserve">e las boletas y documentación electoral para su </w:t>
      </w:r>
      <w:r w:rsidR="00EB1800" w:rsidRPr="00991ED8">
        <w:rPr>
          <w:rFonts w:ascii="Arial" w:hAnsi="Arial" w:cs="Arial"/>
          <w:sz w:val="24"/>
          <w:szCs w:val="24"/>
        </w:rPr>
        <w:t>destrucción</w:t>
      </w:r>
      <w:r w:rsidR="00D429E4" w:rsidRPr="00991ED8">
        <w:rPr>
          <w:rFonts w:ascii="Arial" w:hAnsi="Arial" w:cs="Arial"/>
          <w:sz w:val="24"/>
          <w:szCs w:val="24"/>
        </w:rPr>
        <w:t>;</w:t>
      </w:r>
      <w:r w:rsidR="00EB1800" w:rsidRPr="00991ED8">
        <w:rPr>
          <w:rFonts w:ascii="Arial" w:hAnsi="Arial" w:cs="Arial"/>
          <w:sz w:val="24"/>
          <w:szCs w:val="24"/>
        </w:rPr>
        <w:t xml:space="preserve"> la elaboración </w:t>
      </w:r>
      <w:r w:rsidR="0031114E" w:rsidRPr="00991ED8">
        <w:rPr>
          <w:rFonts w:ascii="Arial" w:hAnsi="Arial" w:cs="Arial"/>
          <w:sz w:val="24"/>
          <w:szCs w:val="24"/>
        </w:rPr>
        <w:t xml:space="preserve">de </w:t>
      </w:r>
      <w:r w:rsidR="002E7F97" w:rsidRPr="00991ED8">
        <w:rPr>
          <w:rFonts w:ascii="Arial" w:hAnsi="Arial" w:cs="Arial"/>
          <w:sz w:val="24"/>
          <w:szCs w:val="24"/>
        </w:rPr>
        <w:t>un informe</w:t>
      </w:r>
      <w:r w:rsidR="00DE51C1" w:rsidRPr="00991ED8">
        <w:rPr>
          <w:rFonts w:ascii="Arial" w:hAnsi="Arial" w:cs="Arial"/>
          <w:sz w:val="24"/>
          <w:szCs w:val="24"/>
        </w:rPr>
        <w:t xml:space="preserve"> </w:t>
      </w:r>
      <w:r w:rsidR="00A62D74" w:rsidRPr="00991ED8">
        <w:rPr>
          <w:rFonts w:ascii="Arial" w:hAnsi="Arial" w:cs="Arial"/>
          <w:sz w:val="24"/>
          <w:szCs w:val="24"/>
        </w:rPr>
        <w:t>preliminar</w:t>
      </w:r>
      <w:r w:rsidR="002E7F97" w:rsidRPr="00991ED8">
        <w:rPr>
          <w:rFonts w:ascii="Arial" w:hAnsi="Arial" w:cs="Arial"/>
          <w:sz w:val="24"/>
          <w:szCs w:val="24"/>
        </w:rPr>
        <w:t xml:space="preserve">, en su caso </w:t>
      </w:r>
      <w:r w:rsidR="00A62D74" w:rsidRPr="00991ED8">
        <w:rPr>
          <w:rFonts w:ascii="Arial" w:hAnsi="Arial" w:cs="Arial"/>
          <w:sz w:val="24"/>
          <w:szCs w:val="24"/>
        </w:rPr>
        <w:t>y</w:t>
      </w:r>
      <w:r w:rsidR="002E7F97" w:rsidRPr="00991ED8">
        <w:rPr>
          <w:rFonts w:ascii="Arial" w:hAnsi="Arial" w:cs="Arial"/>
          <w:sz w:val="24"/>
          <w:szCs w:val="24"/>
        </w:rPr>
        <w:t xml:space="preserve"> uno</w:t>
      </w:r>
      <w:r w:rsidR="00A62D74" w:rsidRPr="00991ED8">
        <w:rPr>
          <w:rFonts w:ascii="Arial" w:hAnsi="Arial" w:cs="Arial"/>
          <w:sz w:val="24"/>
          <w:szCs w:val="24"/>
        </w:rPr>
        <w:t xml:space="preserve"> final, </w:t>
      </w:r>
      <w:r w:rsidR="002E7F97" w:rsidRPr="00991ED8">
        <w:rPr>
          <w:rFonts w:ascii="Arial" w:hAnsi="Arial" w:cs="Arial"/>
          <w:sz w:val="24"/>
          <w:szCs w:val="24"/>
        </w:rPr>
        <w:t xml:space="preserve">así como, la elaboración del acta o </w:t>
      </w:r>
      <w:r w:rsidR="00EB1800" w:rsidRPr="00991ED8">
        <w:rPr>
          <w:rFonts w:ascii="Arial" w:hAnsi="Arial" w:cs="Arial"/>
          <w:sz w:val="24"/>
          <w:szCs w:val="24"/>
        </w:rPr>
        <w:t>actas circunstanciadas</w:t>
      </w:r>
      <w:r w:rsidR="0031114E" w:rsidRPr="00991ED8">
        <w:rPr>
          <w:rFonts w:ascii="Arial" w:hAnsi="Arial" w:cs="Arial"/>
          <w:sz w:val="24"/>
          <w:szCs w:val="24"/>
        </w:rPr>
        <w:t xml:space="preserve"> por parte de </w:t>
      </w:r>
      <w:r w:rsidR="00D429E4" w:rsidRPr="00991ED8">
        <w:rPr>
          <w:rFonts w:ascii="Arial" w:hAnsi="Arial" w:cs="Arial"/>
          <w:sz w:val="24"/>
          <w:szCs w:val="24"/>
        </w:rPr>
        <w:t>O</w:t>
      </w:r>
      <w:r w:rsidR="0031114E" w:rsidRPr="00991ED8">
        <w:rPr>
          <w:rFonts w:ascii="Arial" w:hAnsi="Arial" w:cs="Arial"/>
          <w:sz w:val="24"/>
          <w:szCs w:val="24"/>
        </w:rPr>
        <w:t xml:space="preserve">ficialía </w:t>
      </w:r>
      <w:r w:rsidR="00D429E4" w:rsidRPr="00991ED8">
        <w:rPr>
          <w:rFonts w:ascii="Arial" w:hAnsi="Arial" w:cs="Arial"/>
          <w:sz w:val="24"/>
          <w:szCs w:val="24"/>
        </w:rPr>
        <w:t>E</w:t>
      </w:r>
      <w:r w:rsidR="0031114E" w:rsidRPr="00991ED8">
        <w:rPr>
          <w:rFonts w:ascii="Arial" w:hAnsi="Arial" w:cs="Arial"/>
          <w:sz w:val="24"/>
          <w:szCs w:val="24"/>
        </w:rPr>
        <w:t>lectoral</w:t>
      </w:r>
      <w:r w:rsidR="00EB1800" w:rsidRPr="00991ED8">
        <w:rPr>
          <w:rFonts w:ascii="Arial" w:hAnsi="Arial" w:cs="Arial"/>
          <w:sz w:val="24"/>
          <w:szCs w:val="24"/>
        </w:rPr>
        <w:t xml:space="preserve">. </w:t>
      </w:r>
    </w:p>
    <w:p w14:paraId="3E0559BE" w14:textId="76D22F62" w:rsidR="00273B73" w:rsidRPr="00991ED8" w:rsidRDefault="00273B73" w:rsidP="00273B73">
      <w:pPr>
        <w:pStyle w:val="Prrafodelista"/>
        <w:spacing w:before="240"/>
        <w:ind w:left="1440"/>
        <w:jc w:val="both"/>
        <w:rPr>
          <w:rFonts w:ascii="Arial" w:hAnsi="Arial" w:cs="Arial"/>
          <w:sz w:val="24"/>
          <w:szCs w:val="24"/>
        </w:rPr>
      </w:pPr>
    </w:p>
    <w:p w14:paraId="7870C9EB" w14:textId="77777777" w:rsidR="00D429E4" w:rsidRPr="00991ED8" w:rsidRDefault="00D429E4" w:rsidP="00273B73">
      <w:pPr>
        <w:pStyle w:val="Prrafodelista"/>
        <w:spacing w:before="240"/>
        <w:ind w:left="1440"/>
        <w:jc w:val="both"/>
        <w:rPr>
          <w:rFonts w:ascii="Arial" w:hAnsi="Arial" w:cs="Arial"/>
          <w:sz w:val="24"/>
          <w:szCs w:val="24"/>
        </w:rPr>
      </w:pPr>
    </w:p>
    <w:p w14:paraId="696610AF" w14:textId="3A453EE0" w:rsidR="00625AF8" w:rsidRPr="00991ED8" w:rsidRDefault="00A62D74" w:rsidP="00625AF8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lastRenderedPageBreak/>
        <w:t xml:space="preserve">El </w:t>
      </w:r>
      <w:r w:rsidR="00D429E4" w:rsidRPr="00991ED8">
        <w:rPr>
          <w:rFonts w:ascii="Arial" w:hAnsi="Arial" w:cs="Arial"/>
          <w:sz w:val="24"/>
          <w:szCs w:val="24"/>
        </w:rPr>
        <w:t>P</w:t>
      </w:r>
      <w:r w:rsidRPr="00991ED8">
        <w:rPr>
          <w:rFonts w:ascii="Arial" w:hAnsi="Arial" w:cs="Arial"/>
          <w:sz w:val="24"/>
          <w:szCs w:val="24"/>
        </w:rPr>
        <w:t xml:space="preserve">lan de </w:t>
      </w:r>
      <w:r w:rsidR="00D429E4" w:rsidRPr="00991ED8">
        <w:rPr>
          <w:rFonts w:ascii="Arial" w:hAnsi="Arial" w:cs="Arial"/>
          <w:sz w:val="24"/>
          <w:szCs w:val="24"/>
        </w:rPr>
        <w:t>O</w:t>
      </w:r>
      <w:r w:rsidR="00130CC2" w:rsidRPr="00991ED8">
        <w:rPr>
          <w:rFonts w:ascii="Arial" w:hAnsi="Arial" w:cs="Arial"/>
          <w:sz w:val="24"/>
          <w:szCs w:val="24"/>
        </w:rPr>
        <w:t>peratividad</w:t>
      </w:r>
      <w:r w:rsidRPr="00991ED8">
        <w:rPr>
          <w:rFonts w:ascii="Arial" w:hAnsi="Arial" w:cs="Arial"/>
          <w:sz w:val="24"/>
          <w:szCs w:val="24"/>
        </w:rPr>
        <w:t xml:space="preserve"> será turnado a las Consejerías Electorales integrante del CE, SE, DA y a las personas funcionarias </w:t>
      </w:r>
      <w:r w:rsidR="00682568" w:rsidRPr="00991ED8">
        <w:rPr>
          <w:rFonts w:ascii="Arial" w:hAnsi="Arial" w:cs="Arial"/>
          <w:sz w:val="24"/>
          <w:szCs w:val="24"/>
        </w:rPr>
        <w:t xml:space="preserve">que sean designadas para </w:t>
      </w:r>
      <w:r w:rsidRPr="00991ED8">
        <w:rPr>
          <w:rFonts w:ascii="Arial" w:hAnsi="Arial" w:cs="Arial"/>
          <w:sz w:val="24"/>
          <w:szCs w:val="24"/>
        </w:rPr>
        <w:t>interven</w:t>
      </w:r>
      <w:r w:rsidR="00682568" w:rsidRPr="00991ED8">
        <w:rPr>
          <w:rFonts w:ascii="Arial" w:hAnsi="Arial" w:cs="Arial"/>
          <w:sz w:val="24"/>
          <w:szCs w:val="24"/>
        </w:rPr>
        <w:t>ir</w:t>
      </w:r>
      <w:r w:rsidRPr="00991ED8">
        <w:rPr>
          <w:rFonts w:ascii="Arial" w:hAnsi="Arial" w:cs="Arial"/>
          <w:sz w:val="24"/>
          <w:szCs w:val="24"/>
        </w:rPr>
        <w:t xml:space="preserve"> en las actividades </w:t>
      </w:r>
      <w:r w:rsidR="00631C64" w:rsidRPr="00991ED8">
        <w:rPr>
          <w:rFonts w:ascii="Arial" w:hAnsi="Arial" w:cs="Arial"/>
          <w:sz w:val="24"/>
          <w:szCs w:val="24"/>
        </w:rPr>
        <w:t xml:space="preserve">establecidas </w:t>
      </w:r>
      <w:r w:rsidR="00682568" w:rsidRPr="00991ED8">
        <w:rPr>
          <w:rFonts w:ascii="Arial" w:hAnsi="Arial" w:cs="Arial"/>
          <w:sz w:val="24"/>
          <w:szCs w:val="24"/>
        </w:rPr>
        <w:t>y en los</w:t>
      </w:r>
      <w:r w:rsidR="00631C64" w:rsidRPr="00991ED8">
        <w:rPr>
          <w:rFonts w:ascii="Arial" w:hAnsi="Arial" w:cs="Arial"/>
          <w:sz w:val="24"/>
          <w:szCs w:val="24"/>
        </w:rPr>
        <w:t xml:space="preserve"> presente</w:t>
      </w:r>
      <w:r w:rsidR="00682568" w:rsidRPr="00991ED8">
        <w:rPr>
          <w:rFonts w:ascii="Arial" w:hAnsi="Arial" w:cs="Arial"/>
          <w:sz w:val="24"/>
          <w:szCs w:val="24"/>
        </w:rPr>
        <w:t>s</w:t>
      </w:r>
      <w:r w:rsidR="00631C64" w:rsidRPr="00991ED8">
        <w:rPr>
          <w:rFonts w:ascii="Arial" w:hAnsi="Arial" w:cs="Arial"/>
          <w:sz w:val="24"/>
          <w:szCs w:val="24"/>
        </w:rPr>
        <w:t xml:space="preserve"> Lineamiento</w:t>
      </w:r>
      <w:r w:rsidR="00682568" w:rsidRPr="00991ED8">
        <w:rPr>
          <w:rFonts w:ascii="Arial" w:hAnsi="Arial" w:cs="Arial"/>
          <w:sz w:val="24"/>
          <w:szCs w:val="24"/>
        </w:rPr>
        <w:t xml:space="preserve">s; de igual manera, será </w:t>
      </w:r>
      <w:r w:rsidR="003E5473" w:rsidRPr="00991ED8">
        <w:rPr>
          <w:rFonts w:ascii="Arial" w:hAnsi="Arial" w:cs="Arial"/>
          <w:sz w:val="24"/>
          <w:szCs w:val="24"/>
        </w:rPr>
        <w:t xml:space="preserve">turnado a </w:t>
      </w:r>
      <w:r w:rsidR="00682568" w:rsidRPr="00991ED8">
        <w:rPr>
          <w:rFonts w:ascii="Arial" w:hAnsi="Arial" w:cs="Arial"/>
          <w:sz w:val="24"/>
          <w:szCs w:val="24"/>
        </w:rPr>
        <w:t>las representaciones de los Partidos Políticos y en su caso, candidaturas independientes, c</w:t>
      </w:r>
      <w:r w:rsidR="00EE30BE" w:rsidRPr="00991ED8">
        <w:rPr>
          <w:rFonts w:ascii="Arial" w:hAnsi="Arial" w:cs="Arial"/>
          <w:sz w:val="24"/>
          <w:szCs w:val="24"/>
        </w:rPr>
        <w:t xml:space="preserve">uando </w:t>
      </w:r>
      <w:r w:rsidR="00682568" w:rsidRPr="00991ED8">
        <w:rPr>
          <w:rFonts w:ascii="Arial" w:hAnsi="Arial" w:cs="Arial"/>
          <w:sz w:val="24"/>
          <w:szCs w:val="24"/>
        </w:rPr>
        <w:t xml:space="preserve">la destrucción </w:t>
      </w:r>
      <w:r w:rsidR="00EE30BE" w:rsidRPr="00991ED8">
        <w:rPr>
          <w:rFonts w:ascii="Arial" w:hAnsi="Arial" w:cs="Arial"/>
          <w:sz w:val="24"/>
          <w:szCs w:val="24"/>
        </w:rPr>
        <w:t xml:space="preserve">corresponda </w:t>
      </w:r>
      <w:r w:rsidR="00682568" w:rsidRPr="00991ED8">
        <w:rPr>
          <w:rFonts w:ascii="Arial" w:hAnsi="Arial" w:cs="Arial"/>
          <w:sz w:val="24"/>
          <w:szCs w:val="24"/>
        </w:rPr>
        <w:t>a</w:t>
      </w:r>
      <w:r w:rsidR="000D6F62" w:rsidRPr="00991ED8">
        <w:rPr>
          <w:rFonts w:ascii="Arial" w:hAnsi="Arial" w:cs="Arial"/>
          <w:sz w:val="24"/>
          <w:szCs w:val="24"/>
        </w:rPr>
        <w:t xml:space="preserve"> la</w:t>
      </w:r>
      <w:r w:rsidR="00EE30BE" w:rsidRPr="00991ED8">
        <w:rPr>
          <w:rFonts w:ascii="Arial" w:hAnsi="Arial" w:cs="Arial"/>
          <w:sz w:val="24"/>
          <w:szCs w:val="24"/>
        </w:rPr>
        <w:t xml:space="preserve"> documentación electoral de </w:t>
      </w:r>
      <w:r w:rsidR="000D6F62" w:rsidRPr="00991ED8">
        <w:rPr>
          <w:rFonts w:ascii="Arial" w:hAnsi="Arial" w:cs="Arial"/>
          <w:sz w:val="24"/>
          <w:szCs w:val="24"/>
        </w:rPr>
        <w:t xml:space="preserve">un </w:t>
      </w:r>
      <w:r w:rsidR="00EE30BE" w:rsidRPr="00991ED8">
        <w:rPr>
          <w:rFonts w:ascii="Arial" w:hAnsi="Arial" w:cs="Arial"/>
          <w:sz w:val="24"/>
          <w:szCs w:val="24"/>
        </w:rPr>
        <w:t>Proceso Electoral Local de Gubernatura</w:t>
      </w:r>
      <w:r w:rsidR="009129F6" w:rsidRPr="00991ED8">
        <w:rPr>
          <w:rFonts w:ascii="Arial" w:hAnsi="Arial" w:cs="Arial"/>
          <w:sz w:val="24"/>
          <w:szCs w:val="24"/>
        </w:rPr>
        <w:t>,</w:t>
      </w:r>
      <w:r w:rsidR="00EE30BE" w:rsidRPr="00991ED8">
        <w:rPr>
          <w:rFonts w:ascii="Arial" w:hAnsi="Arial" w:cs="Arial"/>
          <w:sz w:val="24"/>
          <w:szCs w:val="24"/>
        </w:rPr>
        <w:t xml:space="preserve"> Diputaciones y </w:t>
      </w:r>
      <w:r w:rsidR="008B53E6" w:rsidRPr="00991ED8">
        <w:rPr>
          <w:rFonts w:ascii="Arial" w:hAnsi="Arial" w:cs="Arial"/>
          <w:sz w:val="24"/>
          <w:szCs w:val="24"/>
        </w:rPr>
        <w:t xml:space="preserve">Presidencias Municipales y </w:t>
      </w:r>
      <w:r w:rsidR="00EE30BE" w:rsidRPr="00991ED8">
        <w:rPr>
          <w:rFonts w:ascii="Arial" w:hAnsi="Arial" w:cs="Arial"/>
          <w:sz w:val="24"/>
          <w:szCs w:val="24"/>
        </w:rPr>
        <w:t>Regidurías</w:t>
      </w:r>
      <w:r w:rsidR="00682568" w:rsidRPr="00991ED8">
        <w:rPr>
          <w:rFonts w:ascii="Arial" w:hAnsi="Arial" w:cs="Arial"/>
          <w:sz w:val="24"/>
          <w:szCs w:val="24"/>
        </w:rPr>
        <w:t>.</w:t>
      </w:r>
      <w:r w:rsidR="00141B1D" w:rsidRPr="00991ED8">
        <w:rPr>
          <w:rFonts w:ascii="Arial" w:hAnsi="Arial" w:cs="Arial"/>
          <w:sz w:val="24"/>
          <w:szCs w:val="24"/>
        </w:rPr>
        <w:t xml:space="preserve"> </w:t>
      </w:r>
    </w:p>
    <w:p w14:paraId="0B9AF314" w14:textId="77777777" w:rsidR="007F2D66" w:rsidRPr="00991ED8" w:rsidRDefault="007F2D66" w:rsidP="007F2D66">
      <w:pPr>
        <w:pStyle w:val="Prrafodelista"/>
        <w:ind w:left="1440"/>
        <w:jc w:val="both"/>
        <w:rPr>
          <w:rFonts w:ascii="Arial" w:hAnsi="Arial" w:cs="Arial"/>
          <w:szCs w:val="24"/>
        </w:rPr>
      </w:pPr>
    </w:p>
    <w:p w14:paraId="526BF026" w14:textId="2976489A" w:rsidR="00A9181A" w:rsidRPr="00991ED8" w:rsidRDefault="00682568" w:rsidP="003E5473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Si</w:t>
      </w:r>
      <w:r w:rsidR="00EB1800" w:rsidRPr="00991ED8">
        <w:rPr>
          <w:rFonts w:ascii="Arial" w:hAnsi="Arial" w:cs="Arial"/>
          <w:sz w:val="24"/>
          <w:szCs w:val="24"/>
        </w:rPr>
        <w:t xml:space="preserve"> por alguna razón</w:t>
      </w:r>
      <w:r w:rsidRPr="00991ED8">
        <w:rPr>
          <w:rFonts w:ascii="Arial" w:hAnsi="Arial" w:cs="Arial"/>
          <w:sz w:val="24"/>
          <w:szCs w:val="24"/>
        </w:rPr>
        <w:t>,</w:t>
      </w:r>
      <w:r w:rsidR="00EB1800" w:rsidRPr="00991ED8">
        <w:rPr>
          <w:rFonts w:ascii="Arial" w:hAnsi="Arial" w:cs="Arial"/>
          <w:sz w:val="24"/>
          <w:szCs w:val="24"/>
        </w:rPr>
        <w:t xml:space="preserve"> el plazo </w:t>
      </w:r>
      <w:r w:rsidR="006D727E" w:rsidRPr="00991ED8">
        <w:rPr>
          <w:rFonts w:ascii="Arial" w:hAnsi="Arial" w:cs="Arial"/>
          <w:sz w:val="24"/>
          <w:szCs w:val="24"/>
        </w:rPr>
        <w:t xml:space="preserve">establecido en el </w:t>
      </w:r>
      <w:r w:rsidR="00D429E4" w:rsidRPr="00991ED8">
        <w:rPr>
          <w:rFonts w:ascii="Arial" w:hAnsi="Arial" w:cs="Arial"/>
          <w:sz w:val="24"/>
          <w:szCs w:val="24"/>
        </w:rPr>
        <w:t xml:space="preserve">Plan de Operatividad </w:t>
      </w:r>
      <w:r w:rsidR="00EB1800" w:rsidRPr="00991ED8">
        <w:rPr>
          <w:rFonts w:ascii="Arial" w:hAnsi="Arial" w:cs="Arial"/>
          <w:sz w:val="24"/>
          <w:szCs w:val="24"/>
        </w:rPr>
        <w:t>se prolongara, la DOEEC deberá comunicar</w:t>
      </w:r>
      <w:r w:rsidR="00F20185" w:rsidRPr="00991ED8">
        <w:rPr>
          <w:rFonts w:ascii="Arial" w:hAnsi="Arial" w:cs="Arial"/>
          <w:sz w:val="24"/>
          <w:szCs w:val="24"/>
        </w:rPr>
        <w:t>lo</w:t>
      </w:r>
      <w:r w:rsidR="00EB1800" w:rsidRPr="00991ED8">
        <w:rPr>
          <w:rFonts w:ascii="Arial" w:hAnsi="Arial" w:cs="Arial"/>
          <w:sz w:val="24"/>
          <w:szCs w:val="24"/>
        </w:rPr>
        <w:t xml:space="preserve"> por escrito a la SE </w:t>
      </w:r>
      <w:r w:rsidR="003E5473" w:rsidRPr="00991ED8">
        <w:rPr>
          <w:rFonts w:ascii="Arial" w:hAnsi="Arial" w:cs="Arial"/>
          <w:sz w:val="24"/>
          <w:szCs w:val="24"/>
        </w:rPr>
        <w:t>precisando</w:t>
      </w:r>
      <w:r w:rsidR="00EB1800" w:rsidRPr="00991ED8">
        <w:rPr>
          <w:rFonts w:ascii="Arial" w:hAnsi="Arial" w:cs="Arial"/>
          <w:sz w:val="24"/>
          <w:szCs w:val="24"/>
        </w:rPr>
        <w:t xml:space="preserve"> las causas que lo </w:t>
      </w:r>
      <w:r w:rsidR="00273B73" w:rsidRPr="00991ED8">
        <w:rPr>
          <w:rFonts w:ascii="Arial" w:hAnsi="Arial" w:cs="Arial"/>
          <w:sz w:val="24"/>
          <w:szCs w:val="24"/>
        </w:rPr>
        <w:t>originaron,</w:t>
      </w:r>
      <w:r w:rsidR="007F2D66" w:rsidRPr="00991ED8">
        <w:rPr>
          <w:rFonts w:ascii="Arial" w:hAnsi="Arial" w:cs="Arial"/>
          <w:sz w:val="24"/>
          <w:szCs w:val="24"/>
        </w:rPr>
        <w:t xml:space="preserve"> </w:t>
      </w:r>
      <w:r w:rsidR="00273B73" w:rsidRPr="00991ED8">
        <w:rPr>
          <w:rFonts w:ascii="Arial" w:hAnsi="Arial" w:cs="Arial"/>
          <w:sz w:val="24"/>
          <w:szCs w:val="24"/>
        </w:rPr>
        <w:t>así como la propuesta</w:t>
      </w:r>
      <w:r w:rsidR="007F2D66" w:rsidRPr="00991ED8">
        <w:rPr>
          <w:rFonts w:ascii="Arial" w:hAnsi="Arial" w:cs="Arial"/>
          <w:sz w:val="24"/>
          <w:szCs w:val="24"/>
        </w:rPr>
        <w:t xml:space="preserve"> </w:t>
      </w:r>
      <w:r w:rsidR="00273B73" w:rsidRPr="00991ED8">
        <w:rPr>
          <w:rFonts w:ascii="Arial" w:hAnsi="Arial" w:cs="Arial"/>
          <w:sz w:val="24"/>
          <w:szCs w:val="24"/>
        </w:rPr>
        <w:t>d</w:t>
      </w:r>
      <w:r w:rsidR="007F2D66" w:rsidRPr="00991ED8">
        <w:rPr>
          <w:rFonts w:ascii="Arial" w:hAnsi="Arial" w:cs="Arial"/>
          <w:sz w:val="24"/>
          <w:szCs w:val="24"/>
        </w:rPr>
        <w:t xml:space="preserve">el nuevo plazo </w:t>
      </w:r>
      <w:r w:rsidR="003E5473" w:rsidRPr="00991ED8">
        <w:rPr>
          <w:rFonts w:ascii="Arial" w:hAnsi="Arial" w:cs="Arial"/>
          <w:sz w:val="24"/>
          <w:szCs w:val="24"/>
        </w:rPr>
        <w:t>A su vez, la SE lo hará del conocimiento de las Consejerías Electorales integrantes del CE, así como de las representaciones de los Partidos Políticos y, en su caso, de las Candidaturas Independientes.</w:t>
      </w:r>
      <w:r w:rsidR="007F0754" w:rsidRPr="00991ED8">
        <w:rPr>
          <w:rFonts w:ascii="Arial" w:hAnsi="Arial" w:cs="Arial"/>
          <w:sz w:val="24"/>
          <w:szCs w:val="24"/>
        </w:rPr>
        <w:t xml:space="preserve"> </w:t>
      </w:r>
    </w:p>
    <w:p w14:paraId="3C2E0773" w14:textId="77777777" w:rsidR="00585F4E" w:rsidRPr="00991ED8" w:rsidRDefault="00585F4E" w:rsidP="007F2D66">
      <w:pPr>
        <w:pStyle w:val="Prrafodelista"/>
        <w:ind w:left="1440"/>
        <w:jc w:val="both"/>
        <w:rPr>
          <w:rFonts w:ascii="Arial" w:hAnsi="Arial" w:cs="Arial"/>
          <w:szCs w:val="24"/>
        </w:rPr>
      </w:pPr>
    </w:p>
    <w:p w14:paraId="34325153" w14:textId="20D4BF5B" w:rsidR="00585F4E" w:rsidRPr="00991ED8" w:rsidRDefault="00585F4E" w:rsidP="00585F4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DOEEC a través de la COE, coordinará</w:t>
      </w:r>
      <w:r w:rsidR="009129F6" w:rsidRPr="00991ED8">
        <w:rPr>
          <w:rFonts w:ascii="Arial" w:hAnsi="Arial" w:cs="Arial"/>
          <w:sz w:val="24"/>
          <w:szCs w:val="24"/>
        </w:rPr>
        <w:t xml:space="preserve">, supervisará </w:t>
      </w:r>
      <w:r w:rsidRPr="00991ED8">
        <w:rPr>
          <w:rFonts w:ascii="Arial" w:hAnsi="Arial" w:cs="Arial"/>
          <w:sz w:val="24"/>
          <w:szCs w:val="24"/>
        </w:rPr>
        <w:t>y vigilará las actividades</w:t>
      </w:r>
      <w:r w:rsidR="00D429E4" w:rsidRPr="00991ED8">
        <w:rPr>
          <w:rFonts w:ascii="Arial" w:hAnsi="Arial" w:cs="Arial"/>
          <w:sz w:val="24"/>
          <w:szCs w:val="24"/>
        </w:rPr>
        <w:t xml:space="preserve"> establecidas en los presentes L</w:t>
      </w:r>
      <w:r w:rsidRPr="00991ED8">
        <w:rPr>
          <w:rFonts w:ascii="Arial" w:hAnsi="Arial" w:cs="Arial"/>
          <w:sz w:val="24"/>
          <w:szCs w:val="24"/>
        </w:rPr>
        <w:t>ineamientos</w:t>
      </w:r>
      <w:r w:rsidR="009129F6" w:rsidRPr="00991ED8">
        <w:rPr>
          <w:rFonts w:ascii="Arial" w:hAnsi="Arial" w:cs="Arial"/>
          <w:sz w:val="24"/>
          <w:szCs w:val="24"/>
        </w:rPr>
        <w:t xml:space="preserve"> y en el </w:t>
      </w:r>
      <w:r w:rsidR="00D429E4" w:rsidRPr="00991ED8">
        <w:rPr>
          <w:rFonts w:ascii="Arial" w:hAnsi="Arial" w:cs="Arial"/>
          <w:sz w:val="24"/>
          <w:szCs w:val="24"/>
        </w:rPr>
        <w:t>Plan de Operatividad</w:t>
      </w:r>
      <w:r w:rsidR="009129F6" w:rsidRPr="00991ED8">
        <w:rPr>
          <w:rFonts w:ascii="Arial" w:hAnsi="Arial" w:cs="Arial"/>
          <w:sz w:val="24"/>
          <w:szCs w:val="24"/>
        </w:rPr>
        <w:t>;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3E5473" w:rsidRPr="00991ED8">
        <w:rPr>
          <w:rFonts w:ascii="Arial" w:hAnsi="Arial" w:cs="Arial"/>
          <w:sz w:val="24"/>
          <w:szCs w:val="24"/>
        </w:rPr>
        <w:t>asimismo</w:t>
      </w:r>
      <w:r w:rsidRPr="00991ED8">
        <w:rPr>
          <w:rFonts w:ascii="Arial" w:hAnsi="Arial" w:cs="Arial"/>
          <w:sz w:val="24"/>
          <w:szCs w:val="24"/>
        </w:rPr>
        <w:t xml:space="preserve"> dispondrá de los elementos necesarios</w:t>
      </w:r>
      <w:r w:rsidR="009129F6" w:rsidRPr="00991ED8">
        <w:rPr>
          <w:rFonts w:ascii="Arial" w:hAnsi="Arial" w:cs="Arial"/>
          <w:sz w:val="24"/>
          <w:szCs w:val="24"/>
        </w:rPr>
        <w:t xml:space="preserve"> para el desarrollo</w:t>
      </w:r>
      <w:r w:rsidRPr="00991ED8">
        <w:rPr>
          <w:rFonts w:ascii="Arial" w:hAnsi="Arial" w:cs="Arial"/>
          <w:sz w:val="24"/>
          <w:szCs w:val="24"/>
        </w:rPr>
        <w:t xml:space="preserve">. </w:t>
      </w:r>
      <w:r w:rsidR="003E5473" w:rsidRPr="00991ED8">
        <w:rPr>
          <w:rFonts w:ascii="Arial" w:hAnsi="Arial" w:cs="Arial"/>
          <w:sz w:val="24"/>
          <w:szCs w:val="24"/>
        </w:rPr>
        <w:t>De igual forma</w:t>
      </w:r>
      <w:r w:rsidRPr="00991ED8">
        <w:rPr>
          <w:rFonts w:ascii="Arial" w:hAnsi="Arial" w:cs="Arial"/>
          <w:sz w:val="24"/>
          <w:szCs w:val="24"/>
        </w:rPr>
        <w:t>, llevar</w:t>
      </w:r>
      <w:r w:rsidR="003E5473" w:rsidRPr="00991ED8">
        <w:rPr>
          <w:rFonts w:ascii="Arial" w:hAnsi="Arial" w:cs="Arial"/>
          <w:sz w:val="24"/>
          <w:szCs w:val="24"/>
        </w:rPr>
        <w:t>á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9129F6" w:rsidRPr="00991ED8">
        <w:rPr>
          <w:rFonts w:ascii="Arial" w:hAnsi="Arial" w:cs="Arial"/>
          <w:sz w:val="24"/>
          <w:szCs w:val="24"/>
        </w:rPr>
        <w:t>un c</w:t>
      </w:r>
      <w:r w:rsidRPr="00991ED8">
        <w:rPr>
          <w:rFonts w:ascii="Arial" w:hAnsi="Arial" w:cs="Arial"/>
          <w:sz w:val="24"/>
          <w:szCs w:val="24"/>
        </w:rPr>
        <w:t>ontrol de las actividades</w:t>
      </w:r>
      <w:r w:rsidR="007660E5" w:rsidRPr="00991ED8">
        <w:rPr>
          <w:rFonts w:ascii="Arial" w:hAnsi="Arial" w:cs="Arial"/>
          <w:sz w:val="24"/>
          <w:szCs w:val="24"/>
        </w:rPr>
        <w:t xml:space="preserve"> </w:t>
      </w:r>
      <w:r w:rsidR="003E5473" w:rsidRPr="00991ED8">
        <w:rPr>
          <w:rFonts w:ascii="Arial" w:hAnsi="Arial" w:cs="Arial"/>
          <w:sz w:val="24"/>
          <w:szCs w:val="24"/>
        </w:rPr>
        <w:t>realizadas</w:t>
      </w:r>
      <w:r w:rsidR="007660E5" w:rsidRPr="00991ED8">
        <w:rPr>
          <w:rFonts w:ascii="Arial" w:hAnsi="Arial" w:cs="Arial"/>
          <w:sz w:val="24"/>
          <w:szCs w:val="24"/>
        </w:rPr>
        <w:t xml:space="preserve">, </w:t>
      </w:r>
      <w:r w:rsidR="00D429E4" w:rsidRPr="00991ED8">
        <w:rPr>
          <w:rFonts w:ascii="Arial" w:hAnsi="Arial" w:cs="Arial"/>
          <w:sz w:val="24"/>
          <w:szCs w:val="24"/>
        </w:rPr>
        <w:t xml:space="preserve">y </w:t>
      </w:r>
      <w:r w:rsidR="007660E5" w:rsidRPr="00991ED8">
        <w:rPr>
          <w:rFonts w:ascii="Arial" w:hAnsi="Arial" w:cs="Arial"/>
          <w:sz w:val="24"/>
          <w:szCs w:val="24"/>
        </w:rPr>
        <w:t>emitirá</w:t>
      </w:r>
      <w:r w:rsidR="009129F6" w:rsidRPr="00991ED8">
        <w:rPr>
          <w:rFonts w:ascii="Arial" w:hAnsi="Arial" w:cs="Arial"/>
          <w:sz w:val="24"/>
          <w:szCs w:val="24"/>
        </w:rPr>
        <w:t xml:space="preserve"> el reporte correspondiente.</w:t>
      </w:r>
    </w:p>
    <w:p w14:paraId="11E8D041" w14:textId="77777777" w:rsidR="00EB1800" w:rsidRPr="00991ED8" w:rsidRDefault="00EB1800" w:rsidP="00EB1800">
      <w:pPr>
        <w:pStyle w:val="Prrafodelista"/>
        <w:ind w:left="1440"/>
        <w:jc w:val="both"/>
        <w:rPr>
          <w:rFonts w:ascii="Arial" w:hAnsi="Arial" w:cs="Arial"/>
          <w:szCs w:val="24"/>
        </w:rPr>
      </w:pPr>
    </w:p>
    <w:p w14:paraId="4037C983" w14:textId="5860F827" w:rsidR="00DF4F13" w:rsidRPr="00991ED8" w:rsidRDefault="001973F5" w:rsidP="005D7AB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</w:t>
      </w:r>
      <w:r w:rsidR="002E713F" w:rsidRPr="00991ED8">
        <w:rPr>
          <w:rFonts w:ascii="Arial" w:hAnsi="Arial" w:cs="Arial"/>
          <w:sz w:val="24"/>
          <w:szCs w:val="24"/>
        </w:rPr>
        <w:t>as Consejerías Electorales integrantes del CE</w:t>
      </w:r>
      <w:r w:rsidR="000D6F62" w:rsidRPr="00991ED8">
        <w:rPr>
          <w:rFonts w:ascii="Arial" w:hAnsi="Arial" w:cs="Arial"/>
          <w:sz w:val="24"/>
          <w:szCs w:val="24"/>
        </w:rPr>
        <w:t xml:space="preserve"> y de la COEYEC</w:t>
      </w:r>
      <w:r w:rsidR="00DF4F13" w:rsidRPr="00991ED8">
        <w:rPr>
          <w:rFonts w:ascii="Arial" w:hAnsi="Arial" w:cs="Arial"/>
          <w:sz w:val="24"/>
          <w:szCs w:val="24"/>
        </w:rPr>
        <w:t>,</w:t>
      </w:r>
      <w:r w:rsidR="00EE0613" w:rsidRPr="00991ED8">
        <w:rPr>
          <w:rFonts w:ascii="Arial" w:hAnsi="Arial" w:cs="Arial"/>
          <w:sz w:val="24"/>
          <w:szCs w:val="24"/>
        </w:rPr>
        <w:t xml:space="preserve"> </w:t>
      </w:r>
      <w:r w:rsidR="00991F7F" w:rsidRPr="00991ED8">
        <w:rPr>
          <w:rFonts w:ascii="Arial" w:hAnsi="Arial" w:cs="Arial"/>
          <w:sz w:val="24"/>
          <w:szCs w:val="24"/>
        </w:rPr>
        <w:t>podrán participar</w:t>
      </w:r>
      <w:r w:rsidR="002E713F" w:rsidRPr="00991ED8">
        <w:rPr>
          <w:rFonts w:ascii="Arial" w:hAnsi="Arial" w:cs="Arial"/>
          <w:sz w:val="24"/>
          <w:szCs w:val="24"/>
        </w:rPr>
        <w:t xml:space="preserve"> </w:t>
      </w:r>
      <w:r w:rsidR="00991F7F" w:rsidRPr="00991ED8">
        <w:rPr>
          <w:rFonts w:ascii="Arial" w:hAnsi="Arial" w:cs="Arial"/>
          <w:sz w:val="24"/>
          <w:szCs w:val="24"/>
        </w:rPr>
        <w:t>en las</w:t>
      </w:r>
      <w:r w:rsidR="00793ED3" w:rsidRPr="00991ED8">
        <w:rPr>
          <w:rFonts w:ascii="Arial" w:hAnsi="Arial" w:cs="Arial"/>
          <w:sz w:val="24"/>
          <w:szCs w:val="24"/>
        </w:rPr>
        <w:t xml:space="preserve"> actividades de </w:t>
      </w:r>
      <w:r w:rsidR="0053747C" w:rsidRPr="00991ED8">
        <w:rPr>
          <w:rFonts w:ascii="Arial" w:hAnsi="Arial" w:cs="Arial"/>
          <w:sz w:val="24"/>
          <w:szCs w:val="24"/>
        </w:rPr>
        <w:t>preparación, traslado</w:t>
      </w:r>
      <w:r w:rsidR="0063243E" w:rsidRPr="00991ED8">
        <w:rPr>
          <w:rFonts w:ascii="Arial" w:hAnsi="Arial" w:cs="Arial"/>
          <w:sz w:val="24"/>
          <w:szCs w:val="24"/>
        </w:rPr>
        <w:t xml:space="preserve"> y</w:t>
      </w:r>
      <w:r w:rsidR="0053747C" w:rsidRPr="00991ED8">
        <w:rPr>
          <w:rFonts w:ascii="Arial" w:hAnsi="Arial" w:cs="Arial"/>
          <w:sz w:val="24"/>
          <w:szCs w:val="24"/>
        </w:rPr>
        <w:t xml:space="preserve"> </w:t>
      </w:r>
      <w:r w:rsidR="002E713F" w:rsidRPr="00991ED8">
        <w:rPr>
          <w:rFonts w:ascii="Arial" w:hAnsi="Arial" w:cs="Arial"/>
          <w:sz w:val="24"/>
          <w:szCs w:val="24"/>
        </w:rPr>
        <w:t>destrucción de la documentación y boletas electorales</w:t>
      </w:r>
      <w:r w:rsidR="003E5473" w:rsidRPr="00991ED8">
        <w:rPr>
          <w:rFonts w:ascii="Arial" w:hAnsi="Arial" w:cs="Arial"/>
          <w:sz w:val="24"/>
          <w:szCs w:val="24"/>
        </w:rPr>
        <w:t>, y en su caso, Materiales electorales</w:t>
      </w:r>
      <w:r w:rsidR="002E713F" w:rsidRPr="00991ED8">
        <w:rPr>
          <w:rFonts w:ascii="Arial" w:hAnsi="Arial" w:cs="Arial"/>
          <w:sz w:val="24"/>
          <w:szCs w:val="24"/>
        </w:rPr>
        <w:t>.</w:t>
      </w:r>
      <w:r w:rsidR="003E5473" w:rsidRPr="00991ED8">
        <w:rPr>
          <w:rFonts w:ascii="Arial" w:hAnsi="Arial" w:cs="Arial"/>
          <w:sz w:val="24"/>
          <w:szCs w:val="24"/>
        </w:rPr>
        <w:t xml:space="preserve"> </w:t>
      </w:r>
      <w:r w:rsidR="000D6F62" w:rsidRPr="00991ED8">
        <w:rPr>
          <w:rFonts w:ascii="Arial" w:hAnsi="Arial" w:cs="Arial"/>
          <w:sz w:val="24"/>
          <w:szCs w:val="24"/>
        </w:rPr>
        <w:t xml:space="preserve">Cuando la destrucción </w:t>
      </w:r>
      <w:r w:rsidR="00793ED3" w:rsidRPr="00991ED8">
        <w:rPr>
          <w:rFonts w:ascii="Arial" w:hAnsi="Arial" w:cs="Arial"/>
          <w:sz w:val="24"/>
          <w:szCs w:val="24"/>
        </w:rPr>
        <w:t>corresponda a</w:t>
      </w:r>
      <w:r w:rsidR="000D6F62" w:rsidRPr="00991ED8">
        <w:rPr>
          <w:rFonts w:ascii="Arial" w:hAnsi="Arial" w:cs="Arial"/>
          <w:sz w:val="24"/>
          <w:szCs w:val="24"/>
        </w:rPr>
        <w:t xml:space="preserve"> documentación electoral </w:t>
      </w:r>
      <w:r w:rsidR="003E5473" w:rsidRPr="00991ED8">
        <w:rPr>
          <w:rFonts w:ascii="Arial" w:hAnsi="Arial" w:cs="Arial"/>
          <w:sz w:val="24"/>
          <w:szCs w:val="24"/>
        </w:rPr>
        <w:t>derivada</w:t>
      </w:r>
      <w:r w:rsidR="00991F7F" w:rsidRPr="00991ED8">
        <w:rPr>
          <w:rFonts w:ascii="Arial" w:hAnsi="Arial" w:cs="Arial"/>
          <w:sz w:val="24"/>
          <w:szCs w:val="24"/>
        </w:rPr>
        <w:t xml:space="preserve"> a un Mecanismo de Participación o </w:t>
      </w:r>
      <w:r w:rsidR="000D6F62" w:rsidRPr="00991ED8">
        <w:rPr>
          <w:rFonts w:ascii="Arial" w:hAnsi="Arial" w:cs="Arial"/>
          <w:sz w:val="24"/>
          <w:szCs w:val="24"/>
        </w:rPr>
        <w:t>de un Proceso Electoral Local de Gubernatura; Diputaciones y Regidurías,</w:t>
      </w:r>
      <w:r w:rsidR="00DF4F13" w:rsidRPr="00991ED8">
        <w:rPr>
          <w:rFonts w:ascii="Arial" w:hAnsi="Arial" w:cs="Arial"/>
          <w:sz w:val="24"/>
          <w:szCs w:val="24"/>
        </w:rPr>
        <w:t xml:space="preserve"> </w:t>
      </w:r>
      <w:r w:rsidR="00141B1D" w:rsidRPr="00991ED8">
        <w:rPr>
          <w:rFonts w:ascii="Arial" w:hAnsi="Arial" w:cs="Arial"/>
          <w:sz w:val="24"/>
          <w:szCs w:val="24"/>
        </w:rPr>
        <w:t xml:space="preserve">las </w:t>
      </w:r>
      <w:r w:rsidR="00793ED3" w:rsidRPr="00991ED8">
        <w:rPr>
          <w:rFonts w:ascii="Arial" w:hAnsi="Arial" w:cs="Arial"/>
          <w:sz w:val="24"/>
          <w:szCs w:val="24"/>
        </w:rPr>
        <w:t>r</w:t>
      </w:r>
      <w:r w:rsidR="00EE0613" w:rsidRPr="00991ED8">
        <w:rPr>
          <w:rFonts w:ascii="Arial" w:hAnsi="Arial" w:cs="Arial"/>
          <w:sz w:val="24"/>
          <w:szCs w:val="24"/>
        </w:rPr>
        <w:t>epresentaciones de los Partidos Políticos integrantes del CE</w:t>
      </w:r>
      <w:r w:rsidR="003F2A64" w:rsidRPr="00991ED8">
        <w:rPr>
          <w:rFonts w:ascii="Arial" w:hAnsi="Arial" w:cs="Arial"/>
          <w:sz w:val="24"/>
          <w:szCs w:val="24"/>
        </w:rPr>
        <w:t xml:space="preserve"> y en su caso, </w:t>
      </w:r>
      <w:r w:rsidR="00991F7F" w:rsidRPr="00991ED8">
        <w:rPr>
          <w:rFonts w:ascii="Arial" w:hAnsi="Arial" w:cs="Arial"/>
          <w:sz w:val="24"/>
          <w:szCs w:val="24"/>
        </w:rPr>
        <w:t>Candidaturas I</w:t>
      </w:r>
      <w:r w:rsidR="003F2A64" w:rsidRPr="00991ED8">
        <w:rPr>
          <w:rFonts w:ascii="Arial" w:hAnsi="Arial" w:cs="Arial"/>
          <w:sz w:val="24"/>
          <w:szCs w:val="24"/>
        </w:rPr>
        <w:t>ndependientes</w:t>
      </w:r>
      <w:r w:rsidR="00EE0613" w:rsidRPr="00991ED8">
        <w:rPr>
          <w:rFonts w:ascii="Arial" w:hAnsi="Arial" w:cs="Arial"/>
          <w:sz w:val="24"/>
          <w:szCs w:val="24"/>
        </w:rPr>
        <w:t xml:space="preserve">, </w:t>
      </w:r>
      <w:r w:rsidR="00793ED3" w:rsidRPr="00991ED8">
        <w:rPr>
          <w:rFonts w:ascii="Arial" w:hAnsi="Arial" w:cs="Arial"/>
          <w:sz w:val="24"/>
          <w:szCs w:val="24"/>
        </w:rPr>
        <w:t xml:space="preserve">podrán </w:t>
      </w:r>
      <w:r w:rsidR="00EE0613" w:rsidRPr="00991ED8">
        <w:rPr>
          <w:rFonts w:ascii="Arial" w:hAnsi="Arial" w:cs="Arial"/>
          <w:sz w:val="24"/>
          <w:szCs w:val="24"/>
        </w:rPr>
        <w:t xml:space="preserve">dar seguimiento a </w:t>
      </w:r>
      <w:r w:rsidR="00793ED3" w:rsidRPr="00991ED8">
        <w:rPr>
          <w:rFonts w:ascii="Arial" w:hAnsi="Arial" w:cs="Arial"/>
          <w:sz w:val="24"/>
          <w:szCs w:val="24"/>
        </w:rPr>
        <w:t>las referidas actividades.</w:t>
      </w:r>
    </w:p>
    <w:p w14:paraId="66D7725B" w14:textId="77777777" w:rsidR="002E713F" w:rsidRPr="00991ED8" w:rsidRDefault="002E713F" w:rsidP="002E713F">
      <w:pPr>
        <w:pStyle w:val="Prrafodelista"/>
        <w:ind w:left="1440"/>
        <w:jc w:val="both"/>
        <w:rPr>
          <w:rFonts w:ascii="Arial" w:hAnsi="Arial" w:cs="Arial"/>
          <w:szCs w:val="24"/>
        </w:rPr>
      </w:pPr>
    </w:p>
    <w:p w14:paraId="724AF595" w14:textId="0D33F318" w:rsidR="005D322F" w:rsidRPr="00991ED8" w:rsidRDefault="00D06349" w:rsidP="0079595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SE</w:t>
      </w:r>
      <w:r w:rsidR="002E713F" w:rsidRPr="00991ED8">
        <w:rPr>
          <w:rFonts w:ascii="Arial" w:hAnsi="Arial" w:cs="Arial"/>
          <w:sz w:val="24"/>
          <w:szCs w:val="24"/>
        </w:rPr>
        <w:t>,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3E5473" w:rsidRPr="00991ED8">
        <w:rPr>
          <w:rFonts w:ascii="Arial" w:hAnsi="Arial" w:cs="Arial"/>
          <w:sz w:val="24"/>
          <w:szCs w:val="24"/>
        </w:rPr>
        <w:t>por conducto</w:t>
      </w:r>
      <w:r w:rsidR="007F2D66" w:rsidRPr="00991ED8">
        <w:rPr>
          <w:rFonts w:ascii="Arial" w:hAnsi="Arial" w:cs="Arial"/>
          <w:sz w:val="24"/>
          <w:szCs w:val="24"/>
        </w:rPr>
        <w:t xml:space="preserve"> de su personal, </w:t>
      </w:r>
      <w:r w:rsidRPr="00991ED8">
        <w:rPr>
          <w:rFonts w:ascii="Arial" w:hAnsi="Arial" w:cs="Arial"/>
          <w:sz w:val="24"/>
          <w:szCs w:val="24"/>
        </w:rPr>
        <w:t xml:space="preserve">será la responsable de </w:t>
      </w:r>
      <w:r w:rsidR="005B1A23" w:rsidRPr="00991ED8">
        <w:rPr>
          <w:rFonts w:ascii="Arial" w:hAnsi="Arial" w:cs="Arial"/>
          <w:sz w:val="24"/>
          <w:szCs w:val="24"/>
        </w:rPr>
        <w:t>acompañar</w:t>
      </w:r>
      <w:r w:rsidRPr="00991ED8">
        <w:rPr>
          <w:rFonts w:ascii="Arial" w:hAnsi="Arial" w:cs="Arial"/>
          <w:sz w:val="24"/>
          <w:szCs w:val="24"/>
        </w:rPr>
        <w:t xml:space="preserve"> y verificar que </w:t>
      </w:r>
      <w:r w:rsidR="005B1A23" w:rsidRPr="00991ED8">
        <w:rPr>
          <w:rFonts w:ascii="Arial" w:hAnsi="Arial" w:cs="Arial"/>
          <w:sz w:val="24"/>
          <w:szCs w:val="24"/>
        </w:rPr>
        <w:t xml:space="preserve">el procedimiento de </w:t>
      </w:r>
      <w:r w:rsidR="00130CC2" w:rsidRPr="00991ED8">
        <w:rPr>
          <w:rFonts w:ascii="Arial" w:hAnsi="Arial" w:cs="Arial"/>
          <w:sz w:val="24"/>
          <w:szCs w:val="24"/>
        </w:rPr>
        <w:t xml:space="preserve">preparación, </w:t>
      </w:r>
      <w:r w:rsidR="005B1A23" w:rsidRPr="00991ED8">
        <w:rPr>
          <w:rFonts w:ascii="Arial" w:hAnsi="Arial" w:cs="Arial"/>
          <w:sz w:val="24"/>
          <w:szCs w:val="24"/>
        </w:rPr>
        <w:t>destrucción</w:t>
      </w:r>
      <w:r w:rsidR="00130CC2" w:rsidRPr="00991ED8">
        <w:rPr>
          <w:rFonts w:ascii="Arial" w:hAnsi="Arial" w:cs="Arial"/>
          <w:sz w:val="24"/>
          <w:szCs w:val="24"/>
        </w:rPr>
        <w:t xml:space="preserve"> y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3516F4" w:rsidRPr="00991ED8">
        <w:rPr>
          <w:rFonts w:ascii="Arial" w:hAnsi="Arial" w:cs="Arial"/>
          <w:sz w:val="24"/>
          <w:szCs w:val="24"/>
        </w:rPr>
        <w:t>reciclaje</w:t>
      </w:r>
      <w:r w:rsidRPr="00991ED8">
        <w:rPr>
          <w:rFonts w:ascii="Arial" w:hAnsi="Arial" w:cs="Arial"/>
          <w:sz w:val="24"/>
          <w:szCs w:val="24"/>
        </w:rPr>
        <w:t xml:space="preserve"> se ajuste al cumplimiento de los presentes Lineamientos y al </w:t>
      </w:r>
      <w:r w:rsidR="00130CC2" w:rsidRPr="00991ED8">
        <w:rPr>
          <w:rFonts w:ascii="Arial" w:hAnsi="Arial" w:cs="Arial"/>
          <w:sz w:val="24"/>
          <w:szCs w:val="24"/>
        </w:rPr>
        <w:t>RE</w:t>
      </w:r>
      <w:r w:rsidRPr="00991ED8">
        <w:rPr>
          <w:rFonts w:ascii="Arial" w:hAnsi="Arial" w:cs="Arial"/>
          <w:sz w:val="24"/>
          <w:szCs w:val="24"/>
        </w:rPr>
        <w:t xml:space="preserve">; asimismo, deberá prever los recursos </w:t>
      </w:r>
      <w:r w:rsidR="006F3429" w:rsidRPr="00991ED8">
        <w:rPr>
          <w:rFonts w:ascii="Arial" w:hAnsi="Arial" w:cs="Arial"/>
          <w:sz w:val="24"/>
          <w:szCs w:val="24"/>
        </w:rPr>
        <w:t xml:space="preserve">e insumos </w:t>
      </w:r>
      <w:r w:rsidRPr="00991ED8">
        <w:rPr>
          <w:rFonts w:ascii="Arial" w:hAnsi="Arial" w:cs="Arial"/>
          <w:sz w:val="24"/>
          <w:szCs w:val="24"/>
        </w:rPr>
        <w:t>necesarios para su ejecución, de acuerdo con la disponibilidad presupuestaria del Instituto.</w:t>
      </w:r>
    </w:p>
    <w:p w14:paraId="40BC3DE1" w14:textId="77777777" w:rsidR="005D322F" w:rsidRPr="00991ED8" w:rsidRDefault="005D322F" w:rsidP="005D322F">
      <w:pPr>
        <w:pStyle w:val="Prrafodelista"/>
        <w:rPr>
          <w:rFonts w:ascii="Arial" w:hAnsi="Arial" w:cs="Arial"/>
          <w:szCs w:val="24"/>
        </w:rPr>
      </w:pPr>
    </w:p>
    <w:p w14:paraId="109EB82F" w14:textId="2C9F70C4" w:rsidR="00484EC9" w:rsidRPr="00991ED8" w:rsidRDefault="00D93FB3" w:rsidP="005B1A2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</w:t>
      </w:r>
      <w:r w:rsidR="00D06349" w:rsidRPr="00991ED8">
        <w:rPr>
          <w:rFonts w:ascii="Arial" w:hAnsi="Arial" w:cs="Arial"/>
          <w:sz w:val="24"/>
          <w:szCs w:val="24"/>
        </w:rPr>
        <w:t>a SE</w:t>
      </w:r>
      <w:r w:rsidR="00194675" w:rsidRPr="00991ED8">
        <w:rPr>
          <w:rFonts w:ascii="Arial" w:hAnsi="Arial" w:cs="Arial"/>
          <w:sz w:val="24"/>
          <w:szCs w:val="24"/>
        </w:rPr>
        <w:t>, a propuesta de la DOEEC</w:t>
      </w:r>
      <w:r w:rsidR="006F3429" w:rsidRPr="00991ED8">
        <w:rPr>
          <w:rFonts w:ascii="Arial" w:hAnsi="Arial" w:cs="Arial"/>
          <w:sz w:val="24"/>
          <w:szCs w:val="24"/>
        </w:rPr>
        <w:t>,</w:t>
      </w:r>
      <w:r w:rsidR="00D06349" w:rsidRPr="00991ED8">
        <w:rPr>
          <w:rFonts w:ascii="Arial" w:hAnsi="Arial" w:cs="Arial"/>
          <w:sz w:val="24"/>
          <w:szCs w:val="24"/>
        </w:rPr>
        <w:t xml:space="preserve"> autorizará al </w:t>
      </w:r>
      <w:r w:rsidR="00804A30" w:rsidRPr="00991ED8">
        <w:rPr>
          <w:rFonts w:ascii="Arial" w:hAnsi="Arial" w:cs="Arial"/>
          <w:sz w:val="24"/>
          <w:szCs w:val="24"/>
        </w:rPr>
        <w:t>funcionariado</w:t>
      </w:r>
      <w:r w:rsidR="00D06349" w:rsidRPr="00991ED8">
        <w:rPr>
          <w:rFonts w:ascii="Arial" w:hAnsi="Arial" w:cs="Arial"/>
          <w:sz w:val="24"/>
          <w:szCs w:val="24"/>
        </w:rPr>
        <w:t xml:space="preserve"> del Instituto que participará en e</w:t>
      </w:r>
      <w:r w:rsidR="002E713F" w:rsidRPr="00991ED8">
        <w:rPr>
          <w:rFonts w:ascii="Arial" w:hAnsi="Arial" w:cs="Arial"/>
          <w:sz w:val="24"/>
          <w:szCs w:val="24"/>
        </w:rPr>
        <w:t xml:space="preserve">l procedimiento de </w:t>
      </w:r>
      <w:r w:rsidR="00991F7F" w:rsidRPr="00991ED8">
        <w:rPr>
          <w:rFonts w:ascii="Arial" w:hAnsi="Arial" w:cs="Arial"/>
          <w:sz w:val="24"/>
          <w:szCs w:val="24"/>
        </w:rPr>
        <w:t xml:space="preserve">preparación para su </w:t>
      </w:r>
      <w:r w:rsidR="002E713F" w:rsidRPr="00991ED8">
        <w:rPr>
          <w:rFonts w:ascii="Arial" w:hAnsi="Arial" w:cs="Arial"/>
          <w:sz w:val="24"/>
          <w:szCs w:val="24"/>
        </w:rPr>
        <w:lastRenderedPageBreak/>
        <w:t>destrucción</w:t>
      </w:r>
      <w:r w:rsidR="00057201" w:rsidRPr="00991ED8">
        <w:rPr>
          <w:rFonts w:ascii="Arial" w:hAnsi="Arial" w:cs="Arial"/>
          <w:sz w:val="24"/>
          <w:szCs w:val="24"/>
        </w:rPr>
        <w:t>, así como lo</w:t>
      </w:r>
      <w:r w:rsidR="00B63894" w:rsidRPr="00991ED8">
        <w:rPr>
          <w:rFonts w:ascii="Arial" w:hAnsi="Arial" w:cs="Arial"/>
          <w:sz w:val="24"/>
          <w:szCs w:val="24"/>
        </w:rPr>
        <w:t>s</w:t>
      </w:r>
      <w:r w:rsidR="00057201" w:rsidRPr="00991ED8">
        <w:rPr>
          <w:rFonts w:ascii="Arial" w:hAnsi="Arial" w:cs="Arial"/>
          <w:sz w:val="24"/>
          <w:szCs w:val="24"/>
        </w:rPr>
        <w:t xml:space="preserve"> insumos</w:t>
      </w:r>
      <w:r w:rsidR="006F3429" w:rsidRPr="00991ED8">
        <w:rPr>
          <w:rFonts w:ascii="Arial" w:hAnsi="Arial" w:cs="Arial"/>
          <w:sz w:val="24"/>
          <w:szCs w:val="24"/>
        </w:rPr>
        <w:t xml:space="preserve"> y servicios</w:t>
      </w:r>
      <w:r w:rsidR="00057201" w:rsidRPr="00991ED8">
        <w:rPr>
          <w:rFonts w:ascii="Arial" w:hAnsi="Arial" w:cs="Arial"/>
          <w:sz w:val="24"/>
          <w:szCs w:val="24"/>
        </w:rPr>
        <w:t xml:space="preserve"> necesarios para llevar a cabo </w:t>
      </w:r>
      <w:r w:rsidR="007660E5" w:rsidRPr="00991ED8">
        <w:rPr>
          <w:rFonts w:ascii="Arial" w:hAnsi="Arial" w:cs="Arial"/>
          <w:sz w:val="24"/>
          <w:szCs w:val="24"/>
        </w:rPr>
        <w:t xml:space="preserve">las actividades </w:t>
      </w:r>
      <w:r w:rsidR="003E5473" w:rsidRPr="00991ED8">
        <w:rPr>
          <w:rFonts w:ascii="Arial" w:hAnsi="Arial" w:cs="Arial"/>
          <w:sz w:val="24"/>
          <w:szCs w:val="24"/>
        </w:rPr>
        <w:t>previstas</w:t>
      </w:r>
      <w:r w:rsidR="007660E5" w:rsidRPr="00991ED8">
        <w:rPr>
          <w:rFonts w:ascii="Arial" w:hAnsi="Arial" w:cs="Arial"/>
          <w:sz w:val="24"/>
          <w:szCs w:val="24"/>
        </w:rPr>
        <w:t xml:space="preserve"> en los </w:t>
      </w:r>
      <w:r w:rsidR="00B63894" w:rsidRPr="00991ED8">
        <w:rPr>
          <w:rFonts w:ascii="Arial" w:hAnsi="Arial" w:cs="Arial"/>
          <w:sz w:val="24"/>
          <w:szCs w:val="24"/>
        </w:rPr>
        <w:t xml:space="preserve">presentes </w:t>
      </w:r>
      <w:r w:rsidR="00991F7F" w:rsidRPr="00991ED8">
        <w:rPr>
          <w:rFonts w:ascii="Arial" w:hAnsi="Arial" w:cs="Arial"/>
          <w:sz w:val="24"/>
          <w:szCs w:val="24"/>
        </w:rPr>
        <w:t>L</w:t>
      </w:r>
      <w:r w:rsidR="00BB4A8C" w:rsidRPr="00991ED8">
        <w:rPr>
          <w:rFonts w:ascii="Arial" w:hAnsi="Arial" w:cs="Arial"/>
          <w:sz w:val="24"/>
          <w:szCs w:val="24"/>
        </w:rPr>
        <w:t>ineamientos</w:t>
      </w:r>
      <w:r w:rsidR="00057201" w:rsidRPr="00991ED8">
        <w:rPr>
          <w:rFonts w:ascii="Arial" w:hAnsi="Arial" w:cs="Arial"/>
          <w:sz w:val="24"/>
          <w:szCs w:val="24"/>
        </w:rPr>
        <w:t>.</w:t>
      </w:r>
    </w:p>
    <w:p w14:paraId="340C9594" w14:textId="77777777" w:rsidR="005B1A23" w:rsidRPr="00991ED8" w:rsidRDefault="005B1A23" w:rsidP="005B1A23">
      <w:pPr>
        <w:pStyle w:val="Prrafodelista"/>
        <w:rPr>
          <w:rFonts w:ascii="Arial" w:hAnsi="Arial" w:cs="Arial"/>
          <w:sz w:val="24"/>
          <w:szCs w:val="24"/>
        </w:rPr>
      </w:pPr>
    </w:p>
    <w:p w14:paraId="61D31293" w14:textId="7F686950" w:rsidR="005B1A23" w:rsidRPr="00991ED8" w:rsidRDefault="005B1A23" w:rsidP="005B1A2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SE</w:t>
      </w:r>
      <w:r w:rsidR="00CE3934" w:rsidRPr="00991ED8">
        <w:rPr>
          <w:rFonts w:ascii="Arial" w:hAnsi="Arial" w:cs="Arial"/>
          <w:sz w:val="24"/>
          <w:szCs w:val="24"/>
        </w:rPr>
        <w:t xml:space="preserve">, de conformidad con el tipo de documentación electoral </w:t>
      </w:r>
      <w:r w:rsidR="0051429E" w:rsidRPr="00991ED8">
        <w:rPr>
          <w:rFonts w:ascii="Arial" w:hAnsi="Arial" w:cs="Arial"/>
          <w:sz w:val="24"/>
          <w:szCs w:val="24"/>
        </w:rPr>
        <w:t>y en su caso, materiales electorales a destruir</w:t>
      </w:r>
      <w:r w:rsidR="00CE3934" w:rsidRPr="00991ED8">
        <w:rPr>
          <w:rFonts w:ascii="Arial" w:hAnsi="Arial" w:cs="Arial"/>
          <w:sz w:val="24"/>
          <w:szCs w:val="24"/>
        </w:rPr>
        <w:t xml:space="preserve">, </w:t>
      </w:r>
      <w:r w:rsidR="003E5473" w:rsidRPr="00991ED8">
        <w:rPr>
          <w:rFonts w:ascii="Arial" w:hAnsi="Arial" w:cs="Arial"/>
          <w:sz w:val="24"/>
          <w:szCs w:val="24"/>
        </w:rPr>
        <w:t xml:space="preserve">informará </w:t>
      </w:r>
      <w:r w:rsidR="00567BE5" w:rsidRPr="00991ED8">
        <w:rPr>
          <w:rFonts w:ascii="Arial" w:hAnsi="Arial" w:cs="Arial"/>
          <w:sz w:val="24"/>
          <w:szCs w:val="24"/>
        </w:rPr>
        <w:t>previamente</w:t>
      </w:r>
      <w:r w:rsidR="00DC0C33" w:rsidRPr="00991ED8">
        <w:rPr>
          <w:rFonts w:ascii="Arial" w:hAnsi="Arial" w:cs="Arial"/>
          <w:sz w:val="24"/>
          <w:szCs w:val="24"/>
        </w:rPr>
        <w:t>,</w:t>
      </w:r>
      <w:r w:rsidR="00567BE5" w:rsidRPr="00991ED8">
        <w:rPr>
          <w:rFonts w:ascii="Arial" w:hAnsi="Arial" w:cs="Arial"/>
          <w:sz w:val="24"/>
          <w:szCs w:val="24"/>
        </w:rPr>
        <w:t xml:space="preserve"> por escrito</w:t>
      </w:r>
      <w:r w:rsidRPr="00991ED8">
        <w:rPr>
          <w:rFonts w:ascii="Arial" w:hAnsi="Arial" w:cs="Arial"/>
          <w:sz w:val="24"/>
          <w:szCs w:val="24"/>
        </w:rPr>
        <w:t xml:space="preserve">, </w:t>
      </w:r>
      <w:r w:rsidR="00D60322" w:rsidRPr="00991ED8">
        <w:rPr>
          <w:rFonts w:ascii="Arial" w:hAnsi="Arial" w:cs="Arial"/>
          <w:sz w:val="24"/>
          <w:szCs w:val="24"/>
        </w:rPr>
        <w:t>a las consejerías electorales</w:t>
      </w:r>
      <w:r w:rsidR="00BF45CB" w:rsidRPr="00991ED8">
        <w:rPr>
          <w:rFonts w:ascii="Arial" w:hAnsi="Arial" w:cs="Arial"/>
          <w:sz w:val="24"/>
          <w:szCs w:val="24"/>
        </w:rPr>
        <w:t xml:space="preserve"> </w:t>
      </w:r>
      <w:r w:rsidR="00D60322" w:rsidRPr="00991ED8">
        <w:rPr>
          <w:rFonts w:ascii="Arial" w:hAnsi="Arial" w:cs="Arial"/>
          <w:sz w:val="24"/>
          <w:szCs w:val="24"/>
        </w:rPr>
        <w:t>integrantes del CE</w:t>
      </w:r>
      <w:r w:rsidR="00CE3934" w:rsidRPr="00991ED8">
        <w:rPr>
          <w:rFonts w:ascii="Arial" w:hAnsi="Arial" w:cs="Arial"/>
          <w:sz w:val="24"/>
          <w:szCs w:val="24"/>
        </w:rPr>
        <w:t xml:space="preserve"> y</w:t>
      </w:r>
      <w:r w:rsidR="00DC0C33" w:rsidRPr="00991ED8">
        <w:rPr>
          <w:rFonts w:ascii="Arial" w:hAnsi="Arial" w:cs="Arial"/>
          <w:sz w:val="24"/>
          <w:szCs w:val="24"/>
        </w:rPr>
        <w:t xml:space="preserve">, en su caso, a las </w:t>
      </w:r>
      <w:r w:rsidR="00991F7F" w:rsidRPr="00991ED8">
        <w:rPr>
          <w:rFonts w:ascii="Arial" w:hAnsi="Arial" w:cs="Arial"/>
          <w:sz w:val="24"/>
          <w:szCs w:val="24"/>
        </w:rPr>
        <w:t>R</w:t>
      </w:r>
      <w:r w:rsidR="00BF45CB" w:rsidRPr="00991ED8">
        <w:rPr>
          <w:rFonts w:ascii="Arial" w:hAnsi="Arial" w:cs="Arial"/>
          <w:sz w:val="24"/>
          <w:szCs w:val="24"/>
        </w:rPr>
        <w:t xml:space="preserve">epresentaciones </w:t>
      </w:r>
      <w:r w:rsidR="00CE3934" w:rsidRPr="00991ED8">
        <w:rPr>
          <w:rFonts w:ascii="Arial" w:hAnsi="Arial" w:cs="Arial"/>
          <w:sz w:val="24"/>
          <w:szCs w:val="24"/>
        </w:rPr>
        <w:t xml:space="preserve">de </w:t>
      </w:r>
      <w:r w:rsidR="00991F7F" w:rsidRPr="00991ED8">
        <w:rPr>
          <w:rFonts w:ascii="Arial" w:hAnsi="Arial" w:cs="Arial"/>
          <w:sz w:val="24"/>
          <w:szCs w:val="24"/>
        </w:rPr>
        <w:t>P</w:t>
      </w:r>
      <w:r w:rsidR="00CE3934" w:rsidRPr="00991ED8">
        <w:rPr>
          <w:rFonts w:ascii="Arial" w:hAnsi="Arial" w:cs="Arial"/>
          <w:sz w:val="24"/>
          <w:szCs w:val="24"/>
        </w:rPr>
        <w:t xml:space="preserve">artidos </w:t>
      </w:r>
      <w:r w:rsidR="00991F7F" w:rsidRPr="00991ED8">
        <w:rPr>
          <w:rFonts w:ascii="Arial" w:hAnsi="Arial" w:cs="Arial"/>
          <w:sz w:val="24"/>
          <w:szCs w:val="24"/>
        </w:rPr>
        <w:t>P</w:t>
      </w:r>
      <w:r w:rsidR="00CE3934" w:rsidRPr="00991ED8">
        <w:rPr>
          <w:rFonts w:ascii="Arial" w:hAnsi="Arial" w:cs="Arial"/>
          <w:sz w:val="24"/>
          <w:szCs w:val="24"/>
        </w:rPr>
        <w:t xml:space="preserve">olíticos </w:t>
      </w:r>
      <w:r w:rsidR="00BF45CB" w:rsidRPr="00991ED8">
        <w:rPr>
          <w:rFonts w:ascii="Arial" w:hAnsi="Arial" w:cs="Arial"/>
          <w:sz w:val="24"/>
          <w:szCs w:val="24"/>
        </w:rPr>
        <w:t xml:space="preserve">y </w:t>
      </w:r>
      <w:r w:rsidR="00DC0C33" w:rsidRPr="00991ED8">
        <w:rPr>
          <w:rFonts w:ascii="Arial" w:hAnsi="Arial" w:cs="Arial"/>
          <w:sz w:val="24"/>
          <w:szCs w:val="24"/>
        </w:rPr>
        <w:t>de</w:t>
      </w:r>
      <w:r w:rsidR="00BF45CB" w:rsidRPr="00991ED8">
        <w:rPr>
          <w:rFonts w:ascii="Arial" w:hAnsi="Arial" w:cs="Arial"/>
          <w:sz w:val="24"/>
          <w:szCs w:val="24"/>
        </w:rPr>
        <w:t xml:space="preserve"> </w:t>
      </w:r>
      <w:r w:rsidR="00991F7F" w:rsidRPr="00991ED8">
        <w:rPr>
          <w:rFonts w:ascii="Arial" w:hAnsi="Arial" w:cs="Arial"/>
          <w:sz w:val="24"/>
          <w:szCs w:val="24"/>
        </w:rPr>
        <w:t>C</w:t>
      </w:r>
      <w:r w:rsidR="00BF45CB" w:rsidRPr="00991ED8">
        <w:rPr>
          <w:rFonts w:ascii="Arial" w:hAnsi="Arial" w:cs="Arial"/>
          <w:sz w:val="24"/>
          <w:szCs w:val="24"/>
        </w:rPr>
        <w:t xml:space="preserve">andidaturas </w:t>
      </w:r>
      <w:r w:rsidR="00991F7F" w:rsidRPr="00991ED8">
        <w:rPr>
          <w:rFonts w:ascii="Arial" w:hAnsi="Arial" w:cs="Arial"/>
          <w:sz w:val="24"/>
          <w:szCs w:val="24"/>
        </w:rPr>
        <w:t>I</w:t>
      </w:r>
      <w:r w:rsidR="00BF45CB" w:rsidRPr="00991ED8">
        <w:rPr>
          <w:rFonts w:ascii="Arial" w:hAnsi="Arial" w:cs="Arial"/>
          <w:sz w:val="24"/>
          <w:szCs w:val="24"/>
        </w:rPr>
        <w:t>ndependientes</w:t>
      </w:r>
      <w:r w:rsidR="00CE3934" w:rsidRPr="00991ED8">
        <w:rPr>
          <w:rFonts w:ascii="Arial" w:hAnsi="Arial" w:cs="Arial"/>
          <w:sz w:val="24"/>
          <w:szCs w:val="24"/>
        </w:rPr>
        <w:t>,</w:t>
      </w:r>
      <w:r w:rsidR="00D60322" w:rsidRPr="00991ED8">
        <w:rPr>
          <w:rFonts w:ascii="Arial" w:hAnsi="Arial" w:cs="Arial"/>
          <w:sz w:val="24"/>
          <w:szCs w:val="24"/>
        </w:rPr>
        <w:t xml:space="preserve"> las fechas y horarios en que habrán de realizarse las actividades en cada una de sus etapas, </w:t>
      </w:r>
      <w:r w:rsidR="00D01A35" w:rsidRPr="00991ED8">
        <w:rPr>
          <w:rFonts w:ascii="Arial" w:hAnsi="Arial" w:cs="Arial"/>
          <w:sz w:val="24"/>
          <w:szCs w:val="24"/>
        </w:rPr>
        <w:t>y</w:t>
      </w:r>
      <w:r w:rsidR="00D60322" w:rsidRPr="00991ED8">
        <w:rPr>
          <w:rFonts w:ascii="Arial" w:hAnsi="Arial" w:cs="Arial"/>
          <w:sz w:val="24"/>
          <w:szCs w:val="24"/>
        </w:rPr>
        <w:t xml:space="preserve"> l</w:t>
      </w:r>
      <w:r w:rsidR="00D01A35" w:rsidRPr="00991ED8">
        <w:rPr>
          <w:rFonts w:ascii="Arial" w:hAnsi="Arial" w:cs="Arial"/>
          <w:sz w:val="24"/>
          <w:szCs w:val="24"/>
        </w:rPr>
        <w:t>o</w:t>
      </w:r>
      <w:r w:rsidR="00D60322" w:rsidRPr="00991ED8">
        <w:rPr>
          <w:rFonts w:ascii="Arial" w:hAnsi="Arial" w:cs="Arial"/>
          <w:sz w:val="24"/>
          <w:szCs w:val="24"/>
        </w:rPr>
        <w:t>s convocará</w:t>
      </w:r>
      <w:r w:rsidR="00D01A35" w:rsidRPr="00991ED8">
        <w:rPr>
          <w:rFonts w:ascii="Arial" w:hAnsi="Arial" w:cs="Arial"/>
          <w:sz w:val="24"/>
          <w:szCs w:val="24"/>
        </w:rPr>
        <w:t>,</w:t>
      </w:r>
      <w:r w:rsidR="00D60322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>con setenta y dos horas</w:t>
      </w:r>
      <w:r w:rsidR="00D01A35" w:rsidRPr="00991ED8">
        <w:rPr>
          <w:rFonts w:ascii="Arial" w:hAnsi="Arial" w:cs="Arial"/>
          <w:sz w:val="24"/>
          <w:szCs w:val="24"/>
        </w:rPr>
        <w:t xml:space="preserve"> de anticipación, para el </w:t>
      </w:r>
      <w:r w:rsidRPr="00991ED8">
        <w:rPr>
          <w:rFonts w:ascii="Arial" w:hAnsi="Arial" w:cs="Arial"/>
          <w:sz w:val="24"/>
          <w:szCs w:val="24"/>
        </w:rPr>
        <w:t>inicio</w:t>
      </w:r>
      <w:r w:rsidR="00D01A35" w:rsidRPr="00991ED8">
        <w:rPr>
          <w:rFonts w:ascii="Arial" w:hAnsi="Arial" w:cs="Arial"/>
          <w:sz w:val="24"/>
          <w:szCs w:val="24"/>
        </w:rPr>
        <w:t xml:space="preserve"> de las actividades de </w:t>
      </w:r>
      <w:r w:rsidRPr="00991ED8">
        <w:rPr>
          <w:rFonts w:ascii="Arial" w:hAnsi="Arial" w:cs="Arial"/>
          <w:sz w:val="24"/>
          <w:szCs w:val="24"/>
        </w:rPr>
        <w:t>preparación de la documentación y boletas electorales para su destrucción</w:t>
      </w:r>
      <w:r w:rsidR="00E276ED" w:rsidRPr="00991ED8">
        <w:rPr>
          <w:rFonts w:ascii="Arial" w:hAnsi="Arial" w:cs="Arial"/>
          <w:sz w:val="24"/>
          <w:szCs w:val="24"/>
        </w:rPr>
        <w:t>.</w:t>
      </w:r>
    </w:p>
    <w:p w14:paraId="797C7A00" w14:textId="77777777" w:rsidR="00D60322" w:rsidRPr="00991ED8" w:rsidRDefault="00D60322" w:rsidP="00D60322">
      <w:pPr>
        <w:pStyle w:val="Prrafodelista"/>
        <w:rPr>
          <w:rFonts w:ascii="Arial" w:hAnsi="Arial" w:cs="Arial"/>
          <w:sz w:val="24"/>
          <w:szCs w:val="24"/>
        </w:rPr>
      </w:pPr>
    </w:p>
    <w:p w14:paraId="376141B8" w14:textId="11CB88AE" w:rsidR="00194675" w:rsidRPr="00991ED8" w:rsidRDefault="00194675" w:rsidP="0019467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SE designará a las personas funcionarias públicas de </w:t>
      </w:r>
      <w:r w:rsidR="00B624BA" w:rsidRPr="00991ED8">
        <w:rPr>
          <w:rFonts w:ascii="Arial" w:hAnsi="Arial" w:cs="Arial"/>
          <w:sz w:val="24"/>
          <w:szCs w:val="24"/>
        </w:rPr>
        <w:t xml:space="preserve">la </w:t>
      </w:r>
      <w:r w:rsidRPr="00991ED8">
        <w:rPr>
          <w:rFonts w:ascii="Arial" w:hAnsi="Arial" w:cs="Arial"/>
          <w:sz w:val="24"/>
          <w:szCs w:val="24"/>
        </w:rPr>
        <w:t>Oficialía</w:t>
      </w:r>
      <w:r w:rsidR="00AC153B" w:rsidRPr="00991ED8">
        <w:rPr>
          <w:rFonts w:ascii="Arial" w:hAnsi="Arial" w:cs="Arial"/>
          <w:sz w:val="24"/>
          <w:szCs w:val="24"/>
        </w:rPr>
        <w:t xml:space="preserve"> Electoral</w:t>
      </w:r>
      <w:r w:rsidR="00B624BA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 xml:space="preserve">quienes </w:t>
      </w:r>
      <w:r w:rsidR="006F3429" w:rsidRPr="00991ED8">
        <w:rPr>
          <w:rFonts w:ascii="Arial" w:hAnsi="Arial" w:cs="Arial"/>
          <w:sz w:val="24"/>
          <w:szCs w:val="24"/>
        </w:rPr>
        <w:t xml:space="preserve">darán fe y </w:t>
      </w:r>
      <w:r w:rsidRPr="00991ED8">
        <w:rPr>
          <w:rFonts w:ascii="Arial" w:hAnsi="Arial" w:cs="Arial"/>
          <w:sz w:val="24"/>
          <w:szCs w:val="24"/>
        </w:rPr>
        <w:t xml:space="preserve">levantarán </w:t>
      </w:r>
      <w:r w:rsidR="00B624BA" w:rsidRPr="00991ED8">
        <w:rPr>
          <w:rFonts w:ascii="Arial" w:hAnsi="Arial" w:cs="Arial"/>
          <w:sz w:val="24"/>
          <w:szCs w:val="24"/>
        </w:rPr>
        <w:t>el</w:t>
      </w:r>
      <w:r w:rsidR="00BF45CB" w:rsidRPr="00991ED8">
        <w:rPr>
          <w:rFonts w:ascii="Arial" w:hAnsi="Arial" w:cs="Arial"/>
          <w:sz w:val="24"/>
          <w:szCs w:val="24"/>
        </w:rPr>
        <w:t xml:space="preserve"> o </w:t>
      </w:r>
      <w:r w:rsidRPr="00991ED8">
        <w:rPr>
          <w:rFonts w:ascii="Arial" w:hAnsi="Arial" w:cs="Arial"/>
          <w:sz w:val="24"/>
          <w:szCs w:val="24"/>
        </w:rPr>
        <w:t xml:space="preserve">las actas </w:t>
      </w:r>
      <w:r w:rsidR="008E7093" w:rsidRPr="00991ED8">
        <w:rPr>
          <w:rFonts w:ascii="Arial" w:hAnsi="Arial" w:cs="Arial"/>
          <w:sz w:val="24"/>
          <w:szCs w:val="24"/>
        </w:rPr>
        <w:t xml:space="preserve">correspondientes a que haya lugar por </w:t>
      </w:r>
      <w:r w:rsidRPr="00991ED8">
        <w:rPr>
          <w:rFonts w:ascii="Arial" w:hAnsi="Arial" w:cs="Arial"/>
          <w:sz w:val="24"/>
          <w:szCs w:val="24"/>
        </w:rPr>
        <w:t>el desarrollo de la</w:t>
      </w:r>
      <w:r w:rsidR="00565F7E" w:rsidRPr="00991ED8">
        <w:rPr>
          <w:rFonts w:ascii="Arial" w:hAnsi="Arial" w:cs="Arial"/>
          <w:sz w:val="24"/>
          <w:szCs w:val="24"/>
        </w:rPr>
        <w:t>s</w:t>
      </w:r>
      <w:r w:rsidRPr="00991ED8">
        <w:rPr>
          <w:rFonts w:ascii="Arial" w:hAnsi="Arial" w:cs="Arial"/>
          <w:sz w:val="24"/>
          <w:szCs w:val="24"/>
        </w:rPr>
        <w:t xml:space="preserve"> actividad</w:t>
      </w:r>
      <w:r w:rsidR="00565F7E" w:rsidRPr="00991ED8">
        <w:rPr>
          <w:rFonts w:ascii="Arial" w:hAnsi="Arial" w:cs="Arial"/>
          <w:sz w:val="24"/>
          <w:szCs w:val="24"/>
        </w:rPr>
        <w:t>es</w:t>
      </w:r>
      <w:r w:rsidR="008E7093" w:rsidRPr="00991ED8">
        <w:rPr>
          <w:rFonts w:ascii="Arial" w:hAnsi="Arial" w:cs="Arial"/>
          <w:sz w:val="24"/>
          <w:szCs w:val="24"/>
        </w:rPr>
        <w:t>,</w:t>
      </w:r>
      <w:r w:rsidRPr="00991ED8">
        <w:rPr>
          <w:rFonts w:ascii="Arial" w:hAnsi="Arial" w:cs="Arial"/>
          <w:sz w:val="24"/>
          <w:szCs w:val="24"/>
        </w:rPr>
        <w:t xml:space="preserve"> desde el inicio </w:t>
      </w:r>
      <w:r w:rsidR="008E7093" w:rsidRPr="00991ED8">
        <w:rPr>
          <w:rFonts w:ascii="Arial" w:hAnsi="Arial" w:cs="Arial"/>
          <w:sz w:val="24"/>
          <w:szCs w:val="24"/>
        </w:rPr>
        <w:t xml:space="preserve">y </w:t>
      </w:r>
      <w:r w:rsidRPr="00991ED8">
        <w:rPr>
          <w:rFonts w:ascii="Arial" w:hAnsi="Arial" w:cs="Arial"/>
          <w:sz w:val="24"/>
          <w:szCs w:val="24"/>
        </w:rPr>
        <w:t xml:space="preserve">hasta la conclusión de </w:t>
      </w:r>
      <w:r w:rsidR="00037F31" w:rsidRPr="00991ED8">
        <w:rPr>
          <w:rFonts w:ascii="Arial" w:hAnsi="Arial" w:cs="Arial"/>
          <w:sz w:val="24"/>
          <w:szCs w:val="24"/>
        </w:rPr>
        <w:t>estas</w:t>
      </w:r>
      <w:r w:rsidRPr="00991ED8">
        <w:rPr>
          <w:rFonts w:ascii="Arial" w:hAnsi="Arial" w:cs="Arial"/>
          <w:sz w:val="24"/>
          <w:szCs w:val="24"/>
        </w:rPr>
        <w:t>.</w:t>
      </w:r>
    </w:p>
    <w:p w14:paraId="29230317" w14:textId="77777777" w:rsidR="00194675" w:rsidRPr="00991ED8" w:rsidRDefault="00194675" w:rsidP="00194675">
      <w:pPr>
        <w:pStyle w:val="Prrafodelista"/>
        <w:rPr>
          <w:rFonts w:ascii="Arial" w:hAnsi="Arial" w:cs="Arial"/>
          <w:sz w:val="24"/>
          <w:szCs w:val="24"/>
        </w:rPr>
      </w:pPr>
    </w:p>
    <w:p w14:paraId="106E922E" w14:textId="743EDB6F" w:rsidR="00362C9E" w:rsidRPr="00991ED8" w:rsidRDefault="00362C9E" w:rsidP="0079595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Oficialía </w:t>
      </w:r>
      <w:r w:rsidR="00585F4E" w:rsidRPr="00991ED8">
        <w:rPr>
          <w:rFonts w:ascii="Arial" w:hAnsi="Arial" w:cs="Arial"/>
          <w:sz w:val="24"/>
          <w:szCs w:val="24"/>
        </w:rPr>
        <w:t>Electoral</w:t>
      </w:r>
      <w:r w:rsidRPr="00991ED8">
        <w:rPr>
          <w:rFonts w:ascii="Arial" w:hAnsi="Arial" w:cs="Arial"/>
          <w:sz w:val="24"/>
          <w:szCs w:val="24"/>
        </w:rPr>
        <w:t xml:space="preserve"> deberá hacer constar mediante acta circunstanciada, el inicio de la</w:t>
      </w:r>
      <w:r w:rsidR="008E7093" w:rsidRPr="00991ED8">
        <w:rPr>
          <w:rFonts w:ascii="Arial" w:hAnsi="Arial" w:cs="Arial"/>
          <w:sz w:val="24"/>
          <w:szCs w:val="24"/>
        </w:rPr>
        <w:t>s</w:t>
      </w:r>
      <w:r w:rsidRPr="00991ED8">
        <w:rPr>
          <w:rFonts w:ascii="Arial" w:hAnsi="Arial" w:cs="Arial"/>
          <w:sz w:val="24"/>
          <w:szCs w:val="24"/>
        </w:rPr>
        <w:t xml:space="preserve"> actividad</w:t>
      </w:r>
      <w:r w:rsidR="008E7093" w:rsidRPr="00991ED8">
        <w:rPr>
          <w:rFonts w:ascii="Arial" w:hAnsi="Arial" w:cs="Arial"/>
          <w:sz w:val="24"/>
          <w:szCs w:val="24"/>
        </w:rPr>
        <w:t>es</w:t>
      </w:r>
      <w:r w:rsidRPr="00991ED8">
        <w:rPr>
          <w:rFonts w:ascii="Arial" w:hAnsi="Arial" w:cs="Arial"/>
          <w:sz w:val="24"/>
          <w:szCs w:val="24"/>
        </w:rPr>
        <w:t xml:space="preserve"> de preparación y destrucción de la </w:t>
      </w:r>
      <w:r w:rsidR="002C5A89" w:rsidRPr="00991ED8">
        <w:rPr>
          <w:rFonts w:ascii="Arial" w:hAnsi="Arial" w:cs="Arial"/>
          <w:sz w:val="24"/>
          <w:szCs w:val="24"/>
        </w:rPr>
        <w:t xml:space="preserve">documentación y </w:t>
      </w:r>
      <w:r w:rsidRPr="00991ED8">
        <w:rPr>
          <w:rFonts w:ascii="Arial" w:hAnsi="Arial" w:cs="Arial"/>
          <w:sz w:val="24"/>
          <w:szCs w:val="24"/>
        </w:rPr>
        <w:t>boletas electoral</w:t>
      </w:r>
      <w:r w:rsidR="002C5A89" w:rsidRPr="00991ED8">
        <w:rPr>
          <w:rFonts w:ascii="Arial" w:hAnsi="Arial" w:cs="Arial"/>
          <w:sz w:val="24"/>
          <w:szCs w:val="24"/>
        </w:rPr>
        <w:t>es</w:t>
      </w:r>
      <w:r w:rsidRPr="00991ED8">
        <w:rPr>
          <w:rFonts w:ascii="Arial" w:hAnsi="Arial" w:cs="Arial"/>
          <w:sz w:val="24"/>
          <w:szCs w:val="24"/>
        </w:rPr>
        <w:t xml:space="preserve">, </w:t>
      </w:r>
      <w:r w:rsidR="00991F7F" w:rsidRPr="00991ED8">
        <w:rPr>
          <w:rFonts w:ascii="Arial" w:hAnsi="Arial" w:cs="Arial"/>
          <w:sz w:val="24"/>
          <w:szCs w:val="24"/>
        </w:rPr>
        <w:t xml:space="preserve">y en su caso Materiales Electorales </w:t>
      </w:r>
      <w:r w:rsidRPr="00991ED8">
        <w:rPr>
          <w:rFonts w:ascii="Arial" w:hAnsi="Arial" w:cs="Arial"/>
          <w:sz w:val="24"/>
          <w:szCs w:val="24"/>
        </w:rPr>
        <w:t>en la cual se deberán asentar las siguientes acciones:</w:t>
      </w:r>
    </w:p>
    <w:p w14:paraId="6BB0F354" w14:textId="77777777" w:rsidR="00180512" w:rsidRPr="00991ED8" w:rsidRDefault="00180512" w:rsidP="00180512">
      <w:pPr>
        <w:pStyle w:val="Prrafodelista"/>
        <w:rPr>
          <w:rFonts w:ascii="Arial" w:hAnsi="Arial" w:cs="Arial"/>
          <w:sz w:val="24"/>
          <w:szCs w:val="24"/>
        </w:rPr>
      </w:pPr>
    </w:p>
    <w:p w14:paraId="4EB37040" w14:textId="4B3C8A3E" w:rsidR="00362C9E" w:rsidRPr="00991ED8" w:rsidRDefault="00362C9E" w:rsidP="00362C9E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El procedimiento de apertura de la </w:t>
      </w:r>
      <w:r w:rsidR="002962C8" w:rsidRPr="00991ED8">
        <w:rPr>
          <w:rFonts w:ascii="Arial" w:hAnsi="Arial" w:cs="Arial"/>
          <w:sz w:val="24"/>
          <w:szCs w:val="24"/>
        </w:rPr>
        <w:t>B</w:t>
      </w:r>
      <w:r w:rsidRPr="00991ED8">
        <w:rPr>
          <w:rFonts w:ascii="Arial" w:hAnsi="Arial" w:cs="Arial"/>
          <w:sz w:val="24"/>
          <w:szCs w:val="24"/>
        </w:rPr>
        <w:t>odega</w:t>
      </w:r>
      <w:r w:rsidR="00BF45CB" w:rsidRPr="00991ED8">
        <w:rPr>
          <w:rFonts w:ascii="Arial" w:hAnsi="Arial" w:cs="Arial"/>
          <w:sz w:val="24"/>
          <w:szCs w:val="24"/>
        </w:rPr>
        <w:t xml:space="preserve"> </w:t>
      </w:r>
      <w:r w:rsidR="002962C8" w:rsidRPr="00991ED8">
        <w:rPr>
          <w:rFonts w:ascii="Arial" w:hAnsi="Arial" w:cs="Arial"/>
          <w:sz w:val="24"/>
          <w:szCs w:val="24"/>
        </w:rPr>
        <w:t>C</w:t>
      </w:r>
      <w:r w:rsidR="00BF45CB" w:rsidRPr="00991ED8">
        <w:rPr>
          <w:rFonts w:ascii="Arial" w:hAnsi="Arial" w:cs="Arial"/>
          <w:sz w:val="24"/>
          <w:szCs w:val="24"/>
        </w:rPr>
        <w:t>entral</w:t>
      </w:r>
      <w:r w:rsidRPr="00991ED8">
        <w:rPr>
          <w:rFonts w:ascii="Arial" w:hAnsi="Arial" w:cs="Arial"/>
          <w:sz w:val="24"/>
          <w:szCs w:val="24"/>
        </w:rPr>
        <w:t>;</w:t>
      </w:r>
    </w:p>
    <w:p w14:paraId="27259123" w14:textId="6A652279" w:rsidR="00AC153B" w:rsidRPr="00991ED8" w:rsidRDefault="00AC153B" w:rsidP="00362C9E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hora de apertura y cierre de la </w:t>
      </w:r>
      <w:r w:rsidR="002962C8" w:rsidRPr="00991ED8">
        <w:rPr>
          <w:rFonts w:ascii="Arial" w:hAnsi="Arial" w:cs="Arial"/>
          <w:sz w:val="24"/>
          <w:szCs w:val="24"/>
        </w:rPr>
        <w:t>Bodega Central</w:t>
      </w:r>
      <w:r w:rsidRPr="00991ED8">
        <w:rPr>
          <w:rFonts w:ascii="Arial" w:hAnsi="Arial" w:cs="Arial"/>
          <w:sz w:val="24"/>
          <w:szCs w:val="24"/>
        </w:rPr>
        <w:t>;</w:t>
      </w:r>
    </w:p>
    <w:p w14:paraId="54E61CE4" w14:textId="77777777" w:rsidR="00362C9E" w:rsidRPr="00991ED8" w:rsidRDefault="00362C9E" w:rsidP="00362C9E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El estado físico en que se encontraron los paquetes y su preparación;</w:t>
      </w:r>
    </w:p>
    <w:p w14:paraId="097A0711" w14:textId="3760122A" w:rsidR="00AC153B" w:rsidRPr="00991ED8" w:rsidRDefault="00362C9E" w:rsidP="00362C9E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El número resultante de cajas, bolsas o paquetes con documentación</w:t>
      </w:r>
      <w:r w:rsidR="008B53E6" w:rsidRPr="00991ED8">
        <w:rPr>
          <w:rFonts w:ascii="Arial" w:hAnsi="Arial" w:cs="Arial"/>
          <w:sz w:val="24"/>
          <w:szCs w:val="24"/>
        </w:rPr>
        <w:t>;</w:t>
      </w:r>
    </w:p>
    <w:p w14:paraId="6875646D" w14:textId="413DE46D" w:rsidR="00AC153B" w:rsidRPr="00991ED8" w:rsidRDefault="00AC153B" w:rsidP="00362C9E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hora de salida </w:t>
      </w:r>
      <w:r w:rsidR="00695E0E" w:rsidRPr="00991ED8">
        <w:rPr>
          <w:rFonts w:ascii="Arial" w:hAnsi="Arial" w:cs="Arial"/>
          <w:sz w:val="24"/>
          <w:szCs w:val="24"/>
        </w:rPr>
        <w:t xml:space="preserve">de los </w:t>
      </w:r>
      <w:r w:rsidRPr="00991ED8">
        <w:rPr>
          <w:rFonts w:ascii="Arial" w:hAnsi="Arial" w:cs="Arial"/>
          <w:sz w:val="24"/>
          <w:szCs w:val="24"/>
        </w:rPr>
        <w:t>vehículos y llegada al domicilio de la empresa que realizará la destrucción</w:t>
      </w:r>
      <w:r w:rsidR="008B53E6" w:rsidRPr="00991ED8">
        <w:rPr>
          <w:rFonts w:ascii="Arial" w:hAnsi="Arial" w:cs="Arial"/>
          <w:sz w:val="24"/>
          <w:szCs w:val="24"/>
        </w:rPr>
        <w:t>;</w:t>
      </w:r>
    </w:p>
    <w:p w14:paraId="1AEF4846" w14:textId="087DC58D" w:rsidR="00362C9E" w:rsidRPr="00991ED8" w:rsidRDefault="00E26480" w:rsidP="00362C9E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El</w:t>
      </w:r>
      <w:r w:rsidR="006F202A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>total de kilo</w:t>
      </w:r>
      <w:r w:rsidR="000351DA" w:rsidRPr="00991ED8">
        <w:rPr>
          <w:rFonts w:ascii="Arial" w:hAnsi="Arial" w:cs="Arial"/>
          <w:sz w:val="24"/>
          <w:szCs w:val="24"/>
        </w:rPr>
        <w:t>gramo</w:t>
      </w:r>
      <w:r w:rsidRPr="00991ED8">
        <w:rPr>
          <w:rFonts w:ascii="Arial" w:hAnsi="Arial" w:cs="Arial"/>
          <w:sz w:val="24"/>
          <w:szCs w:val="24"/>
        </w:rPr>
        <w:t>s,</w:t>
      </w:r>
      <w:r w:rsidR="006F202A" w:rsidRPr="00991ED8">
        <w:rPr>
          <w:rFonts w:ascii="Arial" w:hAnsi="Arial" w:cs="Arial"/>
          <w:sz w:val="24"/>
          <w:szCs w:val="24"/>
        </w:rPr>
        <w:t xml:space="preserve"> resultante del procedimiento de pesaje mediante </w:t>
      </w:r>
      <w:r w:rsidR="00AC153B" w:rsidRPr="00991ED8">
        <w:rPr>
          <w:rFonts w:ascii="Arial" w:hAnsi="Arial" w:cs="Arial"/>
          <w:sz w:val="24"/>
          <w:szCs w:val="24"/>
        </w:rPr>
        <w:t>báscula</w:t>
      </w:r>
      <w:r w:rsidR="006F202A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>de</w:t>
      </w:r>
      <w:r w:rsidR="00376807" w:rsidRPr="00991ED8">
        <w:rPr>
          <w:rFonts w:ascii="Arial" w:hAnsi="Arial" w:cs="Arial"/>
          <w:sz w:val="24"/>
          <w:szCs w:val="24"/>
        </w:rPr>
        <w:t xml:space="preserve"> cada</w:t>
      </w:r>
      <w:r w:rsidR="006F202A" w:rsidRPr="00991ED8">
        <w:rPr>
          <w:rFonts w:ascii="Arial" w:hAnsi="Arial" w:cs="Arial"/>
          <w:sz w:val="24"/>
          <w:szCs w:val="24"/>
        </w:rPr>
        <w:t xml:space="preserve"> uno de los traslados</w:t>
      </w:r>
      <w:r w:rsidR="00362C9E" w:rsidRPr="00991ED8">
        <w:rPr>
          <w:rFonts w:ascii="Arial" w:hAnsi="Arial" w:cs="Arial"/>
          <w:sz w:val="24"/>
          <w:szCs w:val="24"/>
        </w:rPr>
        <w:t>;</w:t>
      </w:r>
    </w:p>
    <w:p w14:paraId="6AB676CF" w14:textId="08D3A566" w:rsidR="00362C9E" w:rsidRPr="00991ED8" w:rsidRDefault="00362C9E" w:rsidP="00362C9E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hora de inicio y término de la destrucción; </w:t>
      </w:r>
    </w:p>
    <w:p w14:paraId="74F8D889" w14:textId="35710CBC" w:rsidR="00362C9E" w:rsidRPr="00991ED8" w:rsidRDefault="00362C9E" w:rsidP="00362C9E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El nombre</w:t>
      </w:r>
      <w:r w:rsidR="00A67D6B" w:rsidRPr="00991ED8">
        <w:rPr>
          <w:rFonts w:ascii="Arial" w:hAnsi="Arial" w:cs="Arial"/>
          <w:sz w:val="24"/>
          <w:szCs w:val="24"/>
        </w:rPr>
        <w:t>, cargo</w:t>
      </w:r>
      <w:r w:rsidRPr="00991ED8">
        <w:rPr>
          <w:rFonts w:ascii="Arial" w:hAnsi="Arial" w:cs="Arial"/>
          <w:sz w:val="24"/>
          <w:szCs w:val="24"/>
        </w:rPr>
        <w:t xml:space="preserve"> y firma de los funcionarios electorales </w:t>
      </w:r>
      <w:r w:rsidR="008E7093" w:rsidRPr="00991ED8">
        <w:rPr>
          <w:rFonts w:ascii="Arial" w:hAnsi="Arial" w:cs="Arial"/>
          <w:sz w:val="24"/>
          <w:szCs w:val="24"/>
        </w:rPr>
        <w:t xml:space="preserve">y, en su caso, las representaciones de los partidos políticos y candidaturas independientes, </w:t>
      </w:r>
      <w:r w:rsidRPr="00991ED8">
        <w:rPr>
          <w:rFonts w:ascii="Arial" w:hAnsi="Arial" w:cs="Arial"/>
          <w:sz w:val="24"/>
          <w:szCs w:val="24"/>
        </w:rPr>
        <w:t>presentes durante estos actos</w:t>
      </w:r>
      <w:r w:rsidR="00BF45CB" w:rsidRPr="00991ED8">
        <w:rPr>
          <w:rFonts w:ascii="Arial" w:hAnsi="Arial" w:cs="Arial"/>
          <w:sz w:val="24"/>
          <w:szCs w:val="24"/>
        </w:rPr>
        <w:t>; y</w:t>
      </w:r>
    </w:p>
    <w:p w14:paraId="716E5280" w14:textId="2159CB0C" w:rsidR="00BF45CB" w:rsidRPr="00991ED8" w:rsidRDefault="00BF45CB" w:rsidP="00362C9E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Los datos del </w:t>
      </w:r>
      <w:r w:rsidR="00B709D4" w:rsidRPr="00991ED8">
        <w:rPr>
          <w:rFonts w:ascii="Arial" w:hAnsi="Arial" w:cs="Arial"/>
          <w:sz w:val="24"/>
          <w:szCs w:val="24"/>
        </w:rPr>
        <w:t xml:space="preserve">conductor </w:t>
      </w:r>
      <w:r w:rsidRPr="00991ED8">
        <w:rPr>
          <w:rFonts w:ascii="Arial" w:hAnsi="Arial" w:cs="Arial"/>
          <w:sz w:val="24"/>
          <w:szCs w:val="24"/>
        </w:rPr>
        <w:t>o conductores</w:t>
      </w:r>
      <w:r w:rsidR="00695E0E" w:rsidRPr="00991ED8">
        <w:rPr>
          <w:rFonts w:ascii="Arial" w:hAnsi="Arial" w:cs="Arial"/>
          <w:sz w:val="24"/>
          <w:szCs w:val="24"/>
        </w:rPr>
        <w:t xml:space="preserve"> y </w:t>
      </w:r>
      <w:r w:rsidRPr="00991ED8">
        <w:rPr>
          <w:rFonts w:ascii="Arial" w:hAnsi="Arial" w:cs="Arial"/>
          <w:sz w:val="24"/>
          <w:szCs w:val="24"/>
        </w:rPr>
        <w:t xml:space="preserve">de las unidades de transporte, mediante las cuales </w:t>
      </w:r>
      <w:r w:rsidR="00695E0E" w:rsidRPr="00991ED8">
        <w:rPr>
          <w:rFonts w:ascii="Arial" w:hAnsi="Arial" w:cs="Arial"/>
          <w:sz w:val="24"/>
          <w:szCs w:val="24"/>
        </w:rPr>
        <w:t>sean</w:t>
      </w:r>
      <w:r w:rsidR="00236792" w:rsidRPr="00991ED8">
        <w:rPr>
          <w:rFonts w:ascii="Arial" w:hAnsi="Arial" w:cs="Arial"/>
          <w:sz w:val="24"/>
          <w:szCs w:val="24"/>
        </w:rPr>
        <w:t xml:space="preserve"> trasladad</w:t>
      </w:r>
      <w:r w:rsidR="00695E0E" w:rsidRPr="00991ED8">
        <w:rPr>
          <w:rFonts w:ascii="Arial" w:hAnsi="Arial" w:cs="Arial"/>
          <w:sz w:val="24"/>
          <w:szCs w:val="24"/>
        </w:rPr>
        <w:t>a</w:t>
      </w:r>
      <w:r w:rsidR="00236792" w:rsidRPr="00991ED8">
        <w:rPr>
          <w:rFonts w:ascii="Arial" w:hAnsi="Arial" w:cs="Arial"/>
          <w:sz w:val="24"/>
          <w:szCs w:val="24"/>
        </w:rPr>
        <w:t xml:space="preserve">s </w:t>
      </w:r>
      <w:r w:rsidR="00695E0E" w:rsidRPr="00991ED8">
        <w:rPr>
          <w:rFonts w:ascii="Arial" w:hAnsi="Arial" w:cs="Arial"/>
          <w:sz w:val="24"/>
          <w:szCs w:val="24"/>
        </w:rPr>
        <w:t xml:space="preserve">las </w:t>
      </w:r>
      <w:r w:rsidR="00236792" w:rsidRPr="00991ED8">
        <w:rPr>
          <w:rFonts w:ascii="Arial" w:hAnsi="Arial" w:cs="Arial"/>
          <w:sz w:val="24"/>
          <w:szCs w:val="24"/>
        </w:rPr>
        <w:t xml:space="preserve">cajas, </w:t>
      </w:r>
      <w:r w:rsidR="00236792" w:rsidRPr="00991ED8">
        <w:rPr>
          <w:rFonts w:ascii="Arial" w:hAnsi="Arial" w:cs="Arial"/>
          <w:sz w:val="24"/>
          <w:szCs w:val="24"/>
        </w:rPr>
        <w:lastRenderedPageBreak/>
        <w:t>bolsas o paquetes con la documentación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2962C8" w:rsidRPr="00991ED8">
        <w:rPr>
          <w:rFonts w:ascii="Arial" w:hAnsi="Arial" w:cs="Arial"/>
          <w:sz w:val="24"/>
          <w:szCs w:val="24"/>
        </w:rPr>
        <w:t xml:space="preserve">electoral </w:t>
      </w:r>
      <w:r w:rsidR="00236792" w:rsidRPr="00991ED8">
        <w:rPr>
          <w:rFonts w:ascii="Arial" w:hAnsi="Arial" w:cs="Arial"/>
          <w:sz w:val="24"/>
          <w:szCs w:val="24"/>
        </w:rPr>
        <w:t>para su destrucción</w:t>
      </w:r>
      <w:r w:rsidRPr="00991ED8">
        <w:rPr>
          <w:rFonts w:ascii="Arial" w:hAnsi="Arial" w:cs="Arial"/>
          <w:sz w:val="24"/>
          <w:szCs w:val="24"/>
        </w:rPr>
        <w:t>.</w:t>
      </w:r>
    </w:p>
    <w:p w14:paraId="0997EAD9" w14:textId="77777777" w:rsidR="00A907B6" w:rsidRPr="00991ED8" w:rsidRDefault="00A907B6" w:rsidP="00A907B6">
      <w:pPr>
        <w:pStyle w:val="Prrafodelista"/>
        <w:rPr>
          <w:rFonts w:ascii="Arial" w:hAnsi="Arial" w:cs="Arial"/>
          <w:sz w:val="24"/>
          <w:szCs w:val="24"/>
        </w:rPr>
      </w:pPr>
    </w:p>
    <w:p w14:paraId="241929AD" w14:textId="116A4B3C" w:rsidR="0070457F" w:rsidRPr="00991ED8" w:rsidRDefault="00A907B6" w:rsidP="00A907B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El personal designado para llevar a cabo las actividades </w:t>
      </w:r>
      <w:r w:rsidR="00236792" w:rsidRPr="00991ED8">
        <w:rPr>
          <w:rFonts w:ascii="Arial" w:hAnsi="Arial" w:cs="Arial"/>
          <w:sz w:val="24"/>
          <w:szCs w:val="24"/>
        </w:rPr>
        <w:t xml:space="preserve">relativas </w:t>
      </w:r>
      <w:r w:rsidR="00C8117F" w:rsidRPr="00991ED8">
        <w:rPr>
          <w:rFonts w:ascii="Arial" w:hAnsi="Arial" w:cs="Arial"/>
          <w:sz w:val="24"/>
          <w:szCs w:val="24"/>
        </w:rPr>
        <w:t>al procedimiento de destrucción</w:t>
      </w:r>
      <w:r w:rsidR="00236792" w:rsidRPr="00991ED8">
        <w:rPr>
          <w:rFonts w:ascii="Arial" w:hAnsi="Arial" w:cs="Arial"/>
          <w:sz w:val="24"/>
          <w:szCs w:val="24"/>
        </w:rPr>
        <w:t xml:space="preserve"> de la documentación y</w:t>
      </w:r>
      <w:r w:rsidR="0088598F" w:rsidRPr="00991ED8">
        <w:rPr>
          <w:rFonts w:ascii="Arial" w:hAnsi="Arial" w:cs="Arial"/>
          <w:sz w:val="24"/>
          <w:szCs w:val="24"/>
        </w:rPr>
        <w:t>,</w:t>
      </w:r>
      <w:r w:rsidR="00236792" w:rsidRPr="00991ED8">
        <w:rPr>
          <w:rFonts w:ascii="Arial" w:hAnsi="Arial" w:cs="Arial"/>
          <w:sz w:val="24"/>
          <w:szCs w:val="24"/>
        </w:rPr>
        <w:t xml:space="preserve"> en su caso</w:t>
      </w:r>
      <w:r w:rsidR="0088598F" w:rsidRPr="00991ED8">
        <w:rPr>
          <w:rFonts w:ascii="Arial" w:hAnsi="Arial" w:cs="Arial"/>
          <w:sz w:val="24"/>
          <w:szCs w:val="24"/>
        </w:rPr>
        <w:t>, de</w:t>
      </w:r>
      <w:r w:rsidR="00236792" w:rsidRPr="00991ED8">
        <w:rPr>
          <w:rFonts w:ascii="Arial" w:hAnsi="Arial" w:cs="Arial"/>
          <w:sz w:val="24"/>
          <w:szCs w:val="24"/>
        </w:rPr>
        <w:t xml:space="preserve"> materiales elec</w:t>
      </w:r>
      <w:r w:rsidR="0088598F" w:rsidRPr="00991ED8">
        <w:rPr>
          <w:rFonts w:ascii="Arial" w:hAnsi="Arial" w:cs="Arial"/>
          <w:sz w:val="24"/>
          <w:szCs w:val="24"/>
        </w:rPr>
        <w:t>torales</w:t>
      </w:r>
      <w:r w:rsidR="00236792" w:rsidRPr="00991ED8">
        <w:rPr>
          <w:rFonts w:ascii="Arial" w:hAnsi="Arial" w:cs="Arial"/>
          <w:sz w:val="24"/>
          <w:szCs w:val="24"/>
        </w:rPr>
        <w:t xml:space="preserve">, </w:t>
      </w:r>
      <w:r w:rsidRPr="00991ED8">
        <w:rPr>
          <w:rFonts w:ascii="Arial" w:hAnsi="Arial" w:cs="Arial"/>
          <w:sz w:val="24"/>
          <w:szCs w:val="24"/>
        </w:rPr>
        <w:t xml:space="preserve">deberá presentarse en la </w:t>
      </w:r>
      <w:r w:rsidR="002962C8" w:rsidRPr="00991ED8">
        <w:rPr>
          <w:rFonts w:ascii="Arial" w:hAnsi="Arial" w:cs="Arial"/>
          <w:sz w:val="24"/>
          <w:szCs w:val="24"/>
        </w:rPr>
        <w:t xml:space="preserve">Bodega Central </w:t>
      </w:r>
      <w:r w:rsidRPr="00991ED8">
        <w:rPr>
          <w:rFonts w:ascii="Arial" w:hAnsi="Arial" w:cs="Arial"/>
          <w:sz w:val="24"/>
          <w:szCs w:val="24"/>
        </w:rPr>
        <w:t xml:space="preserve">desde el inicio </w:t>
      </w:r>
      <w:r w:rsidR="0088598F" w:rsidRPr="00991ED8">
        <w:rPr>
          <w:rFonts w:ascii="Arial" w:hAnsi="Arial" w:cs="Arial"/>
          <w:sz w:val="24"/>
          <w:szCs w:val="24"/>
        </w:rPr>
        <w:t>y h</w:t>
      </w:r>
      <w:r w:rsidRPr="00991ED8">
        <w:rPr>
          <w:rFonts w:ascii="Arial" w:hAnsi="Arial" w:cs="Arial"/>
          <w:sz w:val="24"/>
          <w:szCs w:val="24"/>
        </w:rPr>
        <w:t xml:space="preserve">asta </w:t>
      </w:r>
      <w:r w:rsidR="0088598F" w:rsidRPr="00991ED8">
        <w:rPr>
          <w:rFonts w:ascii="Arial" w:hAnsi="Arial" w:cs="Arial"/>
          <w:sz w:val="24"/>
          <w:szCs w:val="24"/>
        </w:rPr>
        <w:t xml:space="preserve">la </w:t>
      </w:r>
      <w:r w:rsidRPr="00991ED8">
        <w:rPr>
          <w:rFonts w:ascii="Arial" w:hAnsi="Arial" w:cs="Arial"/>
          <w:sz w:val="24"/>
          <w:szCs w:val="24"/>
        </w:rPr>
        <w:t>conclusión de la</w:t>
      </w:r>
      <w:r w:rsidR="0088598F" w:rsidRPr="00991ED8">
        <w:rPr>
          <w:rFonts w:ascii="Arial" w:hAnsi="Arial" w:cs="Arial"/>
          <w:sz w:val="24"/>
          <w:szCs w:val="24"/>
        </w:rPr>
        <w:t>s</w:t>
      </w:r>
      <w:r w:rsidRPr="00991ED8">
        <w:rPr>
          <w:rFonts w:ascii="Arial" w:hAnsi="Arial" w:cs="Arial"/>
          <w:sz w:val="24"/>
          <w:szCs w:val="24"/>
        </w:rPr>
        <w:t xml:space="preserve"> actividad</w:t>
      </w:r>
      <w:r w:rsidR="0088598F" w:rsidRPr="00991ED8">
        <w:rPr>
          <w:rFonts w:ascii="Arial" w:hAnsi="Arial" w:cs="Arial"/>
          <w:sz w:val="24"/>
          <w:szCs w:val="24"/>
        </w:rPr>
        <w:t>es</w:t>
      </w:r>
      <w:r w:rsidRPr="00991ED8">
        <w:rPr>
          <w:rFonts w:ascii="Arial" w:hAnsi="Arial" w:cs="Arial"/>
          <w:sz w:val="24"/>
          <w:szCs w:val="24"/>
        </w:rPr>
        <w:t xml:space="preserve">, en los plazos establecidos en el Plan de </w:t>
      </w:r>
      <w:r w:rsidR="002962C8" w:rsidRPr="00991ED8">
        <w:rPr>
          <w:rFonts w:ascii="Arial" w:hAnsi="Arial" w:cs="Arial"/>
          <w:sz w:val="24"/>
          <w:szCs w:val="24"/>
        </w:rPr>
        <w:t>O</w:t>
      </w:r>
      <w:r w:rsidRPr="00991ED8">
        <w:rPr>
          <w:rFonts w:ascii="Arial" w:hAnsi="Arial" w:cs="Arial"/>
          <w:sz w:val="24"/>
          <w:szCs w:val="24"/>
        </w:rPr>
        <w:t>peratividad</w:t>
      </w:r>
      <w:r w:rsidR="00180512" w:rsidRPr="00991ED8">
        <w:rPr>
          <w:rFonts w:ascii="Arial" w:hAnsi="Arial" w:cs="Arial"/>
          <w:sz w:val="24"/>
          <w:szCs w:val="24"/>
        </w:rPr>
        <w:t>,</w:t>
      </w:r>
      <w:r w:rsidRPr="00991ED8">
        <w:rPr>
          <w:rFonts w:ascii="Arial" w:hAnsi="Arial" w:cs="Arial"/>
          <w:sz w:val="24"/>
          <w:szCs w:val="24"/>
        </w:rPr>
        <w:t xml:space="preserve"> para </w:t>
      </w:r>
      <w:r w:rsidR="005B0898" w:rsidRPr="00991ED8">
        <w:rPr>
          <w:rFonts w:ascii="Arial" w:hAnsi="Arial" w:cs="Arial"/>
          <w:sz w:val="24"/>
          <w:szCs w:val="24"/>
        </w:rPr>
        <w:t>que,</w:t>
      </w:r>
      <w:r w:rsidRPr="00991ED8">
        <w:rPr>
          <w:rFonts w:ascii="Arial" w:hAnsi="Arial" w:cs="Arial"/>
          <w:sz w:val="24"/>
          <w:szCs w:val="24"/>
        </w:rPr>
        <w:t xml:space="preserve"> en presencia del personal </w:t>
      </w:r>
      <w:r w:rsidR="005B0898" w:rsidRPr="00991ED8">
        <w:rPr>
          <w:rFonts w:ascii="Arial" w:hAnsi="Arial" w:cs="Arial"/>
          <w:sz w:val="24"/>
          <w:szCs w:val="24"/>
        </w:rPr>
        <w:t>de</w:t>
      </w:r>
      <w:r w:rsidRPr="00991ED8">
        <w:rPr>
          <w:rFonts w:ascii="Arial" w:hAnsi="Arial" w:cs="Arial"/>
          <w:sz w:val="24"/>
          <w:szCs w:val="24"/>
        </w:rPr>
        <w:t xml:space="preserve"> Oficialía Electoral</w:t>
      </w:r>
      <w:r w:rsidR="005B0898" w:rsidRPr="00991ED8">
        <w:rPr>
          <w:rFonts w:ascii="Arial" w:hAnsi="Arial" w:cs="Arial"/>
          <w:sz w:val="24"/>
          <w:szCs w:val="24"/>
        </w:rPr>
        <w:t>,</w:t>
      </w:r>
      <w:r w:rsidRPr="00991ED8">
        <w:rPr>
          <w:rFonts w:ascii="Arial" w:hAnsi="Arial" w:cs="Arial"/>
          <w:sz w:val="24"/>
          <w:szCs w:val="24"/>
        </w:rPr>
        <w:t xml:space="preserve"> se de apertura a la </w:t>
      </w:r>
      <w:r w:rsidR="002962C8" w:rsidRPr="00991ED8">
        <w:rPr>
          <w:rFonts w:ascii="Arial" w:hAnsi="Arial" w:cs="Arial"/>
          <w:sz w:val="24"/>
          <w:szCs w:val="24"/>
        </w:rPr>
        <w:t>Bodega Central correspondiente</w:t>
      </w:r>
      <w:r w:rsidRPr="00991ED8">
        <w:rPr>
          <w:rFonts w:ascii="Arial" w:hAnsi="Arial" w:cs="Arial"/>
          <w:sz w:val="24"/>
          <w:szCs w:val="24"/>
        </w:rPr>
        <w:t xml:space="preserve"> y </w:t>
      </w:r>
      <w:r w:rsidR="00695E0E" w:rsidRPr="00991ED8">
        <w:rPr>
          <w:rFonts w:ascii="Arial" w:hAnsi="Arial" w:cs="Arial"/>
          <w:sz w:val="24"/>
          <w:szCs w:val="24"/>
        </w:rPr>
        <w:t xml:space="preserve">se desarrollen </w:t>
      </w:r>
      <w:r w:rsidRPr="00991ED8">
        <w:rPr>
          <w:rFonts w:ascii="Arial" w:hAnsi="Arial" w:cs="Arial"/>
          <w:sz w:val="24"/>
          <w:szCs w:val="24"/>
        </w:rPr>
        <w:t xml:space="preserve">los trabajos </w:t>
      </w:r>
      <w:r w:rsidR="002962C8" w:rsidRPr="00991ED8">
        <w:rPr>
          <w:rFonts w:ascii="Arial" w:hAnsi="Arial" w:cs="Arial"/>
          <w:sz w:val="24"/>
          <w:szCs w:val="24"/>
        </w:rPr>
        <w:t>convenientes</w:t>
      </w:r>
      <w:r w:rsidRPr="00991ED8">
        <w:rPr>
          <w:rFonts w:ascii="Arial" w:hAnsi="Arial" w:cs="Arial"/>
          <w:sz w:val="24"/>
          <w:szCs w:val="24"/>
        </w:rPr>
        <w:t>.</w:t>
      </w:r>
    </w:p>
    <w:p w14:paraId="2BCA4D0B" w14:textId="575DB743" w:rsidR="00F35453" w:rsidRPr="00991ED8" w:rsidRDefault="00236792" w:rsidP="00236792">
      <w:pPr>
        <w:pStyle w:val="Prrafodelista"/>
        <w:tabs>
          <w:tab w:val="left" w:pos="3736"/>
        </w:tabs>
        <w:ind w:left="1440"/>
        <w:jc w:val="both"/>
        <w:rPr>
          <w:rFonts w:ascii="Arial" w:hAnsi="Arial" w:cs="Arial"/>
          <w:sz w:val="26"/>
          <w:szCs w:val="26"/>
        </w:rPr>
      </w:pPr>
      <w:r w:rsidRPr="00991ED8">
        <w:rPr>
          <w:rFonts w:ascii="Arial" w:hAnsi="Arial" w:cs="Arial"/>
          <w:sz w:val="24"/>
          <w:szCs w:val="24"/>
        </w:rPr>
        <w:tab/>
      </w:r>
    </w:p>
    <w:p w14:paraId="540FC611" w14:textId="565A5028" w:rsidR="00F35453" w:rsidRPr="00991ED8" w:rsidRDefault="00F35453" w:rsidP="00F35453">
      <w:pPr>
        <w:pStyle w:val="Ttulo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12" w:name="_Toc223462445"/>
      <w:r w:rsidRPr="00991ED8">
        <w:rPr>
          <w:rFonts w:ascii="Arial" w:hAnsi="Arial" w:cs="Arial"/>
          <w:b/>
          <w:color w:val="auto"/>
          <w:sz w:val="28"/>
          <w:szCs w:val="28"/>
        </w:rPr>
        <w:t>Cap</w:t>
      </w:r>
      <w:r w:rsidR="006B020F" w:rsidRPr="00991ED8">
        <w:rPr>
          <w:rFonts w:ascii="Arial" w:hAnsi="Arial" w:cs="Arial"/>
          <w:b/>
          <w:color w:val="auto"/>
          <w:sz w:val="28"/>
          <w:szCs w:val="28"/>
        </w:rPr>
        <w:t>í</w:t>
      </w:r>
      <w:r w:rsidRPr="00991ED8">
        <w:rPr>
          <w:rFonts w:ascii="Arial" w:hAnsi="Arial" w:cs="Arial"/>
          <w:b/>
          <w:color w:val="auto"/>
          <w:sz w:val="28"/>
          <w:szCs w:val="28"/>
        </w:rPr>
        <w:t>tulo III</w:t>
      </w:r>
      <w:bookmarkEnd w:id="12"/>
      <w:r w:rsidRPr="00991ED8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7C2E51FD" w14:textId="66176A02" w:rsidR="00F35453" w:rsidRPr="00991ED8" w:rsidRDefault="006B2B12" w:rsidP="00F35453">
      <w:pPr>
        <w:pStyle w:val="Ttulo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13" w:name="_Toc223462446"/>
      <w:r w:rsidRPr="00991ED8">
        <w:rPr>
          <w:rFonts w:ascii="Arial" w:hAnsi="Arial" w:cs="Arial"/>
          <w:b/>
          <w:color w:val="auto"/>
          <w:sz w:val="28"/>
          <w:szCs w:val="28"/>
        </w:rPr>
        <w:t>Designación de la empresa responsable, u organismo descentralizado</w:t>
      </w:r>
      <w:bookmarkEnd w:id="13"/>
    </w:p>
    <w:p w14:paraId="74609714" w14:textId="77777777" w:rsidR="009D1DEA" w:rsidRPr="00991ED8" w:rsidRDefault="009D1DEA" w:rsidP="003A512E">
      <w:pPr>
        <w:jc w:val="both"/>
        <w:rPr>
          <w:rFonts w:ascii="Arial" w:hAnsi="Arial" w:cs="Arial"/>
          <w:sz w:val="24"/>
          <w:szCs w:val="24"/>
        </w:rPr>
      </w:pPr>
    </w:p>
    <w:p w14:paraId="25D358CE" w14:textId="2163C96C" w:rsidR="00415D25" w:rsidRPr="00991ED8" w:rsidRDefault="00691063" w:rsidP="005E4A29">
      <w:pPr>
        <w:pStyle w:val="Ttulo3"/>
        <w:jc w:val="both"/>
        <w:rPr>
          <w:rFonts w:ascii="Arial" w:hAnsi="Arial" w:cs="Arial"/>
          <w:color w:val="auto"/>
        </w:rPr>
      </w:pPr>
      <w:bookmarkStart w:id="14" w:name="_Toc223462447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DA3FA9" w:rsidRPr="00991ED8">
        <w:rPr>
          <w:rFonts w:ascii="Arial" w:hAnsi="Arial" w:cs="Arial"/>
          <w:b/>
          <w:bCs/>
          <w:color w:val="auto"/>
        </w:rPr>
        <w:t>6</w:t>
      </w:r>
      <w:r w:rsidRPr="00991ED8">
        <w:rPr>
          <w:rFonts w:ascii="Arial" w:hAnsi="Arial" w:cs="Arial"/>
          <w:b/>
          <w:bCs/>
          <w:color w:val="auto"/>
        </w:rPr>
        <w:t xml:space="preserve">. </w:t>
      </w:r>
      <w:r w:rsidR="00D06349" w:rsidRPr="00991ED8">
        <w:rPr>
          <w:rFonts w:ascii="Arial" w:hAnsi="Arial" w:cs="Arial"/>
          <w:color w:val="auto"/>
        </w:rPr>
        <w:t xml:space="preserve">Designación del prestador de servicio </w:t>
      </w:r>
      <w:r w:rsidR="006B2B12" w:rsidRPr="00991ED8">
        <w:rPr>
          <w:rFonts w:ascii="Arial" w:hAnsi="Arial" w:cs="Arial"/>
          <w:color w:val="auto"/>
        </w:rPr>
        <w:t xml:space="preserve">y/o </w:t>
      </w:r>
      <w:r w:rsidR="00D06349" w:rsidRPr="00991ED8">
        <w:rPr>
          <w:rFonts w:ascii="Arial" w:hAnsi="Arial" w:cs="Arial"/>
          <w:color w:val="auto"/>
        </w:rPr>
        <w:t>la empresa responsable</w:t>
      </w:r>
      <w:r w:rsidR="006B2B12" w:rsidRPr="00991ED8">
        <w:rPr>
          <w:rFonts w:ascii="Arial" w:hAnsi="Arial" w:cs="Arial"/>
          <w:color w:val="auto"/>
        </w:rPr>
        <w:t>, o en su caso, organismo descentralizado.</w:t>
      </w:r>
      <w:bookmarkEnd w:id="14"/>
    </w:p>
    <w:p w14:paraId="23476071" w14:textId="77777777" w:rsidR="00EC7714" w:rsidRPr="00991ED8" w:rsidRDefault="00EC7714" w:rsidP="00EC7714">
      <w:pPr>
        <w:rPr>
          <w:sz w:val="14"/>
          <w:szCs w:val="14"/>
        </w:rPr>
      </w:pPr>
    </w:p>
    <w:p w14:paraId="380297E0" w14:textId="65C72646" w:rsidR="00691063" w:rsidRPr="00991ED8" w:rsidRDefault="00D06349" w:rsidP="00691063">
      <w:pPr>
        <w:pStyle w:val="Prrafodelista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DA</w:t>
      </w:r>
      <w:r w:rsidR="001F213D" w:rsidRPr="00991ED8">
        <w:rPr>
          <w:rFonts w:ascii="Arial" w:hAnsi="Arial" w:cs="Arial"/>
          <w:sz w:val="24"/>
          <w:szCs w:val="24"/>
        </w:rPr>
        <w:t xml:space="preserve"> previa autorización de la SE</w:t>
      </w:r>
      <w:r w:rsidRPr="00991ED8">
        <w:rPr>
          <w:rFonts w:ascii="Arial" w:hAnsi="Arial" w:cs="Arial"/>
          <w:sz w:val="24"/>
          <w:szCs w:val="24"/>
        </w:rPr>
        <w:t xml:space="preserve">, </w:t>
      </w:r>
      <w:r w:rsidR="001F213D" w:rsidRPr="00991ED8">
        <w:rPr>
          <w:rFonts w:ascii="Arial" w:hAnsi="Arial" w:cs="Arial"/>
          <w:sz w:val="24"/>
          <w:szCs w:val="24"/>
        </w:rPr>
        <w:t xml:space="preserve">será la unidad administrativa responsable </w:t>
      </w:r>
      <w:r w:rsidR="00827BF5" w:rsidRPr="00991ED8">
        <w:rPr>
          <w:rFonts w:ascii="Arial" w:hAnsi="Arial" w:cs="Arial"/>
          <w:sz w:val="24"/>
          <w:szCs w:val="24"/>
        </w:rPr>
        <w:t xml:space="preserve">de realizar las gestiones necesarias para la formalización del contrato o convenio para con el prestador de </w:t>
      </w:r>
      <w:r w:rsidRPr="00991ED8">
        <w:rPr>
          <w:rFonts w:ascii="Arial" w:hAnsi="Arial" w:cs="Arial"/>
          <w:sz w:val="24"/>
          <w:szCs w:val="24"/>
        </w:rPr>
        <w:t xml:space="preserve">servicio </w:t>
      </w:r>
      <w:r w:rsidR="00827BF5" w:rsidRPr="00991ED8">
        <w:rPr>
          <w:rFonts w:ascii="Arial" w:hAnsi="Arial" w:cs="Arial"/>
          <w:sz w:val="24"/>
          <w:szCs w:val="24"/>
        </w:rPr>
        <w:t>que resulte,</w:t>
      </w:r>
      <w:r w:rsidRPr="00991ED8">
        <w:rPr>
          <w:rFonts w:ascii="Arial" w:hAnsi="Arial" w:cs="Arial"/>
          <w:sz w:val="24"/>
          <w:szCs w:val="24"/>
        </w:rPr>
        <w:t xml:space="preserve"> responsable</w:t>
      </w:r>
      <w:r w:rsidR="006F3397" w:rsidRPr="00991ED8">
        <w:rPr>
          <w:rFonts w:ascii="Arial" w:hAnsi="Arial" w:cs="Arial"/>
          <w:sz w:val="24"/>
          <w:szCs w:val="24"/>
        </w:rPr>
        <w:t xml:space="preserve"> que llevará a cabo la destrucción de la documentación electoral y, en su caso, material electoral</w:t>
      </w:r>
      <w:r w:rsidR="0048644E" w:rsidRPr="00991ED8">
        <w:rPr>
          <w:rFonts w:ascii="Arial" w:hAnsi="Arial" w:cs="Arial"/>
          <w:sz w:val="24"/>
          <w:szCs w:val="24"/>
        </w:rPr>
        <w:t>, el cual debe</w:t>
      </w:r>
      <w:r w:rsidR="001F213D" w:rsidRPr="00991ED8">
        <w:rPr>
          <w:rFonts w:ascii="Arial" w:hAnsi="Arial" w:cs="Arial"/>
          <w:sz w:val="24"/>
          <w:szCs w:val="24"/>
        </w:rPr>
        <w:t>rá de</w:t>
      </w:r>
      <w:r w:rsidR="0048644E" w:rsidRPr="00991ED8">
        <w:rPr>
          <w:rFonts w:ascii="Arial" w:hAnsi="Arial" w:cs="Arial"/>
          <w:sz w:val="24"/>
          <w:szCs w:val="24"/>
        </w:rPr>
        <w:t xml:space="preserve"> contar </w:t>
      </w:r>
      <w:r w:rsidRPr="00991ED8">
        <w:rPr>
          <w:rFonts w:ascii="Arial" w:hAnsi="Arial" w:cs="Arial"/>
          <w:sz w:val="24"/>
          <w:szCs w:val="24"/>
        </w:rPr>
        <w:t>con capacidad de</w:t>
      </w:r>
      <w:r w:rsidR="00BA1619" w:rsidRPr="00991ED8">
        <w:rPr>
          <w:rFonts w:ascii="Arial" w:hAnsi="Arial" w:cs="Arial"/>
          <w:sz w:val="24"/>
          <w:szCs w:val="24"/>
        </w:rPr>
        <w:t xml:space="preserve"> cumplir </w:t>
      </w:r>
      <w:r w:rsidR="001F213D" w:rsidRPr="00991ED8">
        <w:rPr>
          <w:rFonts w:ascii="Arial" w:hAnsi="Arial" w:cs="Arial"/>
          <w:sz w:val="24"/>
          <w:szCs w:val="24"/>
        </w:rPr>
        <w:t xml:space="preserve">como mínimo </w:t>
      </w:r>
      <w:r w:rsidR="00BA1619" w:rsidRPr="00991ED8">
        <w:rPr>
          <w:rFonts w:ascii="Arial" w:hAnsi="Arial" w:cs="Arial"/>
          <w:sz w:val="24"/>
          <w:szCs w:val="24"/>
        </w:rPr>
        <w:t>con lo siguiente</w:t>
      </w:r>
      <w:r w:rsidR="00691063" w:rsidRPr="00991ED8">
        <w:rPr>
          <w:rFonts w:ascii="Arial" w:hAnsi="Arial" w:cs="Arial"/>
          <w:sz w:val="24"/>
          <w:szCs w:val="24"/>
        </w:rPr>
        <w:t xml:space="preserve">: </w:t>
      </w:r>
    </w:p>
    <w:p w14:paraId="56893953" w14:textId="77777777" w:rsidR="00EB4C3D" w:rsidRPr="00991ED8" w:rsidRDefault="00EB4C3D" w:rsidP="00EB4C3D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696913E5" w14:textId="779F18BC" w:rsidR="00691063" w:rsidRPr="00991ED8" w:rsidRDefault="00691063" w:rsidP="0069106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Llev</w:t>
      </w:r>
      <w:r w:rsidR="00C56653" w:rsidRPr="00991ED8">
        <w:rPr>
          <w:rFonts w:ascii="Arial" w:hAnsi="Arial" w:cs="Arial"/>
          <w:sz w:val="24"/>
          <w:szCs w:val="24"/>
        </w:rPr>
        <w:t>ar</w:t>
      </w:r>
      <w:r w:rsidRPr="00991ED8">
        <w:rPr>
          <w:rFonts w:ascii="Arial" w:hAnsi="Arial" w:cs="Arial"/>
          <w:sz w:val="24"/>
          <w:szCs w:val="24"/>
        </w:rPr>
        <w:t xml:space="preserve"> a cabo la recolección, destrucción y reciclaje de la documentación y boletas</w:t>
      </w:r>
      <w:r w:rsidR="00C56653" w:rsidRPr="00991ED8">
        <w:rPr>
          <w:rFonts w:ascii="Arial" w:hAnsi="Arial" w:cs="Arial"/>
          <w:sz w:val="24"/>
          <w:szCs w:val="24"/>
        </w:rPr>
        <w:t xml:space="preserve"> electorales</w:t>
      </w:r>
      <w:r w:rsidRPr="00991ED8">
        <w:rPr>
          <w:rFonts w:ascii="Arial" w:hAnsi="Arial" w:cs="Arial"/>
          <w:sz w:val="24"/>
          <w:szCs w:val="24"/>
        </w:rPr>
        <w:t>,</w:t>
      </w:r>
      <w:r w:rsidR="002962C8" w:rsidRPr="00991ED8">
        <w:rPr>
          <w:rFonts w:ascii="Arial" w:hAnsi="Arial" w:cs="Arial"/>
          <w:sz w:val="24"/>
          <w:szCs w:val="24"/>
        </w:rPr>
        <w:t xml:space="preserve"> y en su caso, Materiales Electorales </w:t>
      </w:r>
      <w:r w:rsidRPr="00991ED8">
        <w:rPr>
          <w:rFonts w:ascii="Arial" w:hAnsi="Arial" w:cs="Arial"/>
          <w:sz w:val="24"/>
          <w:szCs w:val="24"/>
        </w:rPr>
        <w:t>bajo procedimientos no contaminantes que protejan el medio ambiente</w:t>
      </w:r>
      <w:r w:rsidR="0059705D" w:rsidRPr="00991ED8">
        <w:rPr>
          <w:rStyle w:val="Refdenotaalpie"/>
          <w:rFonts w:ascii="Arial" w:hAnsi="Arial" w:cs="Arial"/>
          <w:sz w:val="24"/>
          <w:szCs w:val="24"/>
        </w:rPr>
        <w:footnoteReference w:id="3"/>
      </w:r>
      <w:r w:rsidRPr="00991ED8">
        <w:rPr>
          <w:rFonts w:ascii="Arial" w:hAnsi="Arial" w:cs="Arial"/>
          <w:sz w:val="24"/>
          <w:szCs w:val="24"/>
        </w:rPr>
        <w:t xml:space="preserve">, conforme a las medidas de seguridad </w:t>
      </w:r>
      <w:r w:rsidR="0059705D" w:rsidRPr="00991ED8">
        <w:rPr>
          <w:rFonts w:ascii="Arial" w:hAnsi="Arial" w:cs="Arial"/>
          <w:sz w:val="24"/>
          <w:szCs w:val="24"/>
        </w:rPr>
        <w:t>convenientes</w:t>
      </w:r>
      <w:r w:rsidRPr="00991ED8">
        <w:rPr>
          <w:rFonts w:ascii="Arial" w:hAnsi="Arial" w:cs="Arial"/>
          <w:sz w:val="24"/>
          <w:szCs w:val="24"/>
        </w:rPr>
        <w:t xml:space="preserve">, procurando que suministre el material de empaque, y absorba los costos del traslado de la </w:t>
      </w:r>
      <w:r w:rsidR="002962C8" w:rsidRPr="00991ED8">
        <w:rPr>
          <w:rFonts w:ascii="Arial" w:hAnsi="Arial" w:cs="Arial"/>
          <w:sz w:val="24"/>
          <w:szCs w:val="24"/>
        </w:rPr>
        <w:t>B</w:t>
      </w:r>
      <w:r w:rsidRPr="00991ED8">
        <w:rPr>
          <w:rFonts w:ascii="Arial" w:hAnsi="Arial" w:cs="Arial"/>
          <w:sz w:val="24"/>
          <w:szCs w:val="24"/>
        </w:rPr>
        <w:t>odega Central</w:t>
      </w:r>
      <w:r w:rsidR="00C56653" w:rsidRPr="00991ED8">
        <w:rPr>
          <w:rFonts w:ascii="Arial" w:hAnsi="Arial" w:cs="Arial"/>
          <w:sz w:val="24"/>
          <w:szCs w:val="24"/>
        </w:rPr>
        <w:t>,</w:t>
      </w:r>
      <w:r w:rsidRPr="00991ED8">
        <w:rPr>
          <w:rFonts w:ascii="Arial" w:hAnsi="Arial" w:cs="Arial"/>
          <w:sz w:val="24"/>
          <w:szCs w:val="24"/>
        </w:rPr>
        <w:t xml:space="preserve"> al lugar donde se efectuará </w:t>
      </w:r>
      <w:r w:rsidR="00C56653" w:rsidRPr="00991ED8">
        <w:rPr>
          <w:rFonts w:ascii="Arial" w:hAnsi="Arial" w:cs="Arial"/>
          <w:sz w:val="24"/>
          <w:szCs w:val="24"/>
        </w:rPr>
        <w:t>el depósito y confinamiento para su</w:t>
      </w:r>
      <w:r w:rsidRPr="00991ED8">
        <w:rPr>
          <w:rFonts w:ascii="Arial" w:hAnsi="Arial" w:cs="Arial"/>
          <w:sz w:val="24"/>
          <w:szCs w:val="24"/>
        </w:rPr>
        <w:t xml:space="preserve"> destrucción y reciclaje</w:t>
      </w:r>
      <w:r w:rsidR="0094450A" w:rsidRPr="00991ED8">
        <w:rPr>
          <w:rFonts w:ascii="Arial" w:hAnsi="Arial" w:cs="Arial"/>
          <w:sz w:val="24"/>
          <w:szCs w:val="24"/>
        </w:rPr>
        <w:t>;</w:t>
      </w:r>
    </w:p>
    <w:p w14:paraId="7F2D23DC" w14:textId="77777777" w:rsidR="005979D4" w:rsidRPr="00874532" w:rsidRDefault="005979D4" w:rsidP="005979D4">
      <w:pPr>
        <w:pStyle w:val="Prrafodelista"/>
        <w:ind w:left="1500"/>
        <w:jc w:val="both"/>
        <w:rPr>
          <w:rFonts w:ascii="Arial" w:hAnsi="Arial" w:cs="Arial"/>
          <w:sz w:val="24"/>
          <w:szCs w:val="24"/>
        </w:rPr>
      </w:pPr>
    </w:p>
    <w:p w14:paraId="01C5AFCD" w14:textId="1307C4BB" w:rsidR="00691063" w:rsidRPr="00991ED8" w:rsidRDefault="00C56653" w:rsidP="0069106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74532">
        <w:rPr>
          <w:rFonts w:ascii="Arial" w:hAnsi="Arial" w:cs="Arial"/>
          <w:sz w:val="24"/>
          <w:szCs w:val="24"/>
        </w:rPr>
        <w:lastRenderedPageBreak/>
        <w:t xml:space="preserve">Que </w:t>
      </w:r>
      <w:r w:rsidR="00BA1619" w:rsidRPr="00874532">
        <w:rPr>
          <w:rFonts w:ascii="Arial" w:hAnsi="Arial" w:cs="Arial"/>
          <w:sz w:val="24"/>
          <w:szCs w:val="24"/>
        </w:rPr>
        <w:t>por</w:t>
      </w:r>
      <w:r w:rsidR="00691063" w:rsidRPr="00874532">
        <w:rPr>
          <w:rFonts w:ascii="Arial" w:hAnsi="Arial" w:cs="Arial"/>
          <w:sz w:val="24"/>
          <w:szCs w:val="24"/>
        </w:rPr>
        <w:t xml:space="preserve"> la actividad </w:t>
      </w:r>
      <w:r w:rsidR="00691063" w:rsidRPr="00991ED8">
        <w:rPr>
          <w:rFonts w:ascii="Arial" w:hAnsi="Arial" w:cs="Arial"/>
          <w:sz w:val="24"/>
          <w:szCs w:val="24"/>
        </w:rPr>
        <w:t xml:space="preserve">de la destrucción </w:t>
      </w:r>
      <w:r w:rsidRPr="00991ED8">
        <w:rPr>
          <w:rFonts w:ascii="Arial" w:hAnsi="Arial" w:cs="Arial"/>
          <w:sz w:val="24"/>
          <w:szCs w:val="24"/>
        </w:rPr>
        <w:t xml:space="preserve">de la documentación y boletas electorales </w:t>
      </w:r>
      <w:r w:rsidR="00691063" w:rsidRPr="00991ED8">
        <w:rPr>
          <w:rFonts w:ascii="Arial" w:hAnsi="Arial" w:cs="Arial"/>
          <w:sz w:val="24"/>
          <w:szCs w:val="24"/>
        </w:rPr>
        <w:t xml:space="preserve">no </w:t>
      </w:r>
      <w:r w:rsidR="00BA1619" w:rsidRPr="00991ED8">
        <w:rPr>
          <w:rFonts w:ascii="Arial" w:hAnsi="Arial" w:cs="Arial"/>
          <w:sz w:val="24"/>
          <w:szCs w:val="24"/>
        </w:rPr>
        <w:t>requiera</w:t>
      </w:r>
      <w:r w:rsidR="00691063" w:rsidRPr="00991ED8">
        <w:rPr>
          <w:rFonts w:ascii="Arial" w:hAnsi="Arial" w:cs="Arial"/>
          <w:sz w:val="24"/>
          <w:szCs w:val="24"/>
        </w:rPr>
        <w:t xml:space="preserve"> </w:t>
      </w:r>
      <w:r w:rsidR="00BA1619" w:rsidRPr="00991ED8">
        <w:rPr>
          <w:rFonts w:ascii="Arial" w:hAnsi="Arial" w:cs="Arial"/>
          <w:sz w:val="24"/>
          <w:szCs w:val="24"/>
        </w:rPr>
        <w:t xml:space="preserve">al Instituto Electoral ningún tipo de </w:t>
      </w:r>
      <w:r w:rsidR="00691063" w:rsidRPr="00991ED8">
        <w:rPr>
          <w:rFonts w:ascii="Arial" w:hAnsi="Arial" w:cs="Arial"/>
          <w:sz w:val="24"/>
          <w:szCs w:val="24"/>
        </w:rPr>
        <w:t>pago</w:t>
      </w:r>
      <w:r w:rsidR="00BA1619" w:rsidRPr="00991ED8">
        <w:rPr>
          <w:rFonts w:ascii="Arial" w:hAnsi="Arial" w:cs="Arial"/>
          <w:sz w:val="24"/>
          <w:szCs w:val="24"/>
        </w:rPr>
        <w:t xml:space="preserve"> y/o compensación</w:t>
      </w:r>
      <w:r w:rsidR="008B53E6" w:rsidRPr="00991ED8">
        <w:rPr>
          <w:rFonts w:ascii="Arial" w:hAnsi="Arial" w:cs="Arial"/>
          <w:sz w:val="24"/>
          <w:szCs w:val="24"/>
        </w:rPr>
        <w:t>;</w:t>
      </w:r>
      <w:r w:rsidR="00691063" w:rsidRPr="00991ED8">
        <w:rPr>
          <w:rFonts w:ascii="Arial" w:hAnsi="Arial" w:cs="Arial"/>
          <w:sz w:val="24"/>
          <w:szCs w:val="24"/>
        </w:rPr>
        <w:t xml:space="preserve"> </w:t>
      </w:r>
    </w:p>
    <w:p w14:paraId="17F60F23" w14:textId="77777777" w:rsidR="005979D4" w:rsidRPr="00991ED8" w:rsidRDefault="005979D4" w:rsidP="005979D4">
      <w:pPr>
        <w:pStyle w:val="Prrafodelista"/>
        <w:rPr>
          <w:rFonts w:ascii="Arial" w:hAnsi="Arial" w:cs="Arial"/>
          <w:sz w:val="24"/>
          <w:szCs w:val="24"/>
        </w:rPr>
      </w:pPr>
    </w:p>
    <w:p w14:paraId="55AF6604" w14:textId="1C995A3A" w:rsidR="00691063" w:rsidRPr="00991ED8" w:rsidRDefault="00C56653" w:rsidP="0069106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Que, </w:t>
      </w:r>
      <w:r w:rsidR="0014661D" w:rsidRPr="00991ED8">
        <w:rPr>
          <w:rFonts w:ascii="Arial" w:hAnsi="Arial" w:cs="Arial"/>
          <w:sz w:val="24"/>
          <w:szCs w:val="24"/>
        </w:rPr>
        <w:t>absorba</w:t>
      </w:r>
      <w:r w:rsidR="00691063" w:rsidRPr="00991ED8">
        <w:rPr>
          <w:rFonts w:ascii="Arial" w:hAnsi="Arial" w:cs="Arial"/>
          <w:sz w:val="24"/>
          <w:szCs w:val="24"/>
        </w:rPr>
        <w:t xml:space="preserve"> los costos de traslado de la </w:t>
      </w:r>
      <w:r w:rsidR="002D7C65" w:rsidRPr="00991ED8">
        <w:rPr>
          <w:rFonts w:ascii="Arial" w:hAnsi="Arial" w:cs="Arial"/>
          <w:sz w:val="24"/>
          <w:szCs w:val="24"/>
        </w:rPr>
        <w:t>B</w:t>
      </w:r>
      <w:r w:rsidR="00691063" w:rsidRPr="00991ED8">
        <w:rPr>
          <w:rFonts w:ascii="Arial" w:hAnsi="Arial" w:cs="Arial"/>
          <w:sz w:val="24"/>
          <w:szCs w:val="24"/>
        </w:rPr>
        <w:t xml:space="preserve">odega </w:t>
      </w:r>
      <w:r w:rsidR="002962C8" w:rsidRPr="00991ED8">
        <w:rPr>
          <w:rFonts w:ascii="Arial" w:hAnsi="Arial" w:cs="Arial"/>
          <w:sz w:val="24"/>
          <w:szCs w:val="24"/>
        </w:rPr>
        <w:t xml:space="preserve">Central </w:t>
      </w:r>
      <w:r w:rsidR="00691063" w:rsidRPr="00991ED8">
        <w:rPr>
          <w:rFonts w:ascii="Arial" w:hAnsi="Arial" w:cs="Arial"/>
          <w:sz w:val="24"/>
          <w:szCs w:val="24"/>
        </w:rPr>
        <w:t>al lugar donde se realizará la destrucción, así como</w:t>
      </w:r>
      <w:r w:rsidR="0014661D" w:rsidRPr="00991ED8">
        <w:rPr>
          <w:rFonts w:ascii="Arial" w:hAnsi="Arial" w:cs="Arial"/>
          <w:sz w:val="24"/>
          <w:szCs w:val="24"/>
        </w:rPr>
        <w:t xml:space="preserve"> </w:t>
      </w:r>
      <w:r w:rsidR="00691063" w:rsidRPr="00991ED8">
        <w:rPr>
          <w:rFonts w:ascii="Arial" w:hAnsi="Arial" w:cs="Arial"/>
          <w:sz w:val="24"/>
          <w:szCs w:val="24"/>
        </w:rPr>
        <w:t>los</w:t>
      </w:r>
      <w:r w:rsidR="0014661D" w:rsidRPr="00991ED8">
        <w:rPr>
          <w:rFonts w:ascii="Arial" w:hAnsi="Arial" w:cs="Arial"/>
          <w:sz w:val="24"/>
          <w:szCs w:val="24"/>
        </w:rPr>
        <w:t xml:space="preserve"> que se </w:t>
      </w:r>
      <w:r w:rsidR="00691063" w:rsidRPr="00991ED8">
        <w:rPr>
          <w:rFonts w:ascii="Arial" w:hAnsi="Arial" w:cs="Arial"/>
          <w:sz w:val="24"/>
          <w:szCs w:val="24"/>
        </w:rPr>
        <w:t>gener</w:t>
      </w:r>
      <w:r w:rsidR="0014661D" w:rsidRPr="00991ED8">
        <w:rPr>
          <w:rFonts w:ascii="Arial" w:hAnsi="Arial" w:cs="Arial"/>
          <w:sz w:val="24"/>
          <w:szCs w:val="24"/>
        </w:rPr>
        <w:t>en</w:t>
      </w:r>
      <w:r w:rsidR="00691063" w:rsidRPr="00991ED8">
        <w:rPr>
          <w:rFonts w:ascii="Arial" w:hAnsi="Arial" w:cs="Arial"/>
          <w:sz w:val="24"/>
          <w:szCs w:val="24"/>
        </w:rPr>
        <w:t xml:space="preserve"> por </w:t>
      </w:r>
      <w:r w:rsidRPr="00991ED8">
        <w:rPr>
          <w:rFonts w:ascii="Arial" w:hAnsi="Arial" w:cs="Arial"/>
          <w:sz w:val="24"/>
          <w:szCs w:val="24"/>
        </w:rPr>
        <w:t xml:space="preserve">el despliegue de </w:t>
      </w:r>
      <w:r w:rsidR="00691063" w:rsidRPr="00991ED8">
        <w:rPr>
          <w:rFonts w:ascii="Arial" w:hAnsi="Arial" w:cs="Arial"/>
          <w:sz w:val="24"/>
          <w:szCs w:val="24"/>
        </w:rPr>
        <w:t>personal auxiliar</w:t>
      </w:r>
      <w:r w:rsidRPr="00991ED8">
        <w:rPr>
          <w:rFonts w:ascii="Arial" w:hAnsi="Arial" w:cs="Arial"/>
          <w:sz w:val="24"/>
          <w:szCs w:val="24"/>
        </w:rPr>
        <w:t xml:space="preserve"> (alijadores y/o cargadores) </w:t>
      </w:r>
      <w:r w:rsidR="00691063" w:rsidRPr="00991ED8">
        <w:rPr>
          <w:rFonts w:ascii="Arial" w:hAnsi="Arial" w:cs="Arial"/>
          <w:sz w:val="24"/>
          <w:szCs w:val="24"/>
        </w:rPr>
        <w:t xml:space="preserve">para realizar la carga y descarga de </w:t>
      </w:r>
      <w:r w:rsidR="002962C8" w:rsidRPr="00991ED8">
        <w:rPr>
          <w:rFonts w:ascii="Arial" w:hAnsi="Arial" w:cs="Arial"/>
          <w:sz w:val="24"/>
          <w:szCs w:val="24"/>
        </w:rPr>
        <w:t>las boletas y en su caso</w:t>
      </w:r>
      <w:r w:rsidR="00691063" w:rsidRPr="00991ED8">
        <w:rPr>
          <w:rFonts w:ascii="Arial" w:hAnsi="Arial" w:cs="Arial"/>
          <w:sz w:val="24"/>
          <w:szCs w:val="24"/>
        </w:rPr>
        <w:t xml:space="preserve"> materiales</w:t>
      </w:r>
      <w:r w:rsidR="002962C8" w:rsidRPr="00991ED8">
        <w:rPr>
          <w:rFonts w:ascii="Arial" w:hAnsi="Arial" w:cs="Arial"/>
          <w:sz w:val="24"/>
          <w:szCs w:val="24"/>
        </w:rPr>
        <w:t xml:space="preserve"> electorales</w:t>
      </w:r>
      <w:r w:rsidR="0094450A" w:rsidRPr="00991ED8">
        <w:rPr>
          <w:rFonts w:ascii="Arial" w:hAnsi="Arial" w:cs="Arial"/>
          <w:sz w:val="24"/>
          <w:szCs w:val="24"/>
        </w:rPr>
        <w:t>;</w:t>
      </w:r>
    </w:p>
    <w:p w14:paraId="44E9900E" w14:textId="77777777" w:rsidR="005979D4" w:rsidRPr="00991ED8" w:rsidRDefault="005979D4" w:rsidP="005979D4">
      <w:pPr>
        <w:pStyle w:val="Prrafodelista"/>
        <w:rPr>
          <w:rFonts w:ascii="Arial" w:hAnsi="Arial" w:cs="Arial"/>
          <w:sz w:val="24"/>
          <w:szCs w:val="24"/>
        </w:rPr>
      </w:pPr>
    </w:p>
    <w:p w14:paraId="4F483271" w14:textId="24EC3DD7" w:rsidR="00691063" w:rsidRPr="00991ED8" w:rsidRDefault="007C2E7B" w:rsidP="0069106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Que u</w:t>
      </w:r>
      <w:r w:rsidR="00691063" w:rsidRPr="00991ED8">
        <w:rPr>
          <w:rFonts w:ascii="Arial" w:hAnsi="Arial" w:cs="Arial"/>
          <w:sz w:val="24"/>
          <w:szCs w:val="24"/>
        </w:rPr>
        <w:t>tilicen vehículos cerrados y con caja seca, para el traslado</w:t>
      </w:r>
      <w:r w:rsidR="0094450A" w:rsidRPr="00991ED8">
        <w:rPr>
          <w:rFonts w:ascii="Arial" w:hAnsi="Arial" w:cs="Arial"/>
          <w:sz w:val="24"/>
          <w:szCs w:val="24"/>
        </w:rPr>
        <w:t xml:space="preserve">; </w:t>
      </w:r>
    </w:p>
    <w:p w14:paraId="250B1040" w14:textId="77777777" w:rsidR="0094450A" w:rsidRPr="00991ED8" w:rsidRDefault="0094450A" w:rsidP="0094450A">
      <w:pPr>
        <w:pStyle w:val="Prrafodelista"/>
        <w:rPr>
          <w:rFonts w:ascii="Arial" w:hAnsi="Arial" w:cs="Arial"/>
          <w:sz w:val="24"/>
          <w:szCs w:val="24"/>
        </w:rPr>
      </w:pPr>
    </w:p>
    <w:p w14:paraId="0AC1D487" w14:textId="5A82A50E" w:rsidR="00FB4E26" w:rsidRPr="00991ED8" w:rsidRDefault="00FB4E26" w:rsidP="0069106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Que contemple llevar a cabo el pesaje (servicios de b</w:t>
      </w:r>
      <w:r w:rsidR="0030667C" w:rsidRPr="00991ED8">
        <w:rPr>
          <w:rFonts w:ascii="Arial" w:hAnsi="Arial" w:cs="Arial"/>
          <w:sz w:val="24"/>
          <w:szCs w:val="24"/>
        </w:rPr>
        <w:t>á</w:t>
      </w:r>
      <w:r w:rsidRPr="00991ED8">
        <w:rPr>
          <w:rFonts w:ascii="Arial" w:hAnsi="Arial" w:cs="Arial"/>
          <w:sz w:val="24"/>
          <w:szCs w:val="24"/>
        </w:rPr>
        <w:t>scula para el transporte) de la</w:t>
      </w:r>
      <w:r w:rsidR="006640CF" w:rsidRPr="00991ED8">
        <w:rPr>
          <w:rFonts w:ascii="Arial" w:hAnsi="Arial" w:cs="Arial"/>
          <w:sz w:val="24"/>
          <w:szCs w:val="24"/>
        </w:rPr>
        <w:t xml:space="preserve"> documentación y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2962C8" w:rsidRPr="00991ED8">
        <w:rPr>
          <w:rFonts w:ascii="Arial" w:hAnsi="Arial" w:cs="Arial"/>
          <w:sz w:val="24"/>
          <w:szCs w:val="24"/>
        </w:rPr>
        <w:t>boletas</w:t>
      </w:r>
      <w:r w:rsidR="006640CF" w:rsidRPr="00991ED8">
        <w:rPr>
          <w:rFonts w:ascii="Arial" w:hAnsi="Arial" w:cs="Arial"/>
          <w:sz w:val="24"/>
          <w:szCs w:val="24"/>
        </w:rPr>
        <w:t xml:space="preserve"> electorales</w:t>
      </w:r>
      <w:r w:rsidR="002962C8" w:rsidRPr="00991ED8">
        <w:rPr>
          <w:rFonts w:ascii="Arial" w:hAnsi="Arial" w:cs="Arial"/>
          <w:sz w:val="24"/>
          <w:szCs w:val="24"/>
        </w:rPr>
        <w:t xml:space="preserve"> y</w:t>
      </w:r>
      <w:r w:rsidRPr="00991ED8">
        <w:rPr>
          <w:rFonts w:ascii="Arial" w:hAnsi="Arial" w:cs="Arial"/>
          <w:sz w:val="24"/>
          <w:szCs w:val="24"/>
        </w:rPr>
        <w:t xml:space="preserve"> en su caso, materiales electorales entregados por este Instituto</w:t>
      </w:r>
      <w:r w:rsidR="009A3359" w:rsidRPr="00991ED8">
        <w:rPr>
          <w:rFonts w:ascii="Arial" w:hAnsi="Arial" w:cs="Arial"/>
          <w:sz w:val="24"/>
          <w:szCs w:val="24"/>
        </w:rPr>
        <w:t xml:space="preserve"> para </w:t>
      </w:r>
      <w:r w:rsidR="002962C8" w:rsidRPr="00991ED8">
        <w:rPr>
          <w:rFonts w:ascii="Arial" w:hAnsi="Arial" w:cs="Arial"/>
          <w:sz w:val="24"/>
          <w:szCs w:val="24"/>
        </w:rPr>
        <w:t xml:space="preserve">su </w:t>
      </w:r>
      <w:r w:rsidR="009A3359" w:rsidRPr="00991ED8">
        <w:rPr>
          <w:rFonts w:ascii="Arial" w:hAnsi="Arial" w:cs="Arial"/>
          <w:sz w:val="24"/>
          <w:szCs w:val="24"/>
        </w:rPr>
        <w:t>destrucción</w:t>
      </w:r>
      <w:r w:rsidRPr="00991ED8">
        <w:rPr>
          <w:rFonts w:ascii="Arial" w:hAnsi="Arial" w:cs="Arial"/>
          <w:sz w:val="24"/>
          <w:szCs w:val="24"/>
        </w:rPr>
        <w:t>; y</w:t>
      </w:r>
    </w:p>
    <w:p w14:paraId="4902F3F1" w14:textId="77777777" w:rsidR="00FB4E26" w:rsidRPr="00991ED8" w:rsidRDefault="00FB4E26" w:rsidP="00FB4E26">
      <w:pPr>
        <w:pStyle w:val="Prrafodelista"/>
        <w:rPr>
          <w:rFonts w:ascii="Arial" w:hAnsi="Arial" w:cs="Arial"/>
          <w:sz w:val="24"/>
          <w:szCs w:val="24"/>
        </w:rPr>
      </w:pPr>
    </w:p>
    <w:p w14:paraId="4DA9C612" w14:textId="7FBEB5DF" w:rsidR="0094450A" w:rsidRPr="00991ED8" w:rsidRDefault="0094450A" w:rsidP="0069106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Que, a la conclusión de la destrucción de la documentación electoral y en su caso, materiales electorales, expida al </w:t>
      </w:r>
      <w:r w:rsidR="00671EB1" w:rsidRPr="00991ED8">
        <w:rPr>
          <w:rFonts w:ascii="Arial" w:hAnsi="Arial" w:cs="Arial"/>
          <w:sz w:val="24"/>
          <w:szCs w:val="24"/>
        </w:rPr>
        <w:t xml:space="preserve">Instituto Electoral </w:t>
      </w:r>
      <w:r w:rsidRPr="00991ED8">
        <w:rPr>
          <w:rFonts w:ascii="Arial" w:hAnsi="Arial" w:cs="Arial"/>
          <w:sz w:val="24"/>
          <w:szCs w:val="24"/>
        </w:rPr>
        <w:t xml:space="preserve">una constancia en la que manifieste la cantidad de papel </w:t>
      </w:r>
      <w:r w:rsidR="006640CF" w:rsidRPr="00991ED8">
        <w:rPr>
          <w:rFonts w:ascii="Arial" w:hAnsi="Arial" w:cs="Arial"/>
          <w:sz w:val="24"/>
          <w:szCs w:val="24"/>
        </w:rPr>
        <w:t>recibido,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6640CF" w:rsidRPr="00991ED8">
        <w:rPr>
          <w:rFonts w:ascii="Arial" w:hAnsi="Arial" w:cs="Arial"/>
          <w:sz w:val="24"/>
          <w:szCs w:val="24"/>
        </w:rPr>
        <w:t>así como</w:t>
      </w:r>
      <w:r w:rsidRPr="00991ED8">
        <w:rPr>
          <w:rFonts w:ascii="Arial" w:hAnsi="Arial" w:cs="Arial"/>
          <w:sz w:val="24"/>
          <w:szCs w:val="24"/>
        </w:rPr>
        <w:t xml:space="preserve"> el destino que le dieron o darán al mismo, el cual </w:t>
      </w:r>
      <w:r w:rsidR="006640CF" w:rsidRPr="00991ED8">
        <w:rPr>
          <w:rFonts w:ascii="Arial" w:hAnsi="Arial" w:cs="Arial"/>
          <w:sz w:val="24"/>
          <w:szCs w:val="24"/>
        </w:rPr>
        <w:t xml:space="preserve">deberá ser </w:t>
      </w:r>
      <w:r w:rsidRPr="00991ED8">
        <w:rPr>
          <w:rFonts w:ascii="Arial" w:hAnsi="Arial" w:cs="Arial"/>
          <w:sz w:val="24"/>
          <w:szCs w:val="24"/>
        </w:rPr>
        <w:t>en todos los casos</w:t>
      </w:r>
      <w:r w:rsidR="006640CF" w:rsidRPr="00991ED8">
        <w:rPr>
          <w:rFonts w:ascii="Arial" w:hAnsi="Arial" w:cs="Arial"/>
          <w:sz w:val="24"/>
          <w:szCs w:val="24"/>
        </w:rPr>
        <w:t>,</w:t>
      </w:r>
      <w:r w:rsidRPr="00991ED8">
        <w:rPr>
          <w:rFonts w:ascii="Arial" w:hAnsi="Arial" w:cs="Arial"/>
          <w:sz w:val="24"/>
          <w:szCs w:val="24"/>
        </w:rPr>
        <w:t xml:space="preserve"> para </w:t>
      </w:r>
      <w:r w:rsidR="006640CF" w:rsidRPr="00991ED8">
        <w:rPr>
          <w:rFonts w:ascii="Arial" w:hAnsi="Arial" w:cs="Arial"/>
          <w:sz w:val="24"/>
          <w:szCs w:val="24"/>
        </w:rPr>
        <w:t xml:space="preserve">su </w:t>
      </w:r>
      <w:r w:rsidRPr="00991ED8">
        <w:rPr>
          <w:rFonts w:ascii="Arial" w:hAnsi="Arial" w:cs="Arial"/>
          <w:sz w:val="24"/>
          <w:szCs w:val="24"/>
        </w:rPr>
        <w:t>recicla</w:t>
      </w:r>
      <w:r w:rsidR="006640CF" w:rsidRPr="00991ED8">
        <w:rPr>
          <w:rFonts w:ascii="Arial" w:hAnsi="Arial" w:cs="Arial"/>
          <w:sz w:val="24"/>
          <w:szCs w:val="24"/>
        </w:rPr>
        <w:t>je</w:t>
      </w:r>
      <w:r w:rsidRPr="00991ED8">
        <w:rPr>
          <w:rFonts w:ascii="Arial" w:hAnsi="Arial" w:cs="Arial"/>
          <w:sz w:val="24"/>
          <w:szCs w:val="24"/>
        </w:rPr>
        <w:t>.</w:t>
      </w:r>
    </w:p>
    <w:p w14:paraId="1FC3EC39" w14:textId="77777777" w:rsidR="00691063" w:rsidRPr="00991ED8" w:rsidRDefault="00691063" w:rsidP="00691063">
      <w:pPr>
        <w:pStyle w:val="Prrafodelista"/>
        <w:ind w:left="709"/>
        <w:jc w:val="both"/>
        <w:rPr>
          <w:rFonts w:ascii="Arial" w:hAnsi="Arial" w:cs="Arial"/>
          <w:szCs w:val="24"/>
        </w:rPr>
      </w:pPr>
    </w:p>
    <w:p w14:paraId="3A4A1203" w14:textId="579DAB44" w:rsidR="00691063" w:rsidRPr="00991ED8" w:rsidRDefault="0068072E" w:rsidP="00691063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Una vez </w:t>
      </w:r>
      <w:r w:rsidR="006640CF" w:rsidRPr="00991ED8">
        <w:rPr>
          <w:rFonts w:ascii="Arial" w:hAnsi="Arial" w:cs="Arial"/>
          <w:sz w:val="24"/>
          <w:szCs w:val="24"/>
        </w:rPr>
        <w:t>identificado</w:t>
      </w:r>
      <w:r w:rsidRPr="00991ED8">
        <w:rPr>
          <w:rFonts w:ascii="Arial" w:hAnsi="Arial" w:cs="Arial"/>
          <w:sz w:val="24"/>
          <w:szCs w:val="24"/>
        </w:rPr>
        <w:t xml:space="preserve"> al prestador de servicio o empresa responsable </w:t>
      </w:r>
      <w:r w:rsidR="00691063" w:rsidRPr="00991ED8">
        <w:rPr>
          <w:rFonts w:ascii="Arial" w:hAnsi="Arial" w:cs="Arial"/>
          <w:sz w:val="24"/>
          <w:szCs w:val="24"/>
        </w:rPr>
        <w:t>para la destrucción y reciclaje de la</w:t>
      </w:r>
      <w:r w:rsidR="00F23E22" w:rsidRPr="00991ED8">
        <w:rPr>
          <w:rFonts w:ascii="Arial" w:hAnsi="Arial" w:cs="Arial"/>
          <w:sz w:val="24"/>
          <w:szCs w:val="24"/>
        </w:rPr>
        <w:t xml:space="preserve"> </w:t>
      </w:r>
      <w:r w:rsidR="002C5A89" w:rsidRPr="00991ED8">
        <w:rPr>
          <w:rFonts w:ascii="Arial" w:hAnsi="Arial" w:cs="Arial"/>
          <w:sz w:val="24"/>
          <w:szCs w:val="24"/>
        </w:rPr>
        <w:t xml:space="preserve">documentación y </w:t>
      </w:r>
      <w:r w:rsidR="00F23E22" w:rsidRPr="00991ED8">
        <w:rPr>
          <w:rFonts w:ascii="Arial" w:hAnsi="Arial" w:cs="Arial"/>
          <w:sz w:val="24"/>
          <w:szCs w:val="24"/>
        </w:rPr>
        <w:t xml:space="preserve">boletas </w:t>
      </w:r>
      <w:r w:rsidR="00691063" w:rsidRPr="00991ED8">
        <w:rPr>
          <w:rFonts w:ascii="Arial" w:hAnsi="Arial" w:cs="Arial"/>
          <w:sz w:val="24"/>
          <w:szCs w:val="24"/>
        </w:rPr>
        <w:t>electoral</w:t>
      </w:r>
      <w:r w:rsidR="002C5A89" w:rsidRPr="00991ED8">
        <w:rPr>
          <w:rFonts w:ascii="Arial" w:hAnsi="Arial" w:cs="Arial"/>
          <w:sz w:val="24"/>
          <w:szCs w:val="24"/>
        </w:rPr>
        <w:t>es</w:t>
      </w:r>
      <w:r w:rsidR="00691063" w:rsidRPr="00991ED8">
        <w:rPr>
          <w:rFonts w:ascii="Arial" w:hAnsi="Arial" w:cs="Arial"/>
          <w:sz w:val="24"/>
          <w:szCs w:val="24"/>
        </w:rPr>
        <w:t xml:space="preserve">, la </w:t>
      </w:r>
      <w:r w:rsidR="00F23E22" w:rsidRPr="00991ED8">
        <w:rPr>
          <w:rFonts w:ascii="Arial" w:hAnsi="Arial" w:cs="Arial"/>
          <w:sz w:val="24"/>
          <w:szCs w:val="24"/>
        </w:rPr>
        <w:t>SE</w:t>
      </w:r>
      <w:r w:rsidR="00180512" w:rsidRPr="00991ED8">
        <w:rPr>
          <w:rFonts w:ascii="Arial" w:hAnsi="Arial" w:cs="Arial"/>
          <w:sz w:val="24"/>
          <w:szCs w:val="24"/>
        </w:rPr>
        <w:t>,</w:t>
      </w:r>
      <w:r w:rsidR="00691063" w:rsidRPr="00991ED8">
        <w:rPr>
          <w:rFonts w:ascii="Arial" w:hAnsi="Arial" w:cs="Arial"/>
          <w:sz w:val="24"/>
          <w:szCs w:val="24"/>
        </w:rPr>
        <w:t xml:space="preserve"> en conjunto con la </w:t>
      </w:r>
      <w:r w:rsidR="00F23E22" w:rsidRPr="00991ED8">
        <w:rPr>
          <w:rFonts w:ascii="Arial" w:hAnsi="Arial" w:cs="Arial"/>
          <w:sz w:val="24"/>
          <w:szCs w:val="24"/>
        </w:rPr>
        <w:t>DA</w:t>
      </w:r>
      <w:r w:rsidR="00691063" w:rsidRPr="00991ED8">
        <w:rPr>
          <w:rFonts w:ascii="Arial" w:hAnsi="Arial" w:cs="Arial"/>
          <w:sz w:val="24"/>
          <w:szCs w:val="24"/>
        </w:rPr>
        <w:t xml:space="preserve"> realizarán los trámites </w:t>
      </w:r>
      <w:r w:rsidR="007B0F7C" w:rsidRPr="00991ED8">
        <w:rPr>
          <w:rFonts w:ascii="Arial" w:hAnsi="Arial" w:cs="Arial"/>
          <w:sz w:val="24"/>
          <w:szCs w:val="24"/>
        </w:rPr>
        <w:t xml:space="preserve">relativos a </w:t>
      </w:r>
      <w:r w:rsidR="00691063" w:rsidRPr="00991ED8">
        <w:rPr>
          <w:rFonts w:ascii="Arial" w:hAnsi="Arial" w:cs="Arial"/>
          <w:sz w:val="24"/>
          <w:szCs w:val="24"/>
        </w:rPr>
        <w:t xml:space="preserve">la firma del </w:t>
      </w:r>
      <w:r w:rsidR="00C02E39" w:rsidRPr="00991ED8">
        <w:rPr>
          <w:rFonts w:ascii="Arial" w:hAnsi="Arial" w:cs="Arial"/>
          <w:sz w:val="24"/>
          <w:szCs w:val="24"/>
        </w:rPr>
        <w:t xml:space="preserve">contrato </w:t>
      </w:r>
      <w:r w:rsidR="00424BEA" w:rsidRPr="00991ED8">
        <w:rPr>
          <w:rFonts w:ascii="Arial" w:hAnsi="Arial" w:cs="Arial"/>
          <w:sz w:val="24"/>
          <w:szCs w:val="24"/>
        </w:rPr>
        <w:t>correspondiente</w:t>
      </w:r>
      <w:r w:rsidR="00691063" w:rsidRPr="00991ED8">
        <w:rPr>
          <w:rFonts w:ascii="Arial" w:hAnsi="Arial" w:cs="Arial"/>
          <w:sz w:val="24"/>
          <w:szCs w:val="24"/>
        </w:rPr>
        <w:t xml:space="preserve">, </w:t>
      </w:r>
      <w:r w:rsidRPr="00991ED8">
        <w:rPr>
          <w:rFonts w:ascii="Arial" w:hAnsi="Arial" w:cs="Arial"/>
          <w:sz w:val="24"/>
          <w:szCs w:val="24"/>
        </w:rPr>
        <w:t>que garantice el cumplimiento de las condiciones señalada</w:t>
      </w:r>
      <w:r w:rsidR="00A8238A" w:rsidRPr="00991ED8">
        <w:rPr>
          <w:rFonts w:ascii="Arial" w:hAnsi="Arial" w:cs="Arial"/>
          <w:sz w:val="24"/>
          <w:szCs w:val="24"/>
        </w:rPr>
        <w:t>s en los presentes Lineamientos;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691063" w:rsidRPr="00991ED8">
        <w:rPr>
          <w:rFonts w:ascii="Arial" w:hAnsi="Arial" w:cs="Arial"/>
          <w:sz w:val="24"/>
          <w:szCs w:val="24"/>
        </w:rPr>
        <w:t>así mismo</w:t>
      </w:r>
      <w:r w:rsidR="009335A4" w:rsidRPr="00991ED8">
        <w:rPr>
          <w:rFonts w:ascii="Arial" w:hAnsi="Arial" w:cs="Arial"/>
          <w:sz w:val="24"/>
          <w:szCs w:val="24"/>
        </w:rPr>
        <w:t>,</w:t>
      </w:r>
      <w:r w:rsidR="00691063" w:rsidRPr="00991ED8">
        <w:rPr>
          <w:rFonts w:ascii="Arial" w:hAnsi="Arial" w:cs="Arial"/>
          <w:sz w:val="24"/>
          <w:szCs w:val="24"/>
        </w:rPr>
        <w:t xml:space="preserve"> </w:t>
      </w:r>
      <w:r w:rsidR="00180512" w:rsidRPr="00991ED8">
        <w:rPr>
          <w:rFonts w:ascii="Arial" w:hAnsi="Arial" w:cs="Arial"/>
          <w:sz w:val="24"/>
          <w:szCs w:val="24"/>
        </w:rPr>
        <w:t xml:space="preserve">en </w:t>
      </w:r>
      <w:r w:rsidR="00691063" w:rsidRPr="00991ED8">
        <w:rPr>
          <w:rFonts w:ascii="Arial" w:hAnsi="Arial" w:cs="Arial"/>
          <w:sz w:val="24"/>
          <w:szCs w:val="24"/>
        </w:rPr>
        <w:t xml:space="preserve">el documento </w:t>
      </w:r>
      <w:r w:rsidR="00180512" w:rsidRPr="00991ED8">
        <w:rPr>
          <w:rFonts w:ascii="Arial" w:hAnsi="Arial" w:cs="Arial"/>
          <w:sz w:val="24"/>
          <w:szCs w:val="24"/>
        </w:rPr>
        <w:t xml:space="preserve">se </w:t>
      </w:r>
      <w:r w:rsidR="00691063" w:rsidRPr="00991ED8">
        <w:rPr>
          <w:rFonts w:ascii="Arial" w:hAnsi="Arial" w:cs="Arial"/>
          <w:sz w:val="24"/>
          <w:szCs w:val="24"/>
        </w:rPr>
        <w:t>establecerá el aprovechamiento de los residuos.</w:t>
      </w:r>
    </w:p>
    <w:p w14:paraId="46A1C59F" w14:textId="77777777" w:rsidR="0068072E" w:rsidRPr="00991ED8" w:rsidRDefault="0068072E" w:rsidP="00691063">
      <w:pPr>
        <w:pStyle w:val="Prrafodelista"/>
        <w:ind w:left="709"/>
        <w:jc w:val="both"/>
        <w:rPr>
          <w:rFonts w:ascii="Arial" w:hAnsi="Arial" w:cs="Arial"/>
          <w:sz w:val="28"/>
          <w:szCs w:val="28"/>
        </w:rPr>
      </w:pPr>
    </w:p>
    <w:p w14:paraId="47273802" w14:textId="77777777" w:rsidR="005979D4" w:rsidRPr="00991ED8" w:rsidRDefault="00955C3C" w:rsidP="00955C3C">
      <w:pPr>
        <w:pStyle w:val="Prrafodelista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concertación se realizará de la siguiente manera:</w:t>
      </w:r>
    </w:p>
    <w:p w14:paraId="2B379B35" w14:textId="77777777" w:rsidR="009458A9" w:rsidRPr="00991ED8" w:rsidRDefault="009458A9" w:rsidP="009458A9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7B8DFF68" w14:textId="7E2A1B38" w:rsidR="00955C3C" w:rsidRPr="00991ED8" w:rsidRDefault="00955C3C" w:rsidP="0036395B">
      <w:pPr>
        <w:pStyle w:val="Prrafodelista"/>
        <w:numPr>
          <w:ilvl w:val="0"/>
          <w:numId w:val="29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El IEPC Tabasco</w:t>
      </w:r>
      <w:r w:rsidR="007C22EF" w:rsidRPr="00991ED8">
        <w:rPr>
          <w:rFonts w:ascii="Arial" w:hAnsi="Arial" w:cs="Arial"/>
          <w:sz w:val="24"/>
          <w:szCs w:val="24"/>
        </w:rPr>
        <w:t xml:space="preserve">, </w:t>
      </w:r>
      <w:r w:rsidRPr="00991ED8">
        <w:rPr>
          <w:rFonts w:ascii="Arial" w:hAnsi="Arial" w:cs="Arial"/>
          <w:sz w:val="24"/>
          <w:szCs w:val="24"/>
        </w:rPr>
        <w:t>proporcionará la materia prima consistente en papel, cartón</w:t>
      </w:r>
      <w:r w:rsidR="007C22EF" w:rsidRPr="00991ED8">
        <w:rPr>
          <w:rFonts w:ascii="Arial" w:hAnsi="Arial" w:cs="Arial"/>
          <w:sz w:val="24"/>
          <w:szCs w:val="24"/>
        </w:rPr>
        <w:t xml:space="preserve"> y en su caso</w:t>
      </w:r>
      <w:r w:rsidR="00AE3D46" w:rsidRPr="00991ED8">
        <w:rPr>
          <w:rFonts w:ascii="Arial" w:hAnsi="Arial" w:cs="Arial"/>
          <w:sz w:val="24"/>
          <w:szCs w:val="24"/>
        </w:rPr>
        <w:t>,</w:t>
      </w:r>
      <w:r w:rsidR="007C22EF" w:rsidRPr="00991ED8">
        <w:rPr>
          <w:rFonts w:ascii="Arial" w:hAnsi="Arial" w:cs="Arial"/>
          <w:sz w:val="24"/>
          <w:szCs w:val="24"/>
        </w:rPr>
        <w:t xml:space="preserve"> </w:t>
      </w:r>
      <w:r w:rsidR="00F35453" w:rsidRPr="00991ED8">
        <w:rPr>
          <w:rFonts w:ascii="Arial" w:hAnsi="Arial" w:cs="Arial"/>
          <w:sz w:val="24"/>
          <w:szCs w:val="24"/>
        </w:rPr>
        <w:t>documentos plastificados</w:t>
      </w:r>
      <w:r w:rsidR="007B0F7C" w:rsidRPr="00991ED8">
        <w:rPr>
          <w:rFonts w:ascii="Arial" w:hAnsi="Arial" w:cs="Arial"/>
          <w:sz w:val="24"/>
          <w:szCs w:val="24"/>
        </w:rPr>
        <w:t xml:space="preserve"> (de capacitación)</w:t>
      </w:r>
      <w:r w:rsidR="005E4A29" w:rsidRPr="00991ED8">
        <w:rPr>
          <w:rFonts w:ascii="Arial" w:hAnsi="Arial" w:cs="Arial"/>
          <w:sz w:val="24"/>
          <w:szCs w:val="24"/>
        </w:rPr>
        <w:t xml:space="preserve">, auto copiantes, engomados </w:t>
      </w:r>
      <w:r w:rsidR="008B53E6" w:rsidRPr="00991ED8">
        <w:rPr>
          <w:rFonts w:ascii="Arial" w:hAnsi="Arial" w:cs="Arial"/>
          <w:sz w:val="24"/>
          <w:szCs w:val="24"/>
        </w:rPr>
        <w:t>etcétera</w:t>
      </w:r>
      <w:r w:rsidR="0094450A" w:rsidRPr="00991ED8">
        <w:rPr>
          <w:rFonts w:ascii="Arial" w:hAnsi="Arial" w:cs="Arial"/>
          <w:sz w:val="24"/>
          <w:szCs w:val="24"/>
        </w:rPr>
        <w:t xml:space="preserve">; </w:t>
      </w:r>
      <w:r w:rsidRPr="00991ED8">
        <w:rPr>
          <w:rFonts w:ascii="Arial" w:hAnsi="Arial" w:cs="Arial"/>
          <w:sz w:val="24"/>
          <w:szCs w:val="24"/>
        </w:rPr>
        <w:t xml:space="preserve"> </w:t>
      </w:r>
    </w:p>
    <w:p w14:paraId="4381B6CF" w14:textId="77777777" w:rsidR="00AE3D46" w:rsidRPr="00991ED8" w:rsidRDefault="00AE3D46" w:rsidP="0036395B">
      <w:pPr>
        <w:pStyle w:val="Prrafodelista"/>
        <w:ind w:left="1701"/>
        <w:jc w:val="both"/>
        <w:rPr>
          <w:rFonts w:ascii="Arial" w:hAnsi="Arial" w:cs="Arial"/>
          <w:sz w:val="24"/>
          <w:szCs w:val="24"/>
        </w:rPr>
      </w:pPr>
    </w:p>
    <w:p w14:paraId="118C32C5" w14:textId="2CF58C74" w:rsidR="00955C3C" w:rsidRPr="00991ED8" w:rsidRDefault="00F04757" w:rsidP="0036395B">
      <w:pPr>
        <w:pStyle w:val="Prrafodelista"/>
        <w:numPr>
          <w:ilvl w:val="0"/>
          <w:numId w:val="29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De permitirlo la</w:t>
      </w:r>
      <w:r w:rsidR="008B53E6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 xml:space="preserve">economía presupuestal </w:t>
      </w:r>
      <w:r w:rsidR="008B53E6" w:rsidRPr="00991ED8">
        <w:rPr>
          <w:rFonts w:ascii="Arial" w:hAnsi="Arial" w:cs="Arial"/>
          <w:sz w:val="24"/>
          <w:szCs w:val="24"/>
        </w:rPr>
        <w:t>d</w:t>
      </w:r>
      <w:r w:rsidRPr="00991ED8">
        <w:rPr>
          <w:rFonts w:ascii="Arial" w:hAnsi="Arial" w:cs="Arial"/>
          <w:sz w:val="24"/>
          <w:szCs w:val="24"/>
        </w:rPr>
        <w:t>e</w:t>
      </w:r>
      <w:r w:rsidR="007C22EF" w:rsidRPr="00991ED8">
        <w:rPr>
          <w:rFonts w:ascii="Arial" w:hAnsi="Arial" w:cs="Arial"/>
          <w:sz w:val="24"/>
          <w:szCs w:val="24"/>
        </w:rPr>
        <w:t>l IEPC Tabasco,</w:t>
      </w:r>
      <w:r w:rsidR="00955C3C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>podrá comisionar</w:t>
      </w:r>
      <w:r w:rsidR="00955C3C" w:rsidRPr="00991ED8">
        <w:rPr>
          <w:rFonts w:ascii="Arial" w:hAnsi="Arial" w:cs="Arial"/>
          <w:sz w:val="24"/>
          <w:szCs w:val="24"/>
        </w:rPr>
        <w:t xml:space="preserve"> personal para supervisar </w:t>
      </w:r>
      <w:r w:rsidRPr="00991ED8">
        <w:rPr>
          <w:rFonts w:ascii="Arial" w:hAnsi="Arial" w:cs="Arial"/>
          <w:sz w:val="24"/>
          <w:szCs w:val="24"/>
        </w:rPr>
        <w:t xml:space="preserve">y dar fe de las actividades de </w:t>
      </w:r>
      <w:r w:rsidR="00955C3C" w:rsidRPr="00991ED8">
        <w:rPr>
          <w:rFonts w:ascii="Arial" w:hAnsi="Arial" w:cs="Arial"/>
          <w:sz w:val="24"/>
          <w:szCs w:val="24"/>
        </w:rPr>
        <w:t>carga</w:t>
      </w:r>
      <w:r w:rsidRPr="00991ED8">
        <w:rPr>
          <w:rFonts w:ascii="Arial" w:hAnsi="Arial" w:cs="Arial"/>
          <w:sz w:val="24"/>
          <w:szCs w:val="24"/>
        </w:rPr>
        <w:t>,</w:t>
      </w:r>
      <w:r w:rsidR="00955C3C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 xml:space="preserve">traslado y </w:t>
      </w:r>
      <w:r w:rsidR="00955C3C" w:rsidRPr="00991ED8">
        <w:rPr>
          <w:rFonts w:ascii="Arial" w:hAnsi="Arial" w:cs="Arial"/>
          <w:sz w:val="24"/>
          <w:szCs w:val="24"/>
        </w:rPr>
        <w:t>descarga</w:t>
      </w:r>
      <w:r w:rsidRPr="00991ED8">
        <w:rPr>
          <w:rFonts w:ascii="Arial" w:hAnsi="Arial" w:cs="Arial"/>
          <w:sz w:val="24"/>
          <w:szCs w:val="24"/>
        </w:rPr>
        <w:t xml:space="preserve"> de los materiales,</w:t>
      </w:r>
      <w:r w:rsidRPr="00991ED8">
        <w:rPr>
          <w:rFonts w:ascii="Arial" w:hAnsi="Arial" w:cs="Arial"/>
          <w:strike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>hasta</w:t>
      </w:r>
      <w:r w:rsidR="00E57D95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>las</w:t>
      </w:r>
      <w:r w:rsidR="00E57D95" w:rsidRPr="00991ED8">
        <w:rPr>
          <w:rFonts w:ascii="Arial" w:hAnsi="Arial" w:cs="Arial"/>
          <w:sz w:val="24"/>
          <w:szCs w:val="24"/>
        </w:rPr>
        <w:t xml:space="preserve"> instalaciones </w:t>
      </w:r>
      <w:r w:rsidRPr="00991ED8">
        <w:rPr>
          <w:rFonts w:ascii="Arial" w:hAnsi="Arial" w:cs="Arial"/>
          <w:sz w:val="24"/>
          <w:szCs w:val="24"/>
        </w:rPr>
        <w:t xml:space="preserve">de la empresa </w:t>
      </w:r>
      <w:r w:rsidR="00E57D95" w:rsidRPr="00991ED8">
        <w:rPr>
          <w:rFonts w:ascii="Arial" w:hAnsi="Arial" w:cs="Arial"/>
          <w:sz w:val="24"/>
          <w:szCs w:val="24"/>
        </w:rPr>
        <w:t>y/o planta de destrucción</w:t>
      </w:r>
      <w:r w:rsidR="0094450A" w:rsidRPr="00991ED8">
        <w:rPr>
          <w:rFonts w:ascii="Arial" w:hAnsi="Arial" w:cs="Arial"/>
          <w:sz w:val="24"/>
          <w:szCs w:val="24"/>
        </w:rPr>
        <w:t>;</w:t>
      </w:r>
      <w:r w:rsidR="00955C3C" w:rsidRPr="00991ED8">
        <w:rPr>
          <w:rFonts w:ascii="Arial" w:hAnsi="Arial" w:cs="Arial"/>
          <w:sz w:val="24"/>
          <w:szCs w:val="24"/>
        </w:rPr>
        <w:t xml:space="preserve"> </w:t>
      </w:r>
    </w:p>
    <w:p w14:paraId="2391F4C8" w14:textId="77777777" w:rsidR="005E4A29" w:rsidRPr="00991ED8" w:rsidRDefault="005E4A29" w:rsidP="0036395B">
      <w:pPr>
        <w:pStyle w:val="Prrafodelista"/>
        <w:ind w:left="1701"/>
        <w:rPr>
          <w:rFonts w:ascii="Arial" w:hAnsi="Arial" w:cs="Arial"/>
          <w:sz w:val="24"/>
          <w:szCs w:val="24"/>
        </w:rPr>
      </w:pPr>
    </w:p>
    <w:p w14:paraId="706537B1" w14:textId="38D34CF3" w:rsidR="00955C3C" w:rsidRPr="00991ED8" w:rsidRDefault="00086DC5" w:rsidP="00621690">
      <w:pPr>
        <w:pStyle w:val="Prrafodelista"/>
        <w:numPr>
          <w:ilvl w:val="0"/>
          <w:numId w:val="29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El contrato o convenio deberá especificar l</w:t>
      </w:r>
      <w:r w:rsidR="00955C3C" w:rsidRPr="00991ED8">
        <w:rPr>
          <w:rFonts w:ascii="Arial" w:hAnsi="Arial" w:cs="Arial"/>
          <w:sz w:val="24"/>
          <w:szCs w:val="24"/>
        </w:rPr>
        <w:t xml:space="preserve">as cláusulas </w:t>
      </w:r>
      <w:r w:rsidRPr="00991ED8">
        <w:rPr>
          <w:rFonts w:ascii="Arial" w:hAnsi="Arial" w:cs="Arial"/>
          <w:sz w:val="24"/>
          <w:szCs w:val="24"/>
        </w:rPr>
        <w:t>a que se compromete cada parte (el IEPC Tabasco</w:t>
      </w:r>
      <w:r w:rsidR="007C22EF" w:rsidRPr="00991ED8">
        <w:rPr>
          <w:rFonts w:ascii="Arial" w:hAnsi="Arial" w:cs="Arial"/>
          <w:sz w:val="24"/>
          <w:szCs w:val="24"/>
        </w:rPr>
        <w:t xml:space="preserve"> </w:t>
      </w:r>
      <w:r w:rsidR="00955C3C" w:rsidRPr="00991ED8">
        <w:rPr>
          <w:rFonts w:ascii="Arial" w:hAnsi="Arial" w:cs="Arial"/>
          <w:sz w:val="24"/>
          <w:szCs w:val="24"/>
        </w:rPr>
        <w:t xml:space="preserve">y </w:t>
      </w:r>
      <w:r w:rsidRPr="00991ED8">
        <w:rPr>
          <w:rFonts w:ascii="Arial" w:hAnsi="Arial" w:cs="Arial"/>
          <w:sz w:val="24"/>
          <w:szCs w:val="24"/>
        </w:rPr>
        <w:t xml:space="preserve">el prestador de servicios o </w:t>
      </w:r>
      <w:r w:rsidR="00955C3C" w:rsidRPr="00991ED8">
        <w:rPr>
          <w:rFonts w:ascii="Arial" w:hAnsi="Arial" w:cs="Arial"/>
          <w:sz w:val="24"/>
          <w:szCs w:val="24"/>
        </w:rPr>
        <w:t>la empresa</w:t>
      </w:r>
      <w:r w:rsidR="002962C8" w:rsidRPr="00991ED8">
        <w:rPr>
          <w:rFonts w:ascii="Arial" w:hAnsi="Arial" w:cs="Arial"/>
          <w:sz w:val="24"/>
          <w:szCs w:val="24"/>
        </w:rPr>
        <w:t xml:space="preserve"> responsable</w:t>
      </w:r>
      <w:r w:rsidRPr="00991ED8">
        <w:rPr>
          <w:rFonts w:ascii="Arial" w:hAnsi="Arial" w:cs="Arial"/>
          <w:sz w:val="24"/>
          <w:szCs w:val="24"/>
        </w:rPr>
        <w:t>)</w:t>
      </w:r>
      <w:r w:rsidR="00955C3C" w:rsidRPr="00991ED8">
        <w:rPr>
          <w:rFonts w:ascii="Arial" w:hAnsi="Arial" w:cs="Arial"/>
          <w:sz w:val="24"/>
          <w:szCs w:val="24"/>
        </w:rPr>
        <w:t>, con el fin de garantizar el cumplimiento de los compromisos</w:t>
      </w:r>
      <w:r w:rsidR="0094450A" w:rsidRPr="00991ED8">
        <w:rPr>
          <w:rFonts w:ascii="Arial" w:hAnsi="Arial" w:cs="Arial"/>
          <w:sz w:val="24"/>
          <w:szCs w:val="24"/>
        </w:rPr>
        <w:t>; y</w:t>
      </w:r>
      <w:r w:rsidR="00955C3C" w:rsidRPr="00991ED8">
        <w:rPr>
          <w:rFonts w:ascii="Arial" w:hAnsi="Arial" w:cs="Arial"/>
          <w:sz w:val="24"/>
          <w:szCs w:val="24"/>
        </w:rPr>
        <w:t xml:space="preserve"> </w:t>
      </w:r>
    </w:p>
    <w:p w14:paraId="2D682D86" w14:textId="77777777" w:rsidR="002962C8" w:rsidRPr="00991ED8" w:rsidRDefault="002962C8" w:rsidP="002962C8">
      <w:pPr>
        <w:pStyle w:val="Prrafodelista"/>
        <w:rPr>
          <w:rFonts w:ascii="Arial" w:hAnsi="Arial" w:cs="Arial"/>
          <w:sz w:val="24"/>
          <w:szCs w:val="24"/>
        </w:rPr>
      </w:pPr>
    </w:p>
    <w:p w14:paraId="761664CD" w14:textId="537B8566" w:rsidR="00955C3C" w:rsidRPr="00991ED8" w:rsidRDefault="007C22EF" w:rsidP="0036395B">
      <w:pPr>
        <w:pStyle w:val="Prrafodelista"/>
        <w:numPr>
          <w:ilvl w:val="0"/>
          <w:numId w:val="29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DA</w:t>
      </w:r>
      <w:r w:rsidR="00955C3C" w:rsidRPr="00991ED8">
        <w:rPr>
          <w:rFonts w:ascii="Arial" w:hAnsi="Arial" w:cs="Arial"/>
          <w:sz w:val="24"/>
          <w:szCs w:val="24"/>
        </w:rPr>
        <w:t xml:space="preserve"> comunicará</w:t>
      </w:r>
      <w:r w:rsidR="00086DC5" w:rsidRPr="00991ED8">
        <w:rPr>
          <w:rFonts w:ascii="Arial" w:hAnsi="Arial" w:cs="Arial"/>
          <w:sz w:val="24"/>
          <w:szCs w:val="24"/>
        </w:rPr>
        <w:t>,</w:t>
      </w:r>
      <w:r w:rsidR="00955C3C" w:rsidRPr="00991ED8">
        <w:rPr>
          <w:rFonts w:ascii="Arial" w:hAnsi="Arial" w:cs="Arial"/>
          <w:sz w:val="24"/>
          <w:szCs w:val="24"/>
        </w:rPr>
        <w:t xml:space="preserve"> por escrito a la </w:t>
      </w:r>
      <w:r w:rsidRPr="00991ED8">
        <w:rPr>
          <w:rFonts w:ascii="Arial" w:hAnsi="Arial" w:cs="Arial"/>
          <w:sz w:val="24"/>
          <w:szCs w:val="24"/>
        </w:rPr>
        <w:t>SE y DOEEC</w:t>
      </w:r>
      <w:r w:rsidR="00086DC5" w:rsidRPr="00991ED8">
        <w:rPr>
          <w:rFonts w:ascii="Arial" w:hAnsi="Arial" w:cs="Arial"/>
          <w:sz w:val="24"/>
          <w:szCs w:val="24"/>
        </w:rPr>
        <w:t>,</w:t>
      </w:r>
      <w:r w:rsidR="00955C3C" w:rsidRPr="00991ED8">
        <w:rPr>
          <w:rFonts w:ascii="Arial" w:hAnsi="Arial" w:cs="Arial"/>
          <w:sz w:val="24"/>
          <w:szCs w:val="24"/>
        </w:rPr>
        <w:t xml:space="preserve"> las fechas y horarios </w:t>
      </w:r>
      <w:r w:rsidR="006640CF" w:rsidRPr="00991ED8">
        <w:rPr>
          <w:rFonts w:ascii="Arial" w:hAnsi="Arial" w:cs="Arial"/>
          <w:sz w:val="24"/>
          <w:szCs w:val="24"/>
        </w:rPr>
        <w:t>convenidos</w:t>
      </w:r>
      <w:r w:rsidR="00955C3C" w:rsidRPr="00991ED8">
        <w:rPr>
          <w:rFonts w:ascii="Arial" w:hAnsi="Arial" w:cs="Arial"/>
          <w:sz w:val="24"/>
          <w:szCs w:val="24"/>
        </w:rPr>
        <w:t xml:space="preserve"> con la empresa</w:t>
      </w:r>
      <w:r w:rsidR="00E25978" w:rsidRPr="00991ED8">
        <w:rPr>
          <w:rFonts w:ascii="Arial" w:hAnsi="Arial" w:cs="Arial"/>
          <w:sz w:val="24"/>
          <w:szCs w:val="24"/>
        </w:rPr>
        <w:t xml:space="preserve"> responsable</w:t>
      </w:r>
      <w:r w:rsidR="006640CF" w:rsidRPr="00991ED8">
        <w:rPr>
          <w:rFonts w:ascii="Arial" w:hAnsi="Arial" w:cs="Arial"/>
          <w:sz w:val="24"/>
          <w:szCs w:val="24"/>
        </w:rPr>
        <w:t xml:space="preserve"> o prestador de servicios</w:t>
      </w:r>
      <w:r w:rsidR="00955C3C" w:rsidRPr="00991ED8">
        <w:rPr>
          <w:rFonts w:ascii="Arial" w:hAnsi="Arial" w:cs="Arial"/>
          <w:sz w:val="24"/>
          <w:szCs w:val="24"/>
        </w:rPr>
        <w:t>, en las que</w:t>
      </w:r>
      <w:r w:rsidR="00086DC5" w:rsidRPr="00991ED8">
        <w:rPr>
          <w:rFonts w:ascii="Arial" w:hAnsi="Arial" w:cs="Arial"/>
          <w:sz w:val="24"/>
          <w:szCs w:val="24"/>
        </w:rPr>
        <w:t xml:space="preserve"> se</w:t>
      </w:r>
      <w:r w:rsidR="00955C3C" w:rsidRPr="00991ED8">
        <w:rPr>
          <w:rFonts w:ascii="Arial" w:hAnsi="Arial" w:cs="Arial"/>
          <w:sz w:val="24"/>
          <w:szCs w:val="24"/>
        </w:rPr>
        <w:t xml:space="preserve"> llevar</w:t>
      </w:r>
      <w:r w:rsidR="0049732B" w:rsidRPr="00991ED8">
        <w:rPr>
          <w:rFonts w:ascii="Arial" w:hAnsi="Arial" w:cs="Arial"/>
          <w:sz w:val="24"/>
          <w:szCs w:val="24"/>
        </w:rPr>
        <w:t>á</w:t>
      </w:r>
      <w:r w:rsidR="00955C3C" w:rsidRPr="00991ED8">
        <w:rPr>
          <w:rFonts w:ascii="Arial" w:hAnsi="Arial" w:cs="Arial"/>
          <w:sz w:val="24"/>
          <w:szCs w:val="24"/>
        </w:rPr>
        <w:t>n a cabo la carga, descarga y traslado de la materia prima, así como el inicio de la destrucción.</w:t>
      </w:r>
    </w:p>
    <w:p w14:paraId="54261511" w14:textId="77777777" w:rsidR="00955C3C" w:rsidRPr="00991ED8" w:rsidRDefault="00955C3C" w:rsidP="00955C3C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77951117" w14:textId="14A4FEED" w:rsidR="005E4A29" w:rsidRPr="00991ED8" w:rsidRDefault="004277AF" w:rsidP="00494CCD">
      <w:pPr>
        <w:pStyle w:val="Prrafodelista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En caso de que</w:t>
      </w:r>
      <w:r w:rsidR="00494CCD" w:rsidRPr="00991ED8">
        <w:rPr>
          <w:rFonts w:ascii="Arial" w:hAnsi="Arial" w:cs="Arial"/>
          <w:sz w:val="24"/>
          <w:szCs w:val="24"/>
        </w:rPr>
        <w:t xml:space="preserve"> no existan prestadores de servicio o empresas interesadas en participar en el procedimiento de</w:t>
      </w:r>
      <w:r w:rsidR="00E25978" w:rsidRPr="00991ED8">
        <w:rPr>
          <w:rFonts w:ascii="Arial" w:hAnsi="Arial" w:cs="Arial"/>
          <w:sz w:val="24"/>
          <w:szCs w:val="24"/>
        </w:rPr>
        <w:t xml:space="preserve"> recolección y</w:t>
      </w:r>
      <w:r w:rsidR="00494CCD" w:rsidRPr="00991ED8">
        <w:rPr>
          <w:rFonts w:ascii="Arial" w:hAnsi="Arial" w:cs="Arial"/>
          <w:sz w:val="24"/>
          <w:szCs w:val="24"/>
        </w:rPr>
        <w:t xml:space="preserve"> destrucción</w:t>
      </w:r>
      <w:r w:rsidR="00564515" w:rsidRPr="00991ED8">
        <w:rPr>
          <w:rFonts w:ascii="Arial" w:hAnsi="Arial" w:cs="Arial"/>
          <w:sz w:val="24"/>
          <w:szCs w:val="24"/>
        </w:rPr>
        <w:t>,</w:t>
      </w:r>
      <w:r w:rsidR="00B45050" w:rsidRPr="00991ED8">
        <w:rPr>
          <w:rFonts w:ascii="Arial" w:hAnsi="Arial" w:cs="Arial"/>
          <w:sz w:val="24"/>
          <w:szCs w:val="24"/>
        </w:rPr>
        <w:t xml:space="preserve"> se considerará lo siguiente</w:t>
      </w:r>
      <w:r w:rsidR="005E4A29" w:rsidRPr="00991ED8">
        <w:rPr>
          <w:rFonts w:ascii="Arial" w:hAnsi="Arial" w:cs="Arial"/>
          <w:sz w:val="24"/>
          <w:szCs w:val="24"/>
        </w:rPr>
        <w:t>:</w:t>
      </w:r>
    </w:p>
    <w:p w14:paraId="648AD666" w14:textId="77777777" w:rsidR="005E4A29" w:rsidRPr="00991ED8" w:rsidRDefault="005E4A29" w:rsidP="005E4A29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45D0C1D2" w14:textId="12284110" w:rsidR="005E4A29" w:rsidRPr="00991ED8" w:rsidRDefault="005E4A29" w:rsidP="0036395B">
      <w:pPr>
        <w:pStyle w:val="Prrafodelista"/>
        <w:numPr>
          <w:ilvl w:val="0"/>
          <w:numId w:val="41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SE </w:t>
      </w:r>
      <w:r w:rsidR="009B6CA7" w:rsidRPr="00991ED8">
        <w:rPr>
          <w:rFonts w:ascii="Arial" w:hAnsi="Arial" w:cs="Arial"/>
          <w:sz w:val="24"/>
          <w:szCs w:val="24"/>
        </w:rPr>
        <w:t xml:space="preserve">con la </w:t>
      </w:r>
      <w:r w:rsidR="006B2B12" w:rsidRPr="00991ED8">
        <w:rPr>
          <w:rFonts w:ascii="Arial" w:hAnsi="Arial" w:cs="Arial"/>
          <w:sz w:val="24"/>
          <w:szCs w:val="24"/>
        </w:rPr>
        <w:t>asistencia</w:t>
      </w:r>
      <w:r w:rsidR="009B6CA7" w:rsidRPr="00991ED8">
        <w:rPr>
          <w:rFonts w:ascii="Arial" w:hAnsi="Arial" w:cs="Arial"/>
          <w:sz w:val="24"/>
          <w:szCs w:val="24"/>
        </w:rPr>
        <w:t xml:space="preserve"> de la </w:t>
      </w:r>
      <w:r w:rsidR="00B45050" w:rsidRPr="00991ED8">
        <w:rPr>
          <w:rFonts w:ascii="Arial" w:hAnsi="Arial" w:cs="Arial"/>
          <w:sz w:val="24"/>
          <w:szCs w:val="24"/>
        </w:rPr>
        <w:t xml:space="preserve">DA y la </w:t>
      </w:r>
      <w:r w:rsidR="009B6CA7" w:rsidRPr="00991ED8">
        <w:rPr>
          <w:rFonts w:ascii="Arial" w:hAnsi="Arial" w:cs="Arial"/>
          <w:sz w:val="24"/>
          <w:szCs w:val="24"/>
        </w:rPr>
        <w:t>D</w:t>
      </w:r>
      <w:r w:rsidR="006640CF" w:rsidRPr="00991ED8">
        <w:rPr>
          <w:rFonts w:ascii="Arial" w:hAnsi="Arial" w:cs="Arial"/>
          <w:sz w:val="24"/>
          <w:szCs w:val="24"/>
        </w:rPr>
        <w:t>irección Jurídica</w:t>
      </w:r>
      <w:r w:rsidRPr="00991ED8">
        <w:rPr>
          <w:rFonts w:ascii="Arial" w:hAnsi="Arial" w:cs="Arial"/>
          <w:sz w:val="24"/>
          <w:szCs w:val="24"/>
        </w:rPr>
        <w:t>, explora</w:t>
      </w:r>
      <w:r w:rsidR="006640CF" w:rsidRPr="00991ED8">
        <w:rPr>
          <w:rFonts w:ascii="Arial" w:hAnsi="Arial" w:cs="Arial"/>
          <w:sz w:val="24"/>
          <w:szCs w:val="24"/>
        </w:rPr>
        <w:t>rá</w:t>
      </w:r>
      <w:r w:rsidR="009B6CA7" w:rsidRPr="00991ED8">
        <w:rPr>
          <w:rFonts w:ascii="Arial" w:hAnsi="Arial" w:cs="Arial"/>
          <w:sz w:val="24"/>
          <w:szCs w:val="24"/>
        </w:rPr>
        <w:t xml:space="preserve"> la celebración de un convenio de colaboración </w:t>
      </w:r>
      <w:r w:rsidR="007C2E7B" w:rsidRPr="00991ED8">
        <w:rPr>
          <w:rFonts w:ascii="Arial" w:hAnsi="Arial" w:cs="Arial"/>
          <w:sz w:val="24"/>
          <w:szCs w:val="24"/>
        </w:rPr>
        <w:t xml:space="preserve">o permuta </w:t>
      </w:r>
      <w:r w:rsidR="009B6CA7" w:rsidRPr="00991ED8">
        <w:rPr>
          <w:rFonts w:ascii="Arial" w:hAnsi="Arial" w:cs="Arial"/>
          <w:sz w:val="24"/>
          <w:szCs w:val="24"/>
        </w:rPr>
        <w:t xml:space="preserve">con </w:t>
      </w:r>
      <w:r w:rsidR="006B2B12" w:rsidRPr="00991ED8">
        <w:rPr>
          <w:rFonts w:ascii="Arial" w:hAnsi="Arial" w:cs="Arial"/>
          <w:sz w:val="24"/>
          <w:szCs w:val="24"/>
        </w:rPr>
        <w:t>un</w:t>
      </w:r>
      <w:r w:rsidR="009B6CA7" w:rsidRPr="00991ED8">
        <w:rPr>
          <w:rFonts w:ascii="Arial" w:hAnsi="Arial" w:cs="Arial"/>
          <w:sz w:val="24"/>
          <w:szCs w:val="24"/>
        </w:rPr>
        <w:t xml:space="preserve"> </w:t>
      </w:r>
      <w:r w:rsidR="00564515" w:rsidRPr="00991ED8">
        <w:rPr>
          <w:rFonts w:ascii="Arial" w:hAnsi="Arial" w:cs="Arial"/>
          <w:sz w:val="24"/>
          <w:szCs w:val="24"/>
        </w:rPr>
        <w:t>órgano u o</w:t>
      </w:r>
      <w:r w:rsidR="009B6CA7" w:rsidRPr="00991ED8">
        <w:rPr>
          <w:rFonts w:ascii="Arial" w:hAnsi="Arial" w:cs="Arial"/>
          <w:sz w:val="24"/>
          <w:szCs w:val="24"/>
        </w:rPr>
        <w:t>rgan</w:t>
      </w:r>
      <w:r w:rsidR="00564515" w:rsidRPr="00991ED8">
        <w:rPr>
          <w:rFonts w:ascii="Arial" w:hAnsi="Arial" w:cs="Arial"/>
          <w:sz w:val="24"/>
          <w:szCs w:val="24"/>
        </w:rPr>
        <w:t>ismo</w:t>
      </w:r>
      <w:r w:rsidR="009B6CA7" w:rsidRPr="00991ED8">
        <w:rPr>
          <w:rFonts w:ascii="Arial" w:hAnsi="Arial" w:cs="Arial"/>
          <w:sz w:val="24"/>
          <w:szCs w:val="24"/>
        </w:rPr>
        <w:t xml:space="preserve"> descentralizado de la </w:t>
      </w:r>
      <w:r w:rsidR="006640CF" w:rsidRPr="00991ED8">
        <w:rPr>
          <w:rFonts w:ascii="Arial" w:hAnsi="Arial" w:cs="Arial"/>
          <w:sz w:val="24"/>
          <w:szCs w:val="24"/>
        </w:rPr>
        <w:t>A</w:t>
      </w:r>
      <w:r w:rsidR="009B6CA7" w:rsidRPr="00991ED8">
        <w:rPr>
          <w:rFonts w:ascii="Arial" w:hAnsi="Arial" w:cs="Arial"/>
          <w:sz w:val="24"/>
          <w:szCs w:val="24"/>
        </w:rPr>
        <w:t>dministración</w:t>
      </w:r>
      <w:r w:rsidR="00564515" w:rsidRPr="00991ED8">
        <w:rPr>
          <w:rFonts w:ascii="Arial" w:hAnsi="Arial" w:cs="Arial"/>
          <w:sz w:val="24"/>
          <w:szCs w:val="24"/>
        </w:rPr>
        <w:t xml:space="preserve"> </w:t>
      </w:r>
      <w:r w:rsidR="006640CF" w:rsidRPr="00991ED8">
        <w:rPr>
          <w:rFonts w:ascii="Arial" w:hAnsi="Arial" w:cs="Arial"/>
          <w:sz w:val="24"/>
          <w:szCs w:val="24"/>
        </w:rPr>
        <w:t>P</w:t>
      </w:r>
      <w:r w:rsidR="00564515" w:rsidRPr="00991ED8">
        <w:rPr>
          <w:rFonts w:ascii="Arial" w:hAnsi="Arial" w:cs="Arial"/>
          <w:sz w:val="24"/>
          <w:szCs w:val="24"/>
        </w:rPr>
        <w:t>ública</w:t>
      </w:r>
      <w:r w:rsidR="009B6CA7" w:rsidRPr="00991ED8">
        <w:rPr>
          <w:rFonts w:ascii="Arial" w:hAnsi="Arial" w:cs="Arial"/>
          <w:sz w:val="24"/>
          <w:szCs w:val="24"/>
        </w:rPr>
        <w:t xml:space="preserve"> </w:t>
      </w:r>
      <w:r w:rsidR="006640CF" w:rsidRPr="00991ED8">
        <w:rPr>
          <w:rFonts w:ascii="Arial" w:hAnsi="Arial" w:cs="Arial"/>
          <w:sz w:val="24"/>
          <w:szCs w:val="24"/>
        </w:rPr>
        <w:t>E</w:t>
      </w:r>
      <w:r w:rsidR="009B6CA7" w:rsidRPr="00991ED8">
        <w:rPr>
          <w:rFonts w:ascii="Arial" w:hAnsi="Arial" w:cs="Arial"/>
          <w:sz w:val="24"/>
          <w:szCs w:val="24"/>
        </w:rPr>
        <w:t xml:space="preserve">statal o </w:t>
      </w:r>
      <w:r w:rsidR="006640CF" w:rsidRPr="00991ED8">
        <w:rPr>
          <w:rFonts w:ascii="Arial" w:hAnsi="Arial" w:cs="Arial"/>
          <w:sz w:val="24"/>
          <w:szCs w:val="24"/>
        </w:rPr>
        <w:t>F</w:t>
      </w:r>
      <w:r w:rsidR="009B6CA7" w:rsidRPr="00991ED8">
        <w:rPr>
          <w:rFonts w:ascii="Arial" w:hAnsi="Arial" w:cs="Arial"/>
          <w:sz w:val="24"/>
          <w:szCs w:val="24"/>
        </w:rPr>
        <w:t xml:space="preserve">ederal, sectorizada a la Secretaría de Educación Pública, cuyo objeto social </w:t>
      </w:r>
      <w:r w:rsidR="006B2B12" w:rsidRPr="00991ED8">
        <w:rPr>
          <w:rFonts w:ascii="Arial" w:hAnsi="Arial" w:cs="Arial"/>
          <w:sz w:val="24"/>
          <w:szCs w:val="24"/>
        </w:rPr>
        <w:t>sea</w:t>
      </w:r>
      <w:r w:rsidR="009B6CA7" w:rsidRPr="00991ED8">
        <w:rPr>
          <w:rFonts w:ascii="Arial" w:hAnsi="Arial" w:cs="Arial"/>
          <w:sz w:val="24"/>
          <w:szCs w:val="24"/>
        </w:rPr>
        <w:t xml:space="preserve"> la producción y distribución de los libros de texto gratuitos, material</w:t>
      </w:r>
      <w:r w:rsidR="0036395B" w:rsidRPr="00991ED8">
        <w:rPr>
          <w:rFonts w:ascii="Arial" w:hAnsi="Arial" w:cs="Arial"/>
          <w:sz w:val="24"/>
          <w:szCs w:val="24"/>
        </w:rPr>
        <w:t>es</w:t>
      </w:r>
      <w:r w:rsidR="009B6CA7" w:rsidRPr="00991ED8">
        <w:rPr>
          <w:rFonts w:ascii="Arial" w:hAnsi="Arial" w:cs="Arial"/>
          <w:sz w:val="24"/>
          <w:szCs w:val="24"/>
        </w:rPr>
        <w:t xml:space="preserve"> educativo</w:t>
      </w:r>
      <w:r w:rsidR="0036395B" w:rsidRPr="00991ED8">
        <w:rPr>
          <w:rFonts w:ascii="Arial" w:hAnsi="Arial" w:cs="Arial"/>
          <w:sz w:val="24"/>
          <w:szCs w:val="24"/>
        </w:rPr>
        <w:t>s</w:t>
      </w:r>
      <w:r w:rsidR="009B6CA7" w:rsidRPr="00991ED8">
        <w:rPr>
          <w:rFonts w:ascii="Arial" w:hAnsi="Arial" w:cs="Arial"/>
          <w:sz w:val="24"/>
          <w:szCs w:val="24"/>
        </w:rPr>
        <w:t xml:space="preserve"> y de apoyo en cada ciclo escolar para los estudiantes del Sistema Educativo Nacional</w:t>
      </w:r>
      <w:r w:rsidR="00801341" w:rsidRPr="00991ED8">
        <w:rPr>
          <w:rFonts w:ascii="Arial" w:hAnsi="Arial" w:cs="Arial"/>
          <w:sz w:val="24"/>
          <w:szCs w:val="24"/>
        </w:rPr>
        <w:t>.</w:t>
      </w:r>
    </w:p>
    <w:p w14:paraId="5C3A913A" w14:textId="77777777" w:rsidR="005D407F" w:rsidRPr="00991ED8" w:rsidRDefault="005D407F" w:rsidP="005D407F">
      <w:pPr>
        <w:pStyle w:val="Prrafodelista"/>
        <w:ind w:left="1701"/>
        <w:jc w:val="both"/>
        <w:rPr>
          <w:rFonts w:ascii="Arial" w:hAnsi="Arial" w:cs="Arial"/>
          <w:sz w:val="24"/>
          <w:szCs w:val="24"/>
        </w:rPr>
      </w:pPr>
    </w:p>
    <w:p w14:paraId="7B47D64D" w14:textId="5A969938" w:rsidR="005D407F" w:rsidRPr="00991ED8" w:rsidRDefault="005D407F" w:rsidP="007C2E7B">
      <w:pPr>
        <w:pStyle w:val="Prrafodelista"/>
        <w:numPr>
          <w:ilvl w:val="0"/>
          <w:numId w:val="41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SE requerirá al Comité de Compras del Instituto, el inicio del procedimiento de adquisiciones o prestación de servicios, conforme a la normativa aplicable.  La empresa que resulte </w:t>
      </w:r>
      <w:r w:rsidR="006640CF" w:rsidRPr="00991ED8">
        <w:rPr>
          <w:rFonts w:ascii="Arial" w:hAnsi="Arial" w:cs="Arial"/>
          <w:sz w:val="24"/>
          <w:szCs w:val="24"/>
        </w:rPr>
        <w:t>adjudicada</w:t>
      </w:r>
      <w:r w:rsidRPr="00991ED8">
        <w:rPr>
          <w:rFonts w:ascii="Arial" w:hAnsi="Arial" w:cs="Arial"/>
          <w:sz w:val="24"/>
          <w:szCs w:val="24"/>
        </w:rPr>
        <w:t xml:space="preserve"> deberá observar el cumplimiento de los presentes Lineamientos. </w:t>
      </w:r>
    </w:p>
    <w:p w14:paraId="13F46D55" w14:textId="77777777" w:rsidR="00494CCD" w:rsidRPr="00991ED8" w:rsidRDefault="00494CCD" w:rsidP="00494CCD">
      <w:pPr>
        <w:pStyle w:val="Prrafodelista"/>
        <w:rPr>
          <w:rFonts w:ascii="Arial" w:hAnsi="Arial" w:cs="Arial"/>
          <w:sz w:val="28"/>
          <w:szCs w:val="28"/>
        </w:rPr>
      </w:pPr>
    </w:p>
    <w:p w14:paraId="23132395" w14:textId="750BA5AA" w:rsidR="00494CCD" w:rsidRPr="00991ED8" w:rsidRDefault="0005733D" w:rsidP="007C2E7B">
      <w:pPr>
        <w:pStyle w:val="Prrafodelista"/>
        <w:numPr>
          <w:ilvl w:val="0"/>
          <w:numId w:val="41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</w:t>
      </w:r>
      <w:r w:rsidR="00494CCD" w:rsidRPr="00991ED8">
        <w:rPr>
          <w:rFonts w:ascii="Arial" w:hAnsi="Arial" w:cs="Arial"/>
          <w:sz w:val="24"/>
          <w:szCs w:val="24"/>
        </w:rPr>
        <w:t xml:space="preserve">DA, explorará y valorará la viabilidad de que, </w:t>
      </w:r>
      <w:r w:rsidRPr="00991ED8">
        <w:rPr>
          <w:rFonts w:ascii="Arial" w:hAnsi="Arial" w:cs="Arial"/>
          <w:sz w:val="24"/>
          <w:szCs w:val="24"/>
        </w:rPr>
        <w:t xml:space="preserve">el Instituto Electoral </w:t>
      </w:r>
      <w:r w:rsidR="00494CCD" w:rsidRPr="00991ED8">
        <w:rPr>
          <w:rFonts w:ascii="Arial" w:hAnsi="Arial" w:cs="Arial"/>
          <w:sz w:val="24"/>
          <w:szCs w:val="24"/>
        </w:rPr>
        <w:t xml:space="preserve">a través de sus propios medios, lleve a cabo el traslado </w:t>
      </w:r>
      <w:r w:rsidRPr="00991ED8">
        <w:rPr>
          <w:rFonts w:ascii="Arial" w:hAnsi="Arial" w:cs="Arial"/>
          <w:sz w:val="24"/>
          <w:szCs w:val="24"/>
        </w:rPr>
        <w:t xml:space="preserve">de los </w:t>
      </w:r>
      <w:r w:rsidR="006F202A" w:rsidRPr="00991ED8">
        <w:rPr>
          <w:rFonts w:ascii="Arial" w:hAnsi="Arial" w:cs="Arial"/>
          <w:sz w:val="24"/>
          <w:szCs w:val="24"/>
        </w:rPr>
        <w:t xml:space="preserve">bultos, (bolsas de plástico, cajas, costales, etc.)  que contengan la </w:t>
      </w:r>
      <w:r w:rsidR="002C5A89" w:rsidRPr="00991ED8">
        <w:rPr>
          <w:rFonts w:ascii="Arial" w:hAnsi="Arial" w:cs="Arial"/>
          <w:sz w:val="24"/>
          <w:szCs w:val="24"/>
        </w:rPr>
        <w:t>documentación</w:t>
      </w:r>
      <w:r w:rsidRPr="00991ED8">
        <w:rPr>
          <w:rFonts w:ascii="Arial" w:hAnsi="Arial" w:cs="Arial"/>
          <w:sz w:val="24"/>
          <w:szCs w:val="24"/>
        </w:rPr>
        <w:t>,</w:t>
      </w:r>
      <w:r w:rsidR="002C5A89" w:rsidRPr="00991ED8">
        <w:rPr>
          <w:rFonts w:ascii="Arial" w:hAnsi="Arial" w:cs="Arial"/>
          <w:sz w:val="24"/>
          <w:szCs w:val="24"/>
        </w:rPr>
        <w:t xml:space="preserve"> </w:t>
      </w:r>
      <w:r w:rsidR="00AE3D46" w:rsidRPr="00991ED8">
        <w:rPr>
          <w:rFonts w:ascii="Arial" w:hAnsi="Arial" w:cs="Arial"/>
          <w:sz w:val="24"/>
          <w:szCs w:val="24"/>
        </w:rPr>
        <w:t xml:space="preserve">boletas electorales </w:t>
      </w:r>
      <w:r w:rsidRPr="00991ED8">
        <w:rPr>
          <w:rFonts w:ascii="Arial" w:hAnsi="Arial" w:cs="Arial"/>
          <w:sz w:val="24"/>
          <w:szCs w:val="24"/>
        </w:rPr>
        <w:t>y en su caso, materiales electorales, concentrad</w:t>
      </w:r>
      <w:r w:rsidR="006F202A" w:rsidRPr="00991ED8">
        <w:rPr>
          <w:rFonts w:ascii="Arial" w:hAnsi="Arial" w:cs="Arial"/>
          <w:sz w:val="24"/>
          <w:szCs w:val="24"/>
        </w:rPr>
        <w:t>os</w:t>
      </w:r>
      <w:r w:rsidR="004272E2" w:rsidRPr="00991ED8">
        <w:rPr>
          <w:rFonts w:ascii="Arial" w:hAnsi="Arial" w:cs="Arial"/>
          <w:sz w:val="24"/>
          <w:szCs w:val="24"/>
        </w:rPr>
        <w:t xml:space="preserve"> en la Bodega Central</w:t>
      </w:r>
      <w:r w:rsidR="006F202A" w:rsidRPr="00991ED8">
        <w:rPr>
          <w:rFonts w:ascii="Arial" w:hAnsi="Arial" w:cs="Arial"/>
          <w:sz w:val="24"/>
          <w:szCs w:val="24"/>
        </w:rPr>
        <w:t>,</w:t>
      </w:r>
      <w:r w:rsidR="004272E2" w:rsidRPr="00991ED8">
        <w:rPr>
          <w:rFonts w:ascii="Arial" w:hAnsi="Arial" w:cs="Arial"/>
          <w:sz w:val="24"/>
          <w:szCs w:val="24"/>
        </w:rPr>
        <w:t xml:space="preserve"> </w:t>
      </w:r>
      <w:r w:rsidR="00494CCD" w:rsidRPr="00991ED8">
        <w:rPr>
          <w:rFonts w:ascii="Arial" w:hAnsi="Arial" w:cs="Arial"/>
          <w:sz w:val="24"/>
          <w:szCs w:val="24"/>
        </w:rPr>
        <w:t>a las instalaciones de</w:t>
      </w:r>
      <w:r w:rsidR="006640CF" w:rsidRPr="00991ED8">
        <w:rPr>
          <w:rFonts w:ascii="Arial" w:hAnsi="Arial" w:cs="Arial"/>
          <w:sz w:val="24"/>
          <w:szCs w:val="24"/>
        </w:rPr>
        <w:t xml:space="preserve"> </w:t>
      </w:r>
      <w:r w:rsidR="00494CCD" w:rsidRPr="00991ED8">
        <w:rPr>
          <w:rFonts w:ascii="Arial" w:hAnsi="Arial" w:cs="Arial"/>
          <w:sz w:val="24"/>
          <w:szCs w:val="24"/>
        </w:rPr>
        <w:t>l</w:t>
      </w:r>
      <w:r w:rsidR="006640CF" w:rsidRPr="00991ED8">
        <w:rPr>
          <w:rFonts w:ascii="Arial" w:hAnsi="Arial" w:cs="Arial"/>
          <w:sz w:val="24"/>
          <w:szCs w:val="24"/>
        </w:rPr>
        <w:t>a empresa responsable o</w:t>
      </w:r>
      <w:r w:rsidR="00494CCD" w:rsidRPr="00991ED8">
        <w:rPr>
          <w:rFonts w:ascii="Arial" w:hAnsi="Arial" w:cs="Arial"/>
          <w:sz w:val="24"/>
          <w:szCs w:val="24"/>
        </w:rPr>
        <w:t xml:space="preserve"> prestador de servicio</w:t>
      </w:r>
      <w:r w:rsidR="00400743" w:rsidRPr="00991ED8">
        <w:rPr>
          <w:rFonts w:ascii="Arial" w:hAnsi="Arial" w:cs="Arial"/>
          <w:sz w:val="24"/>
          <w:szCs w:val="24"/>
        </w:rPr>
        <w:t>s</w:t>
      </w:r>
      <w:r w:rsidR="00494CCD" w:rsidRPr="00991ED8">
        <w:rPr>
          <w:rFonts w:ascii="Arial" w:hAnsi="Arial" w:cs="Arial"/>
          <w:sz w:val="24"/>
          <w:szCs w:val="24"/>
        </w:rPr>
        <w:t xml:space="preserve">, </w:t>
      </w:r>
      <w:r w:rsidR="00400743" w:rsidRPr="00991ED8">
        <w:rPr>
          <w:rFonts w:ascii="Arial" w:hAnsi="Arial" w:cs="Arial"/>
          <w:sz w:val="24"/>
          <w:szCs w:val="24"/>
        </w:rPr>
        <w:t xml:space="preserve">contemplando </w:t>
      </w:r>
      <w:r w:rsidR="006F202A" w:rsidRPr="00991ED8">
        <w:rPr>
          <w:rFonts w:ascii="Arial" w:hAnsi="Arial" w:cs="Arial"/>
          <w:sz w:val="24"/>
          <w:szCs w:val="24"/>
        </w:rPr>
        <w:t xml:space="preserve">llevar a cabo </w:t>
      </w:r>
      <w:r w:rsidR="00400743" w:rsidRPr="00991ED8">
        <w:rPr>
          <w:rFonts w:ascii="Arial" w:hAnsi="Arial" w:cs="Arial"/>
          <w:sz w:val="24"/>
          <w:szCs w:val="24"/>
        </w:rPr>
        <w:t>el procedimiento de pesaje</w:t>
      </w:r>
      <w:r w:rsidR="005D407F" w:rsidRPr="00991ED8">
        <w:rPr>
          <w:rFonts w:ascii="Arial" w:hAnsi="Arial" w:cs="Arial"/>
          <w:sz w:val="24"/>
          <w:szCs w:val="24"/>
        </w:rPr>
        <w:t xml:space="preserve"> en báscula </w:t>
      </w:r>
      <w:r w:rsidR="00400743" w:rsidRPr="00991ED8">
        <w:rPr>
          <w:rFonts w:ascii="Arial" w:hAnsi="Arial" w:cs="Arial"/>
          <w:sz w:val="24"/>
          <w:szCs w:val="24"/>
        </w:rPr>
        <w:t xml:space="preserve">respectivo de cada uno de los traslados. </w:t>
      </w:r>
    </w:p>
    <w:p w14:paraId="3048CC78" w14:textId="77777777" w:rsidR="00057201" w:rsidRPr="00991ED8" w:rsidRDefault="00057201" w:rsidP="00057201">
      <w:pPr>
        <w:pStyle w:val="Prrafodelista"/>
        <w:rPr>
          <w:rFonts w:ascii="Arial" w:hAnsi="Arial" w:cs="Arial"/>
          <w:sz w:val="24"/>
          <w:szCs w:val="24"/>
        </w:rPr>
      </w:pPr>
    </w:p>
    <w:p w14:paraId="73D8DA0D" w14:textId="02196709" w:rsidR="00D06349" w:rsidRPr="00991ED8" w:rsidRDefault="00D06349" w:rsidP="00494CCD">
      <w:pPr>
        <w:pStyle w:val="Prrafodelista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DA</w:t>
      </w:r>
      <w:r w:rsidR="00C101EF" w:rsidRPr="00991ED8">
        <w:rPr>
          <w:rFonts w:ascii="Arial" w:hAnsi="Arial" w:cs="Arial"/>
          <w:sz w:val="24"/>
          <w:szCs w:val="24"/>
        </w:rPr>
        <w:t>,</w:t>
      </w:r>
      <w:r w:rsidRPr="00991ED8">
        <w:rPr>
          <w:rFonts w:ascii="Arial" w:hAnsi="Arial" w:cs="Arial"/>
          <w:sz w:val="24"/>
          <w:szCs w:val="24"/>
        </w:rPr>
        <w:t xml:space="preserve"> con acompañamiento del </w:t>
      </w:r>
      <w:r w:rsidR="00C101EF" w:rsidRPr="00991ED8">
        <w:rPr>
          <w:rFonts w:ascii="Arial" w:hAnsi="Arial" w:cs="Arial"/>
          <w:sz w:val="24"/>
          <w:szCs w:val="24"/>
        </w:rPr>
        <w:t>funcionariado</w:t>
      </w:r>
      <w:r w:rsidRPr="00991ED8">
        <w:rPr>
          <w:rFonts w:ascii="Arial" w:hAnsi="Arial" w:cs="Arial"/>
          <w:sz w:val="24"/>
          <w:szCs w:val="24"/>
        </w:rPr>
        <w:t xml:space="preserve"> de la DOEEC</w:t>
      </w:r>
      <w:r w:rsidR="00C101EF" w:rsidRPr="00991ED8">
        <w:rPr>
          <w:rFonts w:ascii="Arial" w:hAnsi="Arial" w:cs="Arial"/>
          <w:sz w:val="24"/>
          <w:szCs w:val="24"/>
        </w:rPr>
        <w:t xml:space="preserve"> y de </w:t>
      </w:r>
      <w:r w:rsidR="00E25978" w:rsidRPr="00991ED8">
        <w:rPr>
          <w:rFonts w:ascii="Arial" w:hAnsi="Arial" w:cs="Arial"/>
          <w:sz w:val="24"/>
          <w:szCs w:val="24"/>
        </w:rPr>
        <w:t>Oficialía E</w:t>
      </w:r>
      <w:r w:rsidR="00C101EF" w:rsidRPr="00991ED8">
        <w:rPr>
          <w:rFonts w:ascii="Arial" w:hAnsi="Arial" w:cs="Arial"/>
          <w:sz w:val="24"/>
          <w:szCs w:val="24"/>
        </w:rPr>
        <w:t>lectoral</w:t>
      </w:r>
      <w:r w:rsidRPr="00991ED8">
        <w:rPr>
          <w:rFonts w:ascii="Arial" w:hAnsi="Arial" w:cs="Arial"/>
          <w:sz w:val="24"/>
          <w:szCs w:val="24"/>
        </w:rPr>
        <w:t xml:space="preserve">, </w:t>
      </w:r>
      <w:r w:rsidR="004272E2" w:rsidRPr="00991ED8">
        <w:rPr>
          <w:rFonts w:ascii="Arial" w:hAnsi="Arial" w:cs="Arial"/>
          <w:sz w:val="24"/>
          <w:szCs w:val="24"/>
        </w:rPr>
        <w:t>podrán</w:t>
      </w:r>
      <w:r w:rsidRPr="00991ED8">
        <w:rPr>
          <w:rFonts w:ascii="Arial" w:hAnsi="Arial" w:cs="Arial"/>
          <w:sz w:val="24"/>
          <w:szCs w:val="24"/>
        </w:rPr>
        <w:t xml:space="preserve"> realizar </w:t>
      </w:r>
      <w:r w:rsidR="0068072E" w:rsidRPr="00991ED8">
        <w:rPr>
          <w:rFonts w:ascii="Arial" w:hAnsi="Arial" w:cs="Arial"/>
          <w:sz w:val="24"/>
          <w:szCs w:val="24"/>
        </w:rPr>
        <w:t xml:space="preserve">en su caso </w:t>
      </w:r>
      <w:r w:rsidR="00C101EF" w:rsidRPr="00991ED8">
        <w:rPr>
          <w:rFonts w:ascii="Arial" w:hAnsi="Arial" w:cs="Arial"/>
          <w:sz w:val="24"/>
          <w:szCs w:val="24"/>
        </w:rPr>
        <w:t xml:space="preserve">las </w:t>
      </w:r>
      <w:r w:rsidR="00C101EF" w:rsidRPr="00874532">
        <w:rPr>
          <w:rFonts w:ascii="Arial" w:hAnsi="Arial" w:cs="Arial"/>
          <w:sz w:val="24"/>
          <w:szCs w:val="24"/>
        </w:rPr>
        <w:t>visitas necesarias</w:t>
      </w:r>
      <w:r w:rsidRPr="00874532">
        <w:rPr>
          <w:rFonts w:ascii="Arial" w:hAnsi="Arial" w:cs="Arial"/>
          <w:sz w:val="24"/>
          <w:szCs w:val="24"/>
        </w:rPr>
        <w:t xml:space="preserve"> a las instalaciones del prestador de servicio</w:t>
      </w:r>
      <w:r w:rsidR="00C101EF" w:rsidRPr="00874532">
        <w:rPr>
          <w:rFonts w:ascii="Arial" w:hAnsi="Arial" w:cs="Arial"/>
          <w:sz w:val="24"/>
          <w:szCs w:val="24"/>
        </w:rPr>
        <w:t>s</w:t>
      </w:r>
      <w:r w:rsidRPr="00874532">
        <w:rPr>
          <w:rFonts w:ascii="Arial" w:hAnsi="Arial" w:cs="Arial"/>
          <w:sz w:val="24"/>
          <w:szCs w:val="24"/>
        </w:rPr>
        <w:t xml:space="preserve">, para </w:t>
      </w:r>
      <w:r w:rsidR="00C101EF" w:rsidRPr="00874532">
        <w:rPr>
          <w:rFonts w:ascii="Arial" w:hAnsi="Arial" w:cs="Arial"/>
          <w:sz w:val="24"/>
          <w:szCs w:val="24"/>
        </w:rPr>
        <w:t>verificar el procedimiento</w:t>
      </w:r>
      <w:r w:rsidRPr="00874532">
        <w:rPr>
          <w:rFonts w:ascii="Arial" w:hAnsi="Arial" w:cs="Arial"/>
          <w:sz w:val="24"/>
          <w:szCs w:val="24"/>
        </w:rPr>
        <w:t xml:space="preserve"> de </w:t>
      </w:r>
      <w:r w:rsidR="0032556B" w:rsidRPr="00874532">
        <w:rPr>
          <w:rFonts w:ascii="Arial" w:hAnsi="Arial" w:cs="Arial"/>
          <w:sz w:val="24"/>
          <w:szCs w:val="24"/>
        </w:rPr>
        <w:t xml:space="preserve">recolección, </w:t>
      </w:r>
      <w:r w:rsidRPr="00874532">
        <w:rPr>
          <w:rFonts w:ascii="Arial" w:hAnsi="Arial" w:cs="Arial"/>
          <w:sz w:val="24"/>
          <w:szCs w:val="24"/>
        </w:rPr>
        <w:lastRenderedPageBreak/>
        <w:t xml:space="preserve">destrucción, reciclaje y las </w:t>
      </w:r>
      <w:r w:rsidRPr="00991ED8">
        <w:rPr>
          <w:rFonts w:ascii="Arial" w:hAnsi="Arial" w:cs="Arial"/>
          <w:sz w:val="24"/>
          <w:szCs w:val="24"/>
        </w:rPr>
        <w:t>medidas de seguridad para dicha actividad</w:t>
      </w:r>
      <w:r w:rsidR="0068072E" w:rsidRPr="00991ED8">
        <w:rPr>
          <w:rFonts w:ascii="Arial" w:hAnsi="Arial" w:cs="Arial"/>
          <w:sz w:val="24"/>
          <w:szCs w:val="24"/>
        </w:rPr>
        <w:t>, lo anterior estará sujeto a las condiciones presupuestales del propio Instituto Electoral</w:t>
      </w:r>
      <w:r w:rsidRPr="00991ED8">
        <w:rPr>
          <w:rFonts w:ascii="Arial" w:hAnsi="Arial" w:cs="Arial"/>
          <w:sz w:val="24"/>
          <w:szCs w:val="24"/>
        </w:rPr>
        <w:t>.</w:t>
      </w:r>
    </w:p>
    <w:p w14:paraId="4AE6A1BB" w14:textId="77777777" w:rsidR="006F202A" w:rsidRPr="00991ED8" w:rsidRDefault="006F202A" w:rsidP="006F202A">
      <w:pPr>
        <w:pStyle w:val="Prrafodelista"/>
        <w:rPr>
          <w:rFonts w:ascii="Arial" w:hAnsi="Arial" w:cs="Arial"/>
          <w:sz w:val="24"/>
          <w:szCs w:val="24"/>
        </w:rPr>
      </w:pPr>
    </w:p>
    <w:p w14:paraId="5C69024A" w14:textId="710BE670" w:rsidR="00D06349" w:rsidRPr="00991ED8" w:rsidRDefault="00D06349" w:rsidP="00473838">
      <w:pPr>
        <w:pStyle w:val="Prrafodelista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Si derivado del procedimiento de destrucción, el Instituto obtiene recursos por </w:t>
      </w:r>
      <w:r w:rsidR="004272E2" w:rsidRPr="00991ED8">
        <w:rPr>
          <w:rFonts w:ascii="Arial" w:hAnsi="Arial" w:cs="Arial"/>
          <w:sz w:val="24"/>
          <w:szCs w:val="24"/>
        </w:rPr>
        <w:t xml:space="preserve">el reciclaje </w:t>
      </w:r>
      <w:r w:rsidR="00C214BB" w:rsidRPr="00991ED8">
        <w:rPr>
          <w:rFonts w:ascii="Arial" w:hAnsi="Arial" w:cs="Arial"/>
          <w:sz w:val="24"/>
          <w:szCs w:val="24"/>
        </w:rPr>
        <w:t>de la documentación y/o material electoral destruid</w:t>
      </w:r>
      <w:r w:rsidR="006640CF" w:rsidRPr="00991ED8">
        <w:rPr>
          <w:rFonts w:ascii="Arial" w:hAnsi="Arial" w:cs="Arial"/>
          <w:sz w:val="24"/>
          <w:szCs w:val="24"/>
        </w:rPr>
        <w:t>o</w:t>
      </w:r>
      <w:r w:rsidR="00C214BB" w:rsidRPr="00991ED8">
        <w:rPr>
          <w:rFonts w:ascii="Arial" w:hAnsi="Arial" w:cs="Arial"/>
          <w:sz w:val="24"/>
          <w:szCs w:val="24"/>
        </w:rPr>
        <w:t xml:space="preserve">, </w:t>
      </w:r>
      <w:r w:rsidR="00A907B6" w:rsidRPr="00991ED8">
        <w:rPr>
          <w:rFonts w:ascii="Arial" w:hAnsi="Arial" w:cs="Arial"/>
          <w:sz w:val="24"/>
          <w:szCs w:val="24"/>
        </w:rPr>
        <w:t xml:space="preserve">la DA informará </w:t>
      </w:r>
      <w:r w:rsidRPr="00991ED8">
        <w:rPr>
          <w:rFonts w:ascii="Arial" w:hAnsi="Arial" w:cs="Arial"/>
          <w:sz w:val="24"/>
          <w:szCs w:val="24"/>
        </w:rPr>
        <w:t xml:space="preserve">a la Junta Estatal Ejecutiva, por conducto de </w:t>
      </w:r>
      <w:r w:rsidR="00C214BB" w:rsidRPr="00991ED8">
        <w:rPr>
          <w:rFonts w:ascii="Arial" w:hAnsi="Arial" w:cs="Arial"/>
          <w:sz w:val="24"/>
          <w:szCs w:val="24"/>
        </w:rPr>
        <w:t>la</w:t>
      </w:r>
      <w:r w:rsidRPr="00991ED8">
        <w:rPr>
          <w:rFonts w:ascii="Arial" w:hAnsi="Arial" w:cs="Arial"/>
          <w:sz w:val="24"/>
          <w:szCs w:val="24"/>
        </w:rPr>
        <w:t xml:space="preserve"> Presidencia</w:t>
      </w:r>
      <w:r w:rsidR="0073799D" w:rsidRPr="00991ED8">
        <w:rPr>
          <w:rFonts w:ascii="Arial" w:hAnsi="Arial" w:cs="Arial"/>
          <w:sz w:val="24"/>
          <w:szCs w:val="24"/>
        </w:rPr>
        <w:t xml:space="preserve">, </w:t>
      </w:r>
      <w:r w:rsidR="006640CF" w:rsidRPr="00991ED8">
        <w:rPr>
          <w:rFonts w:ascii="Arial" w:hAnsi="Arial" w:cs="Arial"/>
          <w:sz w:val="24"/>
          <w:szCs w:val="24"/>
        </w:rPr>
        <w:t>esta, a su vez, por conducto de la SE, lo hará del conocimiento de las Consejerías Electorales del Instituto.</w:t>
      </w:r>
    </w:p>
    <w:p w14:paraId="27E09507" w14:textId="77777777" w:rsidR="00E25978" w:rsidRPr="00991ED8" w:rsidRDefault="00E25978" w:rsidP="00E25978">
      <w:pPr>
        <w:pStyle w:val="Prrafodelista"/>
        <w:rPr>
          <w:rFonts w:ascii="Arial" w:hAnsi="Arial" w:cs="Arial"/>
          <w:sz w:val="20"/>
          <w:szCs w:val="24"/>
        </w:rPr>
      </w:pPr>
    </w:p>
    <w:p w14:paraId="137B6BFA" w14:textId="58ACD6B7" w:rsidR="00A01E99" w:rsidRPr="00991ED8" w:rsidRDefault="00A01E99" w:rsidP="00A01E99">
      <w:pPr>
        <w:pStyle w:val="Ttulo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15" w:name="_Toc223462448"/>
      <w:r w:rsidRPr="00991ED8">
        <w:rPr>
          <w:rFonts w:ascii="Arial" w:hAnsi="Arial" w:cs="Arial"/>
          <w:b/>
          <w:color w:val="auto"/>
          <w:sz w:val="28"/>
          <w:szCs w:val="28"/>
        </w:rPr>
        <w:t xml:space="preserve">Capítulo </w:t>
      </w:r>
      <w:r w:rsidR="00F35453" w:rsidRPr="00991ED8">
        <w:rPr>
          <w:rFonts w:ascii="Arial" w:hAnsi="Arial" w:cs="Arial"/>
          <w:b/>
          <w:color w:val="auto"/>
          <w:sz w:val="28"/>
          <w:szCs w:val="28"/>
        </w:rPr>
        <w:t>IV</w:t>
      </w:r>
      <w:bookmarkEnd w:id="15"/>
    </w:p>
    <w:p w14:paraId="00EA125E" w14:textId="501E0F53" w:rsidR="00D06349" w:rsidRPr="00991ED8" w:rsidRDefault="00475993" w:rsidP="00A01E99">
      <w:pPr>
        <w:pStyle w:val="Ttulo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16" w:name="_Toc223462449"/>
      <w:r w:rsidRPr="00991ED8">
        <w:rPr>
          <w:rFonts w:ascii="Arial" w:hAnsi="Arial" w:cs="Arial"/>
          <w:b/>
          <w:color w:val="auto"/>
          <w:sz w:val="28"/>
          <w:szCs w:val="28"/>
        </w:rPr>
        <w:t xml:space="preserve">Documentación </w:t>
      </w:r>
      <w:r w:rsidR="002C5A89" w:rsidRPr="00991ED8">
        <w:rPr>
          <w:rFonts w:ascii="Arial" w:hAnsi="Arial" w:cs="Arial"/>
          <w:b/>
          <w:color w:val="auto"/>
          <w:sz w:val="28"/>
          <w:szCs w:val="28"/>
        </w:rPr>
        <w:t>y b</w:t>
      </w:r>
      <w:r w:rsidR="00FB262F" w:rsidRPr="00991ED8">
        <w:rPr>
          <w:rFonts w:ascii="Arial" w:hAnsi="Arial" w:cs="Arial"/>
          <w:b/>
          <w:color w:val="auto"/>
          <w:sz w:val="28"/>
          <w:szCs w:val="28"/>
        </w:rPr>
        <w:t xml:space="preserve">oletas </w:t>
      </w:r>
      <w:r w:rsidR="003D7EA1" w:rsidRPr="00991ED8">
        <w:rPr>
          <w:rFonts w:ascii="Arial" w:hAnsi="Arial" w:cs="Arial"/>
          <w:b/>
          <w:color w:val="auto"/>
          <w:sz w:val="28"/>
          <w:szCs w:val="28"/>
        </w:rPr>
        <w:t>electoral</w:t>
      </w:r>
      <w:r w:rsidR="002C5A89" w:rsidRPr="00991ED8">
        <w:rPr>
          <w:rFonts w:ascii="Arial" w:hAnsi="Arial" w:cs="Arial"/>
          <w:b/>
          <w:color w:val="auto"/>
          <w:sz w:val="28"/>
          <w:szCs w:val="28"/>
        </w:rPr>
        <w:t>es</w:t>
      </w:r>
      <w:r w:rsidR="003D7EA1" w:rsidRPr="00991ED8">
        <w:rPr>
          <w:rFonts w:ascii="Arial" w:hAnsi="Arial" w:cs="Arial"/>
          <w:b/>
          <w:color w:val="auto"/>
          <w:sz w:val="28"/>
          <w:szCs w:val="28"/>
        </w:rPr>
        <w:t xml:space="preserve"> objeto de la destrucción</w:t>
      </w:r>
      <w:bookmarkEnd w:id="16"/>
    </w:p>
    <w:p w14:paraId="2ECF4AA2" w14:textId="77777777" w:rsidR="00D06349" w:rsidRPr="00991ED8" w:rsidRDefault="00D06349" w:rsidP="003A512E">
      <w:pPr>
        <w:jc w:val="both"/>
        <w:rPr>
          <w:rFonts w:ascii="Arial" w:hAnsi="Arial" w:cs="Arial"/>
          <w:sz w:val="20"/>
          <w:szCs w:val="24"/>
        </w:rPr>
      </w:pPr>
    </w:p>
    <w:p w14:paraId="015FB157" w14:textId="0D747CDD" w:rsidR="00177E9B" w:rsidRPr="00991ED8" w:rsidRDefault="00D06349" w:rsidP="00177E9B">
      <w:pPr>
        <w:pStyle w:val="Ttulo3"/>
        <w:rPr>
          <w:rFonts w:ascii="Arial" w:hAnsi="Arial" w:cs="Arial"/>
          <w:b/>
          <w:bCs/>
          <w:color w:val="auto"/>
        </w:rPr>
      </w:pPr>
      <w:bookmarkStart w:id="17" w:name="_Toc223462450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DA3FA9" w:rsidRPr="00991ED8">
        <w:rPr>
          <w:rFonts w:ascii="Arial" w:hAnsi="Arial" w:cs="Arial"/>
          <w:b/>
          <w:bCs/>
          <w:color w:val="auto"/>
        </w:rPr>
        <w:t>7</w:t>
      </w:r>
      <w:r w:rsidRPr="00991ED8">
        <w:rPr>
          <w:rFonts w:ascii="Arial" w:hAnsi="Arial" w:cs="Arial"/>
          <w:b/>
          <w:bCs/>
          <w:color w:val="auto"/>
        </w:rPr>
        <w:t xml:space="preserve">. </w:t>
      </w:r>
      <w:r w:rsidR="005206EF" w:rsidRPr="00991ED8">
        <w:rPr>
          <w:rFonts w:ascii="Arial" w:hAnsi="Arial" w:cs="Arial"/>
          <w:b/>
          <w:bCs/>
          <w:color w:val="auto"/>
        </w:rPr>
        <w:t xml:space="preserve"> </w:t>
      </w:r>
      <w:r w:rsidR="00177E9B" w:rsidRPr="00991ED8">
        <w:rPr>
          <w:rFonts w:ascii="Arial" w:hAnsi="Arial" w:cs="Arial"/>
          <w:b/>
          <w:bCs/>
          <w:color w:val="auto"/>
        </w:rPr>
        <w:t>Informe de documentación electoral sujeta a destrucción</w:t>
      </w:r>
      <w:bookmarkEnd w:id="17"/>
    </w:p>
    <w:p w14:paraId="357D55E7" w14:textId="77777777" w:rsidR="00177E9B" w:rsidRPr="00991ED8" w:rsidRDefault="00177E9B" w:rsidP="00177E9B">
      <w:pPr>
        <w:jc w:val="both"/>
        <w:rPr>
          <w:rFonts w:ascii="Arial" w:hAnsi="Arial" w:cs="Arial"/>
          <w:sz w:val="12"/>
          <w:szCs w:val="14"/>
        </w:rPr>
      </w:pPr>
    </w:p>
    <w:p w14:paraId="5D2AC365" w14:textId="123A5749" w:rsidR="00C371C2" w:rsidRPr="00991ED8" w:rsidRDefault="00BE4C3A" w:rsidP="00177E9B">
      <w:p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</w:t>
      </w:r>
      <w:r w:rsidR="006B2B12" w:rsidRPr="00991ED8">
        <w:rPr>
          <w:rFonts w:ascii="Arial" w:hAnsi="Arial" w:cs="Arial"/>
          <w:sz w:val="24"/>
          <w:szCs w:val="24"/>
        </w:rPr>
        <w:t xml:space="preserve">a SE </w:t>
      </w:r>
      <w:r w:rsidR="00623FA8" w:rsidRPr="00991ED8">
        <w:rPr>
          <w:rFonts w:ascii="Arial" w:hAnsi="Arial" w:cs="Arial"/>
          <w:sz w:val="24"/>
          <w:szCs w:val="24"/>
        </w:rPr>
        <w:t xml:space="preserve">determinarán e informará, </w:t>
      </w:r>
      <w:r w:rsidR="004477F2" w:rsidRPr="00991ED8">
        <w:rPr>
          <w:rFonts w:ascii="Arial" w:hAnsi="Arial" w:cs="Arial"/>
          <w:sz w:val="24"/>
          <w:szCs w:val="24"/>
        </w:rPr>
        <w:t xml:space="preserve">de manera detallada, y </w:t>
      </w:r>
      <w:r w:rsidR="006B2B12" w:rsidRPr="00991ED8">
        <w:rPr>
          <w:rFonts w:ascii="Arial" w:hAnsi="Arial" w:cs="Arial"/>
          <w:sz w:val="24"/>
          <w:szCs w:val="24"/>
        </w:rPr>
        <w:t>mediante oficio</w:t>
      </w:r>
      <w:r w:rsidR="00623FA8" w:rsidRPr="00991ED8">
        <w:rPr>
          <w:rFonts w:ascii="Arial" w:hAnsi="Arial" w:cs="Arial"/>
          <w:sz w:val="24"/>
          <w:szCs w:val="24"/>
        </w:rPr>
        <w:t xml:space="preserve">, </w:t>
      </w:r>
      <w:r w:rsidR="0003120C" w:rsidRPr="00991ED8">
        <w:rPr>
          <w:rFonts w:ascii="Arial" w:hAnsi="Arial" w:cs="Arial"/>
          <w:sz w:val="24"/>
          <w:szCs w:val="24"/>
        </w:rPr>
        <w:t>a la presidencia del CE</w:t>
      </w:r>
      <w:r w:rsidR="00C371C2" w:rsidRPr="00991ED8">
        <w:rPr>
          <w:rFonts w:ascii="Arial" w:hAnsi="Arial" w:cs="Arial"/>
          <w:sz w:val="24"/>
          <w:szCs w:val="24"/>
        </w:rPr>
        <w:t xml:space="preserve">, a las Consejerías Electorales y, en su caso, a las </w:t>
      </w:r>
      <w:r w:rsidR="00E25978" w:rsidRPr="00991ED8">
        <w:rPr>
          <w:rFonts w:ascii="Arial" w:hAnsi="Arial" w:cs="Arial"/>
          <w:sz w:val="24"/>
          <w:szCs w:val="24"/>
        </w:rPr>
        <w:t>R</w:t>
      </w:r>
      <w:r w:rsidR="00C371C2" w:rsidRPr="00991ED8">
        <w:rPr>
          <w:rFonts w:ascii="Arial" w:hAnsi="Arial" w:cs="Arial"/>
          <w:sz w:val="24"/>
          <w:szCs w:val="24"/>
        </w:rPr>
        <w:t xml:space="preserve">epresentaciones de los </w:t>
      </w:r>
      <w:r w:rsidR="00E25978" w:rsidRPr="00991ED8">
        <w:rPr>
          <w:rFonts w:ascii="Arial" w:hAnsi="Arial" w:cs="Arial"/>
          <w:sz w:val="24"/>
          <w:szCs w:val="24"/>
        </w:rPr>
        <w:t>P</w:t>
      </w:r>
      <w:r w:rsidR="00C371C2" w:rsidRPr="00991ED8">
        <w:rPr>
          <w:rFonts w:ascii="Arial" w:hAnsi="Arial" w:cs="Arial"/>
          <w:sz w:val="24"/>
          <w:szCs w:val="24"/>
        </w:rPr>
        <w:t xml:space="preserve">artidos </w:t>
      </w:r>
      <w:r w:rsidR="00E25978" w:rsidRPr="00991ED8">
        <w:rPr>
          <w:rFonts w:ascii="Arial" w:hAnsi="Arial" w:cs="Arial"/>
          <w:sz w:val="24"/>
          <w:szCs w:val="24"/>
        </w:rPr>
        <w:t>P</w:t>
      </w:r>
      <w:r w:rsidR="00C371C2" w:rsidRPr="00991ED8">
        <w:rPr>
          <w:rFonts w:ascii="Arial" w:hAnsi="Arial" w:cs="Arial"/>
          <w:sz w:val="24"/>
          <w:szCs w:val="24"/>
        </w:rPr>
        <w:t>olíticos</w:t>
      </w:r>
      <w:r w:rsidR="00C371C2" w:rsidRPr="00991ED8">
        <w:rPr>
          <w:rFonts w:ascii="Arial" w:hAnsi="Arial" w:cs="Arial"/>
          <w:sz w:val="16"/>
          <w:szCs w:val="24"/>
        </w:rPr>
        <w:footnoteReference w:id="4"/>
      </w:r>
      <w:r w:rsidR="00C371C2" w:rsidRPr="00991ED8">
        <w:rPr>
          <w:rFonts w:ascii="Arial" w:hAnsi="Arial" w:cs="Arial"/>
          <w:sz w:val="24"/>
          <w:szCs w:val="24"/>
        </w:rPr>
        <w:t xml:space="preserve"> y </w:t>
      </w:r>
      <w:r w:rsidR="00E25978" w:rsidRPr="00991ED8">
        <w:rPr>
          <w:rFonts w:ascii="Arial" w:hAnsi="Arial" w:cs="Arial"/>
          <w:sz w:val="24"/>
          <w:szCs w:val="24"/>
        </w:rPr>
        <w:t>Candidaturas I</w:t>
      </w:r>
      <w:r w:rsidR="006D5FC1" w:rsidRPr="00991ED8">
        <w:rPr>
          <w:rFonts w:ascii="Arial" w:hAnsi="Arial" w:cs="Arial"/>
          <w:sz w:val="24"/>
          <w:szCs w:val="24"/>
        </w:rPr>
        <w:t xml:space="preserve">ndependientes; </w:t>
      </w:r>
      <w:r w:rsidR="00C371C2" w:rsidRPr="00991ED8">
        <w:rPr>
          <w:rFonts w:ascii="Arial" w:hAnsi="Arial" w:cs="Arial"/>
          <w:sz w:val="24"/>
          <w:szCs w:val="24"/>
        </w:rPr>
        <w:t>así como, a aquella autoridad de control que estime conveniente</w:t>
      </w:r>
      <w:r w:rsidR="00612255" w:rsidRPr="00991ED8">
        <w:rPr>
          <w:rFonts w:ascii="Arial" w:hAnsi="Arial" w:cs="Arial"/>
          <w:sz w:val="24"/>
          <w:szCs w:val="24"/>
        </w:rPr>
        <w:t>,</w:t>
      </w:r>
      <w:r w:rsidR="00200E53" w:rsidRPr="00991ED8">
        <w:rPr>
          <w:rFonts w:ascii="Arial" w:hAnsi="Arial" w:cs="Arial"/>
          <w:sz w:val="24"/>
          <w:szCs w:val="24"/>
        </w:rPr>
        <w:t xml:space="preserve"> respecto de </w:t>
      </w:r>
      <w:r w:rsidR="00612255" w:rsidRPr="00991ED8">
        <w:rPr>
          <w:rFonts w:ascii="Arial" w:hAnsi="Arial" w:cs="Arial"/>
          <w:sz w:val="24"/>
          <w:szCs w:val="24"/>
        </w:rPr>
        <w:t>la documentación, boletas y en su caso, materiales electorales sujetos a su destrucción</w:t>
      </w:r>
      <w:r w:rsidR="00D378EA" w:rsidRPr="00991ED8">
        <w:rPr>
          <w:rFonts w:ascii="Arial" w:hAnsi="Arial" w:cs="Arial"/>
          <w:sz w:val="24"/>
          <w:szCs w:val="24"/>
        </w:rPr>
        <w:t>, así como toda la documentación electoral sobrante, de los CED por no tener utilidad alguna</w:t>
      </w:r>
      <w:r w:rsidR="00200E53" w:rsidRPr="00991ED8">
        <w:rPr>
          <w:rFonts w:ascii="Arial" w:hAnsi="Arial" w:cs="Arial"/>
          <w:sz w:val="24"/>
          <w:szCs w:val="24"/>
        </w:rPr>
        <w:t>.</w:t>
      </w:r>
    </w:p>
    <w:p w14:paraId="492BA133" w14:textId="33DA2F72" w:rsidR="00A42014" w:rsidRPr="00991ED8" w:rsidRDefault="00A42014" w:rsidP="00177E9B">
      <w:p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Dicho ocurso, </w:t>
      </w:r>
      <w:r w:rsidR="00D36E2C" w:rsidRPr="00991ED8">
        <w:rPr>
          <w:rFonts w:ascii="Arial" w:hAnsi="Arial" w:cs="Arial"/>
          <w:sz w:val="24"/>
          <w:szCs w:val="24"/>
        </w:rPr>
        <w:t xml:space="preserve">formará parte </w:t>
      </w:r>
      <w:r w:rsidRPr="00991ED8">
        <w:rPr>
          <w:rFonts w:ascii="Arial" w:hAnsi="Arial" w:cs="Arial"/>
          <w:sz w:val="24"/>
          <w:szCs w:val="24"/>
        </w:rPr>
        <w:t>integral del</w:t>
      </w:r>
      <w:r w:rsidR="00D36E2C" w:rsidRPr="00991ED8">
        <w:rPr>
          <w:rFonts w:ascii="Arial" w:hAnsi="Arial" w:cs="Arial"/>
          <w:sz w:val="24"/>
          <w:szCs w:val="24"/>
        </w:rPr>
        <w:t xml:space="preserve"> expediente </w:t>
      </w:r>
      <w:r w:rsidRPr="00991ED8">
        <w:rPr>
          <w:rFonts w:ascii="Arial" w:hAnsi="Arial" w:cs="Arial"/>
          <w:sz w:val="24"/>
          <w:szCs w:val="24"/>
        </w:rPr>
        <w:t xml:space="preserve">establecido </w:t>
      </w:r>
      <w:r w:rsidR="006D5FC1" w:rsidRPr="00991ED8">
        <w:rPr>
          <w:rFonts w:ascii="Arial" w:hAnsi="Arial" w:cs="Arial"/>
          <w:sz w:val="24"/>
          <w:szCs w:val="24"/>
        </w:rPr>
        <w:t xml:space="preserve">en el </w:t>
      </w:r>
      <w:r w:rsidRPr="00991ED8">
        <w:rPr>
          <w:rFonts w:ascii="Arial" w:hAnsi="Arial" w:cs="Arial"/>
          <w:sz w:val="24"/>
          <w:szCs w:val="24"/>
        </w:rPr>
        <w:t xml:space="preserve">artículo </w:t>
      </w:r>
      <w:r w:rsidR="00795D04" w:rsidRPr="00991ED8">
        <w:rPr>
          <w:rFonts w:ascii="Arial" w:hAnsi="Arial" w:cs="Arial"/>
          <w:sz w:val="24"/>
          <w:szCs w:val="24"/>
        </w:rPr>
        <w:t>15</w:t>
      </w:r>
      <w:r w:rsidRPr="00991ED8">
        <w:rPr>
          <w:rFonts w:ascii="Arial" w:hAnsi="Arial" w:cs="Arial"/>
          <w:sz w:val="24"/>
          <w:szCs w:val="24"/>
        </w:rPr>
        <w:t xml:space="preserve"> de los presentes Lineamientos</w:t>
      </w:r>
      <w:r w:rsidR="008B53E6" w:rsidRPr="00991ED8">
        <w:rPr>
          <w:rFonts w:ascii="Arial" w:hAnsi="Arial" w:cs="Arial"/>
          <w:sz w:val="24"/>
          <w:szCs w:val="24"/>
        </w:rPr>
        <w:t>.</w:t>
      </w:r>
      <w:r w:rsidRPr="00991ED8">
        <w:rPr>
          <w:rFonts w:ascii="Arial" w:hAnsi="Arial" w:cs="Arial"/>
          <w:sz w:val="24"/>
          <w:szCs w:val="24"/>
        </w:rPr>
        <w:t xml:space="preserve"> </w:t>
      </w:r>
    </w:p>
    <w:p w14:paraId="52E89186" w14:textId="771D6D72" w:rsidR="0050309D" w:rsidRPr="00991ED8" w:rsidRDefault="0050309D" w:rsidP="00177E9B">
      <w:p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Para el cumplimento de la destrucción deberán </w:t>
      </w:r>
      <w:r w:rsidR="00AE40F6" w:rsidRPr="00991ED8">
        <w:rPr>
          <w:rFonts w:ascii="Arial" w:hAnsi="Arial" w:cs="Arial"/>
          <w:sz w:val="24"/>
          <w:szCs w:val="24"/>
        </w:rPr>
        <w:t xml:space="preserve">de </w:t>
      </w:r>
      <w:r w:rsidRPr="00991ED8">
        <w:rPr>
          <w:rFonts w:ascii="Arial" w:hAnsi="Arial" w:cs="Arial"/>
          <w:sz w:val="24"/>
          <w:szCs w:val="24"/>
        </w:rPr>
        <w:t xml:space="preserve">contemplarse, los formatos establecidos en el </w:t>
      </w:r>
      <w:r w:rsidR="00F1184F" w:rsidRPr="00991ED8">
        <w:rPr>
          <w:rFonts w:ascii="Arial" w:hAnsi="Arial" w:cs="Arial"/>
          <w:sz w:val="24"/>
          <w:szCs w:val="24"/>
        </w:rPr>
        <w:t>A</w:t>
      </w:r>
      <w:r w:rsidRPr="00991ED8">
        <w:rPr>
          <w:rFonts w:ascii="Arial" w:hAnsi="Arial" w:cs="Arial"/>
          <w:sz w:val="24"/>
          <w:szCs w:val="24"/>
        </w:rPr>
        <w:t xml:space="preserve">nexo 16 del </w:t>
      </w:r>
      <w:r w:rsidR="00D73BB8" w:rsidRPr="00991ED8">
        <w:rPr>
          <w:rFonts w:ascii="Arial" w:hAnsi="Arial" w:cs="Arial"/>
          <w:sz w:val="24"/>
          <w:szCs w:val="24"/>
        </w:rPr>
        <w:t>RE</w:t>
      </w:r>
      <w:r w:rsidRPr="00991ED8">
        <w:rPr>
          <w:rFonts w:ascii="Arial" w:hAnsi="Arial" w:cs="Arial"/>
          <w:sz w:val="24"/>
          <w:szCs w:val="24"/>
        </w:rPr>
        <w:t>.</w:t>
      </w:r>
    </w:p>
    <w:p w14:paraId="30CAE9A7" w14:textId="77777777" w:rsidR="00EA0088" w:rsidRPr="00991ED8" w:rsidRDefault="00EA0088" w:rsidP="004555ED">
      <w:pPr>
        <w:ind w:left="284"/>
        <w:jc w:val="both"/>
        <w:rPr>
          <w:rFonts w:ascii="Arial" w:hAnsi="Arial" w:cs="Arial"/>
          <w:sz w:val="12"/>
        </w:rPr>
      </w:pPr>
    </w:p>
    <w:p w14:paraId="35DDC2BB" w14:textId="21B80BAA" w:rsidR="00A01E99" w:rsidRPr="00991ED8" w:rsidRDefault="004C69D9" w:rsidP="00A01E99">
      <w:pPr>
        <w:pStyle w:val="Ttulo2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18" w:name="_Toc223462451"/>
      <w:r w:rsidRPr="00991ED8">
        <w:rPr>
          <w:rFonts w:ascii="Arial" w:hAnsi="Arial" w:cs="Arial"/>
          <w:b/>
          <w:color w:val="auto"/>
          <w:sz w:val="28"/>
          <w:szCs w:val="24"/>
        </w:rPr>
        <w:t>Capí</w:t>
      </w:r>
      <w:r w:rsidR="00A01E99" w:rsidRPr="00991ED8">
        <w:rPr>
          <w:rFonts w:ascii="Arial" w:hAnsi="Arial" w:cs="Arial"/>
          <w:b/>
          <w:color w:val="auto"/>
          <w:sz w:val="28"/>
          <w:szCs w:val="24"/>
        </w:rPr>
        <w:t xml:space="preserve">tulo </w:t>
      </w:r>
      <w:r w:rsidR="00F35453" w:rsidRPr="00991ED8">
        <w:rPr>
          <w:rFonts w:ascii="Arial" w:hAnsi="Arial" w:cs="Arial"/>
          <w:b/>
          <w:color w:val="auto"/>
          <w:sz w:val="28"/>
          <w:szCs w:val="24"/>
        </w:rPr>
        <w:t>V</w:t>
      </w:r>
      <w:bookmarkEnd w:id="18"/>
    </w:p>
    <w:p w14:paraId="17844339" w14:textId="77777777" w:rsidR="00D06349" w:rsidRPr="00991ED8" w:rsidRDefault="00A01E99" w:rsidP="00A01E99">
      <w:pPr>
        <w:pStyle w:val="Ttulo2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19" w:name="_Toc223462452"/>
      <w:r w:rsidRPr="00991ED8">
        <w:rPr>
          <w:rFonts w:ascii="Arial" w:hAnsi="Arial" w:cs="Arial"/>
          <w:b/>
          <w:color w:val="auto"/>
          <w:sz w:val="28"/>
          <w:szCs w:val="24"/>
        </w:rPr>
        <w:t>Procedimiento de Destrucción</w:t>
      </w:r>
      <w:bookmarkEnd w:id="19"/>
    </w:p>
    <w:p w14:paraId="48139987" w14:textId="77777777" w:rsidR="00D06349" w:rsidRPr="00991ED8" w:rsidRDefault="00D06349" w:rsidP="003A512E">
      <w:pPr>
        <w:jc w:val="both"/>
        <w:rPr>
          <w:rFonts w:ascii="Arial" w:hAnsi="Arial" w:cs="Arial"/>
          <w:sz w:val="10"/>
          <w:szCs w:val="20"/>
        </w:rPr>
      </w:pPr>
    </w:p>
    <w:p w14:paraId="32F5B63F" w14:textId="53A108C9" w:rsidR="00D06349" w:rsidRPr="00991ED8" w:rsidRDefault="00D06349" w:rsidP="00EC7714">
      <w:pPr>
        <w:pStyle w:val="Ttulo3"/>
        <w:rPr>
          <w:rFonts w:ascii="Arial" w:hAnsi="Arial" w:cs="Arial"/>
          <w:b/>
          <w:bCs/>
          <w:color w:val="auto"/>
        </w:rPr>
      </w:pPr>
      <w:bookmarkStart w:id="20" w:name="_Toc223462453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B94813" w:rsidRPr="00991ED8">
        <w:rPr>
          <w:rFonts w:ascii="Arial" w:hAnsi="Arial" w:cs="Arial"/>
          <w:b/>
          <w:bCs/>
          <w:color w:val="auto"/>
        </w:rPr>
        <w:t>8</w:t>
      </w:r>
      <w:r w:rsidRPr="00991ED8">
        <w:rPr>
          <w:rFonts w:ascii="Arial" w:hAnsi="Arial" w:cs="Arial"/>
          <w:b/>
          <w:bCs/>
          <w:color w:val="auto"/>
        </w:rPr>
        <w:t xml:space="preserve">.   </w:t>
      </w:r>
      <w:r w:rsidRPr="00991ED8">
        <w:rPr>
          <w:rFonts w:ascii="Arial" w:hAnsi="Arial" w:cs="Arial"/>
          <w:color w:val="auto"/>
        </w:rPr>
        <w:t>Actividades preliminares</w:t>
      </w:r>
      <w:r w:rsidR="008B53E6" w:rsidRPr="00991ED8">
        <w:rPr>
          <w:rFonts w:ascii="Arial" w:hAnsi="Arial" w:cs="Arial"/>
          <w:color w:val="auto"/>
        </w:rPr>
        <w:t>.</w:t>
      </w:r>
      <w:bookmarkEnd w:id="20"/>
    </w:p>
    <w:p w14:paraId="0AFB2A23" w14:textId="77777777" w:rsidR="00EC7714" w:rsidRPr="00991ED8" w:rsidRDefault="00EC7714" w:rsidP="00EC7714">
      <w:pPr>
        <w:rPr>
          <w:sz w:val="12"/>
        </w:rPr>
      </w:pPr>
    </w:p>
    <w:p w14:paraId="175D5F70" w14:textId="36678CBA" w:rsidR="00D06349" w:rsidRPr="00991ED8" w:rsidRDefault="00D06349" w:rsidP="00562285">
      <w:pPr>
        <w:ind w:left="142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lastRenderedPageBreak/>
        <w:t>1.  Previo a la destrucción de la documentación y boletas electorales</w:t>
      </w:r>
      <w:r w:rsidR="00E25978" w:rsidRPr="00991ED8">
        <w:rPr>
          <w:rFonts w:ascii="Arial" w:hAnsi="Arial" w:cs="Arial"/>
          <w:sz w:val="24"/>
          <w:szCs w:val="24"/>
        </w:rPr>
        <w:t xml:space="preserve"> y en su caso, Materiales Electorales</w:t>
      </w:r>
      <w:r w:rsidRPr="00991ED8">
        <w:rPr>
          <w:rFonts w:ascii="Arial" w:hAnsi="Arial" w:cs="Arial"/>
          <w:sz w:val="24"/>
          <w:szCs w:val="24"/>
        </w:rPr>
        <w:t>, se llevarán a cabo las siguientes actividades:</w:t>
      </w:r>
    </w:p>
    <w:p w14:paraId="7F27CE78" w14:textId="2B0FA76F" w:rsidR="00207806" w:rsidRPr="00991ED8" w:rsidRDefault="00F1184F" w:rsidP="005D7AB4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Posterior a la aplicación del Plan de </w:t>
      </w:r>
      <w:r w:rsidR="00E25978" w:rsidRPr="00991ED8">
        <w:rPr>
          <w:rFonts w:ascii="Arial" w:hAnsi="Arial" w:cs="Arial"/>
          <w:sz w:val="24"/>
          <w:szCs w:val="24"/>
        </w:rPr>
        <w:t>O</w:t>
      </w:r>
      <w:r w:rsidRPr="00991ED8">
        <w:rPr>
          <w:rFonts w:ascii="Arial" w:hAnsi="Arial" w:cs="Arial"/>
          <w:sz w:val="24"/>
          <w:szCs w:val="24"/>
        </w:rPr>
        <w:t xml:space="preserve">peratividad, la </w:t>
      </w:r>
      <w:r w:rsidR="00F46A0D" w:rsidRPr="00991ED8">
        <w:rPr>
          <w:rFonts w:ascii="Arial" w:hAnsi="Arial" w:cs="Arial"/>
          <w:sz w:val="24"/>
          <w:szCs w:val="24"/>
        </w:rPr>
        <w:t>DOEEC con apoyo de la COE</w:t>
      </w:r>
      <w:r w:rsidR="00842C6A" w:rsidRPr="00991ED8">
        <w:rPr>
          <w:rFonts w:ascii="Arial" w:hAnsi="Arial" w:cs="Arial"/>
          <w:sz w:val="24"/>
          <w:szCs w:val="24"/>
        </w:rPr>
        <w:t>, informar</w:t>
      </w:r>
      <w:r w:rsidR="00EF0EE5" w:rsidRPr="00991ED8">
        <w:rPr>
          <w:rFonts w:ascii="Arial" w:hAnsi="Arial" w:cs="Arial"/>
          <w:sz w:val="24"/>
          <w:szCs w:val="24"/>
        </w:rPr>
        <w:t>á</w:t>
      </w:r>
      <w:r w:rsidR="00842C6A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 xml:space="preserve">preliminarmente </w:t>
      </w:r>
      <w:r w:rsidR="00842C6A" w:rsidRPr="00991ED8">
        <w:rPr>
          <w:rFonts w:ascii="Arial" w:hAnsi="Arial" w:cs="Arial"/>
          <w:sz w:val="24"/>
          <w:szCs w:val="24"/>
        </w:rPr>
        <w:t xml:space="preserve">a la DA, la cantidad de </w:t>
      </w:r>
      <w:r w:rsidR="00E1708F" w:rsidRPr="00991ED8">
        <w:rPr>
          <w:rFonts w:ascii="Arial" w:hAnsi="Arial" w:cs="Arial"/>
          <w:sz w:val="24"/>
          <w:szCs w:val="24"/>
        </w:rPr>
        <w:t xml:space="preserve">los </w:t>
      </w:r>
      <w:r w:rsidR="00842C6A" w:rsidRPr="00991ED8">
        <w:rPr>
          <w:rFonts w:ascii="Arial" w:hAnsi="Arial" w:cs="Arial"/>
          <w:sz w:val="24"/>
          <w:szCs w:val="24"/>
        </w:rPr>
        <w:t xml:space="preserve">bultos </w:t>
      </w:r>
      <w:r w:rsidR="00EF0EE5" w:rsidRPr="00991ED8">
        <w:rPr>
          <w:rFonts w:ascii="Arial" w:hAnsi="Arial" w:cs="Arial"/>
          <w:sz w:val="24"/>
          <w:szCs w:val="24"/>
        </w:rPr>
        <w:t xml:space="preserve">y/o </w:t>
      </w:r>
      <w:r w:rsidR="00640B60" w:rsidRPr="00991ED8">
        <w:rPr>
          <w:rFonts w:ascii="Arial" w:hAnsi="Arial" w:cs="Arial"/>
          <w:sz w:val="24"/>
          <w:szCs w:val="24"/>
        </w:rPr>
        <w:t>bolsas obtenidas</w:t>
      </w:r>
      <w:r w:rsidR="00EF0EE5" w:rsidRPr="00991ED8">
        <w:rPr>
          <w:rFonts w:ascii="Arial" w:hAnsi="Arial" w:cs="Arial"/>
          <w:sz w:val="24"/>
          <w:szCs w:val="24"/>
        </w:rPr>
        <w:t xml:space="preserve">, </w:t>
      </w:r>
      <w:r w:rsidRPr="00991ED8">
        <w:rPr>
          <w:rFonts w:ascii="Arial" w:hAnsi="Arial" w:cs="Arial"/>
          <w:sz w:val="24"/>
          <w:szCs w:val="24"/>
        </w:rPr>
        <w:t>así como el peso aproximado del total de estos.</w:t>
      </w:r>
    </w:p>
    <w:p w14:paraId="7795F169" w14:textId="77777777" w:rsidR="00F1184F" w:rsidRPr="00991ED8" w:rsidRDefault="00F1184F" w:rsidP="00F1184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528BE2A" w14:textId="79CAFFC6" w:rsidR="00EB4C3D" w:rsidRPr="00991ED8" w:rsidRDefault="00D06349" w:rsidP="0090414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DA</w:t>
      </w:r>
      <w:r w:rsidR="002F412E" w:rsidRPr="00991ED8">
        <w:rPr>
          <w:rFonts w:ascii="Arial" w:hAnsi="Arial" w:cs="Arial"/>
          <w:sz w:val="24"/>
          <w:szCs w:val="24"/>
        </w:rPr>
        <w:t>,</w:t>
      </w:r>
      <w:r w:rsidR="00842C6A" w:rsidRPr="00991ED8">
        <w:rPr>
          <w:rFonts w:ascii="Arial" w:hAnsi="Arial" w:cs="Arial"/>
          <w:sz w:val="24"/>
          <w:szCs w:val="24"/>
        </w:rPr>
        <w:t xml:space="preserve"> c</w:t>
      </w:r>
      <w:r w:rsidRPr="00991ED8">
        <w:rPr>
          <w:rFonts w:ascii="Arial" w:hAnsi="Arial" w:cs="Arial"/>
          <w:sz w:val="24"/>
          <w:szCs w:val="24"/>
        </w:rPr>
        <w:t>oordinará con el prestador de servicio</w:t>
      </w:r>
      <w:r w:rsidR="00842C6A" w:rsidRPr="00991ED8">
        <w:rPr>
          <w:rFonts w:ascii="Arial" w:hAnsi="Arial" w:cs="Arial"/>
          <w:sz w:val="24"/>
          <w:szCs w:val="24"/>
        </w:rPr>
        <w:t xml:space="preserve"> o empresa responsable</w:t>
      </w:r>
      <w:r w:rsidR="00BE4C3A" w:rsidRPr="00991ED8">
        <w:rPr>
          <w:rFonts w:ascii="Arial" w:hAnsi="Arial" w:cs="Arial"/>
          <w:sz w:val="24"/>
          <w:szCs w:val="24"/>
        </w:rPr>
        <w:t xml:space="preserve"> </w:t>
      </w:r>
      <w:r w:rsidR="006671E2" w:rsidRPr="00991ED8">
        <w:rPr>
          <w:rFonts w:ascii="Arial" w:hAnsi="Arial" w:cs="Arial"/>
          <w:sz w:val="24"/>
          <w:szCs w:val="24"/>
        </w:rPr>
        <w:t>que llevará a cabo la recolección y destrucción de la documentación y en su caso materiales electorales</w:t>
      </w:r>
      <w:r w:rsidRPr="00991ED8">
        <w:rPr>
          <w:rFonts w:ascii="Arial" w:hAnsi="Arial" w:cs="Arial"/>
          <w:sz w:val="24"/>
          <w:szCs w:val="24"/>
        </w:rPr>
        <w:t xml:space="preserve">, </w:t>
      </w:r>
      <w:r w:rsidR="00BE4C3A" w:rsidRPr="00991ED8">
        <w:rPr>
          <w:rFonts w:ascii="Arial" w:hAnsi="Arial" w:cs="Arial"/>
          <w:sz w:val="24"/>
          <w:szCs w:val="24"/>
        </w:rPr>
        <w:t xml:space="preserve">las fechas, así como </w:t>
      </w:r>
      <w:r w:rsidRPr="00991ED8">
        <w:rPr>
          <w:rFonts w:ascii="Arial" w:hAnsi="Arial" w:cs="Arial"/>
          <w:sz w:val="24"/>
          <w:szCs w:val="24"/>
        </w:rPr>
        <w:t xml:space="preserve">el tipo </w:t>
      </w:r>
      <w:r w:rsidR="00D61C7C" w:rsidRPr="00991ED8">
        <w:rPr>
          <w:rFonts w:ascii="Arial" w:hAnsi="Arial" w:cs="Arial"/>
          <w:sz w:val="24"/>
          <w:szCs w:val="24"/>
        </w:rPr>
        <w:t xml:space="preserve">y cantidad </w:t>
      </w:r>
      <w:r w:rsidRPr="00991ED8">
        <w:rPr>
          <w:rFonts w:ascii="Arial" w:hAnsi="Arial" w:cs="Arial"/>
          <w:sz w:val="24"/>
          <w:szCs w:val="24"/>
        </w:rPr>
        <w:t xml:space="preserve">de </w:t>
      </w:r>
      <w:r w:rsidR="002F412E" w:rsidRPr="00991ED8">
        <w:rPr>
          <w:rFonts w:ascii="Arial" w:hAnsi="Arial" w:cs="Arial"/>
          <w:sz w:val="24"/>
          <w:szCs w:val="24"/>
        </w:rPr>
        <w:t>unidades vehiculares</w:t>
      </w:r>
      <w:r w:rsidRPr="00991ED8">
        <w:rPr>
          <w:rFonts w:ascii="Arial" w:hAnsi="Arial" w:cs="Arial"/>
          <w:sz w:val="24"/>
          <w:szCs w:val="24"/>
        </w:rPr>
        <w:t xml:space="preserve"> que proporcionará para </w:t>
      </w:r>
      <w:r w:rsidR="002F412E" w:rsidRPr="00991ED8">
        <w:rPr>
          <w:rFonts w:ascii="Arial" w:hAnsi="Arial" w:cs="Arial"/>
          <w:sz w:val="24"/>
          <w:szCs w:val="24"/>
        </w:rPr>
        <w:t xml:space="preserve">efectuar </w:t>
      </w:r>
      <w:r w:rsidR="00D61C7C" w:rsidRPr="00991ED8">
        <w:rPr>
          <w:rFonts w:ascii="Arial" w:hAnsi="Arial" w:cs="Arial"/>
          <w:sz w:val="24"/>
          <w:szCs w:val="24"/>
        </w:rPr>
        <w:t xml:space="preserve">el o </w:t>
      </w:r>
      <w:r w:rsidR="002F412E" w:rsidRPr="00991ED8">
        <w:rPr>
          <w:rFonts w:ascii="Arial" w:hAnsi="Arial" w:cs="Arial"/>
          <w:sz w:val="24"/>
          <w:szCs w:val="24"/>
        </w:rPr>
        <w:t>los traslados</w:t>
      </w:r>
      <w:r w:rsidRPr="00991ED8">
        <w:rPr>
          <w:rFonts w:ascii="Arial" w:hAnsi="Arial" w:cs="Arial"/>
          <w:sz w:val="24"/>
          <w:szCs w:val="24"/>
        </w:rPr>
        <w:t xml:space="preserve"> de la</w:t>
      </w:r>
      <w:r w:rsidR="00D61C7C" w:rsidRPr="00991ED8">
        <w:rPr>
          <w:rFonts w:ascii="Arial" w:hAnsi="Arial" w:cs="Arial"/>
          <w:sz w:val="24"/>
          <w:szCs w:val="24"/>
        </w:rPr>
        <w:t xml:space="preserve"> </w:t>
      </w:r>
      <w:r w:rsidR="008A0361" w:rsidRPr="00991ED8">
        <w:rPr>
          <w:rFonts w:ascii="Arial" w:hAnsi="Arial" w:cs="Arial"/>
          <w:sz w:val="24"/>
          <w:szCs w:val="24"/>
        </w:rPr>
        <w:t xml:space="preserve">documentación y </w:t>
      </w:r>
      <w:r w:rsidR="00D61C7C" w:rsidRPr="00991ED8">
        <w:rPr>
          <w:rFonts w:ascii="Arial" w:hAnsi="Arial" w:cs="Arial"/>
          <w:sz w:val="24"/>
          <w:szCs w:val="24"/>
        </w:rPr>
        <w:t>boletas</w:t>
      </w:r>
      <w:r w:rsidR="008A0361" w:rsidRPr="00991ED8">
        <w:rPr>
          <w:rFonts w:ascii="Arial" w:hAnsi="Arial" w:cs="Arial"/>
          <w:sz w:val="24"/>
          <w:szCs w:val="24"/>
        </w:rPr>
        <w:t xml:space="preserve"> electorales </w:t>
      </w:r>
      <w:r w:rsidR="00D61C7C" w:rsidRPr="00991ED8">
        <w:rPr>
          <w:rFonts w:ascii="Arial" w:hAnsi="Arial" w:cs="Arial"/>
          <w:sz w:val="24"/>
          <w:szCs w:val="24"/>
        </w:rPr>
        <w:t>preparada</w:t>
      </w:r>
      <w:r w:rsidR="00EB4C3D" w:rsidRPr="00991ED8">
        <w:rPr>
          <w:rFonts w:ascii="Arial" w:hAnsi="Arial" w:cs="Arial"/>
          <w:sz w:val="24"/>
          <w:szCs w:val="24"/>
        </w:rPr>
        <w:t>s</w:t>
      </w:r>
      <w:r w:rsidR="00980C0A" w:rsidRPr="00991ED8">
        <w:rPr>
          <w:rFonts w:ascii="Arial" w:hAnsi="Arial" w:cs="Arial"/>
          <w:sz w:val="24"/>
          <w:szCs w:val="24"/>
        </w:rPr>
        <w:t>/empacadas</w:t>
      </w:r>
      <w:r w:rsidR="00EB4C3D" w:rsidRPr="00991ED8">
        <w:rPr>
          <w:rFonts w:ascii="Arial" w:hAnsi="Arial" w:cs="Arial"/>
          <w:sz w:val="24"/>
          <w:szCs w:val="24"/>
        </w:rPr>
        <w:t xml:space="preserve"> en:</w:t>
      </w:r>
      <w:r w:rsidR="00D61C7C" w:rsidRPr="00991ED8">
        <w:rPr>
          <w:rFonts w:ascii="Arial" w:hAnsi="Arial" w:cs="Arial"/>
          <w:sz w:val="24"/>
          <w:szCs w:val="24"/>
        </w:rPr>
        <w:t xml:space="preserve"> </w:t>
      </w:r>
      <w:r w:rsidR="00980C0A" w:rsidRPr="00991ED8">
        <w:rPr>
          <w:rFonts w:ascii="Arial" w:hAnsi="Arial" w:cs="Arial"/>
          <w:sz w:val="24"/>
          <w:szCs w:val="24"/>
        </w:rPr>
        <w:t>bolsas de</w:t>
      </w:r>
      <w:r w:rsidR="00842C6A" w:rsidRPr="00991ED8">
        <w:rPr>
          <w:rFonts w:ascii="Arial" w:hAnsi="Arial" w:cs="Arial"/>
          <w:sz w:val="24"/>
          <w:szCs w:val="24"/>
        </w:rPr>
        <w:t xml:space="preserve"> plástico, cajas, costales, </w:t>
      </w:r>
      <w:r w:rsidR="006D1464" w:rsidRPr="00991ED8">
        <w:rPr>
          <w:rFonts w:ascii="Arial" w:hAnsi="Arial" w:cs="Arial"/>
          <w:sz w:val="24"/>
          <w:szCs w:val="24"/>
        </w:rPr>
        <w:t>etc.</w:t>
      </w:r>
    </w:p>
    <w:p w14:paraId="771432BD" w14:textId="77777777" w:rsidR="00EB4C3D" w:rsidRPr="00991ED8" w:rsidRDefault="00EB4C3D" w:rsidP="00EB4C3D">
      <w:pPr>
        <w:pStyle w:val="Prrafodelista"/>
        <w:rPr>
          <w:rFonts w:ascii="Arial" w:hAnsi="Arial" w:cs="Arial"/>
          <w:sz w:val="24"/>
          <w:szCs w:val="24"/>
        </w:rPr>
      </w:pPr>
    </w:p>
    <w:p w14:paraId="4D31095A" w14:textId="0F0D75A8" w:rsidR="009F2F9D" w:rsidRPr="00991ED8" w:rsidRDefault="003657C7" w:rsidP="008F7DF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empresa responsable o prestador de servicio</w:t>
      </w:r>
      <w:r w:rsidR="006D1464" w:rsidRPr="00991ED8">
        <w:rPr>
          <w:rFonts w:ascii="Arial" w:hAnsi="Arial" w:cs="Arial"/>
          <w:sz w:val="24"/>
          <w:szCs w:val="24"/>
        </w:rPr>
        <w:t xml:space="preserve"> </w:t>
      </w:r>
      <w:r w:rsidR="006671E2" w:rsidRPr="00991ED8">
        <w:rPr>
          <w:rFonts w:ascii="Arial" w:hAnsi="Arial" w:cs="Arial"/>
          <w:sz w:val="24"/>
          <w:szCs w:val="24"/>
        </w:rPr>
        <w:t>referida en el numeral anterior</w:t>
      </w:r>
      <w:r w:rsidR="00980C0A" w:rsidRPr="00991ED8">
        <w:rPr>
          <w:rFonts w:ascii="Arial" w:hAnsi="Arial" w:cs="Arial"/>
          <w:sz w:val="24"/>
          <w:szCs w:val="24"/>
        </w:rPr>
        <w:t xml:space="preserve"> deberá informa</w:t>
      </w:r>
      <w:r w:rsidR="005426C7" w:rsidRPr="00991ED8">
        <w:rPr>
          <w:rFonts w:ascii="Arial" w:hAnsi="Arial" w:cs="Arial"/>
          <w:sz w:val="24"/>
          <w:szCs w:val="24"/>
        </w:rPr>
        <w:t>r</w:t>
      </w:r>
      <w:r w:rsidR="00980C0A" w:rsidRPr="00991ED8">
        <w:rPr>
          <w:rFonts w:ascii="Arial" w:hAnsi="Arial" w:cs="Arial"/>
          <w:sz w:val="24"/>
          <w:szCs w:val="24"/>
        </w:rPr>
        <w:t xml:space="preserve"> a la DA, los datos de la</w:t>
      </w:r>
      <w:r w:rsidR="006D1464" w:rsidRPr="00991ED8">
        <w:rPr>
          <w:rFonts w:ascii="Arial" w:hAnsi="Arial" w:cs="Arial"/>
          <w:sz w:val="24"/>
          <w:szCs w:val="24"/>
        </w:rPr>
        <w:t xml:space="preserve"> o las</w:t>
      </w:r>
      <w:r w:rsidR="00980C0A" w:rsidRPr="00991ED8">
        <w:rPr>
          <w:rFonts w:ascii="Arial" w:hAnsi="Arial" w:cs="Arial"/>
          <w:sz w:val="24"/>
          <w:szCs w:val="24"/>
        </w:rPr>
        <w:t xml:space="preserve"> unidades de transporte</w:t>
      </w:r>
      <w:r w:rsidR="006D1464" w:rsidRPr="00991ED8">
        <w:rPr>
          <w:rFonts w:ascii="Arial" w:hAnsi="Arial" w:cs="Arial"/>
          <w:sz w:val="24"/>
          <w:szCs w:val="24"/>
        </w:rPr>
        <w:t xml:space="preserve">, </w:t>
      </w:r>
      <w:r w:rsidR="00640B60" w:rsidRPr="00991ED8">
        <w:rPr>
          <w:rFonts w:ascii="Arial" w:hAnsi="Arial" w:cs="Arial"/>
          <w:sz w:val="24"/>
          <w:szCs w:val="24"/>
        </w:rPr>
        <w:t>tales como su</w:t>
      </w:r>
      <w:r w:rsidR="00F35453" w:rsidRPr="00991ED8">
        <w:rPr>
          <w:rFonts w:ascii="Arial" w:hAnsi="Arial" w:cs="Arial"/>
          <w:sz w:val="24"/>
          <w:szCs w:val="24"/>
        </w:rPr>
        <w:t xml:space="preserve"> identificación </w:t>
      </w:r>
      <w:r w:rsidR="006D1464" w:rsidRPr="00991ED8">
        <w:rPr>
          <w:rFonts w:ascii="Arial" w:hAnsi="Arial" w:cs="Arial"/>
          <w:sz w:val="24"/>
          <w:szCs w:val="24"/>
        </w:rPr>
        <w:t xml:space="preserve">de </w:t>
      </w:r>
      <w:r w:rsidR="003516F4" w:rsidRPr="00991ED8">
        <w:rPr>
          <w:rFonts w:ascii="Arial" w:hAnsi="Arial" w:cs="Arial"/>
          <w:sz w:val="24"/>
          <w:szCs w:val="24"/>
        </w:rPr>
        <w:t>estas</w:t>
      </w:r>
      <w:r w:rsidR="00980C0A" w:rsidRPr="00991ED8">
        <w:rPr>
          <w:rFonts w:ascii="Arial" w:hAnsi="Arial" w:cs="Arial"/>
          <w:sz w:val="24"/>
          <w:szCs w:val="24"/>
        </w:rPr>
        <w:t>, placas</w:t>
      </w:r>
      <w:r w:rsidR="006D1464" w:rsidRPr="00991ED8">
        <w:rPr>
          <w:rFonts w:ascii="Arial" w:hAnsi="Arial" w:cs="Arial"/>
          <w:sz w:val="24"/>
          <w:szCs w:val="24"/>
        </w:rPr>
        <w:t xml:space="preserve"> </w:t>
      </w:r>
      <w:r w:rsidR="00F35453" w:rsidRPr="00991ED8">
        <w:rPr>
          <w:rFonts w:ascii="Arial" w:hAnsi="Arial" w:cs="Arial"/>
          <w:sz w:val="24"/>
          <w:szCs w:val="24"/>
        </w:rPr>
        <w:t xml:space="preserve">del </w:t>
      </w:r>
      <w:r w:rsidR="006D1464" w:rsidRPr="00991ED8">
        <w:rPr>
          <w:rFonts w:ascii="Arial" w:hAnsi="Arial" w:cs="Arial"/>
          <w:sz w:val="24"/>
          <w:szCs w:val="24"/>
        </w:rPr>
        <w:t>tracto</w:t>
      </w:r>
      <w:r w:rsidR="00F35453" w:rsidRPr="00991ED8">
        <w:rPr>
          <w:rFonts w:ascii="Arial" w:hAnsi="Arial" w:cs="Arial"/>
          <w:sz w:val="24"/>
          <w:szCs w:val="24"/>
        </w:rPr>
        <w:t xml:space="preserve"> camión</w:t>
      </w:r>
      <w:r w:rsidR="006D1464" w:rsidRPr="00991ED8">
        <w:rPr>
          <w:rFonts w:ascii="Arial" w:hAnsi="Arial" w:cs="Arial"/>
          <w:sz w:val="24"/>
          <w:szCs w:val="24"/>
        </w:rPr>
        <w:t xml:space="preserve"> y </w:t>
      </w:r>
      <w:r w:rsidR="00F35453" w:rsidRPr="00991ED8">
        <w:rPr>
          <w:rFonts w:ascii="Arial" w:hAnsi="Arial" w:cs="Arial"/>
          <w:sz w:val="24"/>
          <w:szCs w:val="24"/>
        </w:rPr>
        <w:t xml:space="preserve">del </w:t>
      </w:r>
      <w:r w:rsidR="006D1464" w:rsidRPr="00991ED8">
        <w:rPr>
          <w:rFonts w:ascii="Arial" w:hAnsi="Arial" w:cs="Arial"/>
          <w:sz w:val="24"/>
          <w:szCs w:val="24"/>
        </w:rPr>
        <w:t>remolque</w:t>
      </w:r>
      <w:r w:rsidR="00980C0A" w:rsidRPr="00991ED8">
        <w:rPr>
          <w:rFonts w:ascii="Arial" w:hAnsi="Arial" w:cs="Arial"/>
          <w:sz w:val="24"/>
          <w:szCs w:val="24"/>
        </w:rPr>
        <w:t>, tipo de unidad, nombre de la persona conductora,</w:t>
      </w:r>
      <w:r w:rsidR="00640B60" w:rsidRPr="00991ED8">
        <w:rPr>
          <w:rFonts w:ascii="Arial" w:hAnsi="Arial" w:cs="Arial"/>
          <w:sz w:val="24"/>
          <w:szCs w:val="24"/>
        </w:rPr>
        <w:t xml:space="preserve"> y</w:t>
      </w:r>
      <w:r w:rsidR="00980C0A" w:rsidRPr="00991ED8">
        <w:rPr>
          <w:rFonts w:ascii="Arial" w:hAnsi="Arial" w:cs="Arial"/>
          <w:sz w:val="24"/>
          <w:szCs w:val="24"/>
        </w:rPr>
        <w:t xml:space="preserve"> preferentemente</w:t>
      </w:r>
      <w:r w:rsidR="00640B60" w:rsidRPr="00991ED8">
        <w:rPr>
          <w:rFonts w:ascii="Arial" w:hAnsi="Arial" w:cs="Arial"/>
          <w:sz w:val="24"/>
          <w:szCs w:val="24"/>
        </w:rPr>
        <w:t>,</w:t>
      </w:r>
      <w:r w:rsidR="00980C0A" w:rsidRPr="00991ED8">
        <w:rPr>
          <w:rFonts w:ascii="Arial" w:hAnsi="Arial" w:cs="Arial"/>
          <w:sz w:val="24"/>
          <w:szCs w:val="24"/>
        </w:rPr>
        <w:t xml:space="preserve"> número de teléfono del operador de la unidad</w:t>
      </w:r>
      <w:r w:rsidR="00640B60" w:rsidRPr="00991ED8">
        <w:rPr>
          <w:rFonts w:ascii="Arial" w:hAnsi="Arial" w:cs="Arial"/>
          <w:sz w:val="24"/>
          <w:szCs w:val="24"/>
        </w:rPr>
        <w:t>; lo anterior, a fin de establecer la coordinación necesaria para llevar a cabo, en su caso, el acompañamiento por parte de las autoridades de tránsito de la entidad a su arribo y salida de la ciudad.</w:t>
      </w:r>
    </w:p>
    <w:p w14:paraId="3ED93EB4" w14:textId="77777777" w:rsidR="00640B60" w:rsidRPr="00991ED8" w:rsidRDefault="00640B60" w:rsidP="00640B60">
      <w:pPr>
        <w:pStyle w:val="Prrafodelista"/>
        <w:rPr>
          <w:rFonts w:ascii="Arial" w:hAnsi="Arial" w:cs="Arial"/>
          <w:sz w:val="24"/>
          <w:szCs w:val="24"/>
        </w:rPr>
      </w:pPr>
    </w:p>
    <w:p w14:paraId="6D408FC5" w14:textId="10730F08" w:rsidR="00D06349" w:rsidRPr="00991ED8" w:rsidRDefault="006D1464" w:rsidP="00EF0EE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A</w:t>
      </w:r>
      <w:r w:rsidR="00904143" w:rsidRPr="00991ED8">
        <w:rPr>
          <w:rFonts w:ascii="Arial" w:hAnsi="Arial" w:cs="Arial"/>
          <w:sz w:val="24"/>
          <w:szCs w:val="24"/>
        </w:rPr>
        <w:t xml:space="preserve"> propuesta de la DOEEC</w:t>
      </w:r>
      <w:r w:rsidRPr="00991ED8">
        <w:rPr>
          <w:rFonts w:ascii="Arial" w:hAnsi="Arial" w:cs="Arial"/>
          <w:sz w:val="24"/>
          <w:szCs w:val="24"/>
        </w:rPr>
        <w:t xml:space="preserve">, la DA </w:t>
      </w:r>
      <w:r w:rsidR="00842C6A" w:rsidRPr="00991ED8">
        <w:rPr>
          <w:rFonts w:ascii="Arial" w:hAnsi="Arial" w:cs="Arial"/>
          <w:sz w:val="24"/>
          <w:szCs w:val="24"/>
        </w:rPr>
        <w:t>previo visto bueno de la SE</w:t>
      </w:r>
      <w:r w:rsidRPr="00991ED8">
        <w:rPr>
          <w:rFonts w:ascii="Arial" w:hAnsi="Arial" w:cs="Arial"/>
          <w:sz w:val="24"/>
          <w:szCs w:val="24"/>
        </w:rPr>
        <w:t>,</w:t>
      </w:r>
      <w:r w:rsidR="00842C6A" w:rsidRPr="00991ED8">
        <w:rPr>
          <w:rFonts w:ascii="Arial" w:hAnsi="Arial" w:cs="Arial"/>
          <w:sz w:val="24"/>
          <w:szCs w:val="24"/>
        </w:rPr>
        <w:t xml:space="preserve"> </w:t>
      </w:r>
      <w:r w:rsidR="00BE4C3A" w:rsidRPr="00991ED8">
        <w:rPr>
          <w:rFonts w:ascii="Arial" w:hAnsi="Arial" w:cs="Arial"/>
          <w:sz w:val="24"/>
          <w:szCs w:val="24"/>
        </w:rPr>
        <w:t>proveerá</w:t>
      </w:r>
      <w:r w:rsidR="00D06349" w:rsidRPr="00991ED8">
        <w:rPr>
          <w:rFonts w:ascii="Arial" w:hAnsi="Arial" w:cs="Arial"/>
          <w:sz w:val="24"/>
          <w:szCs w:val="24"/>
        </w:rPr>
        <w:t xml:space="preserve"> </w:t>
      </w:r>
      <w:r w:rsidR="00BE4C3A" w:rsidRPr="00991ED8">
        <w:rPr>
          <w:rFonts w:ascii="Arial" w:hAnsi="Arial" w:cs="Arial"/>
          <w:sz w:val="24"/>
          <w:szCs w:val="24"/>
        </w:rPr>
        <w:t xml:space="preserve">en su </w:t>
      </w:r>
      <w:r w:rsidR="00D06349" w:rsidRPr="00991ED8">
        <w:rPr>
          <w:rFonts w:ascii="Arial" w:hAnsi="Arial" w:cs="Arial"/>
          <w:sz w:val="24"/>
          <w:szCs w:val="24"/>
        </w:rPr>
        <w:t xml:space="preserve">caso, los insumos o elementos necesarios para la preparación, traslado y destrucción de la documentación </w:t>
      </w:r>
      <w:r w:rsidR="00904143" w:rsidRPr="00991ED8">
        <w:rPr>
          <w:rFonts w:ascii="Arial" w:hAnsi="Arial" w:cs="Arial"/>
          <w:sz w:val="24"/>
          <w:szCs w:val="24"/>
        </w:rPr>
        <w:t xml:space="preserve">y materiales </w:t>
      </w:r>
      <w:r w:rsidR="00842C6A" w:rsidRPr="00991ED8">
        <w:rPr>
          <w:rFonts w:ascii="Arial" w:hAnsi="Arial" w:cs="Arial"/>
          <w:sz w:val="24"/>
          <w:szCs w:val="24"/>
        </w:rPr>
        <w:t>electorales</w:t>
      </w:r>
      <w:r w:rsidR="00BE4C3A" w:rsidRPr="00991ED8">
        <w:rPr>
          <w:rFonts w:ascii="Arial" w:hAnsi="Arial" w:cs="Arial"/>
          <w:sz w:val="24"/>
          <w:szCs w:val="24"/>
        </w:rPr>
        <w:t>, no previstos en los presentes Lineamientos</w:t>
      </w:r>
      <w:r w:rsidR="00842C6A" w:rsidRPr="00991ED8">
        <w:rPr>
          <w:rFonts w:ascii="Arial" w:hAnsi="Arial" w:cs="Arial"/>
          <w:sz w:val="24"/>
          <w:szCs w:val="24"/>
        </w:rPr>
        <w:t>.</w:t>
      </w:r>
    </w:p>
    <w:p w14:paraId="559F3375" w14:textId="77777777" w:rsidR="00706AE1" w:rsidRPr="00991ED8" w:rsidRDefault="00706AE1" w:rsidP="00706AE1">
      <w:pPr>
        <w:pStyle w:val="Prrafodelista"/>
        <w:rPr>
          <w:rFonts w:ascii="Arial" w:hAnsi="Arial" w:cs="Arial"/>
          <w:sz w:val="24"/>
          <w:szCs w:val="24"/>
        </w:rPr>
      </w:pPr>
    </w:p>
    <w:p w14:paraId="676ADFAE" w14:textId="5F7563A5" w:rsidR="00D06349" w:rsidRPr="00991ED8" w:rsidRDefault="00D06349" w:rsidP="00EC7714">
      <w:pPr>
        <w:pStyle w:val="Ttulo3"/>
        <w:rPr>
          <w:rFonts w:ascii="Arial" w:hAnsi="Arial" w:cs="Arial"/>
          <w:color w:val="auto"/>
        </w:rPr>
      </w:pPr>
      <w:bookmarkStart w:id="21" w:name="_Toc223462454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B94813" w:rsidRPr="00991ED8">
        <w:rPr>
          <w:rFonts w:ascii="Arial" w:hAnsi="Arial" w:cs="Arial"/>
          <w:b/>
          <w:bCs/>
          <w:color w:val="auto"/>
        </w:rPr>
        <w:t>9</w:t>
      </w:r>
      <w:r w:rsidRPr="00991ED8">
        <w:rPr>
          <w:rFonts w:ascii="Arial" w:hAnsi="Arial" w:cs="Arial"/>
          <w:b/>
          <w:bCs/>
          <w:color w:val="auto"/>
        </w:rPr>
        <w:t xml:space="preserve">. </w:t>
      </w:r>
      <w:r w:rsidR="00A01E99" w:rsidRPr="00991ED8">
        <w:rPr>
          <w:rFonts w:ascii="Arial" w:hAnsi="Arial" w:cs="Arial"/>
          <w:color w:val="auto"/>
        </w:rPr>
        <w:t xml:space="preserve">Procedimiento </w:t>
      </w:r>
      <w:r w:rsidR="005F7471" w:rsidRPr="00991ED8">
        <w:rPr>
          <w:rFonts w:ascii="Arial" w:hAnsi="Arial" w:cs="Arial"/>
          <w:color w:val="auto"/>
        </w:rPr>
        <w:t xml:space="preserve">general </w:t>
      </w:r>
      <w:r w:rsidR="00A01E99" w:rsidRPr="00991ED8">
        <w:rPr>
          <w:rFonts w:ascii="Arial" w:hAnsi="Arial" w:cs="Arial"/>
          <w:color w:val="auto"/>
        </w:rPr>
        <w:t>de destrucción de la</w:t>
      </w:r>
      <w:r w:rsidR="00D73BB8" w:rsidRPr="00991ED8">
        <w:rPr>
          <w:rFonts w:ascii="Arial" w:hAnsi="Arial" w:cs="Arial"/>
          <w:color w:val="auto"/>
        </w:rPr>
        <w:t>s</w:t>
      </w:r>
      <w:r w:rsidR="00A01E99" w:rsidRPr="00991ED8">
        <w:rPr>
          <w:rFonts w:ascii="Arial" w:hAnsi="Arial" w:cs="Arial"/>
          <w:color w:val="auto"/>
        </w:rPr>
        <w:t xml:space="preserve"> </w:t>
      </w:r>
      <w:r w:rsidR="00D73BB8" w:rsidRPr="00991ED8">
        <w:rPr>
          <w:rFonts w:ascii="Arial" w:hAnsi="Arial" w:cs="Arial"/>
          <w:color w:val="auto"/>
        </w:rPr>
        <w:t>boletas y documentación</w:t>
      </w:r>
      <w:r w:rsidR="00A01E99" w:rsidRPr="00991ED8">
        <w:rPr>
          <w:rFonts w:ascii="Arial" w:hAnsi="Arial" w:cs="Arial"/>
          <w:color w:val="auto"/>
        </w:rPr>
        <w:t xml:space="preserve"> </w:t>
      </w:r>
      <w:r w:rsidR="00D73BB8" w:rsidRPr="00991ED8">
        <w:rPr>
          <w:rFonts w:ascii="Arial" w:hAnsi="Arial" w:cs="Arial"/>
          <w:color w:val="auto"/>
        </w:rPr>
        <w:t>electoral</w:t>
      </w:r>
      <w:r w:rsidR="008B53E6" w:rsidRPr="00991ED8">
        <w:rPr>
          <w:rFonts w:ascii="Arial" w:hAnsi="Arial" w:cs="Arial"/>
          <w:color w:val="auto"/>
        </w:rPr>
        <w:t>.</w:t>
      </w:r>
      <w:bookmarkEnd w:id="21"/>
    </w:p>
    <w:p w14:paraId="7F44F4E5" w14:textId="77777777" w:rsidR="00EC7714" w:rsidRPr="00991ED8" w:rsidRDefault="00EC7714" w:rsidP="00EC7714"/>
    <w:p w14:paraId="0A13FD51" w14:textId="1CF5FF50" w:rsidR="00D06349" w:rsidRPr="00991ED8" w:rsidRDefault="00D06349" w:rsidP="00562285">
      <w:pPr>
        <w:pStyle w:val="Prrafodelista"/>
        <w:numPr>
          <w:ilvl w:val="0"/>
          <w:numId w:val="3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Para la destrucción de la </w:t>
      </w:r>
      <w:r w:rsidR="008A0361" w:rsidRPr="00991ED8">
        <w:rPr>
          <w:rFonts w:ascii="Arial" w:hAnsi="Arial" w:cs="Arial"/>
          <w:sz w:val="24"/>
          <w:szCs w:val="24"/>
        </w:rPr>
        <w:t xml:space="preserve">documentación y </w:t>
      </w:r>
      <w:r w:rsidR="00B83560" w:rsidRPr="00991ED8">
        <w:rPr>
          <w:rFonts w:ascii="Arial" w:hAnsi="Arial" w:cs="Arial"/>
          <w:sz w:val="24"/>
          <w:szCs w:val="24"/>
        </w:rPr>
        <w:t>boletas electoral</w:t>
      </w:r>
      <w:r w:rsidR="008A0361" w:rsidRPr="00991ED8">
        <w:rPr>
          <w:rFonts w:ascii="Arial" w:hAnsi="Arial" w:cs="Arial"/>
          <w:sz w:val="24"/>
          <w:szCs w:val="24"/>
        </w:rPr>
        <w:t>es</w:t>
      </w:r>
      <w:r w:rsidR="00640B60" w:rsidRPr="00991ED8">
        <w:rPr>
          <w:rFonts w:ascii="Arial" w:hAnsi="Arial" w:cs="Arial"/>
          <w:sz w:val="24"/>
          <w:szCs w:val="24"/>
        </w:rPr>
        <w:t xml:space="preserve"> utilizadas y sobrantes, y en su caso Materiales Electorales</w:t>
      </w:r>
      <w:r w:rsidRPr="00991ED8">
        <w:rPr>
          <w:rFonts w:ascii="Arial" w:hAnsi="Arial" w:cs="Arial"/>
          <w:sz w:val="24"/>
          <w:szCs w:val="24"/>
        </w:rPr>
        <w:t xml:space="preserve">, la DOEEC, </w:t>
      </w:r>
      <w:r w:rsidR="008A0361" w:rsidRPr="00991ED8">
        <w:rPr>
          <w:rFonts w:ascii="Arial" w:hAnsi="Arial" w:cs="Arial"/>
          <w:sz w:val="24"/>
          <w:szCs w:val="24"/>
        </w:rPr>
        <w:t xml:space="preserve">a través de </w:t>
      </w:r>
      <w:r w:rsidRPr="00991ED8">
        <w:rPr>
          <w:rFonts w:ascii="Arial" w:hAnsi="Arial" w:cs="Arial"/>
          <w:sz w:val="24"/>
          <w:szCs w:val="24"/>
        </w:rPr>
        <w:t xml:space="preserve">la COE y el </w:t>
      </w:r>
      <w:r w:rsidR="008A7F81" w:rsidRPr="00991ED8">
        <w:rPr>
          <w:rFonts w:ascii="Arial" w:hAnsi="Arial" w:cs="Arial"/>
          <w:sz w:val="24"/>
          <w:szCs w:val="24"/>
        </w:rPr>
        <w:t xml:space="preserve">funcionariado del Instituto </w:t>
      </w:r>
      <w:r w:rsidR="00B83560" w:rsidRPr="00991ED8">
        <w:rPr>
          <w:rFonts w:ascii="Arial" w:hAnsi="Arial" w:cs="Arial"/>
          <w:sz w:val="24"/>
          <w:szCs w:val="24"/>
        </w:rPr>
        <w:t xml:space="preserve">Electoral designado </w:t>
      </w:r>
      <w:r w:rsidRPr="00991ED8">
        <w:rPr>
          <w:rFonts w:ascii="Arial" w:hAnsi="Arial" w:cs="Arial"/>
          <w:sz w:val="24"/>
          <w:szCs w:val="24"/>
        </w:rPr>
        <w:t xml:space="preserve">para tal efecto, deberá </w:t>
      </w:r>
      <w:r w:rsidR="00E432FC" w:rsidRPr="00991ED8">
        <w:rPr>
          <w:rFonts w:ascii="Arial" w:hAnsi="Arial" w:cs="Arial"/>
          <w:sz w:val="24"/>
          <w:szCs w:val="24"/>
        </w:rPr>
        <w:t>observar lo estable</w:t>
      </w:r>
      <w:r w:rsidR="00162CA5" w:rsidRPr="00991ED8">
        <w:rPr>
          <w:rFonts w:ascii="Arial" w:hAnsi="Arial" w:cs="Arial"/>
          <w:sz w:val="24"/>
          <w:szCs w:val="24"/>
        </w:rPr>
        <w:t xml:space="preserve">cido </w:t>
      </w:r>
      <w:r w:rsidR="00E432FC" w:rsidRPr="00991ED8">
        <w:rPr>
          <w:rFonts w:ascii="Arial" w:hAnsi="Arial" w:cs="Arial"/>
          <w:sz w:val="24"/>
          <w:szCs w:val="24"/>
        </w:rPr>
        <w:t xml:space="preserve">en el Plan de Operatividad y </w:t>
      </w:r>
      <w:r w:rsidR="008A7F81" w:rsidRPr="00991ED8">
        <w:rPr>
          <w:rFonts w:ascii="Arial" w:hAnsi="Arial" w:cs="Arial"/>
          <w:sz w:val="24"/>
          <w:szCs w:val="24"/>
        </w:rPr>
        <w:t>lo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162CA5" w:rsidRPr="00991ED8">
        <w:rPr>
          <w:rFonts w:ascii="Arial" w:hAnsi="Arial" w:cs="Arial"/>
          <w:sz w:val="24"/>
          <w:szCs w:val="24"/>
        </w:rPr>
        <w:t>que a continuación se describe</w:t>
      </w:r>
      <w:r w:rsidRPr="00991ED8">
        <w:rPr>
          <w:rFonts w:ascii="Arial" w:hAnsi="Arial" w:cs="Arial"/>
          <w:sz w:val="24"/>
          <w:szCs w:val="24"/>
        </w:rPr>
        <w:t>:</w:t>
      </w:r>
    </w:p>
    <w:p w14:paraId="3BE9BD81" w14:textId="77777777" w:rsidR="00E432FC" w:rsidRPr="00991ED8" w:rsidRDefault="00E432FC" w:rsidP="00E432FC">
      <w:pPr>
        <w:pStyle w:val="Prrafodelista"/>
        <w:ind w:left="750"/>
        <w:jc w:val="both"/>
        <w:rPr>
          <w:rFonts w:ascii="Arial" w:hAnsi="Arial" w:cs="Arial"/>
          <w:sz w:val="24"/>
          <w:szCs w:val="24"/>
        </w:rPr>
      </w:pPr>
    </w:p>
    <w:p w14:paraId="1117D6BB" w14:textId="65F3A6AD" w:rsidR="00A34AF6" w:rsidRPr="00991ED8" w:rsidRDefault="00D06349" w:rsidP="00555EC6">
      <w:pPr>
        <w:pStyle w:val="Prrafodelista"/>
        <w:numPr>
          <w:ilvl w:val="0"/>
          <w:numId w:val="24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Iniciar </w:t>
      </w:r>
      <w:r w:rsidR="00CF72CA" w:rsidRPr="00991ED8">
        <w:rPr>
          <w:rFonts w:ascii="Arial" w:hAnsi="Arial" w:cs="Arial"/>
          <w:sz w:val="24"/>
          <w:szCs w:val="24"/>
        </w:rPr>
        <w:t xml:space="preserve">con la </w:t>
      </w:r>
      <w:r w:rsidR="00173AD4" w:rsidRPr="00991ED8">
        <w:rPr>
          <w:rFonts w:ascii="Arial" w:hAnsi="Arial" w:cs="Arial"/>
          <w:sz w:val="24"/>
          <w:szCs w:val="24"/>
        </w:rPr>
        <w:t>apertura de la B</w:t>
      </w:r>
      <w:r w:rsidRPr="00991ED8">
        <w:rPr>
          <w:rFonts w:ascii="Arial" w:hAnsi="Arial" w:cs="Arial"/>
          <w:sz w:val="24"/>
          <w:szCs w:val="24"/>
        </w:rPr>
        <w:t>odega</w:t>
      </w:r>
      <w:r w:rsidR="002D7C65" w:rsidRPr="00991ED8">
        <w:rPr>
          <w:rFonts w:ascii="Arial" w:hAnsi="Arial" w:cs="Arial"/>
          <w:sz w:val="24"/>
          <w:szCs w:val="24"/>
        </w:rPr>
        <w:t xml:space="preserve"> </w:t>
      </w:r>
      <w:r w:rsidR="00173AD4" w:rsidRPr="00991ED8">
        <w:rPr>
          <w:rFonts w:ascii="Arial" w:hAnsi="Arial" w:cs="Arial"/>
          <w:sz w:val="24"/>
          <w:szCs w:val="24"/>
        </w:rPr>
        <w:t>C</w:t>
      </w:r>
      <w:r w:rsidR="002D7C65" w:rsidRPr="00991ED8">
        <w:rPr>
          <w:rFonts w:ascii="Arial" w:hAnsi="Arial" w:cs="Arial"/>
          <w:sz w:val="24"/>
          <w:szCs w:val="24"/>
        </w:rPr>
        <w:t>entral</w:t>
      </w:r>
      <w:r w:rsidRPr="00991ED8">
        <w:rPr>
          <w:rFonts w:ascii="Arial" w:hAnsi="Arial" w:cs="Arial"/>
          <w:sz w:val="24"/>
          <w:szCs w:val="24"/>
        </w:rPr>
        <w:t xml:space="preserve">, misma que </w:t>
      </w:r>
      <w:r w:rsidR="00173AD4" w:rsidRPr="00991ED8">
        <w:rPr>
          <w:rFonts w:ascii="Arial" w:hAnsi="Arial" w:cs="Arial"/>
          <w:sz w:val="24"/>
          <w:szCs w:val="24"/>
        </w:rPr>
        <w:t xml:space="preserve">dependiendo del tipo de elección de que se trate </w:t>
      </w:r>
      <w:r w:rsidRPr="00991ED8">
        <w:rPr>
          <w:rFonts w:ascii="Arial" w:hAnsi="Arial" w:cs="Arial"/>
          <w:sz w:val="24"/>
          <w:szCs w:val="24"/>
        </w:rPr>
        <w:t xml:space="preserve">deberá mostrarse a las </w:t>
      </w:r>
      <w:r w:rsidR="00B83560" w:rsidRPr="00991ED8">
        <w:rPr>
          <w:rFonts w:ascii="Arial" w:hAnsi="Arial" w:cs="Arial"/>
          <w:sz w:val="24"/>
          <w:szCs w:val="24"/>
        </w:rPr>
        <w:t>Consejerías Electorales</w:t>
      </w:r>
      <w:r w:rsidR="00706AE1" w:rsidRPr="00991ED8">
        <w:rPr>
          <w:rFonts w:ascii="Arial" w:hAnsi="Arial" w:cs="Arial"/>
          <w:sz w:val="24"/>
          <w:szCs w:val="24"/>
        </w:rPr>
        <w:t xml:space="preserve">, </w:t>
      </w:r>
      <w:r w:rsidR="007E2AC1" w:rsidRPr="00991ED8">
        <w:rPr>
          <w:rFonts w:ascii="Arial" w:hAnsi="Arial" w:cs="Arial"/>
          <w:sz w:val="24"/>
          <w:szCs w:val="24"/>
        </w:rPr>
        <w:t xml:space="preserve">así como, </w:t>
      </w:r>
      <w:r w:rsidR="006E2634" w:rsidRPr="00991ED8">
        <w:rPr>
          <w:rFonts w:ascii="Arial" w:hAnsi="Arial" w:cs="Arial"/>
          <w:sz w:val="24"/>
          <w:szCs w:val="24"/>
        </w:rPr>
        <w:t xml:space="preserve">a las </w:t>
      </w:r>
      <w:r w:rsidR="00173AD4" w:rsidRPr="00991ED8">
        <w:rPr>
          <w:rFonts w:ascii="Arial" w:hAnsi="Arial" w:cs="Arial"/>
          <w:sz w:val="24"/>
          <w:szCs w:val="24"/>
        </w:rPr>
        <w:t>R</w:t>
      </w:r>
      <w:r w:rsidR="00706AE1" w:rsidRPr="00991ED8">
        <w:rPr>
          <w:rFonts w:ascii="Arial" w:hAnsi="Arial" w:cs="Arial"/>
          <w:sz w:val="24"/>
          <w:szCs w:val="24"/>
        </w:rPr>
        <w:t>epresentaciones de Partidos Políticos</w:t>
      </w:r>
      <w:r w:rsidR="006E2634" w:rsidRPr="00991ED8">
        <w:rPr>
          <w:rFonts w:ascii="Arial" w:hAnsi="Arial" w:cs="Arial"/>
          <w:sz w:val="24"/>
          <w:szCs w:val="24"/>
        </w:rPr>
        <w:t xml:space="preserve"> y </w:t>
      </w:r>
      <w:r w:rsidR="00173AD4" w:rsidRPr="00991ED8">
        <w:rPr>
          <w:rFonts w:ascii="Arial" w:hAnsi="Arial" w:cs="Arial"/>
          <w:sz w:val="24"/>
          <w:szCs w:val="24"/>
        </w:rPr>
        <w:t>C</w:t>
      </w:r>
      <w:r w:rsidR="006E2634" w:rsidRPr="00991ED8">
        <w:rPr>
          <w:rFonts w:ascii="Arial" w:hAnsi="Arial" w:cs="Arial"/>
          <w:sz w:val="24"/>
          <w:szCs w:val="24"/>
        </w:rPr>
        <w:t xml:space="preserve">andidaturas </w:t>
      </w:r>
      <w:r w:rsidR="00173AD4" w:rsidRPr="00991ED8">
        <w:rPr>
          <w:rFonts w:ascii="Arial" w:hAnsi="Arial" w:cs="Arial"/>
          <w:sz w:val="24"/>
          <w:szCs w:val="24"/>
        </w:rPr>
        <w:t>I</w:t>
      </w:r>
      <w:r w:rsidR="006E2634" w:rsidRPr="00991ED8">
        <w:rPr>
          <w:rFonts w:ascii="Arial" w:hAnsi="Arial" w:cs="Arial"/>
          <w:sz w:val="24"/>
          <w:szCs w:val="24"/>
        </w:rPr>
        <w:t>ndependientes</w:t>
      </w:r>
      <w:r w:rsidR="007E2AC1" w:rsidRPr="00991ED8">
        <w:rPr>
          <w:rFonts w:ascii="Arial" w:hAnsi="Arial" w:cs="Arial"/>
          <w:sz w:val="24"/>
          <w:szCs w:val="24"/>
        </w:rPr>
        <w:t xml:space="preserve"> </w:t>
      </w:r>
      <w:r w:rsidR="00173AD4" w:rsidRPr="00991ED8">
        <w:rPr>
          <w:rFonts w:ascii="Arial" w:hAnsi="Arial" w:cs="Arial"/>
          <w:sz w:val="24"/>
          <w:szCs w:val="24"/>
        </w:rPr>
        <w:t xml:space="preserve">que, </w:t>
      </w:r>
      <w:r w:rsidR="007E2AC1" w:rsidRPr="00991ED8">
        <w:rPr>
          <w:rFonts w:ascii="Arial" w:hAnsi="Arial" w:cs="Arial"/>
          <w:sz w:val="24"/>
          <w:szCs w:val="24"/>
        </w:rPr>
        <w:t>en su caso,</w:t>
      </w:r>
      <w:r w:rsidR="00714A4D" w:rsidRPr="00991ED8">
        <w:rPr>
          <w:rFonts w:ascii="Arial" w:hAnsi="Arial" w:cs="Arial"/>
          <w:sz w:val="24"/>
          <w:szCs w:val="24"/>
        </w:rPr>
        <w:t xml:space="preserve"> </w:t>
      </w:r>
      <w:r w:rsidR="008A7F81" w:rsidRPr="00991ED8">
        <w:rPr>
          <w:rFonts w:ascii="Arial" w:hAnsi="Arial" w:cs="Arial"/>
          <w:sz w:val="24"/>
          <w:szCs w:val="24"/>
        </w:rPr>
        <w:t xml:space="preserve">que se encuentren </w:t>
      </w:r>
      <w:r w:rsidR="008A7F81" w:rsidRPr="00991ED8">
        <w:rPr>
          <w:rFonts w:ascii="Arial" w:hAnsi="Arial" w:cs="Arial"/>
          <w:sz w:val="24"/>
          <w:szCs w:val="24"/>
        </w:rPr>
        <w:lastRenderedPageBreak/>
        <w:t>presentes</w:t>
      </w:r>
      <w:r w:rsidR="0007623F" w:rsidRPr="00991ED8">
        <w:rPr>
          <w:rFonts w:ascii="Arial" w:hAnsi="Arial" w:cs="Arial"/>
          <w:sz w:val="24"/>
          <w:szCs w:val="24"/>
        </w:rPr>
        <w:t xml:space="preserve">, </w:t>
      </w:r>
      <w:r w:rsidRPr="00991ED8">
        <w:rPr>
          <w:rFonts w:ascii="Arial" w:hAnsi="Arial" w:cs="Arial"/>
          <w:sz w:val="24"/>
          <w:szCs w:val="24"/>
        </w:rPr>
        <w:t xml:space="preserve">quienes podrán constatar el estado en que se encuentra la </w:t>
      </w:r>
      <w:r w:rsidR="00173AD4" w:rsidRPr="00991ED8">
        <w:rPr>
          <w:rFonts w:ascii="Arial" w:hAnsi="Arial" w:cs="Arial"/>
          <w:sz w:val="24"/>
          <w:szCs w:val="24"/>
        </w:rPr>
        <w:t>B</w:t>
      </w:r>
      <w:r w:rsidRPr="00991ED8">
        <w:rPr>
          <w:rFonts w:ascii="Arial" w:hAnsi="Arial" w:cs="Arial"/>
          <w:sz w:val="24"/>
          <w:szCs w:val="24"/>
        </w:rPr>
        <w:t>o</w:t>
      </w:r>
      <w:r w:rsidR="00A34AF6" w:rsidRPr="00991ED8">
        <w:rPr>
          <w:rFonts w:ascii="Arial" w:hAnsi="Arial" w:cs="Arial"/>
          <w:sz w:val="24"/>
          <w:szCs w:val="24"/>
        </w:rPr>
        <w:t>dega</w:t>
      </w:r>
      <w:r w:rsidR="002D7C65" w:rsidRPr="00991ED8">
        <w:rPr>
          <w:rFonts w:ascii="Arial" w:hAnsi="Arial" w:cs="Arial"/>
          <w:sz w:val="24"/>
          <w:szCs w:val="24"/>
        </w:rPr>
        <w:t xml:space="preserve"> </w:t>
      </w:r>
      <w:r w:rsidR="00173AD4" w:rsidRPr="00991ED8">
        <w:rPr>
          <w:rFonts w:ascii="Arial" w:hAnsi="Arial" w:cs="Arial"/>
          <w:sz w:val="24"/>
          <w:szCs w:val="24"/>
        </w:rPr>
        <w:t>C</w:t>
      </w:r>
      <w:r w:rsidR="002D7C65" w:rsidRPr="00991ED8">
        <w:rPr>
          <w:rFonts w:ascii="Arial" w:hAnsi="Arial" w:cs="Arial"/>
          <w:sz w:val="24"/>
          <w:szCs w:val="24"/>
        </w:rPr>
        <w:t>entral</w:t>
      </w:r>
      <w:r w:rsidR="00A34AF6" w:rsidRPr="00991ED8">
        <w:rPr>
          <w:rFonts w:ascii="Arial" w:hAnsi="Arial" w:cs="Arial"/>
          <w:sz w:val="24"/>
          <w:szCs w:val="24"/>
        </w:rPr>
        <w:t xml:space="preserve"> y los paquetes electorales</w:t>
      </w:r>
      <w:r w:rsidR="00173AD4" w:rsidRPr="00991ED8">
        <w:rPr>
          <w:rFonts w:ascii="Arial" w:hAnsi="Arial" w:cs="Arial"/>
          <w:sz w:val="24"/>
          <w:szCs w:val="24"/>
        </w:rPr>
        <w:t xml:space="preserve"> correspondientes</w:t>
      </w:r>
      <w:r w:rsidR="00A34AF6" w:rsidRPr="00991ED8">
        <w:rPr>
          <w:rFonts w:ascii="Arial" w:hAnsi="Arial" w:cs="Arial"/>
          <w:sz w:val="24"/>
          <w:szCs w:val="24"/>
        </w:rPr>
        <w:t>, e identificar los paquetes electorales que no serán sujetos a su destrucción</w:t>
      </w:r>
      <w:r w:rsidR="0038323E" w:rsidRPr="00991ED8">
        <w:rPr>
          <w:rFonts w:ascii="Arial" w:hAnsi="Arial" w:cs="Arial"/>
          <w:sz w:val="24"/>
          <w:szCs w:val="24"/>
        </w:rPr>
        <w:t>;</w:t>
      </w:r>
    </w:p>
    <w:p w14:paraId="06E9E4DC" w14:textId="77795AC3" w:rsidR="00D06349" w:rsidRPr="00991ED8" w:rsidRDefault="00D06349" w:rsidP="00555EC6">
      <w:pPr>
        <w:pStyle w:val="Prrafodelista"/>
        <w:numPr>
          <w:ilvl w:val="0"/>
          <w:numId w:val="24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Preparar la documentación electoral a destruir, dentro de la </w:t>
      </w:r>
      <w:r w:rsidR="00173AD4" w:rsidRPr="00991ED8">
        <w:rPr>
          <w:rFonts w:ascii="Arial" w:hAnsi="Arial" w:cs="Arial"/>
          <w:sz w:val="24"/>
          <w:szCs w:val="24"/>
        </w:rPr>
        <w:t>B</w:t>
      </w:r>
      <w:r w:rsidRPr="00991ED8">
        <w:rPr>
          <w:rFonts w:ascii="Arial" w:hAnsi="Arial" w:cs="Arial"/>
          <w:sz w:val="24"/>
          <w:szCs w:val="24"/>
        </w:rPr>
        <w:t>odega</w:t>
      </w:r>
      <w:r w:rsidR="008A7F81" w:rsidRPr="00991ED8">
        <w:rPr>
          <w:rFonts w:ascii="Arial" w:hAnsi="Arial" w:cs="Arial"/>
          <w:sz w:val="24"/>
          <w:szCs w:val="24"/>
        </w:rPr>
        <w:t xml:space="preserve"> </w:t>
      </w:r>
      <w:r w:rsidR="00173AD4" w:rsidRPr="00991ED8">
        <w:rPr>
          <w:rFonts w:ascii="Arial" w:hAnsi="Arial" w:cs="Arial"/>
          <w:sz w:val="24"/>
          <w:szCs w:val="24"/>
        </w:rPr>
        <w:t>C</w:t>
      </w:r>
      <w:r w:rsidR="008A7F81" w:rsidRPr="00991ED8">
        <w:rPr>
          <w:rFonts w:ascii="Arial" w:hAnsi="Arial" w:cs="Arial"/>
          <w:sz w:val="24"/>
          <w:szCs w:val="24"/>
        </w:rPr>
        <w:t>entra</w:t>
      </w:r>
      <w:r w:rsidR="00A34AF6" w:rsidRPr="00991ED8">
        <w:rPr>
          <w:rFonts w:ascii="Arial" w:hAnsi="Arial" w:cs="Arial"/>
          <w:sz w:val="24"/>
          <w:szCs w:val="24"/>
        </w:rPr>
        <w:t>l</w:t>
      </w:r>
      <w:r w:rsidRPr="00991ED8">
        <w:rPr>
          <w:rFonts w:ascii="Arial" w:hAnsi="Arial" w:cs="Arial"/>
          <w:sz w:val="24"/>
          <w:szCs w:val="24"/>
        </w:rPr>
        <w:t xml:space="preserve">, si el espacio lo permite o en el área más próxima y adecuada. </w:t>
      </w:r>
      <w:r w:rsidR="00640B60" w:rsidRPr="00991ED8">
        <w:rPr>
          <w:rFonts w:ascii="Arial" w:hAnsi="Arial" w:cs="Arial"/>
          <w:sz w:val="24"/>
          <w:szCs w:val="24"/>
        </w:rPr>
        <w:t>Únicamente</w:t>
      </w:r>
      <w:r w:rsidRPr="00991ED8">
        <w:rPr>
          <w:rFonts w:ascii="Arial" w:hAnsi="Arial" w:cs="Arial"/>
          <w:sz w:val="24"/>
          <w:szCs w:val="24"/>
        </w:rPr>
        <w:t xml:space="preserve"> el personal autorizado podrá participar en </w:t>
      </w:r>
      <w:r w:rsidR="00A34AF6" w:rsidRPr="00991ED8">
        <w:rPr>
          <w:rFonts w:ascii="Arial" w:hAnsi="Arial" w:cs="Arial"/>
          <w:sz w:val="24"/>
          <w:szCs w:val="24"/>
        </w:rPr>
        <w:t>las actividades</w:t>
      </w:r>
      <w:r w:rsidRPr="00991ED8">
        <w:rPr>
          <w:rFonts w:ascii="Arial" w:hAnsi="Arial" w:cs="Arial"/>
          <w:sz w:val="24"/>
          <w:szCs w:val="24"/>
        </w:rPr>
        <w:t xml:space="preserve"> </w:t>
      </w:r>
      <w:r w:rsidR="00A9011C" w:rsidRPr="00991ED8">
        <w:rPr>
          <w:rFonts w:ascii="Arial" w:hAnsi="Arial" w:cs="Arial"/>
          <w:sz w:val="24"/>
          <w:szCs w:val="24"/>
        </w:rPr>
        <w:t xml:space="preserve">y lo efectuará de acuerdo con las generalidades </w:t>
      </w:r>
      <w:r w:rsidRPr="00991ED8">
        <w:rPr>
          <w:rFonts w:ascii="Arial" w:hAnsi="Arial" w:cs="Arial"/>
          <w:sz w:val="24"/>
          <w:szCs w:val="24"/>
        </w:rPr>
        <w:t>siguiente</w:t>
      </w:r>
      <w:r w:rsidR="00F85E06" w:rsidRPr="00991ED8">
        <w:rPr>
          <w:rFonts w:ascii="Arial" w:hAnsi="Arial" w:cs="Arial"/>
          <w:sz w:val="24"/>
          <w:szCs w:val="24"/>
        </w:rPr>
        <w:t>s</w:t>
      </w:r>
      <w:r w:rsidRPr="00991ED8">
        <w:rPr>
          <w:rFonts w:ascii="Arial" w:hAnsi="Arial" w:cs="Arial"/>
          <w:sz w:val="24"/>
          <w:szCs w:val="24"/>
        </w:rPr>
        <w:t>:</w:t>
      </w:r>
    </w:p>
    <w:p w14:paraId="55FD70DC" w14:textId="77777777" w:rsidR="00207806" w:rsidRPr="00991ED8" w:rsidRDefault="00207806" w:rsidP="00207806">
      <w:pPr>
        <w:pStyle w:val="Prrafodelista"/>
        <w:rPr>
          <w:rFonts w:ascii="Arial" w:hAnsi="Arial" w:cs="Arial"/>
          <w:sz w:val="24"/>
          <w:szCs w:val="24"/>
        </w:rPr>
      </w:pPr>
    </w:p>
    <w:p w14:paraId="76DF96D0" w14:textId="20AD3FD1" w:rsidR="00D06349" w:rsidRPr="00991ED8" w:rsidRDefault="00D06349" w:rsidP="00555EC6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Extraer de </w:t>
      </w:r>
      <w:r w:rsidR="00640B60" w:rsidRPr="00991ED8">
        <w:rPr>
          <w:rFonts w:ascii="Arial" w:hAnsi="Arial" w:cs="Arial"/>
          <w:sz w:val="24"/>
          <w:szCs w:val="24"/>
        </w:rPr>
        <w:t>cada</w:t>
      </w:r>
      <w:r w:rsidRPr="00991ED8">
        <w:rPr>
          <w:rFonts w:ascii="Arial" w:hAnsi="Arial" w:cs="Arial"/>
          <w:sz w:val="24"/>
          <w:szCs w:val="24"/>
        </w:rPr>
        <w:t xml:space="preserve"> caja</w:t>
      </w:r>
      <w:r w:rsidR="00640B60" w:rsidRPr="00991ED8">
        <w:rPr>
          <w:rFonts w:ascii="Arial" w:hAnsi="Arial" w:cs="Arial"/>
          <w:sz w:val="24"/>
          <w:szCs w:val="24"/>
        </w:rPr>
        <w:t xml:space="preserve"> </w:t>
      </w:r>
      <w:r w:rsidRPr="00991ED8">
        <w:rPr>
          <w:rFonts w:ascii="Arial" w:hAnsi="Arial" w:cs="Arial"/>
          <w:sz w:val="24"/>
          <w:szCs w:val="24"/>
        </w:rPr>
        <w:t xml:space="preserve">paquete electoral las boletas y el resto de la documentación autorizada a destruir; </w:t>
      </w:r>
      <w:r w:rsidR="00640B60" w:rsidRPr="00991ED8">
        <w:rPr>
          <w:rFonts w:ascii="Arial" w:hAnsi="Arial" w:cs="Arial"/>
          <w:sz w:val="24"/>
          <w:szCs w:val="24"/>
        </w:rPr>
        <w:t>para tal efecto</w:t>
      </w:r>
      <w:r w:rsidRPr="00991ED8">
        <w:rPr>
          <w:rFonts w:ascii="Arial" w:hAnsi="Arial" w:cs="Arial"/>
          <w:sz w:val="24"/>
          <w:szCs w:val="24"/>
        </w:rPr>
        <w:t xml:space="preserve">, se deberá </w:t>
      </w:r>
      <w:r w:rsidR="00974646" w:rsidRPr="00991ED8">
        <w:rPr>
          <w:rFonts w:ascii="Arial" w:hAnsi="Arial" w:cs="Arial"/>
          <w:sz w:val="24"/>
          <w:szCs w:val="24"/>
        </w:rPr>
        <w:t xml:space="preserve">preferentemente </w:t>
      </w:r>
      <w:r w:rsidRPr="00991ED8">
        <w:rPr>
          <w:rFonts w:ascii="Arial" w:hAnsi="Arial" w:cs="Arial"/>
          <w:sz w:val="24"/>
          <w:szCs w:val="24"/>
        </w:rPr>
        <w:t>abrir en orden consecutivo cada caja paquete electoral, de conformidad con el número de sección y tipo de casilla. La documentación extraída se colocará en cajas de cartón o bolsas de plástico</w:t>
      </w:r>
      <w:r w:rsidR="00BD48F1" w:rsidRPr="00991ED8">
        <w:rPr>
          <w:rFonts w:ascii="Arial" w:hAnsi="Arial" w:cs="Arial"/>
          <w:sz w:val="24"/>
          <w:szCs w:val="24"/>
        </w:rPr>
        <w:t>;</w:t>
      </w:r>
    </w:p>
    <w:p w14:paraId="7AA9A32B" w14:textId="77777777" w:rsidR="009D00A0" w:rsidRPr="00991ED8" w:rsidRDefault="009D00A0" w:rsidP="00555EC6">
      <w:pPr>
        <w:pStyle w:val="Prrafodelista"/>
        <w:ind w:left="1701"/>
        <w:jc w:val="both"/>
        <w:rPr>
          <w:rFonts w:ascii="Arial" w:hAnsi="Arial" w:cs="Arial"/>
          <w:sz w:val="24"/>
          <w:szCs w:val="24"/>
        </w:rPr>
      </w:pPr>
    </w:p>
    <w:p w14:paraId="58E5A154" w14:textId="11E80DCD" w:rsidR="00D06349" w:rsidRPr="00991ED8" w:rsidRDefault="00640B60" w:rsidP="00555EC6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Separar, e</w:t>
      </w:r>
      <w:r w:rsidR="00A34AF6" w:rsidRPr="00991ED8">
        <w:rPr>
          <w:rFonts w:ascii="Arial" w:hAnsi="Arial" w:cs="Arial"/>
          <w:sz w:val="24"/>
          <w:szCs w:val="24"/>
        </w:rPr>
        <w:t xml:space="preserve">n su caso, </w:t>
      </w:r>
      <w:r w:rsidR="00D06349" w:rsidRPr="00991ED8">
        <w:rPr>
          <w:rFonts w:ascii="Arial" w:hAnsi="Arial" w:cs="Arial"/>
          <w:sz w:val="24"/>
          <w:szCs w:val="24"/>
        </w:rPr>
        <w:t xml:space="preserve">los artículos de oficina, así como los que no sean de papel, para desincorporarse </w:t>
      </w:r>
      <w:r w:rsidR="003516F4" w:rsidRPr="00991ED8">
        <w:rPr>
          <w:rFonts w:ascii="Arial" w:hAnsi="Arial" w:cs="Arial"/>
          <w:sz w:val="24"/>
          <w:szCs w:val="24"/>
        </w:rPr>
        <w:t>de acuerdo con</w:t>
      </w:r>
      <w:r w:rsidR="00D06349" w:rsidRPr="00991ED8">
        <w:rPr>
          <w:rFonts w:ascii="Arial" w:hAnsi="Arial" w:cs="Arial"/>
          <w:sz w:val="24"/>
          <w:szCs w:val="24"/>
        </w:rPr>
        <w:t xml:space="preserve"> las disposiciones jurídicas </w:t>
      </w:r>
      <w:r w:rsidRPr="00991ED8">
        <w:rPr>
          <w:rFonts w:ascii="Arial" w:hAnsi="Arial" w:cs="Arial"/>
          <w:sz w:val="24"/>
          <w:szCs w:val="24"/>
        </w:rPr>
        <w:t>aplicables</w:t>
      </w:r>
      <w:r w:rsidR="00D06349" w:rsidRPr="00991ED8">
        <w:rPr>
          <w:rFonts w:ascii="Arial" w:hAnsi="Arial" w:cs="Arial"/>
          <w:sz w:val="24"/>
          <w:szCs w:val="24"/>
        </w:rPr>
        <w:t xml:space="preserve"> para el Instituto</w:t>
      </w:r>
      <w:r w:rsidR="00BD48F1" w:rsidRPr="00991ED8">
        <w:rPr>
          <w:rFonts w:ascii="Arial" w:hAnsi="Arial" w:cs="Arial"/>
          <w:sz w:val="24"/>
          <w:szCs w:val="24"/>
        </w:rPr>
        <w:t>;</w:t>
      </w:r>
    </w:p>
    <w:p w14:paraId="7C6B0554" w14:textId="77777777" w:rsidR="009D00A0" w:rsidRPr="00991ED8" w:rsidRDefault="009D00A0" w:rsidP="00555EC6">
      <w:pPr>
        <w:pStyle w:val="Prrafodelista"/>
        <w:ind w:left="1701"/>
        <w:rPr>
          <w:rFonts w:ascii="Arial" w:hAnsi="Arial" w:cs="Arial"/>
          <w:sz w:val="24"/>
          <w:szCs w:val="24"/>
        </w:rPr>
      </w:pPr>
    </w:p>
    <w:p w14:paraId="30B86459" w14:textId="36577D37" w:rsidR="00D06349" w:rsidRPr="00991ED8" w:rsidRDefault="00D06349" w:rsidP="00555EC6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Los documentos que</w:t>
      </w:r>
      <w:r w:rsidR="00A9011C" w:rsidRPr="00991ED8">
        <w:rPr>
          <w:rFonts w:ascii="Arial" w:hAnsi="Arial" w:cs="Arial"/>
          <w:sz w:val="24"/>
          <w:szCs w:val="24"/>
        </w:rPr>
        <w:t>,</w:t>
      </w:r>
      <w:r w:rsidRPr="00991ED8">
        <w:rPr>
          <w:rFonts w:ascii="Arial" w:hAnsi="Arial" w:cs="Arial"/>
          <w:sz w:val="24"/>
          <w:szCs w:val="24"/>
        </w:rPr>
        <w:t xml:space="preserve"> por su tamaño resulten difíciles de embolsar, serán agrupados en paquetes, amarrados o encintados de tal forma que permitan su fácil manejo</w:t>
      </w:r>
      <w:r w:rsidR="00BD48F1" w:rsidRPr="00991ED8">
        <w:rPr>
          <w:rFonts w:ascii="Arial" w:hAnsi="Arial" w:cs="Arial"/>
          <w:sz w:val="24"/>
          <w:szCs w:val="24"/>
        </w:rPr>
        <w:t>;</w:t>
      </w:r>
    </w:p>
    <w:p w14:paraId="2CEE757D" w14:textId="77777777" w:rsidR="009D00A0" w:rsidRPr="00991ED8" w:rsidRDefault="009D00A0" w:rsidP="009D00A0">
      <w:pPr>
        <w:pStyle w:val="Prrafodelista"/>
        <w:rPr>
          <w:rFonts w:ascii="Arial" w:hAnsi="Arial" w:cs="Arial"/>
          <w:sz w:val="24"/>
          <w:szCs w:val="24"/>
        </w:rPr>
      </w:pPr>
    </w:p>
    <w:p w14:paraId="531DF701" w14:textId="321302A3" w:rsidR="00D06349" w:rsidRPr="00991ED8" w:rsidRDefault="00D06349" w:rsidP="00D95E99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Extraer las boletas sobrantes </w:t>
      </w:r>
      <w:r w:rsidR="00974646" w:rsidRPr="00991ED8">
        <w:rPr>
          <w:rFonts w:ascii="Arial" w:hAnsi="Arial" w:cs="Arial"/>
          <w:sz w:val="24"/>
          <w:szCs w:val="24"/>
        </w:rPr>
        <w:t xml:space="preserve">en su caso, </w:t>
      </w:r>
      <w:r w:rsidR="00A9011C" w:rsidRPr="00991ED8">
        <w:rPr>
          <w:rFonts w:ascii="Arial" w:hAnsi="Arial" w:cs="Arial"/>
          <w:sz w:val="24"/>
          <w:szCs w:val="24"/>
        </w:rPr>
        <w:t>(flejadas o embaladas),</w:t>
      </w:r>
      <w:r w:rsidRPr="00991ED8">
        <w:rPr>
          <w:rFonts w:ascii="Arial" w:hAnsi="Arial" w:cs="Arial"/>
          <w:sz w:val="24"/>
          <w:szCs w:val="24"/>
        </w:rPr>
        <w:t xml:space="preserve"> así como el resto de la documentación electoral sobrante y colocar</w:t>
      </w:r>
      <w:r w:rsidR="00974646" w:rsidRPr="00991ED8">
        <w:rPr>
          <w:rFonts w:ascii="Arial" w:hAnsi="Arial" w:cs="Arial"/>
          <w:sz w:val="24"/>
          <w:szCs w:val="24"/>
        </w:rPr>
        <w:t>las</w:t>
      </w:r>
      <w:r w:rsidRPr="00991ED8">
        <w:rPr>
          <w:rFonts w:ascii="Arial" w:hAnsi="Arial" w:cs="Arial"/>
          <w:sz w:val="24"/>
          <w:szCs w:val="24"/>
        </w:rPr>
        <w:t xml:space="preserve"> en cajas o bolsas</w:t>
      </w:r>
      <w:r w:rsidR="00BD48F1" w:rsidRPr="00991ED8">
        <w:rPr>
          <w:rFonts w:ascii="Arial" w:hAnsi="Arial" w:cs="Arial"/>
          <w:sz w:val="24"/>
          <w:szCs w:val="24"/>
        </w:rPr>
        <w:t>;</w:t>
      </w:r>
    </w:p>
    <w:p w14:paraId="3F99BCDA" w14:textId="77777777" w:rsidR="009D00A0" w:rsidRPr="00991ED8" w:rsidRDefault="009D00A0" w:rsidP="009D00A0">
      <w:pPr>
        <w:pStyle w:val="Prrafodelista"/>
        <w:rPr>
          <w:rFonts w:ascii="Arial" w:hAnsi="Arial" w:cs="Arial"/>
          <w:sz w:val="24"/>
          <w:szCs w:val="24"/>
        </w:rPr>
      </w:pPr>
    </w:p>
    <w:p w14:paraId="07EEC8B9" w14:textId="711EF86F" w:rsidR="00D06349" w:rsidRPr="00991ED8" w:rsidRDefault="00D06349" w:rsidP="00D95E99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Cerrar las cajas o bolsas </w:t>
      </w:r>
      <w:r w:rsidR="00C26BC5" w:rsidRPr="00991ED8">
        <w:rPr>
          <w:rFonts w:ascii="Arial" w:hAnsi="Arial" w:cs="Arial"/>
          <w:sz w:val="24"/>
          <w:szCs w:val="24"/>
        </w:rPr>
        <w:t>conforme</w:t>
      </w:r>
      <w:r w:rsidRPr="00991ED8">
        <w:rPr>
          <w:rFonts w:ascii="Arial" w:hAnsi="Arial" w:cs="Arial"/>
          <w:sz w:val="24"/>
          <w:szCs w:val="24"/>
        </w:rPr>
        <w:t xml:space="preserve"> se vayan llenando con </w:t>
      </w:r>
      <w:r w:rsidR="00A9011C" w:rsidRPr="00991ED8">
        <w:rPr>
          <w:rFonts w:ascii="Arial" w:hAnsi="Arial" w:cs="Arial"/>
          <w:sz w:val="24"/>
          <w:szCs w:val="24"/>
        </w:rPr>
        <w:t xml:space="preserve">boletas utilizadas y sobrantes y la documentación electoral, para ser </w:t>
      </w:r>
      <w:r w:rsidRPr="00991ED8">
        <w:rPr>
          <w:rFonts w:ascii="Arial" w:hAnsi="Arial" w:cs="Arial"/>
          <w:sz w:val="24"/>
          <w:szCs w:val="24"/>
        </w:rPr>
        <w:t>coloca</w:t>
      </w:r>
      <w:r w:rsidR="00A9011C" w:rsidRPr="00991ED8">
        <w:rPr>
          <w:rFonts w:ascii="Arial" w:hAnsi="Arial" w:cs="Arial"/>
          <w:sz w:val="24"/>
          <w:szCs w:val="24"/>
        </w:rPr>
        <w:t>das</w:t>
      </w:r>
      <w:r w:rsidRPr="00991ED8">
        <w:rPr>
          <w:rFonts w:ascii="Arial" w:hAnsi="Arial" w:cs="Arial"/>
          <w:sz w:val="24"/>
          <w:szCs w:val="24"/>
        </w:rPr>
        <w:t xml:space="preserve"> dentro de la </w:t>
      </w:r>
      <w:r w:rsidR="00974646" w:rsidRPr="00991ED8">
        <w:rPr>
          <w:rFonts w:ascii="Arial" w:hAnsi="Arial" w:cs="Arial"/>
          <w:sz w:val="24"/>
          <w:szCs w:val="24"/>
        </w:rPr>
        <w:t>B</w:t>
      </w:r>
      <w:r w:rsidRPr="00991ED8">
        <w:rPr>
          <w:rFonts w:ascii="Arial" w:hAnsi="Arial" w:cs="Arial"/>
          <w:sz w:val="24"/>
          <w:szCs w:val="24"/>
        </w:rPr>
        <w:t xml:space="preserve">odega </w:t>
      </w:r>
      <w:r w:rsidR="00974646" w:rsidRPr="00991ED8">
        <w:rPr>
          <w:rFonts w:ascii="Arial" w:hAnsi="Arial" w:cs="Arial"/>
          <w:sz w:val="24"/>
          <w:szCs w:val="24"/>
        </w:rPr>
        <w:t>Central</w:t>
      </w:r>
      <w:r w:rsidRPr="00991ED8">
        <w:rPr>
          <w:rFonts w:ascii="Arial" w:hAnsi="Arial" w:cs="Arial"/>
          <w:sz w:val="24"/>
          <w:szCs w:val="24"/>
        </w:rPr>
        <w:t>, llevando el control de esta operación</w:t>
      </w:r>
      <w:r w:rsidR="00BD48F1" w:rsidRPr="00991ED8">
        <w:rPr>
          <w:rFonts w:ascii="Arial" w:hAnsi="Arial" w:cs="Arial"/>
          <w:sz w:val="24"/>
          <w:szCs w:val="24"/>
        </w:rPr>
        <w:t>;</w:t>
      </w:r>
    </w:p>
    <w:p w14:paraId="4AFCEC2D" w14:textId="77777777" w:rsidR="00BD48F1" w:rsidRPr="00991ED8" w:rsidRDefault="00BD48F1" w:rsidP="00BD48F1">
      <w:pPr>
        <w:pStyle w:val="Prrafodelista"/>
        <w:rPr>
          <w:rFonts w:ascii="Arial" w:hAnsi="Arial" w:cs="Arial"/>
          <w:sz w:val="24"/>
          <w:szCs w:val="24"/>
        </w:rPr>
      </w:pPr>
    </w:p>
    <w:p w14:paraId="32D96814" w14:textId="4D8AC408" w:rsidR="00D06349" w:rsidRPr="00991ED8" w:rsidRDefault="00D06349" w:rsidP="00D95E99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Cerrar la puerta de la </w:t>
      </w:r>
      <w:r w:rsidR="00974646" w:rsidRPr="00991ED8">
        <w:rPr>
          <w:rFonts w:ascii="Arial" w:hAnsi="Arial" w:cs="Arial"/>
          <w:sz w:val="24"/>
          <w:szCs w:val="24"/>
        </w:rPr>
        <w:t>B</w:t>
      </w:r>
      <w:r w:rsidRPr="00991ED8">
        <w:rPr>
          <w:rFonts w:ascii="Arial" w:hAnsi="Arial" w:cs="Arial"/>
          <w:sz w:val="24"/>
          <w:szCs w:val="24"/>
        </w:rPr>
        <w:t xml:space="preserve">odega </w:t>
      </w:r>
      <w:r w:rsidR="00974646" w:rsidRPr="00991ED8">
        <w:rPr>
          <w:rFonts w:ascii="Arial" w:hAnsi="Arial" w:cs="Arial"/>
          <w:sz w:val="24"/>
          <w:szCs w:val="24"/>
        </w:rPr>
        <w:t xml:space="preserve">Central </w:t>
      </w:r>
      <w:r w:rsidRPr="00991ED8">
        <w:rPr>
          <w:rFonts w:ascii="Arial" w:hAnsi="Arial" w:cs="Arial"/>
          <w:sz w:val="24"/>
          <w:szCs w:val="24"/>
        </w:rPr>
        <w:t xml:space="preserve">en caso de que el traslado y destrucción de las boletas se realice en un día diferente, colocando nuevos sellos sobre ella, en donde firmarán </w:t>
      </w:r>
      <w:r w:rsidR="00974646" w:rsidRPr="00991ED8">
        <w:rPr>
          <w:rFonts w:ascii="Arial" w:hAnsi="Arial" w:cs="Arial"/>
          <w:sz w:val="24"/>
          <w:szCs w:val="24"/>
        </w:rPr>
        <w:t xml:space="preserve">las y </w:t>
      </w:r>
      <w:r w:rsidRPr="00991ED8">
        <w:rPr>
          <w:rFonts w:ascii="Arial" w:hAnsi="Arial" w:cs="Arial"/>
          <w:sz w:val="24"/>
          <w:szCs w:val="24"/>
        </w:rPr>
        <w:t>los funcionarios</w:t>
      </w:r>
      <w:r w:rsidR="00974646" w:rsidRPr="00991ED8">
        <w:rPr>
          <w:rFonts w:ascii="Arial" w:hAnsi="Arial" w:cs="Arial"/>
          <w:sz w:val="24"/>
          <w:szCs w:val="24"/>
        </w:rPr>
        <w:t xml:space="preserve"> electorales</w:t>
      </w:r>
      <w:r w:rsidRPr="00991ED8">
        <w:rPr>
          <w:rFonts w:ascii="Arial" w:hAnsi="Arial" w:cs="Arial"/>
          <w:sz w:val="24"/>
          <w:szCs w:val="24"/>
        </w:rPr>
        <w:t xml:space="preserve"> presentes</w:t>
      </w:r>
      <w:r w:rsidR="00BD48F1" w:rsidRPr="00991ED8">
        <w:rPr>
          <w:rFonts w:ascii="Arial" w:hAnsi="Arial" w:cs="Arial"/>
          <w:sz w:val="24"/>
          <w:szCs w:val="24"/>
        </w:rPr>
        <w:t>;</w:t>
      </w:r>
    </w:p>
    <w:p w14:paraId="328B0261" w14:textId="77777777" w:rsidR="00404DF8" w:rsidRPr="00991ED8" w:rsidRDefault="00404DF8" w:rsidP="00404DF8">
      <w:pPr>
        <w:pStyle w:val="Prrafodelista"/>
        <w:rPr>
          <w:rFonts w:ascii="Arial" w:hAnsi="Arial" w:cs="Arial"/>
          <w:sz w:val="24"/>
          <w:szCs w:val="24"/>
        </w:rPr>
      </w:pPr>
    </w:p>
    <w:p w14:paraId="597A926B" w14:textId="73D0C5A4" w:rsidR="00D06349" w:rsidRPr="00991ED8" w:rsidRDefault="00D06349" w:rsidP="00D95E99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Cargar el vehículo con las cajas o bolsas que </w:t>
      </w:r>
      <w:r w:rsidR="00C26BC5" w:rsidRPr="00991ED8">
        <w:rPr>
          <w:rFonts w:ascii="Arial" w:hAnsi="Arial" w:cs="Arial"/>
          <w:sz w:val="24"/>
          <w:szCs w:val="24"/>
        </w:rPr>
        <w:t>contengan</w:t>
      </w:r>
      <w:r w:rsidRPr="00991ED8">
        <w:rPr>
          <w:rFonts w:ascii="Arial" w:hAnsi="Arial" w:cs="Arial"/>
          <w:sz w:val="24"/>
          <w:szCs w:val="24"/>
        </w:rPr>
        <w:t xml:space="preserve"> la documentación a destruir, llevando el control estricto conforme se va</w:t>
      </w:r>
      <w:r w:rsidR="00C26BC5" w:rsidRPr="00991ED8">
        <w:rPr>
          <w:rFonts w:ascii="Arial" w:hAnsi="Arial" w:cs="Arial"/>
          <w:sz w:val="24"/>
          <w:szCs w:val="24"/>
        </w:rPr>
        <w:t>yan</w:t>
      </w:r>
      <w:r w:rsidRPr="00991ED8">
        <w:rPr>
          <w:rFonts w:ascii="Arial" w:hAnsi="Arial" w:cs="Arial"/>
          <w:sz w:val="24"/>
          <w:szCs w:val="24"/>
        </w:rPr>
        <w:t xml:space="preserve"> sacando de la bodega</w:t>
      </w:r>
      <w:r w:rsidR="00C26BC5" w:rsidRPr="00991ED8">
        <w:rPr>
          <w:rFonts w:ascii="Arial" w:hAnsi="Arial" w:cs="Arial"/>
          <w:sz w:val="24"/>
          <w:szCs w:val="24"/>
        </w:rPr>
        <w:t xml:space="preserve"> Central</w:t>
      </w:r>
      <w:r w:rsidRPr="00991ED8">
        <w:rPr>
          <w:rFonts w:ascii="Arial" w:hAnsi="Arial" w:cs="Arial"/>
          <w:sz w:val="24"/>
          <w:szCs w:val="24"/>
        </w:rPr>
        <w:t xml:space="preserve"> y subiendo al vehículo. Una vez </w:t>
      </w:r>
      <w:r w:rsidRPr="00991ED8">
        <w:rPr>
          <w:rFonts w:ascii="Arial" w:hAnsi="Arial" w:cs="Arial"/>
          <w:sz w:val="24"/>
          <w:szCs w:val="24"/>
        </w:rPr>
        <w:lastRenderedPageBreak/>
        <w:t>que se haya cargado la última caja</w:t>
      </w:r>
      <w:r w:rsidR="00C72C1A" w:rsidRPr="00991ED8">
        <w:rPr>
          <w:rFonts w:ascii="Arial" w:hAnsi="Arial" w:cs="Arial"/>
          <w:sz w:val="24"/>
          <w:szCs w:val="24"/>
        </w:rPr>
        <w:t>, bulto o bolsa</w:t>
      </w:r>
      <w:r w:rsidRPr="00991ED8">
        <w:rPr>
          <w:rFonts w:ascii="Arial" w:hAnsi="Arial" w:cs="Arial"/>
          <w:sz w:val="24"/>
          <w:szCs w:val="24"/>
        </w:rPr>
        <w:t>, se cerrarán las puertas del vehículo y se colocarán sellos de papel que serán firmados por las Consejerías Electorales,</w:t>
      </w:r>
      <w:r w:rsidR="00706AE1" w:rsidRPr="00991ED8">
        <w:rPr>
          <w:rFonts w:ascii="Arial" w:hAnsi="Arial" w:cs="Arial"/>
          <w:sz w:val="24"/>
          <w:szCs w:val="24"/>
        </w:rPr>
        <w:t xml:space="preserve"> </w:t>
      </w:r>
      <w:r w:rsidR="003C49AC" w:rsidRPr="00991ED8">
        <w:rPr>
          <w:rFonts w:ascii="Arial" w:hAnsi="Arial" w:cs="Arial"/>
          <w:sz w:val="24"/>
          <w:szCs w:val="24"/>
        </w:rPr>
        <w:t>y</w:t>
      </w:r>
      <w:r w:rsidR="00706AE1" w:rsidRPr="00991ED8">
        <w:rPr>
          <w:rFonts w:ascii="Arial" w:hAnsi="Arial" w:cs="Arial"/>
          <w:sz w:val="24"/>
          <w:szCs w:val="24"/>
        </w:rPr>
        <w:t xml:space="preserve"> </w:t>
      </w:r>
      <w:r w:rsidR="00BE7399" w:rsidRPr="00991ED8">
        <w:rPr>
          <w:rFonts w:ascii="Arial" w:hAnsi="Arial" w:cs="Arial"/>
          <w:sz w:val="24"/>
          <w:szCs w:val="24"/>
        </w:rPr>
        <w:t>l</w:t>
      </w:r>
      <w:r w:rsidR="00706AE1" w:rsidRPr="00991ED8">
        <w:rPr>
          <w:rFonts w:ascii="Arial" w:hAnsi="Arial" w:cs="Arial"/>
          <w:sz w:val="24"/>
          <w:szCs w:val="24"/>
        </w:rPr>
        <w:t xml:space="preserve">as </w:t>
      </w:r>
      <w:r w:rsidR="003C49AC" w:rsidRPr="00991ED8">
        <w:rPr>
          <w:rFonts w:ascii="Arial" w:hAnsi="Arial" w:cs="Arial"/>
          <w:sz w:val="24"/>
          <w:szCs w:val="24"/>
        </w:rPr>
        <w:t>r</w:t>
      </w:r>
      <w:r w:rsidR="00BE7399" w:rsidRPr="00991ED8">
        <w:rPr>
          <w:rFonts w:ascii="Arial" w:hAnsi="Arial" w:cs="Arial"/>
          <w:sz w:val="24"/>
          <w:szCs w:val="24"/>
        </w:rPr>
        <w:t xml:space="preserve">epresentaciones </w:t>
      </w:r>
      <w:r w:rsidR="00706AE1" w:rsidRPr="00991ED8">
        <w:rPr>
          <w:rFonts w:ascii="Arial" w:hAnsi="Arial" w:cs="Arial"/>
          <w:sz w:val="24"/>
          <w:szCs w:val="24"/>
        </w:rPr>
        <w:t>de los Partidos Políticos</w:t>
      </w:r>
      <w:r w:rsidR="006E2634" w:rsidRPr="00991ED8">
        <w:rPr>
          <w:rFonts w:ascii="Arial" w:hAnsi="Arial" w:cs="Arial"/>
          <w:sz w:val="24"/>
          <w:szCs w:val="24"/>
        </w:rPr>
        <w:t xml:space="preserve"> y candidaturas independientes</w:t>
      </w:r>
      <w:r w:rsidR="00706AE1" w:rsidRPr="00991ED8">
        <w:rPr>
          <w:rFonts w:ascii="Arial" w:hAnsi="Arial" w:cs="Arial"/>
          <w:sz w:val="24"/>
          <w:szCs w:val="24"/>
        </w:rPr>
        <w:t>,</w:t>
      </w:r>
      <w:r w:rsidR="003C49AC" w:rsidRPr="00991ED8">
        <w:rPr>
          <w:rFonts w:ascii="Arial" w:hAnsi="Arial" w:cs="Arial"/>
          <w:sz w:val="24"/>
          <w:szCs w:val="24"/>
        </w:rPr>
        <w:t xml:space="preserve"> en su caso, </w:t>
      </w:r>
      <w:r w:rsidRPr="00991ED8">
        <w:rPr>
          <w:rFonts w:ascii="Arial" w:hAnsi="Arial" w:cs="Arial"/>
          <w:sz w:val="24"/>
          <w:szCs w:val="24"/>
        </w:rPr>
        <w:t>la SE</w:t>
      </w:r>
      <w:r w:rsidR="003C49AC" w:rsidRPr="00991ED8">
        <w:rPr>
          <w:rFonts w:ascii="Arial" w:hAnsi="Arial" w:cs="Arial"/>
          <w:sz w:val="24"/>
          <w:szCs w:val="24"/>
        </w:rPr>
        <w:t>, y/</w:t>
      </w:r>
      <w:r w:rsidR="00D87A02" w:rsidRPr="00991ED8">
        <w:rPr>
          <w:rFonts w:ascii="Arial" w:hAnsi="Arial" w:cs="Arial"/>
          <w:sz w:val="24"/>
          <w:szCs w:val="24"/>
        </w:rPr>
        <w:t xml:space="preserve">o funcionarios </w:t>
      </w:r>
      <w:r w:rsidRPr="00991ED8">
        <w:rPr>
          <w:rFonts w:ascii="Arial" w:hAnsi="Arial" w:cs="Arial"/>
          <w:sz w:val="24"/>
          <w:szCs w:val="24"/>
        </w:rPr>
        <w:t xml:space="preserve">presentes. Además, se deberá constatar por los presentes que no hayan quedado cajas o bolsas con documentación electoral programada para destrucción dentro de la </w:t>
      </w:r>
      <w:r w:rsidR="00C72C1A" w:rsidRPr="00991ED8">
        <w:rPr>
          <w:rFonts w:ascii="Arial" w:hAnsi="Arial" w:cs="Arial"/>
          <w:sz w:val="24"/>
          <w:szCs w:val="24"/>
        </w:rPr>
        <w:t>B</w:t>
      </w:r>
      <w:r w:rsidRPr="00991ED8">
        <w:rPr>
          <w:rFonts w:ascii="Arial" w:hAnsi="Arial" w:cs="Arial"/>
          <w:sz w:val="24"/>
          <w:szCs w:val="24"/>
        </w:rPr>
        <w:t>odega</w:t>
      </w:r>
      <w:r w:rsidR="00C72C1A" w:rsidRPr="00991ED8">
        <w:rPr>
          <w:rFonts w:ascii="Arial" w:hAnsi="Arial" w:cs="Arial"/>
          <w:sz w:val="24"/>
          <w:szCs w:val="24"/>
        </w:rPr>
        <w:t xml:space="preserve"> C</w:t>
      </w:r>
      <w:r w:rsidR="00706AE1" w:rsidRPr="00991ED8">
        <w:rPr>
          <w:rFonts w:ascii="Arial" w:hAnsi="Arial" w:cs="Arial"/>
          <w:sz w:val="24"/>
          <w:szCs w:val="24"/>
        </w:rPr>
        <w:t>entral</w:t>
      </w:r>
      <w:r w:rsidR="00BD48F1" w:rsidRPr="00991ED8">
        <w:rPr>
          <w:rFonts w:ascii="Arial" w:hAnsi="Arial" w:cs="Arial"/>
          <w:sz w:val="24"/>
          <w:szCs w:val="24"/>
        </w:rPr>
        <w:t>;</w:t>
      </w:r>
    </w:p>
    <w:p w14:paraId="4E4FF3D4" w14:textId="77777777" w:rsidR="005366D4" w:rsidRPr="00991ED8" w:rsidRDefault="005366D4" w:rsidP="00D95E99">
      <w:pPr>
        <w:pStyle w:val="Prrafodelista"/>
        <w:ind w:left="1701"/>
        <w:jc w:val="both"/>
        <w:rPr>
          <w:rFonts w:ascii="Arial" w:hAnsi="Arial" w:cs="Arial"/>
          <w:sz w:val="24"/>
          <w:szCs w:val="24"/>
        </w:rPr>
      </w:pPr>
    </w:p>
    <w:p w14:paraId="6C49E780" w14:textId="3BDE4F12" w:rsidR="00D06349" w:rsidRPr="00991ED8" w:rsidRDefault="00D06349" w:rsidP="00D95E99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Establecer las medidas necesarias para garantizar en todo momento la seguridad de las </w:t>
      </w:r>
      <w:proofErr w:type="gramStart"/>
      <w:r w:rsidRPr="00991ED8">
        <w:rPr>
          <w:rFonts w:ascii="Arial" w:hAnsi="Arial" w:cs="Arial"/>
          <w:sz w:val="24"/>
          <w:szCs w:val="24"/>
        </w:rPr>
        <w:t>boletas electorales</w:t>
      </w:r>
      <w:r w:rsidR="00041350" w:rsidRPr="00991ED8">
        <w:rPr>
          <w:rFonts w:ascii="Arial" w:hAnsi="Arial" w:cs="Arial"/>
          <w:sz w:val="24"/>
          <w:szCs w:val="24"/>
        </w:rPr>
        <w:t xml:space="preserve"> y documentación electoral</w:t>
      </w:r>
      <w:proofErr w:type="gramEnd"/>
      <w:r w:rsidR="00BD48F1" w:rsidRPr="00991ED8">
        <w:rPr>
          <w:rFonts w:ascii="Arial" w:hAnsi="Arial" w:cs="Arial"/>
          <w:sz w:val="24"/>
          <w:szCs w:val="24"/>
        </w:rPr>
        <w:t>;</w:t>
      </w:r>
    </w:p>
    <w:p w14:paraId="6A431162" w14:textId="77777777" w:rsidR="005366D4" w:rsidRPr="00991ED8" w:rsidRDefault="005366D4" w:rsidP="00D95E99">
      <w:pPr>
        <w:pStyle w:val="Prrafodelista"/>
        <w:ind w:left="1701"/>
        <w:jc w:val="both"/>
        <w:rPr>
          <w:rFonts w:ascii="Arial" w:hAnsi="Arial" w:cs="Arial"/>
          <w:sz w:val="24"/>
          <w:szCs w:val="24"/>
        </w:rPr>
      </w:pPr>
    </w:p>
    <w:p w14:paraId="29FECE6B" w14:textId="0AE02FFE" w:rsidR="00D06349" w:rsidRPr="00991ED8" w:rsidRDefault="00D06349" w:rsidP="00D95E99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Trasladar de manera inmediata la documentación y boletas electorales a destruir una vez concluida la carga del</w:t>
      </w:r>
      <w:r w:rsidR="00041350" w:rsidRPr="00991ED8">
        <w:rPr>
          <w:rFonts w:ascii="Arial" w:hAnsi="Arial" w:cs="Arial"/>
          <w:sz w:val="24"/>
          <w:szCs w:val="24"/>
        </w:rPr>
        <w:t xml:space="preserve"> o los</w:t>
      </w:r>
      <w:r w:rsidRPr="00991ED8">
        <w:rPr>
          <w:rFonts w:ascii="Arial" w:hAnsi="Arial" w:cs="Arial"/>
          <w:sz w:val="24"/>
          <w:szCs w:val="24"/>
        </w:rPr>
        <w:t xml:space="preserve"> vehículo</w:t>
      </w:r>
      <w:r w:rsidR="00041350" w:rsidRPr="00991ED8">
        <w:rPr>
          <w:rFonts w:ascii="Arial" w:hAnsi="Arial" w:cs="Arial"/>
          <w:sz w:val="24"/>
          <w:szCs w:val="24"/>
        </w:rPr>
        <w:t>s</w:t>
      </w:r>
      <w:r w:rsidR="00BD48F1" w:rsidRPr="00991ED8">
        <w:rPr>
          <w:rFonts w:ascii="Arial" w:hAnsi="Arial" w:cs="Arial"/>
          <w:sz w:val="24"/>
          <w:szCs w:val="24"/>
        </w:rPr>
        <w:t>;</w:t>
      </w:r>
      <w:r w:rsidRPr="00991ED8">
        <w:rPr>
          <w:rFonts w:ascii="Arial" w:hAnsi="Arial" w:cs="Arial"/>
          <w:sz w:val="24"/>
          <w:szCs w:val="24"/>
        </w:rPr>
        <w:t xml:space="preserve"> </w:t>
      </w:r>
    </w:p>
    <w:p w14:paraId="2F41B557" w14:textId="77777777" w:rsidR="005366D4" w:rsidRPr="00991ED8" w:rsidRDefault="005366D4" w:rsidP="00D95E99">
      <w:pPr>
        <w:pStyle w:val="Prrafodelista"/>
        <w:ind w:left="1701"/>
        <w:jc w:val="both"/>
        <w:rPr>
          <w:rFonts w:ascii="Arial" w:hAnsi="Arial" w:cs="Arial"/>
          <w:sz w:val="24"/>
          <w:szCs w:val="24"/>
        </w:rPr>
      </w:pPr>
    </w:p>
    <w:p w14:paraId="06D6959D" w14:textId="305D592E" w:rsidR="00D06349" w:rsidRPr="00991ED8" w:rsidRDefault="00D06349" w:rsidP="00D95E99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Registrar los avances de la actividad en los formatos anexos conforme lo establece en el </w:t>
      </w:r>
      <w:r w:rsidR="00041350" w:rsidRPr="00991ED8">
        <w:rPr>
          <w:rFonts w:ascii="Arial" w:hAnsi="Arial" w:cs="Arial"/>
          <w:sz w:val="24"/>
          <w:szCs w:val="24"/>
        </w:rPr>
        <w:t>A</w:t>
      </w:r>
      <w:r w:rsidRPr="00991ED8">
        <w:rPr>
          <w:rFonts w:ascii="Arial" w:hAnsi="Arial" w:cs="Arial"/>
          <w:sz w:val="24"/>
          <w:szCs w:val="24"/>
        </w:rPr>
        <w:t xml:space="preserve">nexo 16 del </w:t>
      </w:r>
      <w:r w:rsidR="00D73BB8" w:rsidRPr="00991ED8">
        <w:rPr>
          <w:rFonts w:ascii="Arial" w:hAnsi="Arial" w:cs="Arial"/>
          <w:sz w:val="24"/>
          <w:szCs w:val="24"/>
        </w:rPr>
        <w:t>RE</w:t>
      </w:r>
      <w:r w:rsidR="00BD48F1" w:rsidRPr="00991ED8">
        <w:rPr>
          <w:rFonts w:ascii="Arial" w:hAnsi="Arial" w:cs="Arial"/>
          <w:sz w:val="24"/>
          <w:szCs w:val="24"/>
        </w:rPr>
        <w:t>;</w:t>
      </w:r>
    </w:p>
    <w:p w14:paraId="713654B1" w14:textId="77777777" w:rsidR="005366D4" w:rsidRPr="00991ED8" w:rsidRDefault="005366D4" w:rsidP="00D95E99">
      <w:pPr>
        <w:pStyle w:val="Prrafodelista"/>
        <w:ind w:left="1701"/>
        <w:jc w:val="both"/>
        <w:rPr>
          <w:rFonts w:ascii="Arial" w:hAnsi="Arial" w:cs="Arial"/>
          <w:sz w:val="24"/>
          <w:szCs w:val="24"/>
        </w:rPr>
      </w:pPr>
    </w:p>
    <w:p w14:paraId="4C5BEE08" w14:textId="1683FA11" w:rsidR="00D06349" w:rsidRPr="00991ED8" w:rsidRDefault="00D06349" w:rsidP="00D95E99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SE o quien le delegue fe pública, verificará, que la documentación y boletas electorales hayan sido destruidos</w:t>
      </w:r>
      <w:r w:rsidR="00BD48F1" w:rsidRPr="00991ED8">
        <w:rPr>
          <w:rFonts w:ascii="Arial" w:hAnsi="Arial" w:cs="Arial"/>
          <w:sz w:val="24"/>
          <w:szCs w:val="24"/>
        </w:rPr>
        <w:t>;</w:t>
      </w:r>
      <w:r w:rsidR="0090790E" w:rsidRPr="00991ED8">
        <w:rPr>
          <w:rFonts w:ascii="Arial" w:hAnsi="Arial" w:cs="Arial"/>
          <w:sz w:val="24"/>
          <w:szCs w:val="24"/>
        </w:rPr>
        <w:t xml:space="preserve"> y</w:t>
      </w:r>
    </w:p>
    <w:p w14:paraId="7DC779C0" w14:textId="77777777" w:rsidR="005366D4" w:rsidRPr="00991ED8" w:rsidRDefault="005366D4" w:rsidP="00D95E99">
      <w:pPr>
        <w:pStyle w:val="Prrafodelista"/>
        <w:ind w:left="1701"/>
        <w:jc w:val="both"/>
        <w:rPr>
          <w:rFonts w:ascii="Arial" w:hAnsi="Arial" w:cs="Arial"/>
          <w:sz w:val="24"/>
          <w:szCs w:val="24"/>
        </w:rPr>
      </w:pPr>
    </w:p>
    <w:p w14:paraId="6896BA93" w14:textId="2E7A84AA" w:rsidR="00D06349" w:rsidRPr="00991ED8" w:rsidRDefault="00D06349" w:rsidP="00D95E99">
      <w:pPr>
        <w:pStyle w:val="Prrafodelista"/>
        <w:numPr>
          <w:ilvl w:val="1"/>
          <w:numId w:val="25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Personal de la DOEEC se trasladará a las instalaciones del prestador de servicios para dar seguimiento a las actividades de traslado y destrucción de la documentación electoral</w:t>
      </w:r>
      <w:r w:rsidR="0090790E" w:rsidRPr="00991ED8">
        <w:rPr>
          <w:rFonts w:ascii="Arial" w:hAnsi="Arial" w:cs="Arial"/>
          <w:sz w:val="24"/>
          <w:szCs w:val="24"/>
        </w:rPr>
        <w:t>.</w:t>
      </w:r>
    </w:p>
    <w:p w14:paraId="692E4518" w14:textId="77777777" w:rsidR="0090790E" w:rsidRPr="00991ED8" w:rsidRDefault="0090790E" w:rsidP="0090790E">
      <w:pPr>
        <w:pStyle w:val="Prrafodelista"/>
        <w:rPr>
          <w:rFonts w:ascii="Arial" w:hAnsi="Arial" w:cs="Arial"/>
          <w:sz w:val="24"/>
          <w:szCs w:val="24"/>
        </w:rPr>
      </w:pPr>
    </w:p>
    <w:p w14:paraId="2B01F1E5" w14:textId="3B6398FD" w:rsidR="0090790E" w:rsidRPr="00991ED8" w:rsidRDefault="0090790E" w:rsidP="0090790E">
      <w:pPr>
        <w:pStyle w:val="Prrafodelista"/>
        <w:numPr>
          <w:ilvl w:val="0"/>
          <w:numId w:val="24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documentación electoral que esté elaborada con elementos de plástico o que se encuentre plastificada, con papel auto copiante o que tenga engomado, deberá ser separada para su posterior destrucción siguiendo el procedimiento de reciclaje no contaminantes y que protejan el medio ambiente.</w:t>
      </w:r>
    </w:p>
    <w:p w14:paraId="11A13002" w14:textId="77777777" w:rsidR="00177E9B" w:rsidRPr="00991ED8" w:rsidRDefault="00177E9B" w:rsidP="00177E9B">
      <w:pPr>
        <w:pStyle w:val="Prrafodelista"/>
        <w:ind w:left="993"/>
        <w:jc w:val="both"/>
        <w:rPr>
          <w:rFonts w:ascii="Arial" w:hAnsi="Arial" w:cs="Arial"/>
          <w:sz w:val="24"/>
          <w:szCs w:val="24"/>
        </w:rPr>
      </w:pPr>
    </w:p>
    <w:p w14:paraId="2D74E9D5" w14:textId="290820CA" w:rsidR="00F35453" w:rsidRPr="00991ED8" w:rsidRDefault="00F35453" w:rsidP="00EC7714">
      <w:pPr>
        <w:pStyle w:val="Ttulo3"/>
        <w:rPr>
          <w:rFonts w:ascii="Arial" w:hAnsi="Arial" w:cs="Arial"/>
          <w:b/>
          <w:bCs/>
          <w:color w:val="auto"/>
        </w:rPr>
      </w:pPr>
      <w:bookmarkStart w:id="22" w:name="_Toc223462455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B94813" w:rsidRPr="00991ED8">
        <w:rPr>
          <w:rFonts w:ascii="Arial" w:hAnsi="Arial" w:cs="Arial"/>
          <w:b/>
          <w:bCs/>
          <w:color w:val="auto"/>
        </w:rPr>
        <w:t>10</w:t>
      </w:r>
      <w:r w:rsidRPr="00991ED8">
        <w:rPr>
          <w:rFonts w:ascii="Arial" w:hAnsi="Arial" w:cs="Arial"/>
          <w:b/>
          <w:bCs/>
          <w:color w:val="auto"/>
        </w:rPr>
        <w:t xml:space="preserve">. </w:t>
      </w:r>
      <w:r w:rsidRPr="00991ED8">
        <w:rPr>
          <w:rFonts w:ascii="Arial" w:hAnsi="Arial" w:cs="Arial"/>
          <w:color w:val="auto"/>
        </w:rPr>
        <w:t>Medidas de seguridad y sanitarias</w:t>
      </w:r>
      <w:bookmarkEnd w:id="22"/>
    </w:p>
    <w:p w14:paraId="1808951D" w14:textId="77777777" w:rsidR="00EC7714" w:rsidRPr="00991ED8" w:rsidRDefault="00EC7714" w:rsidP="00EC7714"/>
    <w:p w14:paraId="793B6B1D" w14:textId="79F54CFA" w:rsidR="00F35453" w:rsidRPr="00874532" w:rsidRDefault="00F35453" w:rsidP="0038323E">
      <w:pPr>
        <w:pStyle w:val="Prrafodelista"/>
        <w:numPr>
          <w:ilvl w:val="0"/>
          <w:numId w:val="36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74532">
        <w:rPr>
          <w:rFonts w:ascii="Arial" w:hAnsi="Arial" w:cs="Arial"/>
          <w:sz w:val="24"/>
          <w:szCs w:val="24"/>
        </w:rPr>
        <w:t>Para el desarrollo de las actividades tendientes a la destrucción de las boletas y documentos electorales, la DO</w:t>
      </w:r>
      <w:r w:rsidR="0090790E">
        <w:rPr>
          <w:rFonts w:ascii="Arial" w:hAnsi="Arial" w:cs="Arial"/>
          <w:sz w:val="24"/>
          <w:szCs w:val="24"/>
        </w:rPr>
        <w:t>ECC</w:t>
      </w:r>
      <w:r w:rsidRPr="00874532">
        <w:rPr>
          <w:rFonts w:ascii="Arial" w:hAnsi="Arial" w:cs="Arial"/>
          <w:sz w:val="24"/>
          <w:szCs w:val="24"/>
        </w:rPr>
        <w:t xml:space="preserve"> con apoyo de la COE deberán considerar las medidas de seguridad y sanitarias generales, de conformidad con el Protocolo de Seguridad Sanitaria de este Instituto y con ello salvaguardar el derecho a la salud del funcionariado electoral brindando condiciones de seguridad e higiene, garantizando la continuidad en los trabajos para el cumplimiento a las actividades inherentes a la destrucción.</w:t>
      </w:r>
    </w:p>
    <w:p w14:paraId="46954734" w14:textId="4486C521" w:rsidR="00054163" w:rsidRPr="00874532" w:rsidRDefault="00054163" w:rsidP="00054163">
      <w:pPr>
        <w:pStyle w:val="Ttulo2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23" w:name="_Toc223462456"/>
      <w:r w:rsidRPr="00874532">
        <w:rPr>
          <w:rFonts w:ascii="Arial" w:hAnsi="Arial" w:cs="Arial"/>
          <w:b/>
          <w:color w:val="auto"/>
          <w:sz w:val="28"/>
          <w:szCs w:val="24"/>
        </w:rPr>
        <w:lastRenderedPageBreak/>
        <w:t>Cap</w:t>
      </w:r>
      <w:r w:rsidR="006B020F" w:rsidRPr="00874532">
        <w:rPr>
          <w:rFonts w:ascii="Arial" w:hAnsi="Arial" w:cs="Arial"/>
          <w:b/>
          <w:color w:val="auto"/>
          <w:sz w:val="28"/>
          <w:szCs w:val="24"/>
        </w:rPr>
        <w:t>í</w:t>
      </w:r>
      <w:r w:rsidRPr="00874532">
        <w:rPr>
          <w:rFonts w:ascii="Arial" w:hAnsi="Arial" w:cs="Arial"/>
          <w:b/>
          <w:color w:val="auto"/>
          <w:sz w:val="28"/>
          <w:szCs w:val="24"/>
        </w:rPr>
        <w:t>tulo V</w:t>
      </w:r>
      <w:r w:rsidR="00F35453" w:rsidRPr="00874532">
        <w:rPr>
          <w:rFonts w:ascii="Arial" w:hAnsi="Arial" w:cs="Arial"/>
          <w:b/>
          <w:color w:val="auto"/>
          <w:sz w:val="28"/>
          <w:szCs w:val="24"/>
        </w:rPr>
        <w:t>I</w:t>
      </w:r>
      <w:bookmarkEnd w:id="23"/>
      <w:r w:rsidRPr="00874532">
        <w:rPr>
          <w:rFonts w:ascii="Arial" w:hAnsi="Arial" w:cs="Arial"/>
          <w:b/>
          <w:color w:val="auto"/>
          <w:sz w:val="28"/>
          <w:szCs w:val="24"/>
        </w:rPr>
        <w:t xml:space="preserve"> </w:t>
      </w:r>
    </w:p>
    <w:p w14:paraId="67D96D08" w14:textId="77777777" w:rsidR="00054163" w:rsidRPr="00991ED8" w:rsidRDefault="00054163" w:rsidP="00054163">
      <w:pPr>
        <w:pStyle w:val="Ttulo2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24" w:name="_Toc223462457"/>
      <w:r w:rsidRPr="00874532">
        <w:rPr>
          <w:rFonts w:ascii="Arial" w:hAnsi="Arial" w:cs="Arial"/>
          <w:b/>
          <w:color w:val="auto"/>
          <w:sz w:val="28"/>
          <w:szCs w:val="24"/>
        </w:rPr>
        <w:t>Material Electoral</w:t>
      </w:r>
      <w:bookmarkEnd w:id="24"/>
    </w:p>
    <w:p w14:paraId="1B38AF44" w14:textId="77777777" w:rsidR="00106A91" w:rsidRPr="00991ED8" w:rsidRDefault="00106A91" w:rsidP="00106A91">
      <w:pPr>
        <w:pStyle w:val="Default"/>
        <w:jc w:val="both"/>
        <w:rPr>
          <w:color w:val="auto"/>
          <w:sz w:val="32"/>
          <w:szCs w:val="28"/>
        </w:rPr>
      </w:pPr>
    </w:p>
    <w:p w14:paraId="68A871A2" w14:textId="1505B58C" w:rsidR="00106A91" w:rsidRPr="00991ED8" w:rsidRDefault="0090790E" w:rsidP="009B3215">
      <w:pPr>
        <w:pStyle w:val="Default"/>
        <w:jc w:val="both"/>
        <w:rPr>
          <w:color w:val="auto"/>
          <w:szCs w:val="22"/>
        </w:rPr>
      </w:pPr>
      <w:r w:rsidRPr="00991ED8">
        <w:rPr>
          <w:color w:val="auto"/>
          <w:szCs w:val="22"/>
        </w:rPr>
        <w:t>E</w:t>
      </w:r>
      <w:r w:rsidR="00106A91" w:rsidRPr="00991ED8">
        <w:rPr>
          <w:color w:val="auto"/>
          <w:szCs w:val="22"/>
        </w:rPr>
        <w:t xml:space="preserve">n cuanto </w:t>
      </w:r>
      <w:r w:rsidR="00820B55" w:rsidRPr="00991ED8">
        <w:rPr>
          <w:color w:val="auto"/>
          <w:szCs w:val="22"/>
        </w:rPr>
        <w:t xml:space="preserve">hace </w:t>
      </w:r>
      <w:r w:rsidR="00106A91" w:rsidRPr="00991ED8">
        <w:rPr>
          <w:color w:val="auto"/>
          <w:szCs w:val="22"/>
        </w:rPr>
        <w:t>a los materiales electorales que</w:t>
      </w:r>
      <w:r w:rsidR="003516F4" w:rsidRPr="00991ED8">
        <w:rPr>
          <w:color w:val="auto"/>
          <w:szCs w:val="22"/>
        </w:rPr>
        <w:t xml:space="preserve">, en su caso, </w:t>
      </w:r>
      <w:r w:rsidR="00106A91" w:rsidRPr="00991ED8">
        <w:rPr>
          <w:color w:val="auto"/>
          <w:szCs w:val="22"/>
        </w:rPr>
        <w:t xml:space="preserve">se lleguen a encontrar </w:t>
      </w:r>
      <w:r w:rsidR="003516F4" w:rsidRPr="00991ED8">
        <w:rPr>
          <w:color w:val="auto"/>
          <w:szCs w:val="22"/>
        </w:rPr>
        <w:t xml:space="preserve">al interior de </w:t>
      </w:r>
      <w:r w:rsidR="00106A91" w:rsidRPr="00991ED8">
        <w:rPr>
          <w:color w:val="auto"/>
          <w:szCs w:val="22"/>
        </w:rPr>
        <w:t xml:space="preserve">los paquetes electorales, se procederá conforme a lo siguiente: </w:t>
      </w:r>
    </w:p>
    <w:p w14:paraId="5AFEA88E" w14:textId="77777777" w:rsidR="00EB378E" w:rsidRPr="00991ED8" w:rsidRDefault="00EB378E" w:rsidP="009B3215">
      <w:pPr>
        <w:pStyle w:val="Default"/>
        <w:jc w:val="both"/>
        <w:rPr>
          <w:color w:val="auto"/>
          <w:szCs w:val="22"/>
        </w:rPr>
      </w:pPr>
    </w:p>
    <w:p w14:paraId="12C37917" w14:textId="698824EB" w:rsidR="000A570D" w:rsidRPr="00991ED8" w:rsidRDefault="00054163" w:rsidP="00177E9B">
      <w:pPr>
        <w:pStyle w:val="Ttulo3"/>
        <w:rPr>
          <w:rFonts w:ascii="Arial" w:hAnsi="Arial" w:cs="Arial"/>
          <w:color w:val="auto"/>
        </w:rPr>
      </w:pPr>
      <w:bookmarkStart w:id="25" w:name="_Toc223462458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B94813" w:rsidRPr="00991ED8">
        <w:rPr>
          <w:rFonts w:ascii="Arial" w:hAnsi="Arial" w:cs="Arial"/>
          <w:b/>
          <w:bCs/>
          <w:color w:val="auto"/>
        </w:rPr>
        <w:t>11</w:t>
      </w:r>
      <w:r w:rsidRPr="00991ED8">
        <w:rPr>
          <w:rFonts w:ascii="Arial" w:hAnsi="Arial" w:cs="Arial"/>
          <w:b/>
          <w:bCs/>
          <w:color w:val="auto"/>
        </w:rPr>
        <w:t xml:space="preserve">.- </w:t>
      </w:r>
      <w:r w:rsidR="000A570D" w:rsidRPr="00991ED8">
        <w:rPr>
          <w:rFonts w:ascii="Arial" w:hAnsi="Arial" w:cs="Arial"/>
          <w:color w:val="auto"/>
        </w:rPr>
        <w:t>Artículos que no sean papel</w:t>
      </w:r>
      <w:bookmarkEnd w:id="25"/>
    </w:p>
    <w:p w14:paraId="0DFCFB2F" w14:textId="77777777" w:rsidR="000A570D" w:rsidRPr="00991ED8" w:rsidRDefault="000A570D" w:rsidP="000A570D">
      <w:pPr>
        <w:rPr>
          <w:sz w:val="10"/>
          <w:szCs w:val="10"/>
        </w:rPr>
      </w:pPr>
    </w:p>
    <w:p w14:paraId="6D6E507E" w14:textId="5D294185" w:rsidR="00054163" w:rsidRPr="00991ED8" w:rsidRDefault="005471B0" w:rsidP="000A570D">
      <w:pPr>
        <w:jc w:val="both"/>
        <w:rPr>
          <w:rFonts w:ascii="Arial" w:hAnsi="Arial" w:cs="Arial"/>
          <w:sz w:val="24"/>
          <w:szCs w:val="28"/>
        </w:rPr>
      </w:pPr>
      <w:r w:rsidRPr="00991ED8">
        <w:rPr>
          <w:rFonts w:ascii="Arial" w:hAnsi="Arial" w:cs="Arial"/>
          <w:sz w:val="24"/>
          <w:szCs w:val="24"/>
        </w:rPr>
        <w:t>Los artículos que no sean de papel se clasificarán por separado de la demás documentación para su destrucción posterior, dentro de éstos se pueden encontrar</w:t>
      </w:r>
      <w:r w:rsidR="00054163" w:rsidRPr="00991ED8">
        <w:rPr>
          <w:rFonts w:ascii="Arial" w:hAnsi="Arial" w:cs="Arial"/>
          <w:sz w:val="24"/>
          <w:szCs w:val="28"/>
        </w:rPr>
        <w:t xml:space="preserve">: </w:t>
      </w:r>
    </w:p>
    <w:p w14:paraId="15EDCE71" w14:textId="77777777" w:rsidR="005471B0" w:rsidRPr="00991ED8" w:rsidRDefault="005471B0" w:rsidP="005471B0">
      <w:pPr>
        <w:pStyle w:val="Default"/>
        <w:rPr>
          <w:color w:val="auto"/>
          <w:sz w:val="10"/>
          <w:szCs w:val="10"/>
        </w:rPr>
      </w:pPr>
    </w:p>
    <w:p w14:paraId="27858516" w14:textId="66A7AE1B" w:rsidR="008178AE" w:rsidRPr="00991ED8" w:rsidRDefault="008178AE" w:rsidP="00D95E99">
      <w:pPr>
        <w:pStyle w:val="Default"/>
        <w:numPr>
          <w:ilvl w:val="0"/>
          <w:numId w:val="17"/>
        </w:numPr>
        <w:spacing w:after="142"/>
        <w:ind w:left="1134" w:hanging="360"/>
        <w:jc w:val="both"/>
        <w:rPr>
          <w:color w:val="auto"/>
          <w:szCs w:val="22"/>
        </w:rPr>
      </w:pPr>
      <w:r w:rsidRPr="00991ED8">
        <w:rPr>
          <w:color w:val="auto"/>
          <w:szCs w:val="22"/>
        </w:rPr>
        <w:t>Aviso de localización de centro de recepción y traslado fijo</w:t>
      </w:r>
      <w:r w:rsidR="0038323E" w:rsidRPr="00991ED8">
        <w:rPr>
          <w:color w:val="auto"/>
          <w:szCs w:val="22"/>
        </w:rPr>
        <w:t>;</w:t>
      </w:r>
    </w:p>
    <w:p w14:paraId="484F6573" w14:textId="2C781D8B" w:rsidR="008178AE" w:rsidRPr="00991ED8" w:rsidRDefault="008178AE" w:rsidP="00D95E99">
      <w:pPr>
        <w:pStyle w:val="Default"/>
        <w:numPr>
          <w:ilvl w:val="0"/>
          <w:numId w:val="17"/>
        </w:numPr>
        <w:spacing w:after="142"/>
        <w:ind w:left="1134" w:hanging="360"/>
        <w:jc w:val="both"/>
        <w:rPr>
          <w:color w:val="auto"/>
          <w:szCs w:val="22"/>
        </w:rPr>
      </w:pPr>
      <w:r w:rsidRPr="00991ED8">
        <w:rPr>
          <w:color w:val="auto"/>
          <w:szCs w:val="22"/>
        </w:rPr>
        <w:t>Bolsas para boletas entregadas al presidente de la mesa directiva de casilla (de cada una de las elecciones)</w:t>
      </w:r>
      <w:r w:rsidR="0038323E" w:rsidRPr="00991ED8">
        <w:rPr>
          <w:color w:val="auto"/>
          <w:szCs w:val="22"/>
        </w:rPr>
        <w:t>;</w:t>
      </w:r>
      <w:r w:rsidRPr="00991ED8">
        <w:rPr>
          <w:color w:val="auto"/>
          <w:szCs w:val="22"/>
        </w:rPr>
        <w:t xml:space="preserve"> </w:t>
      </w:r>
    </w:p>
    <w:p w14:paraId="28F3B90E" w14:textId="072D057D" w:rsidR="008178AE" w:rsidRPr="00991ED8" w:rsidRDefault="008178AE" w:rsidP="00D95E99">
      <w:pPr>
        <w:pStyle w:val="Default"/>
        <w:numPr>
          <w:ilvl w:val="0"/>
          <w:numId w:val="17"/>
        </w:numPr>
        <w:spacing w:after="142"/>
        <w:ind w:left="1134" w:hanging="360"/>
        <w:jc w:val="both"/>
        <w:rPr>
          <w:color w:val="auto"/>
          <w:szCs w:val="22"/>
        </w:rPr>
      </w:pPr>
      <w:r w:rsidRPr="00991ED8">
        <w:rPr>
          <w:color w:val="auto"/>
          <w:szCs w:val="22"/>
        </w:rPr>
        <w:t>Bolsas para boletas sobrantes (de cada una de las elecciones)</w:t>
      </w:r>
      <w:r w:rsidR="0038323E" w:rsidRPr="00991ED8">
        <w:rPr>
          <w:color w:val="auto"/>
          <w:szCs w:val="22"/>
        </w:rPr>
        <w:t>;</w:t>
      </w:r>
      <w:r w:rsidR="00CF72CA" w:rsidRPr="00991ED8">
        <w:rPr>
          <w:color w:val="auto"/>
          <w:szCs w:val="22"/>
        </w:rPr>
        <w:t xml:space="preserve"> y</w:t>
      </w:r>
    </w:p>
    <w:p w14:paraId="290F247B" w14:textId="374E77CA" w:rsidR="008178AE" w:rsidRPr="00991ED8" w:rsidRDefault="008178AE" w:rsidP="00D95E99">
      <w:pPr>
        <w:pStyle w:val="Default"/>
        <w:numPr>
          <w:ilvl w:val="0"/>
          <w:numId w:val="17"/>
        </w:numPr>
        <w:spacing w:after="142"/>
        <w:ind w:left="1134" w:hanging="360"/>
        <w:jc w:val="both"/>
        <w:rPr>
          <w:color w:val="auto"/>
          <w:szCs w:val="22"/>
        </w:rPr>
      </w:pPr>
      <w:r w:rsidRPr="00991ED8">
        <w:rPr>
          <w:color w:val="auto"/>
          <w:szCs w:val="22"/>
        </w:rPr>
        <w:t>Bolsas para boletas sacadas de las urnas (de cada una de las elecciones)</w:t>
      </w:r>
      <w:r w:rsidR="00CF72CA" w:rsidRPr="00991ED8">
        <w:rPr>
          <w:color w:val="auto"/>
          <w:szCs w:val="22"/>
        </w:rPr>
        <w:t>.</w:t>
      </w:r>
    </w:p>
    <w:p w14:paraId="288F498E" w14:textId="77777777" w:rsidR="00F35453" w:rsidRPr="00991ED8" w:rsidRDefault="00F35453" w:rsidP="00F35453">
      <w:pPr>
        <w:pStyle w:val="Default"/>
        <w:spacing w:after="142"/>
        <w:jc w:val="both"/>
        <w:rPr>
          <w:color w:val="auto"/>
          <w:sz w:val="8"/>
          <w:szCs w:val="6"/>
        </w:rPr>
      </w:pPr>
    </w:p>
    <w:p w14:paraId="1253E256" w14:textId="0C6A912F" w:rsidR="000F5823" w:rsidRPr="00991ED8" w:rsidRDefault="004C5938" w:rsidP="003B3160">
      <w:pPr>
        <w:pStyle w:val="Default"/>
        <w:spacing w:after="142"/>
        <w:jc w:val="both"/>
        <w:rPr>
          <w:color w:val="auto"/>
        </w:rPr>
      </w:pPr>
      <w:r w:rsidRPr="00991ED8">
        <w:rPr>
          <w:color w:val="auto"/>
          <w:szCs w:val="22"/>
        </w:rPr>
        <w:t>Respecto de</w:t>
      </w:r>
      <w:r w:rsidR="00EB378E" w:rsidRPr="00991ED8">
        <w:rPr>
          <w:color w:val="auto"/>
          <w:szCs w:val="22"/>
        </w:rPr>
        <w:t xml:space="preserve"> los materiales electorales </w:t>
      </w:r>
      <w:r w:rsidR="00F35453" w:rsidRPr="00991ED8">
        <w:rPr>
          <w:color w:val="auto"/>
          <w:szCs w:val="22"/>
        </w:rPr>
        <w:t xml:space="preserve">que </w:t>
      </w:r>
      <w:r w:rsidR="00EB378E" w:rsidRPr="00991ED8">
        <w:rPr>
          <w:color w:val="auto"/>
          <w:szCs w:val="22"/>
        </w:rPr>
        <w:t>por su composición (plastificados, laminados</w:t>
      </w:r>
      <w:r w:rsidR="004E38C4" w:rsidRPr="00991ED8">
        <w:rPr>
          <w:color w:val="auto"/>
          <w:szCs w:val="22"/>
        </w:rPr>
        <w:t xml:space="preserve"> </w:t>
      </w:r>
      <w:r w:rsidR="00EB378E" w:rsidRPr="00991ED8">
        <w:rPr>
          <w:color w:val="auto"/>
          <w:szCs w:val="22"/>
        </w:rPr>
        <w:t xml:space="preserve">y en su caso los talones engomados de las boletas electorales), la empresa </w:t>
      </w:r>
      <w:r w:rsidR="00F35453" w:rsidRPr="00991ED8">
        <w:rPr>
          <w:color w:val="auto"/>
          <w:szCs w:val="22"/>
        </w:rPr>
        <w:t xml:space="preserve">responsable </w:t>
      </w:r>
      <w:r w:rsidR="00EB378E" w:rsidRPr="00991ED8">
        <w:rPr>
          <w:color w:val="auto"/>
          <w:szCs w:val="22"/>
        </w:rPr>
        <w:t xml:space="preserve">no </w:t>
      </w:r>
      <w:r w:rsidR="003B3160" w:rsidRPr="00991ED8">
        <w:rPr>
          <w:color w:val="auto"/>
          <w:szCs w:val="22"/>
        </w:rPr>
        <w:t xml:space="preserve">pueda </w:t>
      </w:r>
      <w:r w:rsidR="00EB378E" w:rsidRPr="00991ED8">
        <w:rPr>
          <w:color w:val="auto"/>
          <w:szCs w:val="22"/>
        </w:rPr>
        <w:t>acept</w:t>
      </w:r>
      <w:r w:rsidR="003B3160" w:rsidRPr="00991ED8">
        <w:rPr>
          <w:color w:val="auto"/>
          <w:szCs w:val="22"/>
        </w:rPr>
        <w:t xml:space="preserve">ar para llevar a cabo el procedimiento de destrucción </w:t>
      </w:r>
      <w:r w:rsidR="003B3160" w:rsidRPr="00991ED8">
        <w:rPr>
          <w:color w:val="auto"/>
        </w:rPr>
        <w:t>a través de procedimientos ecológicos no contaminantes, que permitan su reciclaje</w:t>
      </w:r>
      <w:r w:rsidRPr="00991ED8">
        <w:rPr>
          <w:color w:val="auto"/>
        </w:rPr>
        <w:t>, l</w:t>
      </w:r>
      <w:r w:rsidR="003B3160" w:rsidRPr="00991ED8">
        <w:rPr>
          <w:color w:val="auto"/>
        </w:rPr>
        <w:t>a DOEEC solicitará la</w:t>
      </w:r>
      <w:r w:rsidR="007942BF" w:rsidRPr="00991ED8">
        <w:rPr>
          <w:color w:val="auto"/>
        </w:rPr>
        <w:t xml:space="preserve"> colaboración de la</w:t>
      </w:r>
      <w:r w:rsidR="003B3160" w:rsidRPr="00991ED8">
        <w:rPr>
          <w:color w:val="auto"/>
        </w:rPr>
        <w:t xml:space="preserve"> DA, a efecto de establecer </w:t>
      </w:r>
      <w:r w:rsidR="004E38C4" w:rsidRPr="00991ED8">
        <w:rPr>
          <w:color w:val="auto"/>
        </w:rPr>
        <w:t>comunicación</w:t>
      </w:r>
      <w:r w:rsidR="0031597E" w:rsidRPr="00991ED8">
        <w:rPr>
          <w:color w:val="auto"/>
        </w:rPr>
        <w:t xml:space="preserve"> </w:t>
      </w:r>
      <w:r w:rsidR="003B3160" w:rsidRPr="00991ED8">
        <w:rPr>
          <w:color w:val="auto"/>
        </w:rPr>
        <w:t xml:space="preserve">con entes públicos, </w:t>
      </w:r>
      <w:r w:rsidR="007D18AB" w:rsidRPr="00991ED8">
        <w:rPr>
          <w:color w:val="auto"/>
        </w:rPr>
        <w:t>organismos públicos</w:t>
      </w:r>
      <w:r w:rsidR="004E38C4" w:rsidRPr="00991ED8">
        <w:rPr>
          <w:color w:val="auto"/>
        </w:rPr>
        <w:t xml:space="preserve"> y/o empresas </w:t>
      </w:r>
      <w:r w:rsidR="007D18AB" w:rsidRPr="00991ED8">
        <w:rPr>
          <w:color w:val="auto"/>
        </w:rPr>
        <w:t>que</w:t>
      </w:r>
      <w:r w:rsidR="004E38C4" w:rsidRPr="00991ED8">
        <w:rPr>
          <w:color w:val="auto"/>
        </w:rPr>
        <w:t xml:space="preserve"> pueda</w:t>
      </w:r>
      <w:r w:rsidR="007D18AB" w:rsidRPr="00991ED8">
        <w:rPr>
          <w:color w:val="auto"/>
        </w:rPr>
        <w:t>n</w:t>
      </w:r>
      <w:r w:rsidR="004E38C4" w:rsidRPr="00991ED8">
        <w:rPr>
          <w:color w:val="auto"/>
        </w:rPr>
        <w:t xml:space="preserve"> llevar a cabo la gestión </w:t>
      </w:r>
      <w:r w:rsidRPr="00991ED8">
        <w:rPr>
          <w:color w:val="auto"/>
        </w:rPr>
        <w:t xml:space="preserve">y consignación, </w:t>
      </w:r>
      <w:r w:rsidR="007D18AB" w:rsidRPr="00991ED8">
        <w:rPr>
          <w:color w:val="auto"/>
        </w:rPr>
        <w:t>previa inutilización</w:t>
      </w:r>
      <w:r w:rsidRPr="00991ED8">
        <w:rPr>
          <w:color w:val="auto"/>
        </w:rPr>
        <w:t xml:space="preserve"> por parte de personal del Instituto, </w:t>
      </w:r>
      <w:r w:rsidR="007D18AB" w:rsidRPr="00991ED8">
        <w:rPr>
          <w:color w:val="auto"/>
        </w:rPr>
        <w:t xml:space="preserve">de los materiales </w:t>
      </w:r>
      <w:r w:rsidR="00CB2938" w:rsidRPr="00991ED8">
        <w:rPr>
          <w:color w:val="auto"/>
        </w:rPr>
        <w:t xml:space="preserve">para su desincorporación y/o destrucción, </w:t>
      </w:r>
      <w:r w:rsidR="000F5823" w:rsidRPr="00991ED8">
        <w:rPr>
          <w:color w:val="auto"/>
        </w:rPr>
        <w:t xml:space="preserve">a través de </w:t>
      </w:r>
      <w:r w:rsidR="007D18AB" w:rsidRPr="00991ED8">
        <w:rPr>
          <w:color w:val="auto"/>
        </w:rPr>
        <w:t xml:space="preserve">un </w:t>
      </w:r>
      <w:r w:rsidR="000F5823" w:rsidRPr="00991ED8">
        <w:rPr>
          <w:color w:val="auto"/>
        </w:rPr>
        <w:t>procedimiento no contaminante,</w:t>
      </w:r>
      <w:r w:rsidR="00FA4ACA" w:rsidRPr="00991ED8">
        <w:rPr>
          <w:color w:val="auto"/>
        </w:rPr>
        <w:t xml:space="preserve"> </w:t>
      </w:r>
      <w:r w:rsidR="007942BF" w:rsidRPr="00991ED8">
        <w:rPr>
          <w:color w:val="auto"/>
        </w:rPr>
        <w:t>para tal efecto</w:t>
      </w:r>
      <w:r w:rsidR="00FA4ACA" w:rsidRPr="00991ED8">
        <w:rPr>
          <w:color w:val="auto"/>
        </w:rPr>
        <w:t xml:space="preserve"> deberán de </w:t>
      </w:r>
      <w:r w:rsidR="000F5823" w:rsidRPr="00991ED8">
        <w:rPr>
          <w:color w:val="auto"/>
        </w:rPr>
        <w:t xml:space="preserve">prever </w:t>
      </w:r>
      <w:r w:rsidR="007942BF" w:rsidRPr="00991ED8">
        <w:rPr>
          <w:color w:val="auto"/>
        </w:rPr>
        <w:t xml:space="preserve">las acciones necesarias e </w:t>
      </w:r>
      <w:r w:rsidR="007D18AB" w:rsidRPr="00991ED8">
        <w:rPr>
          <w:color w:val="auto"/>
        </w:rPr>
        <w:t>informa</w:t>
      </w:r>
      <w:r w:rsidR="007942BF" w:rsidRPr="00991ED8">
        <w:rPr>
          <w:color w:val="auto"/>
        </w:rPr>
        <w:t>r</w:t>
      </w:r>
      <w:r w:rsidR="007D18AB" w:rsidRPr="00991ED8">
        <w:rPr>
          <w:color w:val="auto"/>
        </w:rPr>
        <w:t xml:space="preserve"> a la SE</w:t>
      </w:r>
      <w:r w:rsidR="000F5823" w:rsidRPr="00991ED8">
        <w:rPr>
          <w:color w:val="auto"/>
        </w:rPr>
        <w:t>.</w:t>
      </w:r>
    </w:p>
    <w:p w14:paraId="07C8BCE4" w14:textId="77777777" w:rsidR="0059375A" w:rsidRPr="00991ED8" w:rsidRDefault="0059375A" w:rsidP="004F71C3">
      <w:pPr>
        <w:rPr>
          <w:sz w:val="14"/>
        </w:rPr>
      </w:pPr>
    </w:p>
    <w:p w14:paraId="22C3AD77" w14:textId="1E3B549C" w:rsidR="005162D3" w:rsidRPr="00991ED8" w:rsidRDefault="00054163" w:rsidP="005162D3">
      <w:pPr>
        <w:pStyle w:val="Ttulo3"/>
        <w:rPr>
          <w:rFonts w:ascii="Arial" w:hAnsi="Arial" w:cs="Arial"/>
          <w:color w:val="auto"/>
        </w:rPr>
      </w:pPr>
      <w:bookmarkStart w:id="26" w:name="_Toc223462459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B94813" w:rsidRPr="00991ED8">
        <w:rPr>
          <w:rFonts w:ascii="Arial" w:hAnsi="Arial" w:cs="Arial"/>
          <w:b/>
          <w:bCs/>
          <w:color w:val="auto"/>
        </w:rPr>
        <w:t>12</w:t>
      </w:r>
      <w:r w:rsidRPr="00991ED8">
        <w:rPr>
          <w:rFonts w:ascii="Arial" w:hAnsi="Arial" w:cs="Arial"/>
          <w:b/>
          <w:bCs/>
          <w:color w:val="auto"/>
        </w:rPr>
        <w:t xml:space="preserve">.- </w:t>
      </w:r>
      <w:r w:rsidR="005162D3" w:rsidRPr="00991ED8">
        <w:rPr>
          <w:rFonts w:ascii="Arial" w:hAnsi="Arial" w:cs="Arial"/>
          <w:color w:val="auto"/>
        </w:rPr>
        <w:t>Artículos de oficina</w:t>
      </w:r>
      <w:bookmarkEnd w:id="26"/>
    </w:p>
    <w:p w14:paraId="0A5F5D38" w14:textId="77777777" w:rsidR="005162D3" w:rsidRPr="00991ED8" w:rsidRDefault="005162D3" w:rsidP="00BC1FBF">
      <w:pPr>
        <w:pStyle w:val="Default"/>
        <w:jc w:val="both"/>
        <w:rPr>
          <w:color w:val="auto"/>
          <w:szCs w:val="22"/>
        </w:rPr>
      </w:pPr>
    </w:p>
    <w:p w14:paraId="3CA35A13" w14:textId="17E2280D" w:rsidR="00054163" w:rsidRPr="00991ED8" w:rsidRDefault="00054163" w:rsidP="004F71C3">
      <w:pPr>
        <w:pStyle w:val="Default"/>
        <w:spacing w:after="142"/>
        <w:jc w:val="both"/>
        <w:rPr>
          <w:color w:val="auto"/>
          <w:szCs w:val="22"/>
        </w:rPr>
      </w:pPr>
      <w:r w:rsidRPr="00991ED8">
        <w:rPr>
          <w:color w:val="auto"/>
          <w:szCs w:val="22"/>
        </w:rPr>
        <w:t xml:space="preserve">De los artículos de oficina que se </w:t>
      </w:r>
      <w:r w:rsidR="00E20DE4" w:rsidRPr="00991ED8">
        <w:rPr>
          <w:color w:val="auto"/>
          <w:szCs w:val="22"/>
        </w:rPr>
        <w:t>lleg</w:t>
      </w:r>
      <w:r w:rsidR="007942BF" w:rsidRPr="00991ED8">
        <w:rPr>
          <w:color w:val="auto"/>
          <w:szCs w:val="22"/>
        </w:rPr>
        <w:t xml:space="preserve">uen </w:t>
      </w:r>
      <w:r w:rsidR="00E20DE4" w:rsidRPr="00991ED8">
        <w:rPr>
          <w:color w:val="auto"/>
          <w:szCs w:val="22"/>
        </w:rPr>
        <w:t xml:space="preserve">a encontrar </w:t>
      </w:r>
      <w:r w:rsidRPr="00991ED8">
        <w:rPr>
          <w:color w:val="auto"/>
          <w:szCs w:val="22"/>
        </w:rPr>
        <w:t>en los paquetes electorales, estos deberán separarse</w:t>
      </w:r>
      <w:r w:rsidR="00E20DE4" w:rsidRPr="00991ED8">
        <w:rPr>
          <w:color w:val="auto"/>
          <w:szCs w:val="22"/>
        </w:rPr>
        <w:t xml:space="preserve">, valorarse </w:t>
      </w:r>
      <w:r w:rsidRPr="00991ED8">
        <w:rPr>
          <w:color w:val="auto"/>
          <w:szCs w:val="22"/>
        </w:rPr>
        <w:t xml:space="preserve">y </w:t>
      </w:r>
      <w:r w:rsidR="00E20DE4" w:rsidRPr="00991ED8">
        <w:rPr>
          <w:color w:val="auto"/>
          <w:szCs w:val="22"/>
        </w:rPr>
        <w:t xml:space="preserve">procurar su reutilización </w:t>
      </w:r>
      <w:r w:rsidRPr="00991ED8">
        <w:rPr>
          <w:color w:val="auto"/>
          <w:szCs w:val="22"/>
        </w:rPr>
        <w:t xml:space="preserve">en las diferentes áreas del Instituto, </w:t>
      </w:r>
      <w:r w:rsidR="000F5823" w:rsidRPr="00991ED8">
        <w:rPr>
          <w:color w:val="auto"/>
          <w:szCs w:val="22"/>
        </w:rPr>
        <w:t xml:space="preserve">por lo que la COE informará a la DOEEC de las existencias recuperadas, para que estas sean remitidas a la DA y esta a su vez las ponga a disposición de la Coordinación </w:t>
      </w:r>
      <w:r w:rsidR="00292C1D" w:rsidRPr="00991ED8">
        <w:rPr>
          <w:color w:val="auto"/>
          <w:szCs w:val="22"/>
        </w:rPr>
        <w:t xml:space="preserve">de Almacén del propio Instituto; tales </w:t>
      </w:r>
      <w:r w:rsidRPr="00991ED8">
        <w:rPr>
          <w:color w:val="auto"/>
          <w:szCs w:val="22"/>
        </w:rPr>
        <w:t>como</w:t>
      </w:r>
      <w:r w:rsidR="00292C1D" w:rsidRPr="00991ED8">
        <w:rPr>
          <w:color w:val="auto"/>
          <w:szCs w:val="22"/>
        </w:rPr>
        <w:t>:</w:t>
      </w:r>
      <w:r w:rsidRPr="00991ED8">
        <w:rPr>
          <w:color w:val="auto"/>
          <w:szCs w:val="22"/>
        </w:rPr>
        <w:t xml:space="preserve"> </w:t>
      </w:r>
    </w:p>
    <w:p w14:paraId="1FB4C1EE" w14:textId="61C7D7ED" w:rsidR="00054163" w:rsidRPr="00991ED8" w:rsidRDefault="00054163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Dedales</w:t>
      </w:r>
      <w:r w:rsidR="002C5909" w:rsidRPr="00991ED8">
        <w:rPr>
          <w:rFonts w:ascii="Arial" w:hAnsi="Arial" w:cs="Arial"/>
          <w:sz w:val="24"/>
          <w:szCs w:val="24"/>
        </w:rPr>
        <w:t>;</w:t>
      </w:r>
      <w:r w:rsidRPr="00991ED8">
        <w:rPr>
          <w:rFonts w:ascii="Arial" w:hAnsi="Arial" w:cs="Arial"/>
          <w:sz w:val="24"/>
          <w:szCs w:val="24"/>
        </w:rPr>
        <w:t xml:space="preserve"> </w:t>
      </w:r>
    </w:p>
    <w:p w14:paraId="748094C9" w14:textId="33ECAB3C" w:rsidR="00054163" w:rsidRPr="00991ED8" w:rsidRDefault="00054163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Tijeras</w:t>
      </w:r>
      <w:r w:rsidR="002C5909" w:rsidRPr="00991ED8">
        <w:rPr>
          <w:rFonts w:ascii="Arial" w:hAnsi="Arial" w:cs="Arial"/>
          <w:sz w:val="24"/>
          <w:szCs w:val="24"/>
        </w:rPr>
        <w:t>;</w:t>
      </w:r>
    </w:p>
    <w:p w14:paraId="03D8CE3F" w14:textId="44E73330" w:rsidR="00054163" w:rsidRPr="00991ED8" w:rsidRDefault="00054163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Bolígrafos</w:t>
      </w:r>
      <w:r w:rsidR="002C5909" w:rsidRPr="00991ED8">
        <w:rPr>
          <w:rFonts w:ascii="Arial" w:hAnsi="Arial" w:cs="Arial"/>
          <w:sz w:val="24"/>
          <w:szCs w:val="24"/>
        </w:rPr>
        <w:t>;</w:t>
      </w:r>
      <w:r w:rsidRPr="00991ED8">
        <w:rPr>
          <w:rFonts w:ascii="Arial" w:hAnsi="Arial" w:cs="Arial"/>
          <w:sz w:val="24"/>
          <w:szCs w:val="24"/>
        </w:rPr>
        <w:t xml:space="preserve"> </w:t>
      </w:r>
    </w:p>
    <w:p w14:paraId="2F6CF7AB" w14:textId="41CAE3FE" w:rsidR="00054163" w:rsidRPr="00991ED8" w:rsidRDefault="00054163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lastRenderedPageBreak/>
        <w:t>Marcadores de tinta permanente</w:t>
      </w:r>
      <w:r w:rsidR="002C5909" w:rsidRPr="00991ED8">
        <w:rPr>
          <w:rFonts w:ascii="Arial" w:hAnsi="Arial" w:cs="Arial"/>
          <w:sz w:val="24"/>
          <w:szCs w:val="24"/>
        </w:rPr>
        <w:t>;</w:t>
      </w:r>
      <w:r w:rsidRPr="00991ED8">
        <w:rPr>
          <w:rFonts w:ascii="Arial" w:hAnsi="Arial" w:cs="Arial"/>
          <w:sz w:val="24"/>
          <w:szCs w:val="24"/>
        </w:rPr>
        <w:t xml:space="preserve"> </w:t>
      </w:r>
    </w:p>
    <w:p w14:paraId="0266181E" w14:textId="446243A3" w:rsidR="00054163" w:rsidRPr="00991ED8" w:rsidRDefault="00054163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Cinta adhesiva o cinta canela</w:t>
      </w:r>
      <w:r w:rsidR="002C5909" w:rsidRPr="00991ED8">
        <w:rPr>
          <w:rFonts w:ascii="Arial" w:hAnsi="Arial" w:cs="Arial"/>
          <w:sz w:val="24"/>
          <w:szCs w:val="24"/>
        </w:rPr>
        <w:t>;</w:t>
      </w:r>
    </w:p>
    <w:p w14:paraId="21B7E4D5" w14:textId="6D40B4D3" w:rsidR="00054163" w:rsidRPr="00991ED8" w:rsidRDefault="00054163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Bolsas de plástico para basura</w:t>
      </w:r>
      <w:r w:rsidR="002C5909" w:rsidRPr="00991ED8">
        <w:rPr>
          <w:rFonts w:ascii="Arial" w:hAnsi="Arial" w:cs="Arial"/>
          <w:sz w:val="24"/>
          <w:szCs w:val="24"/>
        </w:rPr>
        <w:t>;</w:t>
      </w:r>
    </w:p>
    <w:p w14:paraId="26D2801F" w14:textId="4D88BBF8" w:rsidR="00054163" w:rsidRPr="00991ED8" w:rsidRDefault="00054163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Gomas para borrar</w:t>
      </w:r>
      <w:r w:rsidR="002C5909" w:rsidRPr="00991ED8">
        <w:rPr>
          <w:rFonts w:ascii="Arial" w:hAnsi="Arial" w:cs="Arial"/>
          <w:sz w:val="24"/>
          <w:szCs w:val="24"/>
        </w:rPr>
        <w:t>;</w:t>
      </w:r>
    </w:p>
    <w:p w14:paraId="7489ED57" w14:textId="388667C1" w:rsidR="00054163" w:rsidRPr="00991ED8" w:rsidRDefault="00054163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Cojín para sellos</w:t>
      </w:r>
      <w:r w:rsidR="002C5909" w:rsidRPr="00991ED8">
        <w:rPr>
          <w:rFonts w:ascii="Arial" w:hAnsi="Arial" w:cs="Arial"/>
          <w:sz w:val="24"/>
          <w:szCs w:val="24"/>
        </w:rPr>
        <w:t>;</w:t>
      </w:r>
    </w:p>
    <w:p w14:paraId="6A6318C4" w14:textId="1E5C52C7" w:rsidR="00054163" w:rsidRPr="00991ED8" w:rsidRDefault="00054163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Tinta para sellos de goma</w:t>
      </w:r>
      <w:r w:rsidR="002C5909" w:rsidRPr="00991ED8">
        <w:rPr>
          <w:rFonts w:ascii="Arial" w:hAnsi="Arial" w:cs="Arial"/>
          <w:sz w:val="24"/>
          <w:szCs w:val="24"/>
        </w:rPr>
        <w:t>;</w:t>
      </w:r>
      <w:r w:rsidRPr="00991ED8">
        <w:rPr>
          <w:rFonts w:ascii="Arial" w:hAnsi="Arial" w:cs="Arial"/>
          <w:sz w:val="24"/>
          <w:szCs w:val="24"/>
        </w:rPr>
        <w:t xml:space="preserve"> </w:t>
      </w:r>
    </w:p>
    <w:p w14:paraId="76BA0246" w14:textId="76192D78" w:rsidR="002D441E" w:rsidRPr="00991ED8" w:rsidRDefault="002D441E" w:rsidP="00BD48F1">
      <w:pPr>
        <w:pStyle w:val="Prrafodelista"/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Calculadoras</w:t>
      </w:r>
      <w:r w:rsidR="002C5909" w:rsidRPr="00991ED8">
        <w:rPr>
          <w:rFonts w:ascii="Arial" w:hAnsi="Arial" w:cs="Arial"/>
          <w:sz w:val="24"/>
          <w:szCs w:val="24"/>
        </w:rPr>
        <w:t>;</w:t>
      </w:r>
    </w:p>
    <w:p w14:paraId="11BD6A55" w14:textId="49914050" w:rsidR="0031597E" w:rsidRPr="00991ED8" w:rsidRDefault="0046386A" w:rsidP="0031597E">
      <w:pPr>
        <w:spacing w:line="276" w:lineRule="auto"/>
        <w:jc w:val="both"/>
        <w:rPr>
          <w:rFonts w:ascii="Arial" w:hAnsi="Arial" w:cs="Arial"/>
          <w:b/>
          <w:bCs/>
        </w:rPr>
      </w:pPr>
      <w:r w:rsidRPr="00991ED8">
        <w:rPr>
          <w:rFonts w:ascii="Arial" w:hAnsi="Arial" w:cs="Arial"/>
          <w:sz w:val="24"/>
          <w:szCs w:val="24"/>
        </w:rPr>
        <w:t>Los artículos que se encuentren del INE, como listados nominales, marcadoras de credencial de elector, sellos, etcétera, debe</w:t>
      </w:r>
      <w:r w:rsidR="0031597E" w:rsidRPr="00991ED8">
        <w:rPr>
          <w:rFonts w:ascii="Arial" w:hAnsi="Arial" w:cs="Arial"/>
          <w:sz w:val="24"/>
          <w:szCs w:val="24"/>
        </w:rPr>
        <w:t>rán</w:t>
      </w:r>
      <w:r w:rsidRPr="00991ED8">
        <w:rPr>
          <w:rFonts w:ascii="Arial" w:hAnsi="Arial" w:cs="Arial"/>
          <w:sz w:val="24"/>
          <w:szCs w:val="24"/>
        </w:rPr>
        <w:t xml:space="preserve"> de separarse</w:t>
      </w:r>
      <w:r w:rsidR="00663D4D" w:rsidRPr="00991ED8">
        <w:rPr>
          <w:rFonts w:ascii="Arial" w:hAnsi="Arial" w:cs="Arial"/>
          <w:sz w:val="24"/>
          <w:szCs w:val="24"/>
        </w:rPr>
        <w:t xml:space="preserve"> y</w:t>
      </w:r>
      <w:r w:rsidRPr="00991ED8">
        <w:rPr>
          <w:rFonts w:ascii="Arial" w:hAnsi="Arial" w:cs="Arial"/>
          <w:sz w:val="24"/>
          <w:szCs w:val="24"/>
        </w:rPr>
        <w:t xml:space="preserve"> relacionarse </w:t>
      </w:r>
      <w:r w:rsidR="00663D4D" w:rsidRPr="00991ED8">
        <w:rPr>
          <w:rFonts w:ascii="Arial" w:hAnsi="Arial" w:cs="Arial"/>
          <w:sz w:val="24"/>
          <w:szCs w:val="24"/>
        </w:rPr>
        <w:t>para su posterior entrega</w:t>
      </w:r>
      <w:r w:rsidR="0031597E" w:rsidRPr="00991ED8">
        <w:rPr>
          <w:rFonts w:ascii="Arial" w:hAnsi="Arial" w:cs="Arial"/>
          <w:sz w:val="24"/>
          <w:szCs w:val="24"/>
        </w:rPr>
        <w:t xml:space="preserve"> a la Junta Local Ejecutiva del INE en Tabasco.</w:t>
      </w:r>
    </w:p>
    <w:p w14:paraId="6113BB4C" w14:textId="77777777" w:rsidR="0031597E" w:rsidRPr="00991ED8" w:rsidRDefault="0031597E" w:rsidP="00177E9B">
      <w:pPr>
        <w:rPr>
          <w:sz w:val="10"/>
          <w:szCs w:val="10"/>
        </w:rPr>
      </w:pPr>
    </w:p>
    <w:p w14:paraId="12C09774" w14:textId="06D32028" w:rsidR="00D06349" w:rsidRPr="00991ED8" w:rsidRDefault="00D06349" w:rsidP="00EC7714">
      <w:pPr>
        <w:pStyle w:val="Ttulo3"/>
        <w:rPr>
          <w:rFonts w:ascii="Arial" w:hAnsi="Arial" w:cs="Arial"/>
          <w:color w:val="auto"/>
        </w:rPr>
      </w:pPr>
      <w:bookmarkStart w:id="27" w:name="_Toc223462460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B94813" w:rsidRPr="00991ED8">
        <w:rPr>
          <w:rFonts w:ascii="Arial" w:hAnsi="Arial" w:cs="Arial"/>
          <w:b/>
          <w:bCs/>
          <w:color w:val="auto"/>
        </w:rPr>
        <w:t>13</w:t>
      </w:r>
      <w:r w:rsidRPr="00991ED8">
        <w:rPr>
          <w:rFonts w:ascii="Arial" w:hAnsi="Arial" w:cs="Arial"/>
          <w:b/>
          <w:bCs/>
          <w:color w:val="auto"/>
        </w:rPr>
        <w:t xml:space="preserve">. </w:t>
      </w:r>
      <w:r w:rsidRPr="00991ED8">
        <w:rPr>
          <w:rFonts w:ascii="Arial" w:hAnsi="Arial" w:cs="Arial"/>
          <w:color w:val="auto"/>
        </w:rPr>
        <w:t>Actos posteriores</w:t>
      </w:r>
      <w:r w:rsidR="008B53E6" w:rsidRPr="00991ED8">
        <w:rPr>
          <w:rFonts w:ascii="Arial" w:hAnsi="Arial" w:cs="Arial"/>
          <w:color w:val="auto"/>
        </w:rPr>
        <w:t>.</w:t>
      </w:r>
      <w:bookmarkEnd w:id="27"/>
    </w:p>
    <w:p w14:paraId="69E584FF" w14:textId="77777777" w:rsidR="00EC7714" w:rsidRPr="00991ED8" w:rsidRDefault="00EC7714" w:rsidP="00EC7714">
      <w:pPr>
        <w:rPr>
          <w:sz w:val="10"/>
          <w:szCs w:val="10"/>
        </w:rPr>
      </w:pPr>
    </w:p>
    <w:p w14:paraId="13C0E22E" w14:textId="77777777" w:rsidR="009E27B6" w:rsidRPr="00991ED8" w:rsidRDefault="009E27B6" w:rsidP="009E27B6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DA deberá elaborar un informe en el que se precise la razón social y el domicilio de la empresa encargada de la destrucción, el procedimiento utilizado, los recursos económicos recibidos y aplicados y, en su caso, los ahorros generados, así como los recursos o insumos obtenidos con motivo del proceso de reciclaje del papel. Dicho informe será remitido a la DOEEC.</w:t>
      </w:r>
    </w:p>
    <w:p w14:paraId="1EE1F307" w14:textId="77777777" w:rsidR="009E27B6" w:rsidRPr="00991ED8" w:rsidRDefault="009E27B6" w:rsidP="009E27B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A1ED5F3" w14:textId="26C64215" w:rsidR="009E27B6" w:rsidRPr="00991ED8" w:rsidRDefault="009E27B6" w:rsidP="009E27B6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DOEEC requerirá la información a las diversas áreas involucradas en la aplicación de los presentes Lineamientos y procederá a elaborar un informe final que incluya las actividades de preparación, traslado y destrucción de la documentación electoral correspondientes al año de la celebración de la jornada electoral.</w:t>
      </w:r>
    </w:p>
    <w:p w14:paraId="5CAEF09E" w14:textId="77777777" w:rsidR="0031597E" w:rsidRPr="00991ED8" w:rsidRDefault="0031597E" w:rsidP="0031597E">
      <w:pPr>
        <w:pStyle w:val="Prrafodelista"/>
        <w:ind w:left="1418"/>
        <w:jc w:val="both"/>
        <w:rPr>
          <w:rFonts w:ascii="Arial" w:hAnsi="Arial" w:cs="Arial"/>
          <w:sz w:val="18"/>
          <w:szCs w:val="18"/>
        </w:rPr>
      </w:pPr>
    </w:p>
    <w:p w14:paraId="08CE4010" w14:textId="64930E91" w:rsidR="00D06349" w:rsidRPr="00991ED8" w:rsidRDefault="00D06349" w:rsidP="00EC7714">
      <w:pPr>
        <w:pStyle w:val="Ttulo3"/>
        <w:rPr>
          <w:rFonts w:ascii="Arial" w:hAnsi="Arial" w:cs="Arial"/>
          <w:color w:val="auto"/>
        </w:rPr>
      </w:pPr>
      <w:bookmarkStart w:id="28" w:name="_Toc223462461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B94813" w:rsidRPr="00991ED8">
        <w:rPr>
          <w:rFonts w:ascii="Arial" w:hAnsi="Arial" w:cs="Arial"/>
          <w:b/>
          <w:bCs/>
          <w:color w:val="auto"/>
        </w:rPr>
        <w:t>14</w:t>
      </w:r>
      <w:r w:rsidRPr="00991ED8">
        <w:rPr>
          <w:rFonts w:ascii="Arial" w:hAnsi="Arial" w:cs="Arial"/>
          <w:b/>
          <w:bCs/>
          <w:color w:val="auto"/>
        </w:rPr>
        <w:t xml:space="preserve">. </w:t>
      </w:r>
      <w:r w:rsidRPr="00991ED8">
        <w:rPr>
          <w:rFonts w:ascii="Arial" w:hAnsi="Arial" w:cs="Arial"/>
          <w:color w:val="auto"/>
        </w:rPr>
        <w:t>Actas circunstanciadas</w:t>
      </w:r>
      <w:r w:rsidR="008B53E6" w:rsidRPr="00991ED8">
        <w:rPr>
          <w:rFonts w:ascii="Arial" w:hAnsi="Arial" w:cs="Arial"/>
          <w:color w:val="auto"/>
        </w:rPr>
        <w:t>.</w:t>
      </w:r>
      <w:bookmarkEnd w:id="28"/>
    </w:p>
    <w:p w14:paraId="1D7D2EF3" w14:textId="77777777" w:rsidR="00EC7714" w:rsidRPr="00991ED8" w:rsidRDefault="00EC7714" w:rsidP="00EC7714">
      <w:pPr>
        <w:rPr>
          <w:sz w:val="10"/>
          <w:szCs w:val="10"/>
        </w:rPr>
      </w:pPr>
    </w:p>
    <w:p w14:paraId="6B7C60B4" w14:textId="2FD96266" w:rsidR="00D06349" w:rsidRPr="00991ED8" w:rsidRDefault="00D06349" w:rsidP="00562285">
      <w:pPr>
        <w:ind w:left="284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1. La Oficialía Electoral certificará cada una de las etapas del procedimiento de destrucción de la documentación</w:t>
      </w:r>
      <w:r w:rsidR="002D441E" w:rsidRPr="00991ED8">
        <w:rPr>
          <w:rFonts w:ascii="Arial" w:hAnsi="Arial" w:cs="Arial"/>
          <w:sz w:val="24"/>
          <w:szCs w:val="24"/>
        </w:rPr>
        <w:t xml:space="preserve"> y </w:t>
      </w:r>
      <w:r w:rsidR="00441B2D" w:rsidRPr="00991ED8">
        <w:rPr>
          <w:rFonts w:ascii="Arial" w:hAnsi="Arial" w:cs="Arial"/>
          <w:sz w:val="24"/>
          <w:szCs w:val="24"/>
        </w:rPr>
        <w:t xml:space="preserve">en su caso, </w:t>
      </w:r>
      <w:r w:rsidR="002D441E" w:rsidRPr="00991ED8">
        <w:rPr>
          <w:rFonts w:ascii="Arial" w:hAnsi="Arial" w:cs="Arial"/>
          <w:sz w:val="24"/>
          <w:szCs w:val="24"/>
        </w:rPr>
        <w:t xml:space="preserve">material </w:t>
      </w:r>
      <w:r w:rsidRPr="00991ED8">
        <w:rPr>
          <w:rFonts w:ascii="Arial" w:hAnsi="Arial" w:cs="Arial"/>
          <w:sz w:val="24"/>
          <w:szCs w:val="24"/>
        </w:rPr>
        <w:t xml:space="preserve">electoral, debiendo elaborar el </w:t>
      </w:r>
      <w:r w:rsidR="005E136F" w:rsidRPr="00991ED8">
        <w:rPr>
          <w:rFonts w:ascii="Arial" w:hAnsi="Arial" w:cs="Arial"/>
          <w:sz w:val="24"/>
          <w:szCs w:val="24"/>
        </w:rPr>
        <w:t xml:space="preserve">o las </w:t>
      </w:r>
      <w:r w:rsidRPr="00991ED8">
        <w:rPr>
          <w:rFonts w:ascii="Arial" w:hAnsi="Arial" w:cs="Arial"/>
          <w:sz w:val="24"/>
          <w:szCs w:val="24"/>
        </w:rPr>
        <w:t>acta</w:t>
      </w:r>
      <w:r w:rsidR="005E136F" w:rsidRPr="00991ED8">
        <w:rPr>
          <w:rFonts w:ascii="Arial" w:hAnsi="Arial" w:cs="Arial"/>
          <w:sz w:val="24"/>
          <w:szCs w:val="24"/>
        </w:rPr>
        <w:t>s</w:t>
      </w:r>
      <w:r w:rsidRPr="00991ED8">
        <w:rPr>
          <w:rFonts w:ascii="Arial" w:hAnsi="Arial" w:cs="Arial"/>
          <w:sz w:val="24"/>
          <w:szCs w:val="24"/>
        </w:rPr>
        <w:t xml:space="preserve"> circunstanciada</w:t>
      </w:r>
      <w:r w:rsidR="005E136F" w:rsidRPr="00991ED8">
        <w:rPr>
          <w:rFonts w:ascii="Arial" w:hAnsi="Arial" w:cs="Arial"/>
          <w:sz w:val="24"/>
          <w:szCs w:val="24"/>
        </w:rPr>
        <w:t>s</w:t>
      </w:r>
      <w:r w:rsidRPr="00991ED8">
        <w:rPr>
          <w:rFonts w:ascii="Arial" w:hAnsi="Arial" w:cs="Arial"/>
          <w:sz w:val="24"/>
          <w:szCs w:val="24"/>
        </w:rPr>
        <w:t xml:space="preserve"> que detalle el procedimiento de apertura de la </w:t>
      </w:r>
      <w:r w:rsidR="005E136F" w:rsidRPr="00991ED8">
        <w:rPr>
          <w:rFonts w:ascii="Arial" w:hAnsi="Arial" w:cs="Arial"/>
          <w:sz w:val="24"/>
          <w:szCs w:val="24"/>
        </w:rPr>
        <w:t>B</w:t>
      </w:r>
      <w:r w:rsidRPr="00991ED8">
        <w:rPr>
          <w:rFonts w:ascii="Arial" w:hAnsi="Arial" w:cs="Arial"/>
          <w:sz w:val="24"/>
          <w:szCs w:val="24"/>
        </w:rPr>
        <w:t>odega</w:t>
      </w:r>
      <w:r w:rsidR="00E20DE4" w:rsidRPr="00991ED8">
        <w:rPr>
          <w:rFonts w:ascii="Arial" w:hAnsi="Arial" w:cs="Arial"/>
          <w:sz w:val="24"/>
          <w:szCs w:val="24"/>
        </w:rPr>
        <w:t xml:space="preserve"> </w:t>
      </w:r>
      <w:r w:rsidR="005E136F" w:rsidRPr="00991ED8">
        <w:rPr>
          <w:rFonts w:ascii="Arial" w:hAnsi="Arial" w:cs="Arial"/>
          <w:sz w:val="24"/>
          <w:szCs w:val="24"/>
        </w:rPr>
        <w:t>C</w:t>
      </w:r>
      <w:r w:rsidR="00E20DE4" w:rsidRPr="00991ED8">
        <w:rPr>
          <w:rFonts w:ascii="Arial" w:hAnsi="Arial" w:cs="Arial"/>
          <w:sz w:val="24"/>
          <w:szCs w:val="24"/>
        </w:rPr>
        <w:t>entral</w:t>
      </w:r>
      <w:r w:rsidRPr="00991ED8">
        <w:rPr>
          <w:rFonts w:ascii="Arial" w:hAnsi="Arial" w:cs="Arial"/>
          <w:sz w:val="24"/>
          <w:szCs w:val="24"/>
        </w:rPr>
        <w:t xml:space="preserve">, conforme a lo que establece el </w:t>
      </w:r>
      <w:r w:rsidRPr="00991ED8">
        <w:rPr>
          <w:rFonts w:ascii="Arial" w:hAnsi="Arial" w:cs="Arial"/>
          <w:sz w:val="24"/>
        </w:rPr>
        <w:t>RE</w:t>
      </w:r>
      <w:r w:rsidRPr="00991ED8">
        <w:rPr>
          <w:rFonts w:ascii="Arial" w:hAnsi="Arial" w:cs="Arial"/>
          <w:sz w:val="24"/>
          <w:szCs w:val="24"/>
        </w:rPr>
        <w:t>, que señale de forma clara y precisa lo siguiente:</w:t>
      </w:r>
    </w:p>
    <w:p w14:paraId="3DD33D3A" w14:textId="77777777" w:rsidR="00D06349" w:rsidRPr="00991ED8" w:rsidRDefault="00D06349" w:rsidP="00D95E99">
      <w:pPr>
        <w:pStyle w:val="Prrafodelista"/>
        <w:numPr>
          <w:ilvl w:val="0"/>
          <w:numId w:val="39"/>
        </w:numPr>
        <w:spacing w:line="276" w:lineRule="auto"/>
        <w:ind w:left="1418"/>
        <w:jc w:val="both"/>
        <w:rPr>
          <w:rFonts w:ascii="Arial" w:hAnsi="Arial" w:cs="Arial"/>
          <w:sz w:val="16"/>
          <w:szCs w:val="16"/>
        </w:rPr>
      </w:pPr>
      <w:r w:rsidRPr="00991ED8">
        <w:rPr>
          <w:rFonts w:ascii="Arial" w:hAnsi="Arial" w:cs="Arial"/>
          <w:sz w:val="24"/>
          <w:szCs w:val="24"/>
        </w:rPr>
        <w:t>El estado físico en el que se encontraron los paquetes y de su preparación;</w:t>
      </w:r>
    </w:p>
    <w:p w14:paraId="257FAD89" w14:textId="77777777" w:rsidR="002D441E" w:rsidRPr="00991ED8" w:rsidRDefault="00D06349" w:rsidP="00D95E99">
      <w:pPr>
        <w:pStyle w:val="Prrafodelista"/>
        <w:numPr>
          <w:ilvl w:val="0"/>
          <w:numId w:val="39"/>
        </w:numPr>
        <w:spacing w:line="276" w:lineRule="auto"/>
        <w:ind w:left="1418"/>
        <w:jc w:val="both"/>
        <w:rPr>
          <w:rFonts w:ascii="Arial" w:hAnsi="Arial" w:cs="Arial"/>
          <w:sz w:val="16"/>
          <w:szCs w:val="16"/>
        </w:rPr>
      </w:pPr>
      <w:r w:rsidRPr="00991ED8">
        <w:rPr>
          <w:rFonts w:ascii="Arial" w:hAnsi="Arial" w:cs="Arial"/>
          <w:sz w:val="24"/>
          <w:szCs w:val="24"/>
        </w:rPr>
        <w:t>El número resultante de cajas o bolsas con documentación;</w:t>
      </w:r>
    </w:p>
    <w:p w14:paraId="2E9FE701" w14:textId="294B70DF" w:rsidR="00D06349" w:rsidRPr="00991ED8" w:rsidRDefault="00D06349" w:rsidP="00D95E99">
      <w:pPr>
        <w:pStyle w:val="Prrafodelista"/>
        <w:numPr>
          <w:ilvl w:val="0"/>
          <w:numId w:val="39"/>
        </w:numPr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hora de apertura y cierre de la </w:t>
      </w:r>
      <w:r w:rsidR="005E136F" w:rsidRPr="00991ED8">
        <w:rPr>
          <w:rFonts w:ascii="Arial" w:hAnsi="Arial" w:cs="Arial"/>
          <w:sz w:val="24"/>
          <w:szCs w:val="24"/>
        </w:rPr>
        <w:t>Bodega Central</w:t>
      </w:r>
      <w:r w:rsidRPr="00991ED8">
        <w:rPr>
          <w:rFonts w:ascii="Arial" w:hAnsi="Arial" w:cs="Arial"/>
          <w:sz w:val="24"/>
          <w:szCs w:val="24"/>
        </w:rPr>
        <w:t>;</w:t>
      </w:r>
    </w:p>
    <w:p w14:paraId="5D9D4A4E" w14:textId="77777777" w:rsidR="002D441E" w:rsidRPr="00991ED8" w:rsidRDefault="00D06349" w:rsidP="00D95E99">
      <w:pPr>
        <w:pStyle w:val="Prrafodelista"/>
        <w:numPr>
          <w:ilvl w:val="0"/>
          <w:numId w:val="39"/>
        </w:numPr>
        <w:spacing w:line="276" w:lineRule="auto"/>
        <w:ind w:left="1418"/>
        <w:jc w:val="both"/>
        <w:rPr>
          <w:rFonts w:ascii="Arial" w:hAnsi="Arial" w:cs="Arial"/>
          <w:sz w:val="16"/>
          <w:szCs w:val="16"/>
        </w:rPr>
      </w:pPr>
      <w:r w:rsidRPr="00991ED8">
        <w:rPr>
          <w:rFonts w:ascii="Arial" w:hAnsi="Arial" w:cs="Arial"/>
          <w:sz w:val="24"/>
          <w:szCs w:val="24"/>
        </w:rPr>
        <w:lastRenderedPageBreak/>
        <w:t xml:space="preserve">La hora de llegada y salida del </w:t>
      </w:r>
      <w:r w:rsidR="00E20DE4" w:rsidRPr="00991ED8">
        <w:rPr>
          <w:rFonts w:ascii="Arial" w:hAnsi="Arial" w:cs="Arial"/>
          <w:sz w:val="24"/>
          <w:szCs w:val="24"/>
        </w:rPr>
        <w:t xml:space="preserve">o los </w:t>
      </w:r>
      <w:r w:rsidRPr="00991ED8">
        <w:rPr>
          <w:rFonts w:ascii="Arial" w:hAnsi="Arial" w:cs="Arial"/>
          <w:sz w:val="24"/>
          <w:szCs w:val="24"/>
        </w:rPr>
        <w:t>vehículo</w:t>
      </w:r>
      <w:r w:rsidR="00E20DE4" w:rsidRPr="00991ED8">
        <w:rPr>
          <w:rFonts w:ascii="Arial" w:hAnsi="Arial" w:cs="Arial"/>
          <w:sz w:val="24"/>
          <w:szCs w:val="24"/>
        </w:rPr>
        <w:t>s</w:t>
      </w:r>
      <w:r w:rsidRPr="00991ED8">
        <w:rPr>
          <w:rFonts w:ascii="Arial" w:hAnsi="Arial" w:cs="Arial"/>
          <w:sz w:val="24"/>
          <w:szCs w:val="24"/>
        </w:rPr>
        <w:t xml:space="preserve"> y llegada al domicilio de la empresa o institución que realizará la destrucción;</w:t>
      </w:r>
    </w:p>
    <w:p w14:paraId="6EF3BC7F" w14:textId="3138BCD4" w:rsidR="00D06349" w:rsidRPr="00991ED8" w:rsidRDefault="00D06349" w:rsidP="00D95E99">
      <w:pPr>
        <w:pStyle w:val="Prrafodelista"/>
        <w:numPr>
          <w:ilvl w:val="0"/>
          <w:numId w:val="39"/>
        </w:numPr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La hora de inicio y término de la destrucción; </w:t>
      </w:r>
    </w:p>
    <w:p w14:paraId="0AACD8A2" w14:textId="30D9FCD8" w:rsidR="00D06349" w:rsidRPr="00991ED8" w:rsidRDefault="00D06349" w:rsidP="00D95E99">
      <w:pPr>
        <w:pStyle w:val="Prrafodelista"/>
        <w:numPr>
          <w:ilvl w:val="0"/>
          <w:numId w:val="39"/>
        </w:numPr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El nombre</w:t>
      </w:r>
      <w:r w:rsidR="002055ED" w:rsidRPr="00991ED8">
        <w:rPr>
          <w:rFonts w:ascii="Arial" w:hAnsi="Arial" w:cs="Arial"/>
          <w:sz w:val="24"/>
          <w:szCs w:val="24"/>
        </w:rPr>
        <w:t>, cargo</w:t>
      </w:r>
      <w:r w:rsidRPr="00991ED8">
        <w:rPr>
          <w:rFonts w:ascii="Arial" w:hAnsi="Arial" w:cs="Arial"/>
          <w:sz w:val="24"/>
          <w:szCs w:val="24"/>
        </w:rPr>
        <w:t xml:space="preserve"> y firma de las y los funcionarios electorales, presentes durante estos actos.</w:t>
      </w:r>
    </w:p>
    <w:p w14:paraId="6ACE36E9" w14:textId="77777777" w:rsidR="00D73BB8" w:rsidRPr="00991ED8" w:rsidRDefault="00D73BB8" w:rsidP="00D73BB8">
      <w:pPr>
        <w:pStyle w:val="Prrafodelista"/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123DC231" w14:textId="5FAF379A" w:rsidR="005E3C95" w:rsidRPr="00991ED8" w:rsidRDefault="00562285" w:rsidP="00EC7714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</w:t>
      </w:r>
      <w:r w:rsidR="00E20DE4" w:rsidRPr="00991ED8">
        <w:rPr>
          <w:rFonts w:ascii="Arial" w:hAnsi="Arial" w:cs="Arial"/>
          <w:sz w:val="24"/>
          <w:szCs w:val="24"/>
        </w:rPr>
        <w:t>a DOEEC, p</w:t>
      </w:r>
      <w:r w:rsidR="00D06349" w:rsidRPr="00991ED8">
        <w:rPr>
          <w:rFonts w:ascii="Arial" w:hAnsi="Arial" w:cs="Arial"/>
          <w:sz w:val="24"/>
          <w:szCs w:val="24"/>
        </w:rPr>
        <w:t>osterior a la conclusión del procedimiento de destrucción de la documentación</w:t>
      </w:r>
      <w:r w:rsidR="005F5674" w:rsidRPr="00991ED8">
        <w:rPr>
          <w:rFonts w:ascii="Arial" w:hAnsi="Arial" w:cs="Arial"/>
          <w:sz w:val="24"/>
          <w:szCs w:val="24"/>
        </w:rPr>
        <w:t xml:space="preserve"> y boletas electorales;</w:t>
      </w:r>
      <w:r w:rsidR="005E3C95" w:rsidRPr="00991ED8">
        <w:rPr>
          <w:rFonts w:ascii="Arial" w:hAnsi="Arial" w:cs="Arial"/>
          <w:sz w:val="24"/>
          <w:szCs w:val="24"/>
        </w:rPr>
        <w:t xml:space="preserve"> </w:t>
      </w:r>
      <w:r w:rsidR="005F5674" w:rsidRPr="00991ED8">
        <w:rPr>
          <w:rFonts w:ascii="Arial" w:hAnsi="Arial" w:cs="Arial"/>
          <w:sz w:val="24"/>
          <w:szCs w:val="24"/>
        </w:rPr>
        <w:t>presentará a las Consejerías Electorales integrantes de</w:t>
      </w:r>
      <w:r w:rsidR="00ED258B" w:rsidRPr="00991ED8">
        <w:rPr>
          <w:rFonts w:ascii="Arial" w:hAnsi="Arial" w:cs="Arial"/>
          <w:sz w:val="24"/>
          <w:szCs w:val="24"/>
        </w:rPr>
        <w:t xml:space="preserve"> </w:t>
      </w:r>
      <w:r w:rsidR="005F5674" w:rsidRPr="00991ED8">
        <w:rPr>
          <w:rFonts w:ascii="Arial" w:hAnsi="Arial" w:cs="Arial"/>
          <w:sz w:val="24"/>
          <w:szCs w:val="24"/>
        </w:rPr>
        <w:t>l</w:t>
      </w:r>
      <w:r w:rsidR="00ED258B" w:rsidRPr="00991ED8">
        <w:rPr>
          <w:rFonts w:ascii="Arial" w:hAnsi="Arial" w:cs="Arial"/>
          <w:sz w:val="24"/>
          <w:szCs w:val="24"/>
        </w:rPr>
        <w:t>a</w:t>
      </w:r>
      <w:r w:rsidR="005F5674" w:rsidRPr="00991ED8">
        <w:rPr>
          <w:rFonts w:ascii="Arial" w:hAnsi="Arial" w:cs="Arial"/>
          <w:sz w:val="24"/>
          <w:szCs w:val="24"/>
        </w:rPr>
        <w:t xml:space="preserve"> </w:t>
      </w:r>
      <w:r w:rsidR="006E2634" w:rsidRPr="00991ED8">
        <w:rPr>
          <w:rFonts w:ascii="Arial" w:hAnsi="Arial" w:cs="Arial"/>
          <w:sz w:val="24"/>
          <w:szCs w:val="24"/>
        </w:rPr>
        <w:t>COEYEC</w:t>
      </w:r>
      <w:r w:rsidR="005F5674" w:rsidRPr="00991ED8">
        <w:rPr>
          <w:rFonts w:ascii="Arial" w:hAnsi="Arial" w:cs="Arial"/>
          <w:sz w:val="24"/>
          <w:szCs w:val="24"/>
        </w:rPr>
        <w:t>,</w:t>
      </w:r>
      <w:r w:rsidR="00D06349" w:rsidRPr="00991ED8">
        <w:rPr>
          <w:rFonts w:ascii="Arial" w:hAnsi="Arial" w:cs="Arial"/>
          <w:sz w:val="24"/>
          <w:szCs w:val="24"/>
        </w:rPr>
        <w:t xml:space="preserve"> </w:t>
      </w:r>
      <w:r w:rsidR="006E2634" w:rsidRPr="00991ED8">
        <w:rPr>
          <w:rFonts w:ascii="Arial" w:hAnsi="Arial" w:cs="Arial"/>
          <w:sz w:val="24"/>
          <w:szCs w:val="24"/>
        </w:rPr>
        <w:t>y en su caso, Representaciones de los Partidos Políticos</w:t>
      </w:r>
      <w:r w:rsidR="005E136F" w:rsidRPr="00991ED8">
        <w:rPr>
          <w:rFonts w:ascii="Arial" w:hAnsi="Arial" w:cs="Arial"/>
          <w:sz w:val="24"/>
          <w:szCs w:val="24"/>
        </w:rPr>
        <w:t xml:space="preserve"> y Candidaturas Independientes</w:t>
      </w:r>
      <w:r w:rsidR="006E2634" w:rsidRPr="00991ED8">
        <w:rPr>
          <w:rFonts w:ascii="Arial" w:hAnsi="Arial" w:cs="Arial"/>
          <w:sz w:val="24"/>
          <w:szCs w:val="24"/>
        </w:rPr>
        <w:t xml:space="preserve">, </w:t>
      </w:r>
      <w:r w:rsidR="00D06349" w:rsidRPr="00991ED8">
        <w:rPr>
          <w:rFonts w:ascii="Arial" w:hAnsi="Arial" w:cs="Arial"/>
          <w:sz w:val="24"/>
          <w:szCs w:val="24"/>
        </w:rPr>
        <w:t xml:space="preserve">el </w:t>
      </w:r>
      <w:r w:rsidR="0031597E" w:rsidRPr="00991ED8">
        <w:rPr>
          <w:rFonts w:ascii="Arial" w:hAnsi="Arial" w:cs="Arial"/>
          <w:sz w:val="24"/>
          <w:szCs w:val="24"/>
        </w:rPr>
        <w:t xml:space="preserve">o los </w:t>
      </w:r>
      <w:r w:rsidR="00D06349" w:rsidRPr="00991ED8">
        <w:rPr>
          <w:rFonts w:ascii="Arial" w:hAnsi="Arial" w:cs="Arial"/>
          <w:sz w:val="24"/>
          <w:szCs w:val="24"/>
        </w:rPr>
        <w:t>informe</w:t>
      </w:r>
      <w:r w:rsidR="0031597E" w:rsidRPr="00991ED8">
        <w:rPr>
          <w:rFonts w:ascii="Arial" w:hAnsi="Arial" w:cs="Arial"/>
          <w:sz w:val="24"/>
          <w:szCs w:val="24"/>
        </w:rPr>
        <w:t>s</w:t>
      </w:r>
      <w:r w:rsidR="00D06349" w:rsidRPr="00991ED8">
        <w:rPr>
          <w:rFonts w:ascii="Arial" w:hAnsi="Arial" w:cs="Arial"/>
          <w:sz w:val="24"/>
          <w:szCs w:val="24"/>
        </w:rPr>
        <w:t xml:space="preserve"> </w:t>
      </w:r>
      <w:r w:rsidR="005F5674" w:rsidRPr="00991ED8">
        <w:rPr>
          <w:rFonts w:ascii="Arial" w:hAnsi="Arial" w:cs="Arial"/>
          <w:sz w:val="24"/>
          <w:szCs w:val="24"/>
        </w:rPr>
        <w:t>correspondiente</w:t>
      </w:r>
      <w:r w:rsidR="0031597E" w:rsidRPr="00991ED8">
        <w:rPr>
          <w:rFonts w:ascii="Arial" w:hAnsi="Arial" w:cs="Arial"/>
          <w:sz w:val="24"/>
          <w:szCs w:val="24"/>
        </w:rPr>
        <w:t>s</w:t>
      </w:r>
      <w:r w:rsidR="005F5674" w:rsidRPr="00991ED8">
        <w:rPr>
          <w:rFonts w:ascii="Arial" w:hAnsi="Arial" w:cs="Arial"/>
          <w:sz w:val="24"/>
          <w:szCs w:val="24"/>
        </w:rPr>
        <w:t xml:space="preserve"> </w:t>
      </w:r>
      <w:r w:rsidR="00D06349" w:rsidRPr="00991ED8">
        <w:rPr>
          <w:rFonts w:ascii="Arial" w:hAnsi="Arial" w:cs="Arial"/>
          <w:sz w:val="24"/>
          <w:szCs w:val="24"/>
        </w:rPr>
        <w:t>de la destrucción</w:t>
      </w:r>
      <w:r w:rsidR="005E136F" w:rsidRPr="00991ED8">
        <w:rPr>
          <w:rFonts w:ascii="Arial" w:hAnsi="Arial" w:cs="Arial"/>
          <w:sz w:val="24"/>
          <w:szCs w:val="24"/>
        </w:rPr>
        <w:t xml:space="preserve"> de la documentación y boletas electorales y en su caso Materiales Electorales</w:t>
      </w:r>
      <w:r w:rsidR="0031597E" w:rsidRPr="00991ED8">
        <w:rPr>
          <w:rFonts w:ascii="Arial" w:hAnsi="Arial" w:cs="Arial"/>
          <w:sz w:val="24"/>
          <w:szCs w:val="24"/>
        </w:rPr>
        <w:t>;</w:t>
      </w:r>
      <w:r w:rsidR="00D06349" w:rsidRPr="00991ED8">
        <w:rPr>
          <w:rFonts w:ascii="Arial" w:hAnsi="Arial" w:cs="Arial"/>
          <w:sz w:val="24"/>
          <w:szCs w:val="24"/>
        </w:rPr>
        <w:t xml:space="preserve"> </w:t>
      </w:r>
      <w:r w:rsidR="006E2634" w:rsidRPr="00991ED8">
        <w:rPr>
          <w:rFonts w:ascii="Arial" w:hAnsi="Arial" w:cs="Arial"/>
          <w:sz w:val="24"/>
          <w:szCs w:val="24"/>
        </w:rPr>
        <w:t>para su posterior presentación ante el CE</w:t>
      </w:r>
      <w:r w:rsidR="00ED258B" w:rsidRPr="00991ED8">
        <w:rPr>
          <w:rFonts w:ascii="Arial" w:hAnsi="Arial" w:cs="Arial"/>
          <w:sz w:val="24"/>
          <w:szCs w:val="24"/>
        </w:rPr>
        <w:t>.</w:t>
      </w:r>
    </w:p>
    <w:p w14:paraId="08DF32AE" w14:textId="77777777" w:rsidR="005E3C95" w:rsidRPr="00991ED8" w:rsidRDefault="005E3C95" w:rsidP="005E3C95">
      <w:pPr>
        <w:pStyle w:val="Prrafodelista"/>
        <w:jc w:val="both"/>
        <w:rPr>
          <w:rFonts w:ascii="Arial" w:hAnsi="Arial" w:cs="Arial"/>
          <w:sz w:val="16"/>
          <w:szCs w:val="16"/>
        </w:rPr>
      </w:pPr>
    </w:p>
    <w:p w14:paraId="2C16161A" w14:textId="7F265675" w:rsidR="000C7B64" w:rsidRPr="00991ED8" w:rsidRDefault="005E3C95" w:rsidP="005E3C9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Una vez presentado el informe</w:t>
      </w:r>
      <w:r w:rsidR="004212CA" w:rsidRPr="00991ED8">
        <w:rPr>
          <w:rFonts w:ascii="Arial" w:hAnsi="Arial" w:cs="Arial"/>
          <w:sz w:val="24"/>
          <w:szCs w:val="24"/>
        </w:rPr>
        <w:t xml:space="preserve"> final</w:t>
      </w:r>
      <w:r w:rsidRPr="00991ED8">
        <w:rPr>
          <w:rFonts w:ascii="Arial" w:hAnsi="Arial" w:cs="Arial"/>
          <w:sz w:val="24"/>
          <w:szCs w:val="24"/>
        </w:rPr>
        <w:t xml:space="preserve">, la DOEEC gestionará ante la SE, </w:t>
      </w:r>
      <w:r w:rsidR="00754D10" w:rsidRPr="00991ED8">
        <w:rPr>
          <w:rFonts w:ascii="Arial" w:hAnsi="Arial" w:cs="Arial"/>
          <w:sz w:val="24"/>
          <w:szCs w:val="24"/>
        </w:rPr>
        <w:t>su publicación en la página de internet del Instituto.</w:t>
      </w:r>
    </w:p>
    <w:p w14:paraId="21E3A149" w14:textId="77777777" w:rsidR="00EC7714" w:rsidRPr="00991ED8" w:rsidRDefault="00EC7714" w:rsidP="00EC771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D9CC1D3" w14:textId="77777777" w:rsidR="00930066" w:rsidRPr="00991ED8" w:rsidRDefault="00930066" w:rsidP="00EC7714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p w14:paraId="08395C0E" w14:textId="3C04719F" w:rsidR="00D06349" w:rsidRPr="00991ED8" w:rsidRDefault="00D06349" w:rsidP="00EC7714">
      <w:pPr>
        <w:pStyle w:val="Ttulo3"/>
        <w:rPr>
          <w:rFonts w:ascii="Arial" w:hAnsi="Arial" w:cs="Arial"/>
          <w:color w:val="auto"/>
        </w:rPr>
      </w:pPr>
      <w:bookmarkStart w:id="29" w:name="_Toc223462462"/>
      <w:r w:rsidRPr="00991ED8">
        <w:rPr>
          <w:rFonts w:ascii="Arial" w:hAnsi="Arial" w:cs="Arial"/>
          <w:b/>
          <w:bCs/>
          <w:color w:val="auto"/>
        </w:rPr>
        <w:t xml:space="preserve">Artículo </w:t>
      </w:r>
      <w:r w:rsidR="00B94813" w:rsidRPr="00991ED8">
        <w:rPr>
          <w:rFonts w:ascii="Arial" w:hAnsi="Arial" w:cs="Arial"/>
          <w:b/>
          <w:bCs/>
          <w:color w:val="auto"/>
        </w:rPr>
        <w:t>15</w:t>
      </w:r>
      <w:r w:rsidRPr="00991ED8">
        <w:rPr>
          <w:rFonts w:ascii="Arial" w:hAnsi="Arial" w:cs="Arial"/>
          <w:b/>
          <w:bCs/>
          <w:color w:val="auto"/>
        </w:rPr>
        <w:t xml:space="preserve">. </w:t>
      </w:r>
      <w:r w:rsidRPr="00991ED8">
        <w:rPr>
          <w:rFonts w:ascii="Arial" w:hAnsi="Arial" w:cs="Arial"/>
          <w:color w:val="auto"/>
        </w:rPr>
        <w:t>Integración del expediente</w:t>
      </w:r>
      <w:r w:rsidR="008B53E6" w:rsidRPr="00991ED8">
        <w:rPr>
          <w:rFonts w:ascii="Arial" w:hAnsi="Arial" w:cs="Arial"/>
          <w:color w:val="auto"/>
        </w:rPr>
        <w:t>.</w:t>
      </w:r>
      <w:bookmarkEnd w:id="29"/>
    </w:p>
    <w:p w14:paraId="3CD4C2BC" w14:textId="77777777" w:rsidR="00EC7714" w:rsidRPr="00991ED8" w:rsidRDefault="00EC7714" w:rsidP="00EC7714">
      <w:pPr>
        <w:rPr>
          <w:sz w:val="14"/>
          <w:szCs w:val="14"/>
        </w:rPr>
      </w:pPr>
    </w:p>
    <w:p w14:paraId="1B8D3FAF" w14:textId="108F9187" w:rsidR="00D06349" w:rsidRPr="00991ED8" w:rsidRDefault="00EA3902" w:rsidP="008B53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LA DOEEC y DA integrará</w:t>
      </w:r>
      <w:r w:rsidR="00E44130" w:rsidRPr="00991ED8">
        <w:rPr>
          <w:rFonts w:ascii="Arial" w:hAnsi="Arial" w:cs="Arial"/>
          <w:sz w:val="24"/>
          <w:szCs w:val="24"/>
        </w:rPr>
        <w:t>n</w:t>
      </w:r>
      <w:r w:rsidRPr="00991ED8">
        <w:rPr>
          <w:rFonts w:ascii="Arial" w:hAnsi="Arial" w:cs="Arial"/>
          <w:sz w:val="24"/>
          <w:szCs w:val="24"/>
        </w:rPr>
        <w:t xml:space="preserve"> el e</w:t>
      </w:r>
      <w:r w:rsidR="00D06349" w:rsidRPr="00991ED8">
        <w:rPr>
          <w:rFonts w:ascii="Arial" w:hAnsi="Arial" w:cs="Arial"/>
          <w:sz w:val="24"/>
          <w:szCs w:val="24"/>
        </w:rPr>
        <w:t xml:space="preserve">xpediente </w:t>
      </w:r>
      <w:r w:rsidRPr="00991ED8">
        <w:rPr>
          <w:rFonts w:ascii="Arial" w:hAnsi="Arial" w:cs="Arial"/>
          <w:sz w:val="24"/>
          <w:szCs w:val="24"/>
        </w:rPr>
        <w:t xml:space="preserve">correspondiente </w:t>
      </w:r>
      <w:r w:rsidR="00D06349" w:rsidRPr="00991ED8">
        <w:rPr>
          <w:rFonts w:ascii="Arial" w:hAnsi="Arial" w:cs="Arial"/>
          <w:sz w:val="24"/>
          <w:szCs w:val="24"/>
        </w:rPr>
        <w:t>con motivo del procedimiento de destrucción de la documentación electoral</w:t>
      </w:r>
      <w:r w:rsidR="000F5823" w:rsidRPr="00991ED8">
        <w:rPr>
          <w:rFonts w:ascii="Arial" w:hAnsi="Arial" w:cs="Arial"/>
          <w:sz w:val="24"/>
          <w:szCs w:val="24"/>
        </w:rPr>
        <w:t xml:space="preserve"> y</w:t>
      </w:r>
      <w:r w:rsidR="00D21ECD" w:rsidRPr="00991ED8">
        <w:rPr>
          <w:rFonts w:ascii="Arial" w:hAnsi="Arial" w:cs="Arial"/>
          <w:sz w:val="24"/>
          <w:szCs w:val="24"/>
        </w:rPr>
        <w:t>,</w:t>
      </w:r>
      <w:r w:rsidR="000F5823" w:rsidRPr="00991ED8">
        <w:rPr>
          <w:rFonts w:ascii="Arial" w:hAnsi="Arial" w:cs="Arial"/>
          <w:sz w:val="24"/>
          <w:szCs w:val="24"/>
        </w:rPr>
        <w:t xml:space="preserve"> en su caso</w:t>
      </w:r>
      <w:r w:rsidR="00D21ECD" w:rsidRPr="00991ED8">
        <w:rPr>
          <w:rFonts w:ascii="Arial" w:hAnsi="Arial" w:cs="Arial"/>
          <w:sz w:val="24"/>
          <w:szCs w:val="24"/>
        </w:rPr>
        <w:t>,</w:t>
      </w:r>
      <w:r w:rsidR="000F5823" w:rsidRPr="00991ED8">
        <w:rPr>
          <w:rFonts w:ascii="Arial" w:hAnsi="Arial" w:cs="Arial"/>
          <w:sz w:val="24"/>
          <w:szCs w:val="24"/>
        </w:rPr>
        <w:t xml:space="preserve"> materiales electorales</w:t>
      </w:r>
      <w:r w:rsidR="00D06349" w:rsidRPr="00991ED8">
        <w:rPr>
          <w:rFonts w:ascii="Arial" w:hAnsi="Arial" w:cs="Arial"/>
          <w:sz w:val="24"/>
          <w:szCs w:val="24"/>
        </w:rPr>
        <w:t xml:space="preserve">, </w:t>
      </w:r>
      <w:r w:rsidRPr="00991ED8">
        <w:rPr>
          <w:rFonts w:ascii="Arial" w:hAnsi="Arial" w:cs="Arial"/>
          <w:sz w:val="24"/>
          <w:szCs w:val="24"/>
        </w:rPr>
        <w:t xml:space="preserve">en el cual se </w:t>
      </w:r>
      <w:r w:rsidR="00D06349" w:rsidRPr="00991ED8">
        <w:rPr>
          <w:rFonts w:ascii="Arial" w:hAnsi="Arial" w:cs="Arial"/>
          <w:sz w:val="24"/>
          <w:szCs w:val="24"/>
        </w:rPr>
        <w:t xml:space="preserve">deberá </w:t>
      </w:r>
      <w:r w:rsidRPr="00991ED8">
        <w:rPr>
          <w:rFonts w:ascii="Arial" w:hAnsi="Arial" w:cs="Arial"/>
          <w:sz w:val="24"/>
          <w:szCs w:val="24"/>
        </w:rPr>
        <w:t xml:space="preserve">de </w:t>
      </w:r>
      <w:r w:rsidR="00D06349" w:rsidRPr="00991ED8">
        <w:rPr>
          <w:rFonts w:ascii="Arial" w:hAnsi="Arial" w:cs="Arial"/>
          <w:sz w:val="24"/>
          <w:szCs w:val="24"/>
        </w:rPr>
        <w:t>identificarse de forma clara y precisa</w:t>
      </w:r>
      <w:r w:rsidRPr="00991ED8">
        <w:rPr>
          <w:rFonts w:ascii="Arial" w:hAnsi="Arial" w:cs="Arial"/>
          <w:sz w:val="24"/>
          <w:szCs w:val="24"/>
        </w:rPr>
        <w:t xml:space="preserve"> las acciones llevadas a cabo</w:t>
      </w:r>
      <w:r w:rsidR="00D06349" w:rsidRPr="00991ED8">
        <w:rPr>
          <w:rFonts w:ascii="Arial" w:hAnsi="Arial" w:cs="Arial"/>
          <w:sz w:val="24"/>
          <w:szCs w:val="24"/>
        </w:rPr>
        <w:t>; además deberá contener la siguiente documentación:</w:t>
      </w:r>
    </w:p>
    <w:p w14:paraId="2AF59779" w14:textId="77777777" w:rsidR="00930066" w:rsidRPr="00991ED8" w:rsidRDefault="00930066" w:rsidP="0093006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A09918D" w14:textId="0799C66B" w:rsidR="00D06349" w:rsidRPr="00991ED8" w:rsidRDefault="00D06349" w:rsidP="00562285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Copia del acuerdo de aprobación de la destrucción de la documentación electoral;</w:t>
      </w:r>
    </w:p>
    <w:p w14:paraId="4C2199AD" w14:textId="29348CDB" w:rsidR="00D06349" w:rsidRPr="00991ED8" w:rsidRDefault="005F5674" w:rsidP="00562285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Copia de</w:t>
      </w:r>
      <w:r w:rsidR="00D06349" w:rsidRPr="00991ED8">
        <w:rPr>
          <w:rFonts w:ascii="Arial" w:hAnsi="Arial" w:cs="Arial"/>
          <w:sz w:val="24"/>
          <w:szCs w:val="24"/>
        </w:rPr>
        <w:t>l contrato o convenio que establece los lineamientos;</w:t>
      </w:r>
    </w:p>
    <w:p w14:paraId="40115851" w14:textId="05C647B9" w:rsidR="00D06349" w:rsidRPr="00991ED8" w:rsidRDefault="005F5674" w:rsidP="00562285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Copia del </w:t>
      </w:r>
      <w:r w:rsidR="00D06349" w:rsidRPr="00991ED8">
        <w:rPr>
          <w:rFonts w:ascii="Arial" w:hAnsi="Arial" w:cs="Arial"/>
          <w:sz w:val="24"/>
          <w:szCs w:val="24"/>
        </w:rPr>
        <w:t>calendario</w:t>
      </w:r>
      <w:r w:rsidRPr="00991ED8">
        <w:rPr>
          <w:rFonts w:ascii="Arial" w:hAnsi="Arial" w:cs="Arial"/>
          <w:sz w:val="24"/>
          <w:szCs w:val="24"/>
        </w:rPr>
        <w:t xml:space="preserve"> o Plan de Operatividad</w:t>
      </w:r>
      <w:r w:rsidR="00D06349" w:rsidRPr="00991ED8">
        <w:rPr>
          <w:rFonts w:ascii="Arial" w:hAnsi="Arial" w:cs="Arial"/>
          <w:sz w:val="24"/>
          <w:szCs w:val="24"/>
        </w:rPr>
        <w:t xml:space="preserve">; </w:t>
      </w:r>
    </w:p>
    <w:p w14:paraId="7475E66D" w14:textId="21A82944" w:rsidR="00D06349" w:rsidRPr="00991ED8" w:rsidRDefault="005F5674" w:rsidP="00562285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Copia de</w:t>
      </w:r>
      <w:r w:rsidR="00D06349" w:rsidRPr="00991ED8">
        <w:rPr>
          <w:rFonts w:ascii="Arial" w:hAnsi="Arial" w:cs="Arial"/>
          <w:sz w:val="24"/>
          <w:szCs w:val="24"/>
        </w:rPr>
        <w:t>l acta circunstanciada levantada por la Oficialía Electoral;</w:t>
      </w:r>
    </w:p>
    <w:p w14:paraId="6A15DCFB" w14:textId="22CD4CA1" w:rsidR="00D06349" w:rsidRPr="00991ED8" w:rsidRDefault="005F5674" w:rsidP="00562285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Copia del</w:t>
      </w:r>
      <w:r w:rsidR="00D06349" w:rsidRPr="00991ED8">
        <w:rPr>
          <w:rFonts w:ascii="Arial" w:hAnsi="Arial" w:cs="Arial"/>
          <w:sz w:val="24"/>
          <w:szCs w:val="24"/>
        </w:rPr>
        <w:t xml:space="preserve"> informe de la destrucción, presentado a</w:t>
      </w:r>
      <w:r w:rsidR="00F6328E" w:rsidRPr="00991ED8">
        <w:rPr>
          <w:rFonts w:ascii="Arial" w:hAnsi="Arial" w:cs="Arial"/>
          <w:sz w:val="24"/>
          <w:szCs w:val="24"/>
        </w:rPr>
        <w:t xml:space="preserve"> </w:t>
      </w:r>
      <w:r w:rsidR="00D06349" w:rsidRPr="00991ED8">
        <w:rPr>
          <w:rFonts w:ascii="Arial" w:hAnsi="Arial" w:cs="Arial"/>
          <w:sz w:val="24"/>
          <w:szCs w:val="24"/>
        </w:rPr>
        <w:t>l</w:t>
      </w:r>
      <w:r w:rsidR="00F6328E" w:rsidRPr="00991ED8">
        <w:rPr>
          <w:rFonts w:ascii="Arial" w:hAnsi="Arial" w:cs="Arial"/>
          <w:sz w:val="24"/>
          <w:szCs w:val="24"/>
        </w:rPr>
        <w:t>as</w:t>
      </w:r>
      <w:r w:rsidR="00D06349" w:rsidRPr="00991ED8">
        <w:rPr>
          <w:rFonts w:ascii="Arial" w:hAnsi="Arial" w:cs="Arial"/>
          <w:sz w:val="24"/>
          <w:szCs w:val="24"/>
        </w:rPr>
        <w:t xml:space="preserve"> Consej</w:t>
      </w:r>
      <w:r w:rsidR="00F6328E" w:rsidRPr="00991ED8">
        <w:rPr>
          <w:rFonts w:ascii="Arial" w:hAnsi="Arial" w:cs="Arial"/>
          <w:sz w:val="24"/>
          <w:szCs w:val="24"/>
        </w:rPr>
        <w:t xml:space="preserve">erías Electorales integrantes del </w:t>
      </w:r>
      <w:r w:rsidR="007942BF" w:rsidRPr="00991ED8">
        <w:rPr>
          <w:rFonts w:ascii="Arial" w:hAnsi="Arial" w:cs="Arial"/>
          <w:sz w:val="24"/>
          <w:szCs w:val="24"/>
        </w:rPr>
        <w:t>CE</w:t>
      </w:r>
      <w:r w:rsidR="00D06349" w:rsidRPr="00991ED8">
        <w:rPr>
          <w:rFonts w:ascii="Arial" w:hAnsi="Arial" w:cs="Arial"/>
          <w:sz w:val="24"/>
          <w:szCs w:val="24"/>
        </w:rPr>
        <w:t>; y</w:t>
      </w:r>
    </w:p>
    <w:p w14:paraId="63CB6CE9" w14:textId="08AD9EA9" w:rsidR="00D06349" w:rsidRPr="00991ED8" w:rsidRDefault="00F6328E" w:rsidP="00562285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Copia de l</w:t>
      </w:r>
      <w:r w:rsidR="00170219" w:rsidRPr="00991ED8">
        <w:rPr>
          <w:rFonts w:ascii="Arial" w:hAnsi="Arial" w:cs="Arial"/>
          <w:sz w:val="24"/>
          <w:szCs w:val="24"/>
        </w:rPr>
        <w:t>a constancia emitida por la empresa responsable del procedimiento de</w:t>
      </w:r>
      <w:r w:rsidR="00D06349" w:rsidRPr="00991ED8">
        <w:rPr>
          <w:rFonts w:ascii="Arial" w:hAnsi="Arial" w:cs="Arial"/>
          <w:sz w:val="24"/>
          <w:szCs w:val="24"/>
        </w:rPr>
        <w:t xml:space="preserve"> destrucción.</w:t>
      </w:r>
    </w:p>
    <w:p w14:paraId="1D6DAA5F" w14:textId="77777777" w:rsidR="00B94813" w:rsidRPr="00991ED8" w:rsidRDefault="00B94813" w:rsidP="00B94813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6A9CEB97" w14:textId="49729AD8" w:rsidR="008B53E6" w:rsidRPr="00991ED8" w:rsidRDefault="00D06349" w:rsidP="00D429E4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>El expediente quedará bajo el resguardo de la DOEEC</w:t>
      </w:r>
      <w:r w:rsidR="00E44130" w:rsidRPr="00991ED8">
        <w:rPr>
          <w:rFonts w:ascii="Arial" w:hAnsi="Arial" w:cs="Arial"/>
          <w:sz w:val="24"/>
          <w:szCs w:val="24"/>
        </w:rPr>
        <w:t>.</w:t>
      </w:r>
    </w:p>
    <w:p w14:paraId="548616A0" w14:textId="77777777" w:rsidR="00E44130" w:rsidRPr="00991ED8" w:rsidRDefault="00E44130" w:rsidP="00E4413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C19F087" w14:textId="09AEA7D1" w:rsidR="003516F4" w:rsidRPr="00991ED8" w:rsidRDefault="003516F4" w:rsidP="003516F4">
      <w:pPr>
        <w:pStyle w:val="Ttulo2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30" w:name="_Toc223462463"/>
      <w:r w:rsidRPr="00991ED8">
        <w:rPr>
          <w:rFonts w:ascii="Arial" w:hAnsi="Arial" w:cs="Arial"/>
          <w:b/>
          <w:color w:val="auto"/>
          <w:sz w:val="28"/>
          <w:szCs w:val="24"/>
        </w:rPr>
        <w:lastRenderedPageBreak/>
        <w:t>Cap</w:t>
      </w:r>
      <w:r w:rsidR="006B020F" w:rsidRPr="00991ED8">
        <w:rPr>
          <w:rFonts w:ascii="Arial" w:hAnsi="Arial" w:cs="Arial"/>
          <w:b/>
          <w:color w:val="auto"/>
          <w:sz w:val="28"/>
          <w:szCs w:val="24"/>
        </w:rPr>
        <w:t>í</w:t>
      </w:r>
      <w:r w:rsidRPr="00991ED8">
        <w:rPr>
          <w:rFonts w:ascii="Arial" w:hAnsi="Arial" w:cs="Arial"/>
          <w:b/>
          <w:color w:val="auto"/>
          <w:sz w:val="28"/>
          <w:szCs w:val="24"/>
        </w:rPr>
        <w:t>tulo V</w:t>
      </w:r>
      <w:r w:rsidR="00F35453" w:rsidRPr="00991ED8">
        <w:rPr>
          <w:rFonts w:ascii="Arial" w:hAnsi="Arial" w:cs="Arial"/>
          <w:b/>
          <w:color w:val="auto"/>
          <w:sz w:val="28"/>
          <w:szCs w:val="24"/>
        </w:rPr>
        <w:t>II</w:t>
      </w:r>
      <w:bookmarkEnd w:id="30"/>
      <w:r w:rsidRPr="00991ED8">
        <w:rPr>
          <w:rFonts w:ascii="Arial" w:hAnsi="Arial" w:cs="Arial"/>
          <w:b/>
          <w:color w:val="auto"/>
          <w:sz w:val="28"/>
          <w:szCs w:val="24"/>
        </w:rPr>
        <w:t xml:space="preserve"> </w:t>
      </w:r>
    </w:p>
    <w:p w14:paraId="2A2D31DA" w14:textId="6D1E2AE7" w:rsidR="003516F4" w:rsidRPr="00991ED8" w:rsidRDefault="003516F4" w:rsidP="003516F4">
      <w:pPr>
        <w:pStyle w:val="Ttulo2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31" w:name="_Toc223462464"/>
      <w:r w:rsidRPr="00991ED8">
        <w:rPr>
          <w:rFonts w:ascii="Arial" w:hAnsi="Arial" w:cs="Arial"/>
          <w:b/>
          <w:color w:val="auto"/>
          <w:sz w:val="28"/>
          <w:szCs w:val="24"/>
        </w:rPr>
        <w:t>De lo casos no previstos</w:t>
      </w:r>
      <w:bookmarkEnd w:id="31"/>
    </w:p>
    <w:p w14:paraId="462D8936" w14:textId="77777777" w:rsidR="00D06349" w:rsidRPr="00991ED8" w:rsidRDefault="00D06349" w:rsidP="003A512E">
      <w:pPr>
        <w:jc w:val="both"/>
        <w:rPr>
          <w:rFonts w:ascii="Arial" w:hAnsi="Arial" w:cs="Arial"/>
          <w:sz w:val="24"/>
          <w:szCs w:val="24"/>
        </w:rPr>
      </w:pPr>
    </w:p>
    <w:p w14:paraId="1AD92465" w14:textId="5E50C335" w:rsidR="00A65ECA" w:rsidRPr="00991ED8" w:rsidRDefault="003516F4" w:rsidP="00EC7714">
      <w:pPr>
        <w:pStyle w:val="Ttulo3"/>
        <w:rPr>
          <w:rFonts w:ascii="Arial" w:hAnsi="Arial" w:cs="Arial"/>
          <w:color w:val="auto"/>
        </w:rPr>
      </w:pPr>
      <w:bookmarkStart w:id="32" w:name="_Toc223462465"/>
      <w:r w:rsidRPr="00991ED8">
        <w:rPr>
          <w:rFonts w:ascii="Arial" w:hAnsi="Arial" w:cs="Arial"/>
          <w:b/>
          <w:bCs/>
          <w:color w:val="auto"/>
        </w:rPr>
        <w:t>Artículo 1</w:t>
      </w:r>
      <w:r w:rsidR="00B94813" w:rsidRPr="00991ED8">
        <w:rPr>
          <w:rFonts w:ascii="Arial" w:hAnsi="Arial" w:cs="Arial"/>
          <w:b/>
          <w:bCs/>
          <w:color w:val="auto"/>
        </w:rPr>
        <w:t>6</w:t>
      </w:r>
      <w:r w:rsidRPr="00991ED8">
        <w:rPr>
          <w:rFonts w:ascii="Arial" w:hAnsi="Arial" w:cs="Arial"/>
          <w:b/>
          <w:bCs/>
          <w:color w:val="auto"/>
        </w:rPr>
        <w:t>.</w:t>
      </w:r>
      <w:r w:rsidR="00A65ECA" w:rsidRPr="00991ED8">
        <w:rPr>
          <w:rFonts w:ascii="Arial" w:hAnsi="Arial" w:cs="Arial"/>
          <w:b/>
          <w:bCs/>
          <w:color w:val="auto"/>
        </w:rPr>
        <w:t xml:space="preserve"> </w:t>
      </w:r>
      <w:r w:rsidR="00A65ECA" w:rsidRPr="00991ED8">
        <w:rPr>
          <w:rFonts w:ascii="Arial" w:hAnsi="Arial" w:cs="Arial"/>
          <w:color w:val="auto"/>
        </w:rPr>
        <w:t>Interpretación y resolución de casos no previstos</w:t>
      </w:r>
      <w:r w:rsidR="008B53E6" w:rsidRPr="00991ED8">
        <w:rPr>
          <w:rFonts w:ascii="Arial" w:hAnsi="Arial" w:cs="Arial"/>
          <w:color w:val="auto"/>
        </w:rPr>
        <w:t>.</w:t>
      </w:r>
      <w:bookmarkEnd w:id="32"/>
    </w:p>
    <w:p w14:paraId="6862ED45" w14:textId="77777777" w:rsidR="00EC7714" w:rsidRPr="00991ED8" w:rsidRDefault="00EC7714" w:rsidP="00EC7714"/>
    <w:p w14:paraId="17FAB3CB" w14:textId="46F7D580" w:rsidR="00A65ECA" w:rsidRPr="00991ED8" w:rsidRDefault="00A65ECA" w:rsidP="00A65ECA">
      <w:pPr>
        <w:jc w:val="both"/>
        <w:rPr>
          <w:rFonts w:ascii="Arial" w:hAnsi="Arial" w:cs="Arial"/>
          <w:sz w:val="24"/>
          <w:szCs w:val="24"/>
        </w:rPr>
      </w:pPr>
      <w:r w:rsidRPr="00991ED8">
        <w:rPr>
          <w:rFonts w:ascii="Arial" w:hAnsi="Arial" w:cs="Arial"/>
          <w:sz w:val="24"/>
          <w:szCs w:val="24"/>
        </w:rPr>
        <w:t xml:space="preserve">Lo no previsto en los presentes Lineamientos será resuelto por la SE, </w:t>
      </w:r>
      <w:r w:rsidR="00C26BC5" w:rsidRPr="00991ED8">
        <w:rPr>
          <w:rFonts w:ascii="Arial" w:hAnsi="Arial" w:cs="Arial"/>
          <w:sz w:val="24"/>
          <w:szCs w:val="24"/>
        </w:rPr>
        <w:t>conforme a sus atribuciones y de conformidad con los principios generales del derecho en materia electoral y la jurisprudencia aplicable.</w:t>
      </w:r>
    </w:p>
    <w:sectPr w:rsidR="00A65ECA" w:rsidRPr="00991ED8" w:rsidSect="00F56617">
      <w:headerReference w:type="default" r:id="rId9"/>
      <w:footerReference w:type="default" r:id="rId10"/>
      <w:pgSz w:w="12240" w:h="15840"/>
      <w:pgMar w:top="2127" w:right="1608" w:bottom="1560" w:left="1701" w:header="708" w:footer="35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D18C" w14:textId="77777777" w:rsidR="0043162B" w:rsidRDefault="0043162B" w:rsidP="00567BE5">
      <w:pPr>
        <w:spacing w:after="0" w:line="240" w:lineRule="auto"/>
      </w:pPr>
      <w:r>
        <w:separator/>
      </w:r>
    </w:p>
  </w:endnote>
  <w:endnote w:type="continuationSeparator" w:id="0">
    <w:p w14:paraId="038EA9F7" w14:textId="77777777" w:rsidR="0043162B" w:rsidRDefault="0043162B" w:rsidP="0056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26EE" w14:textId="46F506C0" w:rsidR="009D4421" w:rsidRPr="00851C88" w:rsidRDefault="009D4421" w:rsidP="00851C88">
    <w:pPr>
      <w:ind w:left="284"/>
      <w:jc w:val="both"/>
      <w:rPr>
        <w:rFonts w:ascii="Arial" w:hAnsi="Arial" w:cs="Arial"/>
        <w:color w:val="222A35" w:themeColor="text2" w:themeShade="80"/>
        <w:sz w:val="24"/>
        <w:szCs w:val="24"/>
      </w:rPr>
    </w:pPr>
    <w:r w:rsidRPr="00874532">
      <w:rPr>
        <w:rFonts w:ascii="Arial" w:hAnsi="Arial" w:cs="Arial"/>
        <w:b/>
        <w:noProof/>
        <w:sz w:val="24"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190C7D" wp14:editId="5465DF7A">
              <wp:simplePos x="0" y="0"/>
              <wp:positionH relativeFrom="column">
                <wp:posOffset>-102235</wp:posOffset>
              </wp:positionH>
              <wp:positionV relativeFrom="paragraph">
                <wp:posOffset>-294005</wp:posOffset>
              </wp:positionV>
              <wp:extent cx="4460240" cy="58737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024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33E84" w14:textId="77777777" w:rsidR="009D4421" w:rsidRPr="0088443B" w:rsidRDefault="009D4421" w:rsidP="0088443B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Cs/>
                              <w:sz w:val="17"/>
                              <w:szCs w:val="17"/>
                              <w:lang w:val="es-ES"/>
                            </w:rPr>
                          </w:pPr>
                          <w:r w:rsidRPr="0088443B">
                            <w:rPr>
                              <w:rFonts w:ascii="Arial" w:hAnsi="Arial" w:cs="Arial"/>
                              <w:bCs/>
                              <w:sz w:val="17"/>
                              <w:szCs w:val="17"/>
                              <w:lang w:val="es-ES"/>
                            </w:rPr>
                            <w:t>Lineamientos para la destrucción y reciclado bajo procedimiento ecológico de la documentación y boletas electorales utilizadas durante los Procesos Electorales Locales y Mecanismos de Participación organizados y celebrados por el Instituto Electoral y de Participación Ciudadana de Tabasco</w:t>
                          </w:r>
                        </w:p>
                        <w:p w14:paraId="5C3BA16A" w14:textId="791F84B6" w:rsidR="009D4421" w:rsidRPr="0088443B" w:rsidRDefault="009D4421" w:rsidP="0088443B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90C7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05pt;margin-top:-23.15pt;width:351.2pt;height:4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uSDQIAAPY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" stroked="f">
              <v:textbox>
                <w:txbxContent>
                  <w:p w14:paraId="49333E84" w14:textId="77777777" w:rsidR="009D4421" w:rsidRPr="0088443B" w:rsidRDefault="009D4421" w:rsidP="0088443B">
                    <w:pPr>
                      <w:pStyle w:val="Sinespaciado"/>
                      <w:jc w:val="both"/>
                      <w:rPr>
                        <w:rFonts w:ascii="Arial" w:hAnsi="Arial" w:cs="Arial"/>
                        <w:bCs/>
                        <w:sz w:val="17"/>
                        <w:szCs w:val="17"/>
                        <w:lang w:val="es-ES"/>
                      </w:rPr>
                    </w:pPr>
                    <w:r w:rsidRPr="0088443B">
                      <w:rPr>
                        <w:rFonts w:ascii="Arial" w:hAnsi="Arial" w:cs="Arial"/>
                        <w:bCs/>
                        <w:sz w:val="17"/>
                        <w:szCs w:val="17"/>
                        <w:lang w:val="es-ES"/>
                      </w:rPr>
                      <w:t>Lineamientos para la destrucción y reciclado bajo procedimiento ecológico de la documentación y boletas electorales utilizadas durante los Procesos Electorales Locales y Mecanismos de Participación organizados y celebrados por el Instituto Electoral y de Participación Ciudadana de Tabasco</w:t>
                    </w:r>
                  </w:p>
                  <w:p w14:paraId="5C3BA16A" w14:textId="791F84B6" w:rsidR="009D4421" w:rsidRPr="0088443B" w:rsidRDefault="009D4421" w:rsidP="0088443B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74532">
      <w:rPr>
        <w:rFonts w:ascii="Arial" w:hAnsi="Arial" w:cs="Arial"/>
        <w:spacing w:val="60"/>
        <w:sz w:val="24"/>
        <w:szCs w:val="24"/>
        <w:lang w:val="es-ES"/>
      </w:rPr>
      <w:t>Página</w:t>
    </w:r>
    <w:r w:rsidRPr="00874532">
      <w:rPr>
        <w:rFonts w:ascii="Arial" w:hAnsi="Arial" w:cs="Arial"/>
        <w:sz w:val="24"/>
        <w:szCs w:val="24"/>
        <w:lang w:val="es-ES"/>
      </w:rPr>
      <w:t xml:space="preserve"> </w:t>
    </w:r>
    <w:r w:rsidRPr="00851C88">
      <w:rPr>
        <w:rFonts w:ascii="Arial" w:hAnsi="Arial" w:cs="Arial"/>
        <w:color w:val="323E4F" w:themeColor="text2" w:themeShade="BF"/>
        <w:sz w:val="24"/>
        <w:szCs w:val="24"/>
      </w:rPr>
      <w:fldChar w:fldCharType="begin"/>
    </w:r>
    <w:r w:rsidRPr="00851C88">
      <w:rPr>
        <w:rFonts w:ascii="Arial" w:hAnsi="Arial" w:cs="Arial"/>
        <w:color w:val="323E4F" w:themeColor="text2" w:themeShade="BF"/>
        <w:sz w:val="24"/>
        <w:szCs w:val="24"/>
      </w:rPr>
      <w:instrText>PAGE   \* MERGEFORMAT</w:instrText>
    </w:r>
    <w:r w:rsidRPr="00851C88">
      <w:rPr>
        <w:rFonts w:ascii="Arial" w:hAnsi="Arial" w:cs="Arial"/>
        <w:color w:val="323E4F" w:themeColor="text2" w:themeShade="BF"/>
        <w:sz w:val="24"/>
        <w:szCs w:val="24"/>
      </w:rPr>
      <w:fldChar w:fldCharType="separate"/>
    </w:r>
    <w:r w:rsidR="00B63975" w:rsidRPr="00B63975">
      <w:rPr>
        <w:rFonts w:ascii="Arial" w:hAnsi="Arial" w:cs="Arial"/>
        <w:noProof/>
        <w:color w:val="323E4F" w:themeColor="text2" w:themeShade="BF"/>
        <w:sz w:val="24"/>
        <w:szCs w:val="24"/>
        <w:lang w:val="es-ES"/>
      </w:rPr>
      <w:t>20</w:t>
    </w:r>
    <w:r w:rsidRPr="00851C88">
      <w:rPr>
        <w:rFonts w:ascii="Arial" w:hAnsi="Arial" w:cs="Arial"/>
        <w:color w:val="323E4F" w:themeColor="text2" w:themeShade="BF"/>
        <w:sz w:val="24"/>
        <w:szCs w:val="24"/>
      </w:rPr>
      <w:fldChar w:fldCharType="end"/>
    </w:r>
    <w:r w:rsidRPr="00851C88">
      <w:rPr>
        <w:rFonts w:ascii="Arial" w:hAnsi="Arial" w:cs="Arial"/>
        <w:color w:val="323E4F" w:themeColor="text2" w:themeShade="BF"/>
        <w:sz w:val="24"/>
        <w:szCs w:val="24"/>
        <w:lang w:val="es-ES"/>
      </w:rPr>
      <w:t xml:space="preserve"> | </w:t>
    </w:r>
    <w:r w:rsidRPr="00851C88">
      <w:rPr>
        <w:rFonts w:ascii="Arial" w:hAnsi="Arial" w:cs="Arial"/>
        <w:color w:val="323E4F" w:themeColor="text2" w:themeShade="BF"/>
        <w:sz w:val="24"/>
        <w:szCs w:val="24"/>
      </w:rPr>
      <w:fldChar w:fldCharType="begin"/>
    </w:r>
    <w:r w:rsidRPr="00851C88">
      <w:rPr>
        <w:rFonts w:ascii="Arial" w:hAnsi="Arial" w:cs="Arial"/>
        <w:color w:val="323E4F" w:themeColor="text2" w:themeShade="BF"/>
        <w:sz w:val="24"/>
        <w:szCs w:val="24"/>
      </w:rPr>
      <w:instrText>NUMPAGES  \* Arabic  \* MERGEFORMAT</w:instrText>
    </w:r>
    <w:r w:rsidRPr="00851C88">
      <w:rPr>
        <w:rFonts w:ascii="Arial" w:hAnsi="Arial" w:cs="Arial"/>
        <w:color w:val="323E4F" w:themeColor="text2" w:themeShade="BF"/>
        <w:sz w:val="24"/>
        <w:szCs w:val="24"/>
      </w:rPr>
      <w:fldChar w:fldCharType="separate"/>
    </w:r>
    <w:r w:rsidR="00B63975" w:rsidRPr="00B63975">
      <w:rPr>
        <w:rFonts w:ascii="Arial" w:hAnsi="Arial" w:cs="Arial"/>
        <w:noProof/>
        <w:color w:val="323E4F" w:themeColor="text2" w:themeShade="BF"/>
        <w:sz w:val="24"/>
        <w:szCs w:val="24"/>
        <w:lang w:val="es-ES"/>
      </w:rPr>
      <w:t>21</w:t>
    </w:r>
    <w:r w:rsidRPr="00851C88">
      <w:rPr>
        <w:rFonts w:ascii="Arial" w:hAnsi="Arial" w:cs="Arial"/>
        <w:color w:val="323E4F" w:themeColor="text2" w:themeShade="BF"/>
        <w:sz w:val="24"/>
        <w:szCs w:val="24"/>
      </w:rPr>
      <w:fldChar w:fldCharType="end"/>
    </w:r>
  </w:p>
  <w:p w14:paraId="15DE3C59" w14:textId="77777777" w:rsidR="009D4421" w:rsidRDefault="009D44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B239" w14:textId="77777777" w:rsidR="0043162B" w:rsidRDefault="0043162B" w:rsidP="00567BE5">
      <w:pPr>
        <w:spacing w:after="0" w:line="240" w:lineRule="auto"/>
      </w:pPr>
      <w:r>
        <w:separator/>
      </w:r>
    </w:p>
  </w:footnote>
  <w:footnote w:type="continuationSeparator" w:id="0">
    <w:p w14:paraId="4EE1D5F2" w14:textId="77777777" w:rsidR="0043162B" w:rsidRDefault="0043162B" w:rsidP="00567BE5">
      <w:pPr>
        <w:spacing w:after="0" w:line="240" w:lineRule="auto"/>
      </w:pPr>
      <w:r>
        <w:continuationSeparator/>
      </w:r>
    </w:p>
  </w:footnote>
  <w:footnote w:id="1">
    <w:p w14:paraId="20218621" w14:textId="77777777" w:rsidR="009D4421" w:rsidRPr="0059705D" w:rsidRDefault="009D4421">
      <w:pPr>
        <w:pStyle w:val="Textonotapie"/>
        <w:rPr>
          <w:rFonts w:ascii="Arial" w:hAnsi="Arial" w:cs="Arial"/>
          <w:sz w:val="18"/>
          <w:szCs w:val="18"/>
        </w:rPr>
      </w:pPr>
      <w:r w:rsidRPr="0059705D">
        <w:rPr>
          <w:rStyle w:val="Refdenotaalpie"/>
          <w:rFonts w:ascii="Arial" w:hAnsi="Arial" w:cs="Arial"/>
          <w:sz w:val="18"/>
          <w:szCs w:val="18"/>
        </w:rPr>
        <w:footnoteRef/>
      </w:r>
      <w:r w:rsidRPr="0059705D">
        <w:rPr>
          <w:rFonts w:ascii="Arial" w:hAnsi="Arial" w:cs="Arial"/>
          <w:sz w:val="18"/>
          <w:szCs w:val="18"/>
        </w:rPr>
        <w:t xml:space="preserve"> Artículo 434 del Reglamento de Elecciones del Instituto Nacional Electoral y su Anexo 16 </w:t>
      </w:r>
    </w:p>
  </w:footnote>
  <w:footnote w:id="2">
    <w:p w14:paraId="41236EAA" w14:textId="04262E2E" w:rsidR="009D4421" w:rsidRPr="006A03FA" w:rsidRDefault="009D4421" w:rsidP="000F621A">
      <w:pPr>
        <w:spacing w:after="0" w:line="256" w:lineRule="auto"/>
        <w:ind w:left="34" w:hanging="5"/>
        <w:jc w:val="both"/>
        <w:rPr>
          <w:sz w:val="18"/>
          <w:szCs w:val="18"/>
        </w:rPr>
      </w:pPr>
      <w:r w:rsidRPr="0059705D">
        <w:rPr>
          <w:rStyle w:val="Refdenotaalpie"/>
          <w:rFonts w:ascii="Arial" w:hAnsi="Arial" w:cs="Arial"/>
          <w:sz w:val="18"/>
          <w:szCs w:val="18"/>
        </w:rPr>
        <w:footnoteRef/>
      </w:r>
      <w:r w:rsidRPr="0059705D">
        <w:rPr>
          <w:rFonts w:ascii="Arial" w:hAnsi="Arial" w:cs="Arial"/>
          <w:sz w:val="18"/>
          <w:szCs w:val="18"/>
        </w:rPr>
        <w:t xml:space="preserve"> De conformidad con lo establecido </w:t>
      </w:r>
      <w:r>
        <w:rPr>
          <w:rFonts w:ascii="Arial" w:hAnsi="Arial" w:cs="Arial"/>
          <w:sz w:val="18"/>
          <w:szCs w:val="18"/>
        </w:rPr>
        <w:t xml:space="preserve">en el procedimiento </w:t>
      </w:r>
      <w:r w:rsidRPr="0059705D">
        <w:rPr>
          <w:rFonts w:ascii="Arial" w:hAnsi="Arial" w:cs="Arial"/>
          <w:sz w:val="18"/>
          <w:szCs w:val="18"/>
        </w:rPr>
        <w:t>de recolección, traslado, custodia y depósito</w:t>
      </w:r>
      <w:r>
        <w:rPr>
          <w:rFonts w:ascii="Arial" w:hAnsi="Arial" w:cs="Arial"/>
          <w:sz w:val="18"/>
          <w:szCs w:val="18"/>
        </w:rPr>
        <w:t xml:space="preserve"> de los paquetes electorales</w:t>
      </w:r>
      <w:r w:rsidRPr="0059705D">
        <w:rPr>
          <w:rFonts w:ascii="Arial" w:hAnsi="Arial" w:cs="Arial"/>
          <w:sz w:val="18"/>
          <w:szCs w:val="18"/>
        </w:rPr>
        <w:t xml:space="preserve"> utilizados en el proceso electoral</w:t>
      </w:r>
      <w:r>
        <w:rPr>
          <w:rFonts w:ascii="Arial" w:hAnsi="Arial" w:cs="Arial"/>
          <w:sz w:val="18"/>
          <w:szCs w:val="18"/>
        </w:rPr>
        <w:t>, que para tal efecto apruebe el Consejo Estatal</w:t>
      </w:r>
      <w:r w:rsidRPr="0059705D">
        <w:rPr>
          <w:rFonts w:ascii="Arial" w:hAnsi="Arial" w:cs="Arial"/>
          <w:sz w:val="18"/>
          <w:szCs w:val="18"/>
        </w:rPr>
        <w:t>.</w:t>
      </w:r>
    </w:p>
  </w:footnote>
  <w:footnote w:id="3">
    <w:p w14:paraId="05D1169F" w14:textId="77777777" w:rsidR="009D4421" w:rsidRPr="0059705D" w:rsidRDefault="009D4421" w:rsidP="0059705D">
      <w:pPr>
        <w:spacing w:after="0" w:line="256" w:lineRule="auto"/>
        <w:ind w:left="34" w:hanging="5"/>
        <w:jc w:val="both"/>
        <w:rPr>
          <w:lang w:val="es-ES"/>
        </w:rPr>
      </w:pPr>
      <w:r w:rsidRPr="0059705D">
        <w:rPr>
          <w:rFonts w:ascii="Arial" w:hAnsi="Arial" w:cs="Arial"/>
          <w:sz w:val="18"/>
          <w:szCs w:val="18"/>
        </w:rPr>
        <w:footnoteRef/>
      </w:r>
      <w:r w:rsidRPr="0059705D">
        <w:rPr>
          <w:rFonts w:ascii="Arial" w:hAnsi="Arial" w:cs="Arial"/>
          <w:sz w:val="18"/>
          <w:szCs w:val="18"/>
        </w:rPr>
        <w:t xml:space="preserve">  Bajo métodos de trituración simple, </w:t>
      </w:r>
      <w:r>
        <w:rPr>
          <w:rFonts w:ascii="Arial" w:hAnsi="Arial" w:cs="Arial"/>
          <w:sz w:val="18"/>
          <w:szCs w:val="18"/>
        </w:rPr>
        <w:t xml:space="preserve">que la pulpa generada del proceso de destrucción sea destinada a procesos de reciclaje, </w:t>
      </w:r>
      <w:r w:rsidRPr="0059705D">
        <w:rPr>
          <w:rFonts w:ascii="Arial" w:hAnsi="Arial" w:cs="Arial"/>
          <w:sz w:val="18"/>
          <w:szCs w:val="18"/>
        </w:rPr>
        <w:t>considerando normas ambientales y acciones que permitieran alcanzar el mayor beneficio del producto.</w:t>
      </w:r>
    </w:p>
  </w:footnote>
  <w:footnote w:id="4">
    <w:p w14:paraId="7F36D6EC" w14:textId="77777777" w:rsidR="009D4421" w:rsidRPr="00B27DFA" w:rsidRDefault="009D4421" w:rsidP="00C371C2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D</w:t>
      </w:r>
      <w:r w:rsidRPr="004B48F4">
        <w:t xml:space="preserve">e conformidad con lo dispuesto en el artículo segundo transitorio del decreto 080, mediante el cual el Congreso del estado de Tabasco reformó la Constitución Política del Estado Libre y Soberano de Tabasco, en el proceso electoral, las representaciones de los Partidos Políticos ante el Consejo Estatal no podrán participar en las acciones, y sesiones relacionadas con el Proceso Electoral Local Extraordinario para personas Juzgadoras del Poder Judicial del estado de Tabasco 2024 </w:t>
      </w:r>
      <w:r>
        <w:t>–</w:t>
      </w:r>
      <w:r w:rsidRPr="004B48F4">
        <w:t xml:space="preserve"> 2025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E72C" w14:textId="77777777" w:rsidR="009D4421" w:rsidRPr="00874532" w:rsidRDefault="009D4421" w:rsidP="00460C42">
    <w:pPr>
      <w:spacing w:after="0" w:line="240" w:lineRule="auto"/>
      <w:jc w:val="right"/>
      <w:rPr>
        <w:rFonts w:ascii="Arial" w:hAnsi="Arial" w:cs="Arial"/>
        <w:b/>
        <w:szCs w:val="21"/>
      </w:rPr>
    </w:pPr>
    <w:r w:rsidRPr="00874532">
      <w:rPr>
        <w:rFonts w:ascii="Arial" w:eastAsia="Tahoma" w:hAnsi="Arial" w:cs="Arial"/>
        <w:noProof/>
        <w:sz w:val="20"/>
        <w:lang w:eastAsia="es-MX"/>
      </w:rPr>
      <w:drawing>
        <wp:anchor distT="0" distB="0" distL="114300" distR="114300" simplePos="0" relativeHeight="251663360" behindDoc="1" locked="0" layoutInCell="1" allowOverlap="1" wp14:anchorId="20A96FD8" wp14:editId="1F3479B4">
          <wp:simplePos x="0" y="0"/>
          <wp:positionH relativeFrom="margin">
            <wp:align>left</wp:align>
          </wp:positionH>
          <wp:positionV relativeFrom="paragraph">
            <wp:posOffset>-184150</wp:posOffset>
          </wp:positionV>
          <wp:extent cx="946150" cy="680085"/>
          <wp:effectExtent l="0" t="0" r="6350" b="5715"/>
          <wp:wrapSquare wrapText="bothSides"/>
          <wp:docPr id="1783156170" name="Imagen 1783156170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8" t="4220" b="24358"/>
                  <a:stretch/>
                </pic:blipFill>
                <pic:spPr bwMode="auto">
                  <a:xfrm>
                    <a:off x="0" y="0"/>
                    <a:ext cx="946150" cy="680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4532">
      <w:rPr>
        <w:rFonts w:ascii="Arial" w:hAnsi="Arial" w:cs="Arial"/>
        <w:b/>
        <w:szCs w:val="21"/>
      </w:rPr>
      <w:t>Instituto Electoral y de Participación Ciudadana de Tabasco</w:t>
    </w:r>
  </w:p>
  <w:p w14:paraId="54473A48" w14:textId="77777777" w:rsidR="009D4421" w:rsidRPr="00874532" w:rsidRDefault="009D4421" w:rsidP="00460C42">
    <w:pPr>
      <w:spacing w:after="0" w:line="240" w:lineRule="auto"/>
      <w:jc w:val="right"/>
      <w:rPr>
        <w:rFonts w:ascii="Arial" w:hAnsi="Arial" w:cs="Arial"/>
        <w:b/>
        <w:szCs w:val="21"/>
      </w:rPr>
    </w:pPr>
    <w:r w:rsidRPr="00874532">
      <w:rPr>
        <w:rFonts w:ascii="Arial" w:hAnsi="Arial" w:cs="Arial"/>
        <w:b/>
        <w:szCs w:val="21"/>
      </w:rPr>
      <w:t xml:space="preserve">Dirección de Organización Electoral y Educación Cívica </w:t>
    </w:r>
  </w:p>
  <w:p w14:paraId="4B93B7F1" w14:textId="77777777" w:rsidR="009D4421" w:rsidRPr="00874532" w:rsidRDefault="009D4421" w:rsidP="00460C42">
    <w:pPr>
      <w:spacing w:after="0" w:line="240" w:lineRule="auto"/>
      <w:jc w:val="right"/>
      <w:rPr>
        <w:rFonts w:ascii="Arial" w:hAnsi="Arial" w:cs="Arial"/>
        <w:b/>
        <w:szCs w:val="21"/>
      </w:rPr>
    </w:pPr>
    <w:r w:rsidRPr="00874532">
      <w:rPr>
        <w:rFonts w:ascii="Arial" w:hAnsi="Arial" w:cs="Arial"/>
        <w:b/>
        <w:szCs w:val="21"/>
      </w:rPr>
      <w:t>Coordinación de Organización Electoral</w:t>
    </w:r>
  </w:p>
  <w:p w14:paraId="7D0485F1" w14:textId="77777777" w:rsidR="009D4421" w:rsidRDefault="009D4421">
    <w:pPr>
      <w:pStyle w:val="Encabezado"/>
    </w:pPr>
    <w:r>
      <w:rPr>
        <w:rFonts w:ascii="Arial" w:hAnsi="Arial" w:cs="Arial"/>
        <w:b/>
        <w:noProof/>
        <w:color w:val="660033"/>
        <w:sz w:val="24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2DA5C3" wp14:editId="613D0C98">
              <wp:simplePos x="0" y="0"/>
              <wp:positionH relativeFrom="margin">
                <wp:align>left</wp:align>
              </wp:positionH>
              <wp:positionV relativeFrom="paragraph">
                <wp:posOffset>24100</wp:posOffset>
              </wp:positionV>
              <wp:extent cx="5699317" cy="20955"/>
              <wp:effectExtent l="19050" t="19050" r="34925" b="3619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9317" cy="20955"/>
                      </a:xfrm>
                      <a:prstGeom prst="line">
                        <a:avLst/>
                      </a:prstGeom>
                      <a:ln w="28575">
                        <a:solidFill>
                          <a:srgbClr val="660033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7554EE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9pt" to="448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" strokecolor="#603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CCEB84"/>
    <w:multiLevelType w:val="hybridMultilevel"/>
    <w:tmpl w:val="4BC355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4E99A8"/>
    <w:multiLevelType w:val="hybridMultilevel"/>
    <w:tmpl w:val="EF0B765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D97095"/>
    <w:multiLevelType w:val="hybridMultilevel"/>
    <w:tmpl w:val="E2A554C5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ABDFC6"/>
    <w:multiLevelType w:val="hybridMultilevel"/>
    <w:tmpl w:val="F5829F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574710"/>
    <w:multiLevelType w:val="hybridMultilevel"/>
    <w:tmpl w:val="7692570A"/>
    <w:lvl w:ilvl="0" w:tplc="AD263A9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C00716"/>
    <w:multiLevelType w:val="hybridMultilevel"/>
    <w:tmpl w:val="8FE84B96"/>
    <w:lvl w:ilvl="0" w:tplc="080A000F">
      <w:start w:val="1"/>
      <w:numFmt w:val="decimal"/>
      <w:lvlText w:val="%1."/>
      <w:lvlJc w:val="left"/>
      <w:pPr>
        <w:ind w:left="1440" w:hanging="360"/>
      </w:pPr>
      <w:rPr>
        <w:color w:val="0070C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CC2212"/>
    <w:multiLevelType w:val="multilevel"/>
    <w:tmpl w:val="8A38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2E29B0"/>
    <w:multiLevelType w:val="hybridMultilevel"/>
    <w:tmpl w:val="5A04E06E"/>
    <w:lvl w:ilvl="0" w:tplc="8194836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AB1DF0"/>
    <w:multiLevelType w:val="hybridMultilevel"/>
    <w:tmpl w:val="4FCA7578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B90108"/>
    <w:multiLevelType w:val="hybridMultilevel"/>
    <w:tmpl w:val="681A2AC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B70B6D"/>
    <w:multiLevelType w:val="hybridMultilevel"/>
    <w:tmpl w:val="ABAEA97E"/>
    <w:lvl w:ilvl="0" w:tplc="E1E0ECF2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113DFC"/>
    <w:multiLevelType w:val="hybridMultilevel"/>
    <w:tmpl w:val="25D6DC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12383"/>
    <w:multiLevelType w:val="hybridMultilevel"/>
    <w:tmpl w:val="25D6DC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91317"/>
    <w:multiLevelType w:val="hybridMultilevel"/>
    <w:tmpl w:val="352C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6D9E8"/>
    <w:multiLevelType w:val="hybridMultilevel"/>
    <w:tmpl w:val="F976CEC4"/>
    <w:lvl w:ilvl="0" w:tplc="4C6AE818">
      <w:start w:val="1"/>
      <w:numFmt w:val="lowerLetter"/>
      <w:lvlText w:val="%1)"/>
      <w:lvlJc w:val="left"/>
      <w:rPr>
        <w:color w:val="0070C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5A734D1"/>
    <w:multiLevelType w:val="hybridMultilevel"/>
    <w:tmpl w:val="A45E5646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49219E"/>
    <w:multiLevelType w:val="hybridMultilevel"/>
    <w:tmpl w:val="A45E5646"/>
    <w:lvl w:ilvl="0" w:tplc="10F876B8">
      <w:start w:val="1"/>
      <w:numFmt w:val="lowerLetter"/>
      <w:lvlText w:val="%1)"/>
      <w:lvlJc w:val="left"/>
      <w:pPr>
        <w:ind w:left="1440" w:hanging="360"/>
      </w:pPr>
      <w:rPr>
        <w:b w:val="0"/>
        <w:bCs/>
        <w:sz w:val="24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025AD1"/>
    <w:multiLevelType w:val="hybridMultilevel"/>
    <w:tmpl w:val="51A8F726"/>
    <w:lvl w:ilvl="0" w:tplc="2AA453B2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3E6411"/>
    <w:multiLevelType w:val="hybridMultilevel"/>
    <w:tmpl w:val="BFE2BE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3330A"/>
    <w:multiLevelType w:val="hybridMultilevel"/>
    <w:tmpl w:val="6A8A8F6C"/>
    <w:lvl w:ilvl="0" w:tplc="080A0017">
      <w:start w:val="1"/>
      <w:numFmt w:val="lowerLetter"/>
      <w:lvlText w:val="%1)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B2E19EC"/>
    <w:multiLevelType w:val="hybridMultilevel"/>
    <w:tmpl w:val="31B2DD3E"/>
    <w:lvl w:ilvl="0" w:tplc="080A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BB019FD"/>
    <w:multiLevelType w:val="hybridMultilevel"/>
    <w:tmpl w:val="80606962"/>
    <w:lvl w:ilvl="0" w:tplc="63AE90D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37813"/>
    <w:multiLevelType w:val="multilevel"/>
    <w:tmpl w:val="77660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AC7057"/>
    <w:multiLevelType w:val="hybridMultilevel"/>
    <w:tmpl w:val="29E6DB14"/>
    <w:lvl w:ilvl="0" w:tplc="4C6AE818">
      <w:start w:val="1"/>
      <w:numFmt w:val="lowerLetter"/>
      <w:lvlText w:val="%1)"/>
      <w:lvlJc w:val="left"/>
      <w:rPr>
        <w:color w:val="0070C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4510E66"/>
    <w:multiLevelType w:val="hybridMultilevel"/>
    <w:tmpl w:val="A53C9F4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535F0"/>
    <w:multiLevelType w:val="hybridMultilevel"/>
    <w:tmpl w:val="27D0E0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60122"/>
    <w:multiLevelType w:val="hybridMultilevel"/>
    <w:tmpl w:val="DCC06D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8705C"/>
    <w:multiLevelType w:val="hybridMultilevel"/>
    <w:tmpl w:val="79DCEDD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B803CE7"/>
    <w:multiLevelType w:val="hybridMultilevel"/>
    <w:tmpl w:val="63705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E3C25"/>
    <w:multiLevelType w:val="hybridMultilevel"/>
    <w:tmpl w:val="27D0E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85AF0"/>
    <w:multiLevelType w:val="hybridMultilevel"/>
    <w:tmpl w:val="98463C36"/>
    <w:lvl w:ilvl="0" w:tplc="36D6276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13764"/>
    <w:multiLevelType w:val="hybridMultilevel"/>
    <w:tmpl w:val="ABAEA97E"/>
    <w:lvl w:ilvl="0" w:tplc="FFFFFFFF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D11402"/>
    <w:multiLevelType w:val="hybridMultilevel"/>
    <w:tmpl w:val="A45E5646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93333D"/>
    <w:multiLevelType w:val="hybridMultilevel"/>
    <w:tmpl w:val="E14EED42"/>
    <w:lvl w:ilvl="0" w:tplc="81EA86A8">
      <w:start w:val="1"/>
      <w:numFmt w:val="upp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25164"/>
    <w:multiLevelType w:val="hybridMultilevel"/>
    <w:tmpl w:val="6A62B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F01A1"/>
    <w:multiLevelType w:val="multilevel"/>
    <w:tmpl w:val="465A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6D4274"/>
    <w:multiLevelType w:val="hybridMultilevel"/>
    <w:tmpl w:val="FB8E2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F2503"/>
    <w:multiLevelType w:val="hybridMultilevel"/>
    <w:tmpl w:val="1784A6B6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A279CA"/>
    <w:multiLevelType w:val="hybridMultilevel"/>
    <w:tmpl w:val="ABAEA97E"/>
    <w:lvl w:ilvl="0" w:tplc="E1E0ECF2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5C03BA"/>
    <w:multiLevelType w:val="hybridMultilevel"/>
    <w:tmpl w:val="17F8062A"/>
    <w:lvl w:ilvl="0" w:tplc="BB844836">
      <w:start w:val="1"/>
      <w:numFmt w:val="lowerLetter"/>
      <w:lvlText w:val="%1)"/>
      <w:lvlJc w:val="left"/>
      <w:pPr>
        <w:ind w:left="15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 w15:restartNumberingAfterBreak="0">
    <w:nsid w:val="67CF2A8F"/>
    <w:multiLevelType w:val="hybridMultilevel"/>
    <w:tmpl w:val="4C1C2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E68DE"/>
    <w:multiLevelType w:val="hybridMultilevel"/>
    <w:tmpl w:val="4C1C2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E1A7F"/>
    <w:multiLevelType w:val="hybridMultilevel"/>
    <w:tmpl w:val="5112B24C"/>
    <w:lvl w:ilvl="0" w:tplc="774C24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22203"/>
    <w:multiLevelType w:val="hybridMultilevel"/>
    <w:tmpl w:val="FF564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825616"/>
    <w:multiLevelType w:val="hybridMultilevel"/>
    <w:tmpl w:val="9B602E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09E4F8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BA298"/>
    <w:multiLevelType w:val="hybridMultilevel"/>
    <w:tmpl w:val="DE00BB0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5587C25"/>
    <w:multiLevelType w:val="hybridMultilevel"/>
    <w:tmpl w:val="EEB65BEC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905036B"/>
    <w:multiLevelType w:val="hybridMultilevel"/>
    <w:tmpl w:val="AF085C9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B6DA7C5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78431494">
    <w:abstractNumId w:val="33"/>
  </w:num>
  <w:num w:numId="2" w16cid:durableId="1349408629">
    <w:abstractNumId w:val="42"/>
  </w:num>
  <w:num w:numId="3" w16cid:durableId="522283603">
    <w:abstractNumId w:val="25"/>
  </w:num>
  <w:num w:numId="4" w16cid:durableId="57171889">
    <w:abstractNumId w:val="38"/>
  </w:num>
  <w:num w:numId="5" w16cid:durableId="1948779791">
    <w:abstractNumId w:val="7"/>
  </w:num>
  <w:num w:numId="6" w16cid:durableId="1598489263">
    <w:abstractNumId w:val="5"/>
  </w:num>
  <w:num w:numId="7" w16cid:durableId="1781071933">
    <w:abstractNumId w:val="1"/>
  </w:num>
  <w:num w:numId="8" w16cid:durableId="727150256">
    <w:abstractNumId w:val="0"/>
  </w:num>
  <w:num w:numId="9" w16cid:durableId="704404368">
    <w:abstractNumId w:val="2"/>
  </w:num>
  <w:num w:numId="10" w16cid:durableId="81419149">
    <w:abstractNumId w:val="4"/>
  </w:num>
  <w:num w:numId="11" w16cid:durableId="914163430">
    <w:abstractNumId w:val="17"/>
  </w:num>
  <w:num w:numId="12" w16cid:durableId="72091507">
    <w:abstractNumId w:val="19"/>
  </w:num>
  <w:num w:numId="13" w16cid:durableId="1321407">
    <w:abstractNumId w:val="14"/>
  </w:num>
  <w:num w:numId="14" w16cid:durableId="1511209">
    <w:abstractNumId w:val="3"/>
  </w:num>
  <w:num w:numId="15" w16cid:durableId="1005402865">
    <w:abstractNumId w:val="45"/>
  </w:num>
  <w:num w:numId="16" w16cid:durableId="1377467642">
    <w:abstractNumId w:val="27"/>
  </w:num>
  <w:num w:numId="17" w16cid:durableId="1635331788">
    <w:abstractNumId w:val="20"/>
  </w:num>
  <w:num w:numId="18" w16cid:durableId="82453416">
    <w:abstractNumId w:val="23"/>
  </w:num>
  <w:num w:numId="19" w16cid:durableId="57243804">
    <w:abstractNumId w:val="26"/>
  </w:num>
  <w:num w:numId="20" w16cid:durableId="2003659782">
    <w:abstractNumId w:val="16"/>
  </w:num>
  <w:num w:numId="21" w16cid:durableId="2077196058">
    <w:abstractNumId w:val="11"/>
  </w:num>
  <w:num w:numId="22" w16cid:durableId="225729858">
    <w:abstractNumId w:val="12"/>
  </w:num>
  <w:num w:numId="23" w16cid:durableId="1155612698">
    <w:abstractNumId w:val="18"/>
  </w:num>
  <w:num w:numId="24" w16cid:durableId="1635064034">
    <w:abstractNumId w:val="44"/>
  </w:num>
  <w:num w:numId="25" w16cid:durableId="1193108428">
    <w:abstractNumId w:val="24"/>
  </w:num>
  <w:num w:numId="26" w16cid:durableId="730660967">
    <w:abstractNumId w:val="13"/>
  </w:num>
  <w:num w:numId="27" w16cid:durableId="1585842163">
    <w:abstractNumId w:val="30"/>
  </w:num>
  <w:num w:numId="28" w16cid:durableId="1372613669">
    <w:abstractNumId w:val="39"/>
  </w:num>
  <w:num w:numId="29" w16cid:durableId="1327897591">
    <w:abstractNumId w:val="46"/>
  </w:num>
  <w:num w:numId="30" w16cid:durableId="1303465182">
    <w:abstractNumId w:val="9"/>
  </w:num>
  <w:num w:numId="31" w16cid:durableId="114763025">
    <w:abstractNumId w:val="43"/>
  </w:num>
  <w:num w:numId="32" w16cid:durableId="33703653">
    <w:abstractNumId w:val="10"/>
  </w:num>
  <w:num w:numId="33" w16cid:durableId="107168879">
    <w:abstractNumId w:val="21"/>
  </w:num>
  <w:num w:numId="34" w16cid:durableId="1802262031">
    <w:abstractNumId w:val="34"/>
  </w:num>
  <w:num w:numId="35" w16cid:durableId="1155535650">
    <w:abstractNumId w:val="41"/>
  </w:num>
  <w:num w:numId="36" w16cid:durableId="862474427">
    <w:abstractNumId w:val="40"/>
  </w:num>
  <w:num w:numId="37" w16cid:durableId="305401981">
    <w:abstractNumId w:val="28"/>
  </w:num>
  <w:num w:numId="38" w16cid:durableId="424688038">
    <w:abstractNumId w:val="15"/>
  </w:num>
  <w:num w:numId="39" w16cid:durableId="782387184">
    <w:abstractNumId w:val="32"/>
  </w:num>
  <w:num w:numId="40" w16cid:durableId="1526090792">
    <w:abstractNumId w:val="37"/>
  </w:num>
  <w:num w:numId="41" w16cid:durableId="1781684089">
    <w:abstractNumId w:val="47"/>
  </w:num>
  <w:num w:numId="42" w16cid:durableId="836920614">
    <w:abstractNumId w:val="31"/>
  </w:num>
  <w:num w:numId="43" w16cid:durableId="532306679">
    <w:abstractNumId w:val="36"/>
  </w:num>
  <w:num w:numId="44" w16cid:durableId="674764135">
    <w:abstractNumId w:val="8"/>
  </w:num>
  <w:num w:numId="45" w16cid:durableId="307127232">
    <w:abstractNumId w:val="6"/>
  </w:num>
  <w:num w:numId="46" w16cid:durableId="1150320276">
    <w:abstractNumId w:val="35"/>
  </w:num>
  <w:num w:numId="47" w16cid:durableId="1299382846">
    <w:abstractNumId w:val="22"/>
  </w:num>
  <w:num w:numId="48" w16cid:durableId="5351927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49"/>
    <w:rsid w:val="0000173F"/>
    <w:rsid w:val="0002072E"/>
    <w:rsid w:val="00027747"/>
    <w:rsid w:val="0003120C"/>
    <w:rsid w:val="000351DA"/>
    <w:rsid w:val="00037F31"/>
    <w:rsid w:val="00037F6B"/>
    <w:rsid w:val="000400EC"/>
    <w:rsid w:val="00041350"/>
    <w:rsid w:val="000443B4"/>
    <w:rsid w:val="00047E4B"/>
    <w:rsid w:val="000512BB"/>
    <w:rsid w:val="00054163"/>
    <w:rsid w:val="00054BB9"/>
    <w:rsid w:val="00055212"/>
    <w:rsid w:val="000552CA"/>
    <w:rsid w:val="00057201"/>
    <w:rsid w:val="0005733D"/>
    <w:rsid w:val="000666C4"/>
    <w:rsid w:val="0006729B"/>
    <w:rsid w:val="0007103B"/>
    <w:rsid w:val="0007623F"/>
    <w:rsid w:val="00086DC5"/>
    <w:rsid w:val="00093141"/>
    <w:rsid w:val="000951BE"/>
    <w:rsid w:val="0009695A"/>
    <w:rsid w:val="00096D8D"/>
    <w:rsid w:val="000971BB"/>
    <w:rsid w:val="000A4F6C"/>
    <w:rsid w:val="000A570D"/>
    <w:rsid w:val="000B4270"/>
    <w:rsid w:val="000C2A3E"/>
    <w:rsid w:val="000C7B64"/>
    <w:rsid w:val="000D19FA"/>
    <w:rsid w:val="000D4289"/>
    <w:rsid w:val="000D6F62"/>
    <w:rsid w:val="000E0356"/>
    <w:rsid w:val="000E2CCE"/>
    <w:rsid w:val="000E7E65"/>
    <w:rsid w:val="000F54D5"/>
    <w:rsid w:val="000F5823"/>
    <w:rsid w:val="000F621A"/>
    <w:rsid w:val="0010099D"/>
    <w:rsid w:val="00101039"/>
    <w:rsid w:val="0010618D"/>
    <w:rsid w:val="00106A91"/>
    <w:rsid w:val="00120012"/>
    <w:rsid w:val="00122A00"/>
    <w:rsid w:val="00130CC2"/>
    <w:rsid w:val="00133FA3"/>
    <w:rsid w:val="00140DFB"/>
    <w:rsid w:val="00141B1D"/>
    <w:rsid w:val="00142CFF"/>
    <w:rsid w:val="00145C46"/>
    <w:rsid w:val="0014661D"/>
    <w:rsid w:val="00154B7D"/>
    <w:rsid w:val="00161D55"/>
    <w:rsid w:val="00162ACA"/>
    <w:rsid w:val="00162CA5"/>
    <w:rsid w:val="00167C7C"/>
    <w:rsid w:val="00170219"/>
    <w:rsid w:val="00173AD4"/>
    <w:rsid w:val="00174FB7"/>
    <w:rsid w:val="00175753"/>
    <w:rsid w:val="001778F4"/>
    <w:rsid w:val="00177E9B"/>
    <w:rsid w:val="00180322"/>
    <w:rsid w:val="00180512"/>
    <w:rsid w:val="00181100"/>
    <w:rsid w:val="0018199F"/>
    <w:rsid w:val="00182C5D"/>
    <w:rsid w:val="00187626"/>
    <w:rsid w:val="001939E9"/>
    <w:rsid w:val="00194391"/>
    <w:rsid w:val="00194675"/>
    <w:rsid w:val="001973F5"/>
    <w:rsid w:val="001A7A1E"/>
    <w:rsid w:val="001B5284"/>
    <w:rsid w:val="001B6705"/>
    <w:rsid w:val="001C14F7"/>
    <w:rsid w:val="001E18FD"/>
    <w:rsid w:val="001E570D"/>
    <w:rsid w:val="001E7020"/>
    <w:rsid w:val="001E72A2"/>
    <w:rsid w:val="001F1B4A"/>
    <w:rsid w:val="001F213D"/>
    <w:rsid w:val="002001D3"/>
    <w:rsid w:val="00200E53"/>
    <w:rsid w:val="00203D24"/>
    <w:rsid w:val="002055ED"/>
    <w:rsid w:val="0020718B"/>
    <w:rsid w:val="00207806"/>
    <w:rsid w:val="002110BE"/>
    <w:rsid w:val="002117D7"/>
    <w:rsid w:val="0021727E"/>
    <w:rsid w:val="00217DFC"/>
    <w:rsid w:val="00222DFE"/>
    <w:rsid w:val="00224D04"/>
    <w:rsid w:val="00230049"/>
    <w:rsid w:val="00230E28"/>
    <w:rsid w:val="00236792"/>
    <w:rsid w:val="00257E94"/>
    <w:rsid w:val="002602B7"/>
    <w:rsid w:val="00260F55"/>
    <w:rsid w:val="00265AA0"/>
    <w:rsid w:val="00273B73"/>
    <w:rsid w:val="00292B30"/>
    <w:rsid w:val="00292C1D"/>
    <w:rsid w:val="002962C8"/>
    <w:rsid w:val="0029734A"/>
    <w:rsid w:val="002A3583"/>
    <w:rsid w:val="002A4E95"/>
    <w:rsid w:val="002B0546"/>
    <w:rsid w:val="002B6476"/>
    <w:rsid w:val="002B6611"/>
    <w:rsid w:val="002C5909"/>
    <w:rsid w:val="002C5A89"/>
    <w:rsid w:val="002D441E"/>
    <w:rsid w:val="002D7C65"/>
    <w:rsid w:val="002E713F"/>
    <w:rsid w:val="002E7F97"/>
    <w:rsid w:val="002F412E"/>
    <w:rsid w:val="002F6526"/>
    <w:rsid w:val="003031FE"/>
    <w:rsid w:val="00304282"/>
    <w:rsid w:val="0030667C"/>
    <w:rsid w:val="003067B8"/>
    <w:rsid w:val="0031114E"/>
    <w:rsid w:val="00313967"/>
    <w:rsid w:val="0031597E"/>
    <w:rsid w:val="00325475"/>
    <w:rsid w:val="0032556B"/>
    <w:rsid w:val="00325890"/>
    <w:rsid w:val="0033177E"/>
    <w:rsid w:val="003348DC"/>
    <w:rsid w:val="00344473"/>
    <w:rsid w:val="00346C1B"/>
    <w:rsid w:val="003516F4"/>
    <w:rsid w:val="003537A6"/>
    <w:rsid w:val="0035700B"/>
    <w:rsid w:val="00362C9E"/>
    <w:rsid w:val="0036395B"/>
    <w:rsid w:val="003657C7"/>
    <w:rsid w:val="00376807"/>
    <w:rsid w:val="0038323E"/>
    <w:rsid w:val="00383CC1"/>
    <w:rsid w:val="003849D5"/>
    <w:rsid w:val="00385F38"/>
    <w:rsid w:val="00393E4C"/>
    <w:rsid w:val="00393F8A"/>
    <w:rsid w:val="00397E49"/>
    <w:rsid w:val="003A2233"/>
    <w:rsid w:val="003A2889"/>
    <w:rsid w:val="003A4972"/>
    <w:rsid w:val="003A512E"/>
    <w:rsid w:val="003A78AD"/>
    <w:rsid w:val="003B16C4"/>
    <w:rsid w:val="003B1BE3"/>
    <w:rsid w:val="003B3160"/>
    <w:rsid w:val="003C20D8"/>
    <w:rsid w:val="003C21C8"/>
    <w:rsid w:val="003C49AC"/>
    <w:rsid w:val="003C7773"/>
    <w:rsid w:val="003D1FD1"/>
    <w:rsid w:val="003D2D3D"/>
    <w:rsid w:val="003D789D"/>
    <w:rsid w:val="003D7EA1"/>
    <w:rsid w:val="003E5473"/>
    <w:rsid w:val="003F2A64"/>
    <w:rsid w:val="003F2C8B"/>
    <w:rsid w:val="003F6E3B"/>
    <w:rsid w:val="00400743"/>
    <w:rsid w:val="00402B1A"/>
    <w:rsid w:val="00404709"/>
    <w:rsid w:val="00404DF8"/>
    <w:rsid w:val="00415A44"/>
    <w:rsid w:val="00415D25"/>
    <w:rsid w:val="004212CA"/>
    <w:rsid w:val="0042181B"/>
    <w:rsid w:val="00423FE4"/>
    <w:rsid w:val="00424BEA"/>
    <w:rsid w:val="00424DB5"/>
    <w:rsid w:val="004272E2"/>
    <w:rsid w:val="004277AF"/>
    <w:rsid w:val="00427B8C"/>
    <w:rsid w:val="0043162B"/>
    <w:rsid w:val="00432760"/>
    <w:rsid w:val="0043323D"/>
    <w:rsid w:val="00435D1E"/>
    <w:rsid w:val="004375F1"/>
    <w:rsid w:val="00441B2D"/>
    <w:rsid w:val="004477F2"/>
    <w:rsid w:val="004543D0"/>
    <w:rsid w:val="00454B54"/>
    <w:rsid w:val="004555ED"/>
    <w:rsid w:val="00455B8D"/>
    <w:rsid w:val="00460C42"/>
    <w:rsid w:val="0046386A"/>
    <w:rsid w:val="00464B63"/>
    <w:rsid w:val="00473838"/>
    <w:rsid w:val="00475204"/>
    <w:rsid w:val="00475993"/>
    <w:rsid w:val="00481B55"/>
    <w:rsid w:val="0048289C"/>
    <w:rsid w:val="00484EC9"/>
    <w:rsid w:val="0048644E"/>
    <w:rsid w:val="00494CCD"/>
    <w:rsid w:val="0049732B"/>
    <w:rsid w:val="004A02E2"/>
    <w:rsid w:val="004A2714"/>
    <w:rsid w:val="004A37FF"/>
    <w:rsid w:val="004A59E0"/>
    <w:rsid w:val="004A6831"/>
    <w:rsid w:val="004B2B96"/>
    <w:rsid w:val="004B48F4"/>
    <w:rsid w:val="004C0890"/>
    <w:rsid w:val="004C5938"/>
    <w:rsid w:val="004C69D9"/>
    <w:rsid w:val="004D0599"/>
    <w:rsid w:val="004D16D3"/>
    <w:rsid w:val="004E2908"/>
    <w:rsid w:val="004E38C4"/>
    <w:rsid w:val="004E409B"/>
    <w:rsid w:val="004F249E"/>
    <w:rsid w:val="004F306F"/>
    <w:rsid w:val="004F71C3"/>
    <w:rsid w:val="00501A08"/>
    <w:rsid w:val="0050309D"/>
    <w:rsid w:val="00507D36"/>
    <w:rsid w:val="00511E6D"/>
    <w:rsid w:val="005124AD"/>
    <w:rsid w:val="0051429E"/>
    <w:rsid w:val="005162D3"/>
    <w:rsid w:val="0051698B"/>
    <w:rsid w:val="005206EF"/>
    <w:rsid w:val="00524501"/>
    <w:rsid w:val="00526209"/>
    <w:rsid w:val="0052716F"/>
    <w:rsid w:val="00527555"/>
    <w:rsid w:val="00530A2C"/>
    <w:rsid w:val="005366D4"/>
    <w:rsid w:val="00536D86"/>
    <w:rsid w:val="0053747C"/>
    <w:rsid w:val="0053789B"/>
    <w:rsid w:val="005426C7"/>
    <w:rsid w:val="005435CC"/>
    <w:rsid w:val="005471B0"/>
    <w:rsid w:val="0055172B"/>
    <w:rsid w:val="00555EC6"/>
    <w:rsid w:val="005561D1"/>
    <w:rsid w:val="0056060F"/>
    <w:rsid w:val="005610EA"/>
    <w:rsid w:val="00562285"/>
    <w:rsid w:val="00564515"/>
    <w:rsid w:val="00564F0F"/>
    <w:rsid w:val="00565F7E"/>
    <w:rsid w:val="00567BE5"/>
    <w:rsid w:val="0057397B"/>
    <w:rsid w:val="005752B3"/>
    <w:rsid w:val="00585F4E"/>
    <w:rsid w:val="0058622C"/>
    <w:rsid w:val="00590E94"/>
    <w:rsid w:val="0059375A"/>
    <w:rsid w:val="005949A4"/>
    <w:rsid w:val="0059705D"/>
    <w:rsid w:val="00597222"/>
    <w:rsid w:val="005979D4"/>
    <w:rsid w:val="005A6C68"/>
    <w:rsid w:val="005B0898"/>
    <w:rsid w:val="005B1A23"/>
    <w:rsid w:val="005B27E0"/>
    <w:rsid w:val="005C239F"/>
    <w:rsid w:val="005C37EE"/>
    <w:rsid w:val="005C3856"/>
    <w:rsid w:val="005D180C"/>
    <w:rsid w:val="005D322F"/>
    <w:rsid w:val="005D407F"/>
    <w:rsid w:val="005D7AB4"/>
    <w:rsid w:val="005E136F"/>
    <w:rsid w:val="005E34D7"/>
    <w:rsid w:val="005E3C95"/>
    <w:rsid w:val="005E4A29"/>
    <w:rsid w:val="005F5252"/>
    <w:rsid w:val="005F5674"/>
    <w:rsid w:val="005F6B77"/>
    <w:rsid w:val="005F7471"/>
    <w:rsid w:val="00612255"/>
    <w:rsid w:val="00614079"/>
    <w:rsid w:val="006207D4"/>
    <w:rsid w:val="00621690"/>
    <w:rsid w:val="00621AB9"/>
    <w:rsid w:val="00622329"/>
    <w:rsid w:val="00623FA8"/>
    <w:rsid w:val="00625AF8"/>
    <w:rsid w:val="00627ACC"/>
    <w:rsid w:val="00631C64"/>
    <w:rsid w:val="00631F91"/>
    <w:rsid w:val="0063243E"/>
    <w:rsid w:val="00640B60"/>
    <w:rsid w:val="0064681B"/>
    <w:rsid w:val="006501BD"/>
    <w:rsid w:val="00651E71"/>
    <w:rsid w:val="006547D5"/>
    <w:rsid w:val="00654B4E"/>
    <w:rsid w:val="006631DF"/>
    <w:rsid w:val="00663D4D"/>
    <w:rsid w:val="006640CF"/>
    <w:rsid w:val="006651AA"/>
    <w:rsid w:val="006671E2"/>
    <w:rsid w:val="00671877"/>
    <w:rsid w:val="00671EB1"/>
    <w:rsid w:val="006735BB"/>
    <w:rsid w:val="0068072E"/>
    <w:rsid w:val="00682568"/>
    <w:rsid w:val="00691063"/>
    <w:rsid w:val="006929ED"/>
    <w:rsid w:val="00692B14"/>
    <w:rsid w:val="00695052"/>
    <w:rsid w:val="00695E0E"/>
    <w:rsid w:val="006965E9"/>
    <w:rsid w:val="006A03FA"/>
    <w:rsid w:val="006B020F"/>
    <w:rsid w:val="006B1D6D"/>
    <w:rsid w:val="006B2B12"/>
    <w:rsid w:val="006B3E79"/>
    <w:rsid w:val="006B4FB5"/>
    <w:rsid w:val="006B63BD"/>
    <w:rsid w:val="006C508C"/>
    <w:rsid w:val="006C573C"/>
    <w:rsid w:val="006C6345"/>
    <w:rsid w:val="006D1464"/>
    <w:rsid w:val="006D2089"/>
    <w:rsid w:val="006D5B3F"/>
    <w:rsid w:val="006D5FC1"/>
    <w:rsid w:val="006D704D"/>
    <w:rsid w:val="006D727E"/>
    <w:rsid w:val="006E2634"/>
    <w:rsid w:val="006E2F00"/>
    <w:rsid w:val="006F202A"/>
    <w:rsid w:val="006F3397"/>
    <w:rsid w:val="006F3429"/>
    <w:rsid w:val="0070190A"/>
    <w:rsid w:val="0070457F"/>
    <w:rsid w:val="00706AE1"/>
    <w:rsid w:val="00714A4D"/>
    <w:rsid w:val="00716FF7"/>
    <w:rsid w:val="0072692D"/>
    <w:rsid w:val="00734454"/>
    <w:rsid w:val="0073799D"/>
    <w:rsid w:val="00747E92"/>
    <w:rsid w:val="00754D10"/>
    <w:rsid w:val="00760DBE"/>
    <w:rsid w:val="0076480D"/>
    <w:rsid w:val="007660E5"/>
    <w:rsid w:val="00775769"/>
    <w:rsid w:val="0077733A"/>
    <w:rsid w:val="0077798B"/>
    <w:rsid w:val="0079001B"/>
    <w:rsid w:val="00791E4A"/>
    <w:rsid w:val="00792E01"/>
    <w:rsid w:val="00793ED3"/>
    <w:rsid w:val="007942BF"/>
    <w:rsid w:val="0079557F"/>
    <w:rsid w:val="00795956"/>
    <w:rsid w:val="00795D04"/>
    <w:rsid w:val="00796C19"/>
    <w:rsid w:val="007A40F6"/>
    <w:rsid w:val="007B0B45"/>
    <w:rsid w:val="007B0F7C"/>
    <w:rsid w:val="007B7573"/>
    <w:rsid w:val="007C22EF"/>
    <w:rsid w:val="007C2E7B"/>
    <w:rsid w:val="007C6D07"/>
    <w:rsid w:val="007D18AB"/>
    <w:rsid w:val="007D32AB"/>
    <w:rsid w:val="007D3FA3"/>
    <w:rsid w:val="007D5FA9"/>
    <w:rsid w:val="007E2AC1"/>
    <w:rsid w:val="007F0754"/>
    <w:rsid w:val="007F2D66"/>
    <w:rsid w:val="007F58C9"/>
    <w:rsid w:val="00801341"/>
    <w:rsid w:val="008028B5"/>
    <w:rsid w:val="00804A30"/>
    <w:rsid w:val="00805FB5"/>
    <w:rsid w:val="008062F4"/>
    <w:rsid w:val="008144DA"/>
    <w:rsid w:val="008178AE"/>
    <w:rsid w:val="00817C99"/>
    <w:rsid w:val="00820157"/>
    <w:rsid w:val="00820B55"/>
    <w:rsid w:val="00823ED5"/>
    <w:rsid w:val="0082579A"/>
    <w:rsid w:val="00827BF5"/>
    <w:rsid w:val="0083049C"/>
    <w:rsid w:val="0083190D"/>
    <w:rsid w:val="00831D67"/>
    <w:rsid w:val="008332E5"/>
    <w:rsid w:val="008361C7"/>
    <w:rsid w:val="00841DC4"/>
    <w:rsid w:val="00842C6A"/>
    <w:rsid w:val="008436C3"/>
    <w:rsid w:val="00851C88"/>
    <w:rsid w:val="00856B05"/>
    <w:rsid w:val="00860610"/>
    <w:rsid w:val="0087075F"/>
    <w:rsid w:val="008735FD"/>
    <w:rsid w:val="00874532"/>
    <w:rsid w:val="00874F46"/>
    <w:rsid w:val="00877877"/>
    <w:rsid w:val="00882081"/>
    <w:rsid w:val="0088443B"/>
    <w:rsid w:val="0088598F"/>
    <w:rsid w:val="0089457B"/>
    <w:rsid w:val="008A0361"/>
    <w:rsid w:val="008A7F81"/>
    <w:rsid w:val="008B53E6"/>
    <w:rsid w:val="008C1074"/>
    <w:rsid w:val="008C4AA9"/>
    <w:rsid w:val="008D7E4E"/>
    <w:rsid w:val="008E469A"/>
    <w:rsid w:val="008E55D1"/>
    <w:rsid w:val="008E7093"/>
    <w:rsid w:val="008F1063"/>
    <w:rsid w:val="008F1487"/>
    <w:rsid w:val="00902DCC"/>
    <w:rsid w:val="009040E1"/>
    <w:rsid w:val="00904143"/>
    <w:rsid w:val="0090790E"/>
    <w:rsid w:val="009129F6"/>
    <w:rsid w:val="00912EF0"/>
    <w:rsid w:val="00930066"/>
    <w:rsid w:val="00930182"/>
    <w:rsid w:val="009335A4"/>
    <w:rsid w:val="00941C4D"/>
    <w:rsid w:val="0094450A"/>
    <w:rsid w:val="00945358"/>
    <w:rsid w:val="009458A9"/>
    <w:rsid w:val="009530EE"/>
    <w:rsid w:val="00954B4C"/>
    <w:rsid w:val="00955C3C"/>
    <w:rsid w:val="00965309"/>
    <w:rsid w:val="00974646"/>
    <w:rsid w:val="00974771"/>
    <w:rsid w:val="00976B0F"/>
    <w:rsid w:val="0097718F"/>
    <w:rsid w:val="00980C0A"/>
    <w:rsid w:val="00991ED8"/>
    <w:rsid w:val="00991F7F"/>
    <w:rsid w:val="00997CB3"/>
    <w:rsid w:val="009A3359"/>
    <w:rsid w:val="009B3215"/>
    <w:rsid w:val="009B6CA7"/>
    <w:rsid w:val="009B6D19"/>
    <w:rsid w:val="009C2892"/>
    <w:rsid w:val="009C6BFB"/>
    <w:rsid w:val="009C7751"/>
    <w:rsid w:val="009C7C44"/>
    <w:rsid w:val="009D00A0"/>
    <w:rsid w:val="009D07DA"/>
    <w:rsid w:val="009D1DEA"/>
    <w:rsid w:val="009D4421"/>
    <w:rsid w:val="009D5B45"/>
    <w:rsid w:val="009E27B6"/>
    <w:rsid w:val="009E3455"/>
    <w:rsid w:val="009F2F9D"/>
    <w:rsid w:val="00A0001F"/>
    <w:rsid w:val="00A01E99"/>
    <w:rsid w:val="00A128CF"/>
    <w:rsid w:val="00A16E5E"/>
    <w:rsid w:val="00A2300E"/>
    <w:rsid w:val="00A3425E"/>
    <w:rsid w:val="00A34AF6"/>
    <w:rsid w:val="00A37D75"/>
    <w:rsid w:val="00A42014"/>
    <w:rsid w:val="00A46C88"/>
    <w:rsid w:val="00A51469"/>
    <w:rsid w:val="00A616F4"/>
    <w:rsid w:val="00A62D74"/>
    <w:rsid w:val="00A65B8B"/>
    <w:rsid w:val="00A65ECA"/>
    <w:rsid w:val="00A67D6B"/>
    <w:rsid w:val="00A730F0"/>
    <w:rsid w:val="00A804E8"/>
    <w:rsid w:val="00A8238A"/>
    <w:rsid w:val="00A82CA8"/>
    <w:rsid w:val="00A9011C"/>
    <w:rsid w:val="00A907B6"/>
    <w:rsid w:val="00A9181A"/>
    <w:rsid w:val="00A9247E"/>
    <w:rsid w:val="00A92EF8"/>
    <w:rsid w:val="00A96E62"/>
    <w:rsid w:val="00AB133B"/>
    <w:rsid w:val="00AB7C4F"/>
    <w:rsid w:val="00AC153B"/>
    <w:rsid w:val="00AD2015"/>
    <w:rsid w:val="00AD2E32"/>
    <w:rsid w:val="00AD7722"/>
    <w:rsid w:val="00AE2D97"/>
    <w:rsid w:val="00AE3D46"/>
    <w:rsid w:val="00AE40F6"/>
    <w:rsid w:val="00AE44DF"/>
    <w:rsid w:val="00B01DDF"/>
    <w:rsid w:val="00B02A2A"/>
    <w:rsid w:val="00B041C0"/>
    <w:rsid w:val="00B041F1"/>
    <w:rsid w:val="00B11DE4"/>
    <w:rsid w:val="00B271E3"/>
    <w:rsid w:val="00B27CAB"/>
    <w:rsid w:val="00B27DFA"/>
    <w:rsid w:val="00B344C1"/>
    <w:rsid w:val="00B4443E"/>
    <w:rsid w:val="00B45050"/>
    <w:rsid w:val="00B56F52"/>
    <w:rsid w:val="00B624BA"/>
    <w:rsid w:val="00B63894"/>
    <w:rsid w:val="00B63957"/>
    <w:rsid w:val="00B63975"/>
    <w:rsid w:val="00B657FF"/>
    <w:rsid w:val="00B67602"/>
    <w:rsid w:val="00B709D4"/>
    <w:rsid w:val="00B71F3B"/>
    <w:rsid w:val="00B74352"/>
    <w:rsid w:val="00B7673A"/>
    <w:rsid w:val="00B77424"/>
    <w:rsid w:val="00B81F15"/>
    <w:rsid w:val="00B82775"/>
    <w:rsid w:val="00B83560"/>
    <w:rsid w:val="00B87DCA"/>
    <w:rsid w:val="00B91E2E"/>
    <w:rsid w:val="00B92FF5"/>
    <w:rsid w:val="00B94813"/>
    <w:rsid w:val="00B94D5E"/>
    <w:rsid w:val="00BA1619"/>
    <w:rsid w:val="00BA3F0E"/>
    <w:rsid w:val="00BA49ED"/>
    <w:rsid w:val="00BB4A8C"/>
    <w:rsid w:val="00BC1FBF"/>
    <w:rsid w:val="00BC6B47"/>
    <w:rsid w:val="00BD48F1"/>
    <w:rsid w:val="00BD4E74"/>
    <w:rsid w:val="00BD6A52"/>
    <w:rsid w:val="00BE4C3A"/>
    <w:rsid w:val="00BE6391"/>
    <w:rsid w:val="00BE7399"/>
    <w:rsid w:val="00BF45CB"/>
    <w:rsid w:val="00BF4618"/>
    <w:rsid w:val="00C02E39"/>
    <w:rsid w:val="00C03DF7"/>
    <w:rsid w:val="00C101EF"/>
    <w:rsid w:val="00C1168D"/>
    <w:rsid w:val="00C13067"/>
    <w:rsid w:val="00C13BED"/>
    <w:rsid w:val="00C14A7D"/>
    <w:rsid w:val="00C214BB"/>
    <w:rsid w:val="00C26183"/>
    <w:rsid w:val="00C26BC5"/>
    <w:rsid w:val="00C31881"/>
    <w:rsid w:val="00C33784"/>
    <w:rsid w:val="00C371C2"/>
    <w:rsid w:val="00C434CF"/>
    <w:rsid w:val="00C43885"/>
    <w:rsid w:val="00C52D2D"/>
    <w:rsid w:val="00C56653"/>
    <w:rsid w:val="00C60C28"/>
    <w:rsid w:val="00C61FE9"/>
    <w:rsid w:val="00C7026E"/>
    <w:rsid w:val="00C72C1A"/>
    <w:rsid w:val="00C7691B"/>
    <w:rsid w:val="00C8009B"/>
    <w:rsid w:val="00C8117F"/>
    <w:rsid w:val="00C8224E"/>
    <w:rsid w:val="00C91D58"/>
    <w:rsid w:val="00C964E8"/>
    <w:rsid w:val="00CA1FE9"/>
    <w:rsid w:val="00CA471D"/>
    <w:rsid w:val="00CA5B11"/>
    <w:rsid w:val="00CB2938"/>
    <w:rsid w:val="00CB2EAC"/>
    <w:rsid w:val="00CB48E8"/>
    <w:rsid w:val="00CC0ECE"/>
    <w:rsid w:val="00CC2AD8"/>
    <w:rsid w:val="00CC554A"/>
    <w:rsid w:val="00CD44D4"/>
    <w:rsid w:val="00CD5C96"/>
    <w:rsid w:val="00CD65CF"/>
    <w:rsid w:val="00CE1132"/>
    <w:rsid w:val="00CE251F"/>
    <w:rsid w:val="00CE3934"/>
    <w:rsid w:val="00CE76CE"/>
    <w:rsid w:val="00CE7D7D"/>
    <w:rsid w:val="00CF4DB1"/>
    <w:rsid w:val="00CF72CA"/>
    <w:rsid w:val="00D01A35"/>
    <w:rsid w:val="00D05CDF"/>
    <w:rsid w:val="00D06349"/>
    <w:rsid w:val="00D13AD2"/>
    <w:rsid w:val="00D21ECD"/>
    <w:rsid w:val="00D23F35"/>
    <w:rsid w:val="00D302A1"/>
    <w:rsid w:val="00D36E2C"/>
    <w:rsid w:val="00D378EA"/>
    <w:rsid w:val="00D379C0"/>
    <w:rsid w:val="00D429E4"/>
    <w:rsid w:val="00D43657"/>
    <w:rsid w:val="00D60322"/>
    <w:rsid w:val="00D60648"/>
    <w:rsid w:val="00D61C7C"/>
    <w:rsid w:val="00D6572F"/>
    <w:rsid w:val="00D65F07"/>
    <w:rsid w:val="00D73BB8"/>
    <w:rsid w:val="00D74A0E"/>
    <w:rsid w:val="00D861B7"/>
    <w:rsid w:val="00D87A02"/>
    <w:rsid w:val="00D87DC7"/>
    <w:rsid w:val="00D93FB3"/>
    <w:rsid w:val="00D95E99"/>
    <w:rsid w:val="00D96FC9"/>
    <w:rsid w:val="00DA3FA9"/>
    <w:rsid w:val="00DA4F8E"/>
    <w:rsid w:val="00DA50E1"/>
    <w:rsid w:val="00DB38B2"/>
    <w:rsid w:val="00DC0C33"/>
    <w:rsid w:val="00DC5701"/>
    <w:rsid w:val="00DD3EF1"/>
    <w:rsid w:val="00DE4CFC"/>
    <w:rsid w:val="00DE51C1"/>
    <w:rsid w:val="00DE626B"/>
    <w:rsid w:val="00DE6CF9"/>
    <w:rsid w:val="00DF00ED"/>
    <w:rsid w:val="00DF4F13"/>
    <w:rsid w:val="00DF5EBD"/>
    <w:rsid w:val="00E0713B"/>
    <w:rsid w:val="00E15CC3"/>
    <w:rsid w:val="00E1708F"/>
    <w:rsid w:val="00E20DE4"/>
    <w:rsid w:val="00E25978"/>
    <w:rsid w:val="00E26480"/>
    <w:rsid w:val="00E276ED"/>
    <w:rsid w:val="00E27981"/>
    <w:rsid w:val="00E350A6"/>
    <w:rsid w:val="00E36744"/>
    <w:rsid w:val="00E40417"/>
    <w:rsid w:val="00E432FC"/>
    <w:rsid w:val="00E44130"/>
    <w:rsid w:val="00E54212"/>
    <w:rsid w:val="00E57D95"/>
    <w:rsid w:val="00E57DE3"/>
    <w:rsid w:val="00E63645"/>
    <w:rsid w:val="00E64E76"/>
    <w:rsid w:val="00E67828"/>
    <w:rsid w:val="00E8668A"/>
    <w:rsid w:val="00EA0088"/>
    <w:rsid w:val="00EA3902"/>
    <w:rsid w:val="00EA4854"/>
    <w:rsid w:val="00EA7363"/>
    <w:rsid w:val="00EB1800"/>
    <w:rsid w:val="00EB2EE7"/>
    <w:rsid w:val="00EB378E"/>
    <w:rsid w:val="00EB4C3D"/>
    <w:rsid w:val="00EB79F7"/>
    <w:rsid w:val="00EC7655"/>
    <w:rsid w:val="00EC7714"/>
    <w:rsid w:val="00ED258B"/>
    <w:rsid w:val="00ED3EA7"/>
    <w:rsid w:val="00EE0613"/>
    <w:rsid w:val="00EE30BE"/>
    <w:rsid w:val="00EE6050"/>
    <w:rsid w:val="00EE649C"/>
    <w:rsid w:val="00EF0EE5"/>
    <w:rsid w:val="00EF6C90"/>
    <w:rsid w:val="00F04757"/>
    <w:rsid w:val="00F04818"/>
    <w:rsid w:val="00F1184F"/>
    <w:rsid w:val="00F20185"/>
    <w:rsid w:val="00F23E22"/>
    <w:rsid w:val="00F24D1D"/>
    <w:rsid w:val="00F26529"/>
    <w:rsid w:val="00F35453"/>
    <w:rsid w:val="00F438FF"/>
    <w:rsid w:val="00F46A0D"/>
    <w:rsid w:val="00F54924"/>
    <w:rsid w:val="00F56617"/>
    <w:rsid w:val="00F6328E"/>
    <w:rsid w:val="00F64201"/>
    <w:rsid w:val="00F6700B"/>
    <w:rsid w:val="00F831F9"/>
    <w:rsid w:val="00F85E06"/>
    <w:rsid w:val="00F9360A"/>
    <w:rsid w:val="00FA4ACA"/>
    <w:rsid w:val="00FA6F42"/>
    <w:rsid w:val="00FB262F"/>
    <w:rsid w:val="00FB2B6A"/>
    <w:rsid w:val="00FB4E26"/>
    <w:rsid w:val="00FC111C"/>
    <w:rsid w:val="00FD13B6"/>
    <w:rsid w:val="00FD160C"/>
    <w:rsid w:val="00FD5A16"/>
    <w:rsid w:val="00FD6F66"/>
    <w:rsid w:val="00FD7B26"/>
    <w:rsid w:val="00FF54C9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503DA"/>
  <w15:chartTrackingRefBased/>
  <w15:docId w15:val="{497D0DBA-8354-4EC6-9ACC-2F490B28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6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6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3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3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06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FC111C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C111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C111C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FC111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44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7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BE5"/>
  </w:style>
  <w:style w:type="paragraph" w:styleId="Piedepgina">
    <w:name w:val="footer"/>
    <w:basedOn w:val="Normal"/>
    <w:link w:val="PiedepginaCar"/>
    <w:uiPriority w:val="99"/>
    <w:unhideWhenUsed/>
    <w:rsid w:val="00567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BE5"/>
  </w:style>
  <w:style w:type="paragraph" w:customStyle="1" w:styleId="Default">
    <w:name w:val="Default"/>
    <w:rsid w:val="003D7E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415D25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972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72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722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A7A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7A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7A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7A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7A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A1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7742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7424"/>
    <w:rPr>
      <w:rFonts w:ascii="Tahoma" w:eastAsia="Tahoma" w:hAnsi="Tahoma" w:cs="Tahoma"/>
      <w:sz w:val="24"/>
      <w:szCs w:val="24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F54C9"/>
  </w:style>
  <w:style w:type="paragraph" w:styleId="Revisin">
    <w:name w:val="Revision"/>
    <w:hidden/>
    <w:uiPriority w:val="99"/>
    <w:semiHidden/>
    <w:rsid w:val="00E36744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A3F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EC7714"/>
    <w:pPr>
      <w:spacing w:after="100"/>
      <w:ind w:left="440"/>
    </w:pPr>
  </w:style>
  <w:style w:type="character" w:styleId="Fuerte">
    <w:name w:val="Strong"/>
    <w:basedOn w:val="Fuentedeprrafopredeter"/>
    <w:uiPriority w:val="22"/>
    <w:qFormat/>
    <w:rsid w:val="00C822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B890-E8FA-426A-A5BD-365FA4A6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5599</Words>
  <Characters>30573</Characters>
  <Application>Microsoft Office Word</Application>
  <DocSecurity>0</DocSecurity>
  <Lines>764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 para la destrucción de la documentación y material electoral utilizado en el Proceso Electoral Local Extraordinario para personas Juzgadoras del Poder Judicial del estado de Tabasco 2024 – 2025 y preliminares</vt:lpstr>
    </vt:vector>
  </TitlesOfParts>
  <Company>Comisión Permanente de Organización Electoral y Educación Cívica del Instituto Electoral y de Participación Ciudadana de Tabasco</Company>
  <LinksUpToDate>false</LinksUpToDate>
  <CharactersWithSpaces>35920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 para la destrucción de la documentación y material electoral utilizado en el Proceso Electoral Local Extraordinario para personas Juzgadoras del Poder Judicial del estado de Tabasco 2024 – 2025 y preliminares</dc:title>
  <dc:subject>Enero 2026</dc:subject>
  <dc:creator>Ricardo Araiza González</dc:creator>
  <cp:keywords/>
  <dc:description/>
  <cp:lastModifiedBy>Dirección Jurídica</cp:lastModifiedBy>
  <cp:revision>2</cp:revision>
  <cp:lastPrinted>2026-01-12T22:28:00Z</cp:lastPrinted>
  <dcterms:created xsi:type="dcterms:W3CDTF">2026-03-04T21:05:00Z</dcterms:created>
  <dcterms:modified xsi:type="dcterms:W3CDTF">2026-03-04T21:05:00Z</dcterms:modified>
</cp:coreProperties>
</file>