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665CC" w14:textId="30033C1C" w:rsidR="009E36DC" w:rsidRPr="009D5710" w:rsidRDefault="009E36DC" w:rsidP="009E36DC">
      <w:pPr>
        <w:rPr>
          <w:rFonts w:ascii="Arial" w:hAnsi="Arial" w:cs="Arial"/>
          <w:b/>
        </w:rPr>
      </w:pPr>
      <w:r w:rsidRPr="009D5710">
        <w:rPr>
          <w:rFonts w:ascii="Arial" w:hAnsi="Arial" w:cs="Arial"/>
          <w:b/>
        </w:rPr>
        <w:t>ACUERDO QUE EMITE EL CONSEJO ESTATAL DEL INSTITUTO ELECTORAL Y DE PARTICIPACIÓN CIUDADANA DE TABASCO, MEDIANTE EL CUAL APRUEBA EL PROGRAMA ANUAL DE DESARROLLO ARCHIVÍSTICO DEL PROPIO INSTITUTO PARA EL EJERCICIO 202</w:t>
      </w:r>
      <w:r>
        <w:rPr>
          <w:rFonts w:ascii="Arial" w:hAnsi="Arial" w:cs="Arial"/>
          <w:b/>
        </w:rPr>
        <w:t>6</w:t>
      </w:r>
      <w:r w:rsidRPr="009D5710">
        <w:rPr>
          <w:rFonts w:ascii="Arial" w:hAnsi="Arial" w:cs="Arial"/>
          <w:b/>
        </w:rPr>
        <w:t xml:space="preserve"> </w:t>
      </w:r>
    </w:p>
    <w:p w14:paraId="263C08DF" w14:textId="77777777" w:rsidR="009E36DC" w:rsidRPr="009D5710" w:rsidRDefault="009E36DC" w:rsidP="009E36DC">
      <w:pPr>
        <w:rPr>
          <w:rFonts w:ascii="Arial" w:hAnsi="Arial" w:cs="Arial"/>
          <w:b/>
        </w:rPr>
      </w:pPr>
    </w:p>
    <w:p w14:paraId="682D0A9B" w14:textId="77777777" w:rsidR="009E36DC" w:rsidRPr="003B2848" w:rsidRDefault="009E36DC" w:rsidP="009E36DC">
      <w:pPr>
        <w:rPr>
          <w:rFonts w:ascii="Arial" w:hAnsi="Arial" w:cs="Arial"/>
          <w:sz w:val="22"/>
        </w:rPr>
      </w:pPr>
      <w:r w:rsidRPr="003B2848">
        <w:rPr>
          <w:rFonts w:ascii="Arial" w:hAnsi="Arial" w:cs="Arial"/>
          <w:sz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81"/>
        <w:gridCol w:w="4462"/>
      </w:tblGrid>
      <w:tr w:rsidR="009E36DC" w:rsidRPr="009D5710" w14:paraId="768C3F31" w14:textId="77777777" w:rsidTr="00A92A3B">
        <w:trPr>
          <w:trHeight w:val="624"/>
          <w:jc w:val="center"/>
        </w:trPr>
        <w:tc>
          <w:tcPr>
            <w:tcW w:w="2042" w:type="pct"/>
            <w:vAlign w:val="center"/>
          </w:tcPr>
          <w:p w14:paraId="22FCD3F9"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Consejo Estatal:</w:t>
            </w:r>
          </w:p>
        </w:tc>
        <w:tc>
          <w:tcPr>
            <w:tcW w:w="2958" w:type="pct"/>
            <w:vAlign w:val="center"/>
          </w:tcPr>
          <w:p w14:paraId="585CAE01"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Consejo Estatal del Instituto Electoral y de Participación Ciudadana de Tabasco.</w:t>
            </w:r>
          </w:p>
        </w:tc>
      </w:tr>
      <w:tr w:rsidR="009E36DC" w:rsidRPr="009D5710" w14:paraId="59EA42C3" w14:textId="77777777" w:rsidTr="00A92A3B">
        <w:trPr>
          <w:trHeight w:val="624"/>
          <w:jc w:val="center"/>
        </w:trPr>
        <w:tc>
          <w:tcPr>
            <w:tcW w:w="2042" w:type="pct"/>
            <w:vAlign w:val="center"/>
          </w:tcPr>
          <w:p w14:paraId="7D612B0A"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Constitución Federal:</w:t>
            </w:r>
          </w:p>
        </w:tc>
        <w:tc>
          <w:tcPr>
            <w:tcW w:w="2958" w:type="pct"/>
            <w:vAlign w:val="center"/>
          </w:tcPr>
          <w:p w14:paraId="13BD22BC"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Constitución Política de los Estados Unidos Mexicanos.</w:t>
            </w:r>
          </w:p>
        </w:tc>
      </w:tr>
      <w:tr w:rsidR="009E36DC" w:rsidRPr="009D5710" w14:paraId="06DAA4CE" w14:textId="77777777" w:rsidTr="00A92A3B">
        <w:trPr>
          <w:trHeight w:val="624"/>
          <w:jc w:val="center"/>
        </w:trPr>
        <w:tc>
          <w:tcPr>
            <w:tcW w:w="2042" w:type="pct"/>
            <w:vAlign w:val="center"/>
          </w:tcPr>
          <w:p w14:paraId="0B102316"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Constitución Local:</w:t>
            </w:r>
          </w:p>
        </w:tc>
        <w:tc>
          <w:tcPr>
            <w:tcW w:w="2958" w:type="pct"/>
            <w:vAlign w:val="center"/>
          </w:tcPr>
          <w:p w14:paraId="051EBA38"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Constitución Política del Estado Libre y Soberano de Tabasco.</w:t>
            </w:r>
          </w:p>
        </w:tc>
      </w:tr>
      <w:tr w:rsidR="009E36DC" w:rsidRPr="009D5710" w14:paraId="403B9F1E" w14:textId="77777777" w:rsidTr="00A92A3B">
        <w:trPr>
          <w:trHeight w:val="624"/>
          <w:jc w:val="center"/>
        </w:trPr>
        <w:tc>
          <w:tcPr>
            <w:tcW w:w="2042" w:type="pct"/>
            <w:vAlign w:val="center"/>
          </w:tcPr>
          <w:p w14:paraId="0CF117A1"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Instituto:</w:t>
            </w:r>
          </w:p>
        </w:tc>
        <w:tc>
          <w:tcPr>
            <w:tcW w:w="2958" w:type="pct"/>
          </w:tcPr>
          <w:p w14:paraId="18243616"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Instituto Electoral y de Participación Ciudadana de Tabasco.</w:t>
            </w:r>
          </w:p>
        </w:tc>
      </w:tr>
      <w:tr w:rsidR="009E36DC" w:rsidRPr="009D5710" w14:paraId="5CD3F367" w14:textId="77777777" w:rsidTr="00A92A3B">
        <w:trPr>
          <w:trHeight w:val="624"/>
          <w:jc w:val="center"/>
        </w:trPr>
        <w:tc>
          <w:tcPr>
            <w:tcW w:w="2042" w:type="pct"/>
            <w:vAlign w:val="center"/>
          </w:tcPr>
          <w:p w14:paraId="4A54136C"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Ley de Archivos:</w:t>
            </w:r>
          </w:p>
        </w:tc>
        <w:tc>
          <w:tcPr>
            <w:tcW w:w="2958" w:type="pct"/>
            <w:vAlign w:val="center"/>
          </w:tcPr>
          <w:p w14:paraId="1679E1B1"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Ley de Archivos para el Estado de Tabasco.</w:t>
            </w:r>
          </w:p>
        </w:tc>
      </w:tr>
      <w:tr w:rsidR="009E36DC" w:rsidRPr="009D5710" w14:paraId="64B76C5C" w14:textId="77777777" w:rsidTr="00A92A3B">
        <w:trPr>
          <w:trHeight w:val="624"/>
          <w:jc w:val="center"/>
        </w:trPr>
        <w:tc>
          <w:tcPr>
            <w:tcW w:w="2042" w:type="pct"/>
            <w:vAlign w:val="center"/>
          </w:tcPr>
          <w:p w14:paraId="4A2DA7C9"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Ley Electoral:</w:t>
            </w:r>
          </w:p>
        </w:tc>
        <w:tc>
          <w:tcPr>
            <w:tcW w:w="2958" w:type="pct"/>
            <w:vAlign w:val="center"/>
          </w:tcPr>
          <w:p w14:paraId="548A9D0A"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Ley Electoral y de Partidos Políticos del Estado de Tabasco.</w:t>
            </w:r>
          </w:p>
        </w:tc>
      </w:tr>
      <w:tr w:rsidR="009E36DC" w:rsidRPr="009D5710" w14:paraId="1BC50ACE" w14:textId="77777777" w:rsidTr="00A92A3B">
        <w:trPr>
          <w:trHeight w:val="624"/>
          <w:jc w:val="center"/>
        </w:trPr>
        <w:tc>
          <w:tcPr>
            <w:tcW w:w="2042" w:type="pct"/>
            <w:vAlign w:val="center"/>
          </w:tcPr>
          <w:p w14:paraId="6BC4FC8E"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Ley General:</w:t>
            </w:r>
          </w:p>
        </w:tc>
        <w:tc>
          <w:tcPr>
            <w:tcW w:w="2958" w:type="pct"/>
            <w:vAlign w:val="center"/>
          </w:tcPr>
          <w:p w14:paraId="7F19CC71"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Ley General de Instituciones y Procedimientos Electorales.</w:t>
            </w:r>
          </w:p>
        </w:tc>
      </w:tr>
      <w:tr w:rsidR="009E36DC" w:rsidRPr="009D5710" w14:paraId="7EE0C48A" w14:textId="77777777" w:rsidTr="00A92A3B">
        <w:trPr>
          <w:trHeight w:val="624"/>
          <w:jc w:val="center"/>
        </w:trPr>
        <w:tc>
          <w:tcPr>
            <w:tcW w:w="2042" w:type="pct"/>
            <w:vAlign w:val="center"/>
          </w:tcPr>
          <w:p w14:paraId="713C4F22"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Organismo electoral:</w:t>
            </w:r>
          </w:p>
        </w:tc>
        <w:tc>
          <w:tcPr>
            <w:tcW w:w="2958" w:type="pct"/>
            <w:vAlign w:val="center"/>
          </w:tcPr>
          <w:p w14:paraId="31B4C470"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 xml:space="preserve">Organismo(s) público(s) local(es) electoral(es). </w:t>
            </w:r>
          </w:p>
        </w:tc>
      </w:tr>
      <w:tr w:rsidR="009E36DC" w:rsidRPr="009D5710" w14:paraId="05EA7351" w14:textId="77777777" w:rsidTr="00A92A3B">
        <w:trPr>
          <w:trHeight w:val="624"/>
          <w:jc w:val="center"/>
        </w:trPr>
        <w:tc>
          <w:tcPr>
            <w:tcW w:w="2042" w:type="pct"/>
            <w:vAlign w:val="center"/>
          </w:tcPr>
          <w:p w14:paraId="0FE0E9C2" w14:textId="77777777" w:rsidR="009E36DC" w:rsidRPr="009D5710" w:rsidRDefault="009E36DC" w:rsidP="00A92A3B">
            <w:pPr>
              <w:spacing w:before="80" w:after="80"/>
              <w:jc w:val="right"/>
              <w:rPr>
                <w:rFonts w:ascii="Arial" w:hAnsi="Arial" w:cs="Arial"/>
                <w:b/>
                <w:sz w:val="20"/>
                <w:szCs w:val="20"/>
              </w:rPr>
            </w:pPr>
            <w:r w:rsidRPr="009D5710">
              <w:rPr>
                <w:rFonts w:ascii="Arial" w:hAnsi="Arial" w:cs="Arial"/>
                <w:b/>
                <w:sz w:val="20"/>
                <w:szCs w:val="20"/>
              </w:rPr>
              <w:t>Secretaría Ejecutiva:</w:t>
            </w:r>
          </w:p>
        </w:tc>
        <w:tc>
          <w:tcPr>
            <w:tcW w:w="2958" w:type="pct"/>
            <w:vAlign w:val="center"/>
          </w:tcPr>
          <w:p w14:paraId="42746243" w14:textId="77777777" w:rsidR="009E36DC" w:rsidRPr="009D5710" w:rsidRDefault="009E36DC" w:rsidP="00A92A3B">
            <w:pPr>
              <w:spacing w:before="80" w:after="80"/>
              <w:ind w:left="113" w:right="113"/>
              <w:rPr>
                <w:rFonts w:ascii="Arial" w:hAnsi="Arial" w:cs="Arial"/>
                <w:sz w:val="20"/>
                <w:szCs w:val="20"/>
              </w:rPr>
            </w:pPr>
            <w:r w:rsidRPr="009D5710">
              <w:rPr>
                <w:rFonts w:ascii="Arial" w:hAnsi="Arial" w:cs="Arial"/>
                <w:sz w:val="20"/>
                <w:szCs w:val="20"/>
              </w:rPr>
              <w:t>Secretaría Ejecutiva del Instituto Electoral y de Participación Ciudadana de Tabasco.</w:t>
            </w:r>
          </w:p>
        </w:tc>
      </w:tr>
    </w:tbl>
    <w:p w14:paraId="0E56AF23" w14:textId="77777777" w:rsidR="009E36DC" w:rsidRDefault="009E36DC" w:rsidP="009E36DC">
      <w:pPr>
        <w:pStyle w:val="Ttulo1"/>
        <w:ind w:left="432"/>
        <w:jc w:val="both"/>
        <w:rPr>
          <w:rFonts w:cs="Arial"/>
          <w:szCs w:val="24"/>
        </w:rPr>
      </w:pPr>
    </w:p>
    <w:p w14:paraId="2E899AD9" w14:textId="77777777" w:rsidR="009E36DC" w:rsidRPr="00490D27" w:rsidRDefault="009E36DC" w:rsidP="009E36DC"/>
    <w:p w14:paraId="70063518" w14:textId="77777777" w:rsidR="009E36DC" w:rsidRPr="009D5710" w:rsidRDefault="009E36DC" w:rsidP="009E36DC">
      <w:pPr>
        <w:pStyle w:val="Ttulo1"/>
        <w:numPr>
          <w:ilvl w:val="0"/>
          <w:numId w:val="1"/>
        </w:numPr>
        <w:rPr>
          <w:rFonts w:cs="Arial"/>
          <w:szCs w:val="24"/>
        </w:rPr>
      </w:pPr>
      <w:r w:rsidRPr="009D5710">
        <w:rPr>
          <w:rFonts w:cs="Arial"/>
          <w:szCs w:val="24"/>
        </w:rPr>
        <w:lastRenderedPageBreak/>
        <w:t>Antecedentes</w:t>
      </w:r>
    </w:p>
    <w:p w14:paraId="392FD7C0" w14:textId="77777777" w:rsidR="009E36DC" w:rsidRPr="009D5710" w:rsidRDefault="009E36DC" w:rsidP="009E36DC">
      <w:pPr>
        <w:pStyle w:val="Ttulo2"/>
        <w:numPr>
          <w:ilvl w:val="0"/>
          <w:numId w:val="2"/>
        </w:numPr>
        <w:ind w:left="357" w:hanging="357"/>
        <w:rPr>
          <w:rFonts w:cs="Arial"/>
        </w:rPr>
      </w:pPr>
      <w:r w:rsidRPr="009D5710">
        <w:rPr>
          <w:rFonts w:cs="Arial"/>
        </w:rPr>
        <w:t>Fines del Instituto</w:t>
      </w:r>
    </w:p>
    <w:p w14:paraId="3927FBA8" w14:textId="77777777" w:rsidR="009E36DC" w:rsidRPr="003E434D" w:rsidRDefault="009E36DC" w:rsidP="009E36DC">
      <w:pPr>
        <w:spacing w:line="288" w:lineRule="auto"/>
        <w:rPr>
          <w:rFonts w:ascii="Arial" w:hAnsi="Arial" w:cs="Arial"/>
          <w:sz w:val="22"/>
        </w:rPr>
      </w:pPr>
      <w:r w:rsidRPr="003E434D">
        <w:rPr>
          <w:rFonts w:ascii="Arial" w:hAnsi="Arial" w:cs="Arial"/>
          <w:sz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4DEE22C3" w14:textId="77777777" w:rsidR="009E36DC" w:rsidRPr="003E434D" w:rsidRDefault="009E36DC" w:rsidP="009E36DC">
      <w:pPr>
        <w:spacing w:line="288" w:lineRule="auto"/>
        <w:rPr>
          <w:rFonts w:ascii="Arial" w:hAnsi="Arial" w:cs="Arial"/>
          <w:sz w:val="22"/>
        </w:rPr>
      </w:pPr>
      <w:r w:rsidRPr="003E434D">
        <w:rPr>
          <w:rFonts w:ascii="Arial" w:hAnsi="Arial" w:cs="Arial"/>
          <w:sz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43B87EA9" w14:textId="77777777" w:rsidR="009E36DC" w:rsidRPr="003E434D" w:rsidRDefault="009E36DC" w:rsidP="009E36DC">
      <w:pPr>
        <w:spacing w:line="288" w:lineRule="auto"/>
        <w:rPr>
          <w:rFonts w:ascii="Arial" w:hAnsi="Arial" w:cs="Arial"/>
          <w:sz w:val="22"/>
        </w:rPr>
      </w:pPr>
      <w:r w:rsidRPr="003E434D">
        <w:rPr>
          <w:rFonts w:ascii="Arial" w:hAnsi="Arial" w:cs="Arial"/>
          <w:sz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2AF926D1" w14:textId="701ABEAE" w:rsidR="009E36DC" w:rsidRPr="009D5710" w:rsidRDefault="009E36DC" w:rsidP="009E36DC">
      <w:pPr>
        <w:pStyle w:val="Ttulo2"/>
        <w:numPr>
          <w:ilvl w:val="0"/>
          <w:numId w:val="2"/>
        </w:numPr>
        <w:ind w:left="357" w:hanging="357"/>
        <w:rPr>
          <w:rFonts w:cs="Arial"/>
        </w:rPr>
      </w:pPr>
      <w:r>
        <w:rPr>
          <w:rFonts w:cs="Arial"/>
        </w:rPr>
        <w:t xml:space="preserve"> </w:t>
      </w:r>
      <w:r w:rsidRPr="009D5710">
        <w:rPr>
          <w:rFonts w:cs="Arial"/>
        </w:rPr>
        <w:t>Integración del órgano superior de dirección</w:t>
      </w:r>
    </w:p>
    <w:p w14:paraId="12DFA83D" w14:textId="77777777" w:rsidR="009E36DC" w:rsidRPr="009E36DC" w:rsidRDefault="009E36DC" w:rsidP="009E36DC">
      <w:pPr>
        <w:rPr>
          <w:rFonts w:ascii="Arial" w:hAnsi="Arial" w:cs="Arial"/>
          <w:sz w:val="22"/>
        </w:rPr>
      </w:pPr>
      <w:r w:rsidRPr="009E36DC">
        <w:rPr>
          <w:rFonts w:ascii="Arial" w:hAnsi="Arial" w:cs="Arial"/>
          <w:sz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157AB632" w14:textId="3A73A185" w:rsidR="009E36DC" w:rsidRPr="009D5710" w:rsidRDefault="009E36DC" w:rsidP="009E36DC">
      <w:pPr>
        <w:rPr>
          <w:rFonts w:ascii="Arial" w:hAnsi="Arial" w:cs="Arial"/>
          <w:sz w:val="22"/>
        </w:rPr>
      </w:pPr>
      <w:r w:rsidRPr="009E36DC">
        <w:rPr>
          <w:rFonts w:ascii="Arial" w:hAnsi="Arial" w:cs="Arial"/>
          <w:sz w:val="22"/>
        </w:rPr>
        <w:t>Dicho órgano electoral, de conformidad con los artículos 99 de la Ley General y 107</w:t>
      </w:r>
      <w:r>
        <w:rPr>
          <w:rFonts w:ascii="Arial" w:hAnsi="Arial" w:cs="Arial"/>
          <w:sz w:val="22"/>
        </w:rPr>
        <w:t>,</w:t>
      </w:r>
      <w:r w:rsidRPr="009E36DC">
        <w:rPr>
          <w:rFonts w:ascii="Arial" w:hAnsi="Arial" w:cs="Arial"/>
          <w:sz w:val="22"/>
        </w:rPr>
        <w:t xml:space="preserve"> numeral 1</w:t>
      </w:r>
      <w:r>
        <w:rPr>
          <w:rFonts w:ascii="Arial" w:hAnsi="Arial" w:cs="Arial"/>
          <w:sz w:val="22"/>
        </w:rPr>
        <w:t>,</w:t>
      </w:r>
      <w:r w:rsidRPr="009E36DC">
        <w:rPr>
          <w:rFonts w:ascii="Arial" w:hAnsi="Arial" w:cs="Arial"/>
          <w:sz w:val="22"/>
        </w:rPr>
        <w:t xml:space="preserve"> de la Ley Electoral, se integrará por una Consejera o un Consejero Presidente y seis consejeras y consejeros electorales, con voz y voto; la Secretaria o el Secretario Ejecutivo y </w:t>
      </w:r>
      <w:r w:rsidRPr="009E36DC">
        <w:rPr>
          <w:rFonts w:ascii="Arial" w:hAnsi="Arial" w:cs="Arial"/>
          <w:sz w:val="22"/>
        </w:rPr>
        <w:lastRenderedPageBreak/>
        <w:t xml:space="preserve">una o un representante por cada partido político con registro nacional o estatal, quienes concurrirán a las </w:t>
      </w:r>
      <w:r w:rsidR="003B2848">
        <w:rPr>
          <w:rFonts w:ascii="Arial" w:hAnsi="Arial" w:cs="Arial"/>
          <w:sz w:val="22"/>
        </w:rPr>
        <w:t>sesiones sólo con derecho a voz</w:t>
      </w:r>
      <w:r w:rsidRPr="009D5710">
        <w:rPr>
          <w:rFonts w:ascii="Arial" w:hAnsi="Arial" w:cs="Arial"/>
          <w:sz w:val="22"/>
        </w:rPr>
        <w:t>.</w:t>
      </w:r>
    </w:p>
    <w:p w14:paraId="1FAC4796" w14:textId="596376BE" w:rsidR="009E36DC" w:rsidRPr="009D5710" w:rsidRDefault="009E36DC" w:rsidP="009E36DC">
      <w:pPr>
        <w:pStyle w:val="Ttulo2"/>
        <w:numPr>
          <w:ilvl w:val="0"/>
          <w:numId w:val="2"/>
        </w:numPr>
        <w:ind w:left="357" w:hanging="357"/>
        <w:rPr>
          <w:rFonts w:cs="Arial"/>
        </w:rPr>
      </w:pPr>
      <w:r>
        <w:rPr>
          <w:rFonts w:cs="Arial"/>
        </w:rPr>
        <w:t xml:space="preserve"> </w:t>
      </w:r>
      <w:r w:rsidRPr="009D5710">
        <w:rPr>
          <w:rFonts w:cs="Arial"/>
        </w:rPr>
        <w:t>Implementación del Sistema Institucional de Archivos</w:t>
      </w:r>
    </w:p>
    <w:p w14:paraId="2F431627" w14:textId="77777777" w:rsidR="009E36DC" w:rsidRPr="009D5710" w:rsidRDefault="009E36DC" w:rsidP="009E36DC">
      <w:pPr>
        <w:rPr>
          <w:rFonts w:ascii="Arial" w:hAnsi="Arial" w:cs="Arial"/>
          <w:sz w:val="22"/>
        </w:rPr>
      </w:pPr>
      <w:r w:rsidRPr="009D5710">
        <w:rPr>
          <w:rFonts w:ascii="Arial" w:hAnsi="Arial" w:cs="Arial"/>
          <w:sz w:val="22"/>
        </w:rPr>
        <w:t>El 15 de septiembre del 2022, mediante acuerdo CE/2022/026, el Consejo Estatal implementó el Sistema Institucional de Archivos, modificando la estructura y atribuciones de la Coordinación de Información y Documentación, para crear la Coordinación de Archivos y las áreas operativas responsables del archivo de Concentración e Histórico, de conformidad con los artículos 21 de la Ley General de Archivo y 20 de la Ley de Archivos.</w:t>
      </w:r>
    </w:p>
    <w:p w14:paraId="3BB5B165" w14:textId="38810328" w:rsidR="009E36DC" w:rsidRPr="009D5710" w:rsidRDefault="00105BA0" w:rsidP="00105BA0">
      <w:pPr>
        <w:pStyle w:val="Ttulo2"/>
        <w:numPr>
          <w:ilvl w:val="0"/>
          <w:numId w:val="2"/>
        </w:numPr>
        <w:ind w:left="357" w:hanging="357"/>
        <w:rPr>
          <w:rFonts w:cs="Arial"/>
        </w:rPr>
      </w:pPr>
      <w:r>
        <w:rPr>
          <w:rFonts w:cs="Arial"/>
        </w:rPr>
        <w:t xml:space="preserve"> </w:t>
      </w:r>
      <w:r w:rsidR="009E36DC" w:rsidRPr="009D5710">
        <w:rPr>
          <w:rFonts w:cs="Arial"/>
        </w:rPr>
        <w:t>Presentación de la propuesta de Programa Anual de Desarrollo Archivístico</w:t>
      </w:r>
    </w:p>
    <w:p w14:paraId="44633C02" w14:textId="218C3423" w:rsidR="009E36DC" w:rsidRDefault="009E36DC" w:rsidP="003B2848">
      <w:pPr>
        <w:spacing w:before="0" w:after="0"/>
        <w:rPr>
          <w:rFonts w:ascii="Arial" w:hAnsi="Arial" w:cs="Arial"/>
          <w:sz w:val="22"/>
        </w:rPr>
      </w:pPr>
      <w:r w:rsidRPr="001A1B7D">
        <w:rPr>
          <w:rFonts w:ascii="Arial" w:hAnsi="Arial" w:cs="Arial"/>
          <w:color w:val="000000" w:themeColor="text1"/>
          <w:sz w:val="22"/>
        </w:rPr>
        <w:t xml:space="preserve">El </w:t>
      </w:r>
      <w:r w:rsidR="00EA5EAA" w:rsidRPr="001A1B7D">
        <w:rPr>
          <w:rFonts w:ascii="Arial" w:hAnsi="Arial" w:cs="Arial"/>
          <w:color w:val="000000" w:themeColor="text1"/>
          <w:sz w:val="22"/>
        </w:rPr>
        <w:t>09</w:t>
      </w:r>
      <w:r w:rsidRPr="001A1B7D">
        <w:rPr>
          <w:rFonts w:ascii="Arial" w:hAnsi="Arial" w:cs="Arial"/>
          <w:color w:val="000000" w:themeColor="text1"/>
          <w:sz w:val="22"/>
        </w:rPr>
        <w:t xml:space="preserve"> de </w:t>
      </w:r>
      <w:r w:rsidR="00EA5EAA" w:rsidRPr="001A1B7D">
        <w:rPr>
          <w:rFonts w:ascii="Arial" w:hAnsi="Arial" w:cs="Arial"/>
          <w:color w:val="000000" w:themeColor="text1"/>
          <w:sz w:val="22"/>
        </w:rPr>
        <w:t>enero</w:t>
      </w:r>
      <w:r w:rsidRPr="001A1B7D">
        <w:rPr>
          <w:rFonts w:ascii="Arial" w:hAnsi="Arial" w:cs="Arial"/>
          <w:color w:val="000000" w:themeColor="text1"/>
          <w:sz w:val="22"/>
        </w:rPr>
        <w:t xml:space="preserve"> de 202</w:t>
      </w:r>
      <w:r w:rsidR="00EA5EAA" w:rsidRPr="001A1B7D">
        <w:rPr>
          <w:rFonts w:ascii="Arial" w:hAnsi="Arial" w:cs="Arial"/>
          <w:color w:val="000000" w:themeColor="text1"/>
          <w:sz w:val="22"/>
        </w:rPr>
        <w:t>6</w:t>
      </w:r>
      <w:r w:rsidRPr="001A1B7D">
        <w:rPr>
          <w:rFonts w:ascii="Arial" w:hAnsi="Arial" w:cs="Arial"/>
          <w:color w:val="000000" w:themeColor="text1"/>
          <w:sz w:val="22"/>
        </w:rPr>
        <w:t xml:space="preserve">, la Coordinadora de Archivos, </w:t>
      </w:r>
      <w:r w:rsidR="001A1B7D" w:rsidRPr="001A1B7D">
        <w:rPr>
          <w:rFonts w:ascii="Arial" w:hAnsi="Arial" w:cs="Arial"/>
          <w:color w:val="000000" w:themeColor="text1"/>
          <w:sz w:val="22"/>
        </w:rPr>
        <w:t>vía correo electrónico</w:t>
      </w:r>
      <w:r w:rsidRPr="001A1B7D">
        <w:rPr>
          <w:rFonts w:ascii="Arial" w:hAnsi="Arial" w:cs="Arial"/>
          <w:color w:val="000000" w:themeColor="text1"/>
          <w:sz w:val="22"/>
        </w:rPr>
        <w:t xml:space="preserve">, remitió </w:t>
      </w:r>
      <w:r w:rsidRPr="009D5710">
        <w:rPr>
          <w:rFonts w:ascii="Arial" w:hAnsi="Arial" w:cs="Arial"/>
          <w:sz w:val="22"/>
        </w:rPr>
        <w:t>a la Secretaría Ejecutiva, la propuesta relativa al Programa Anual de Desarrollo Archivístico correspondiente al ejercicio 202</w:t>
      </w:r>
      <w:r>
        <w:rPr>
          <w:rFonts w:ascii="Arial" w:hAnsi="Arial" w:cs="Arial"/>
          <w:sz w:val="22"/>
        </w:rPr>
        <w:t>6</w:t>
      </w:r>
      <w:r w:rsidRPr="009D5710">
        <w:rPr>
          <w:rFonts w:ascii="Arial" w:hAnsi="Arial" w:cs="Arial"/>
          <w:sz w:val="22"/>
        </w:rPr>
        <w:t xml:space="preserve"> para su presentación y deliberación por parte de este Consejo Estatal.</w:t>
      </w:r>
    </w:p>
    <w:p w14:paraId="1AB8D598" w14:textId="77777777" w:rsidR="003B2848" w:rsidRDefault="003B2848" w:rsidP="003B2848">
      <w:pPr>
        <w:spacing w:before="0" w:after="0"/>
        <w:rPr>
          <w:rFonts w:ascii="Arial" w:hAnsi="Arial" w:cs="Arial"/>
          <w:sz w:val="22"/>
        </w:rPr>
      </w:pPr>
    </w:p>
    <w:p w14:paraId="584F4825" w14:textId="77777777" w:rsidR="003B2848" w:rsidRDefault="003B2848" w:rsidP="003B2848">
      <w:pPr>
        <w:spacing w:before="0" w:after="0"/>
        <w:rPr>
          <w:rFonts w:ascii="Arial" w:hAnsi="Arial" w:cs="Arial"/>
          <w:sz w:val="22"/>
        </w:rPr>
      </w:pPr>
    </w:p>
    <w:p w14:paraId="2E01DF76" w14:textId="171D34BF" w:rsidR="009E36DC" w:rsidRDefault="009E36DC" w:rsidP="003B2848">
      <w:pPr>
        <w:pStyle w:val="Ttulo1"/>
        <w:numPr>
          <w:ilvl w:val="0"/>
          <w:numId w:val="1"/>
        </w:numPr>
        <w:spacing w:before="0" w:after="0"/>
        <w:rPr>
          <w:rFonts w:cs="Arial"/>
          <w:szCs w:val="24"/>
        </w:rPr>
      </w:pPr>
      <w:r w:rsidRPr="009D5710">
        <w:rPr>
          <w:rFonts w:cs="Arial"/>
          <w:szCs w:val="24"/>
        </w:rPr>
        <w:t>Considerando</w:t>
      </w:r>
    </w:p>
    <w:p w14:paraId="567D4014" w14:textId="77777777" w:rsidR="003B2848" w:rsidRPr="003B2848" w:rsidRDefault="003B2848" w:rsidP="003B2848">
      <w:pPr>
        <w:spacing w:before="0" w:after="0"/>
      </w:pPr>
    </w:p>
    <w:p w14:paraId="18E67754" w14:textId="77777777" w:rsidR="009E36DC" w:rsidRPr="009D5710" w:rsidRDefault="009E36DC" w:rsidP="003B2848">
      <w:pPr>
        <w:pStyle w:val="Ttulo2"/>
        <w:numPr>
          <w:ilvl w:val="0"/>
          <w:numId w:val="3"/>
        </w:numPr>
        <w:spacing w:before="0" w:after="0"/>
        <w:ind w:left="357" w:hanging="357"/>
        <w:rPr>
          <w:rFonts w:cs="Arial"/>
        </w:rPr>
      </w:pPr>
      <w:r w:rsidRPr="009D5710">
        <w:rPr>
          <w:rFonts w:cs="Arial"/>
        </w:rPr>
        <w:t xml:space="preserve">Competencia del Consejo Estatal </w:t>
      </w:r>
    </w:p>
    <w:p w14:paraId="5C7C939A" w14:textId="004DBCB0" w:rsidR="009E36DC" w:rsidRPr="009D5710" w:rsidRDefault="009E36DC" w:rsidP="009E36DC">
      <w:pPr>
        <w:rPr>
          <w:rFonts w:ascii="Arial" w:hAnsi="Arial" w:cs="Arial"/>
          <w:sz w:val="22"/>
        </w:rPr>
      </w:pPr>
      <w:r>
        <w:rPr>
          <w:rFonts w:ascii="Arial" w:hAnsi="Arial" w:cs="Arial"/>
          <w:sz w:val="22"/>
        </w:rPr>
        <w:t>De</w:t>
      </w:r>
      <w:r w:rsidRPr="009D5710">
        <w:rPr>
          <w:rFonts w:ascii="Arial" w:hAnsi="Arial" w:cs="Arial"/>
          <w:sz w:val="22"/>
        </w:rPr>
        <w:t xml:space="preserve"> conformidad con el artículo 115</w:t>
      </w:r>
      <w:r>
        <w:rPr>
          <w:rFonts w:ascii="Arial" w:hAnsi="Arial" w:cs="Arial"/>
          <w:sz w:val="22"/>
        </w:rPr>
        <w:t>,</w:t>
      </w:r>
      <w:r w:rsidRPr="009D5710">
        <w:rPr>
          <w:rFonts w:ascii="Arial" w:hAnsi="Arial" w:cs="Arial"/>
          <w:sz w:val="22"/>
        </w:rPr>
        <w:t xml:space="preserve"> numeral 1</w:t>
      </w:r>
      <w:r>
        <w:rPr>
          <w:rFonts w:ascii="Arial" w:hAnsi="Arial" w:cs="Arial"/>
          <w:sz w:val="22"/>
        </w:rPr>
        <w:t>,</w:t>
      </w:r>
      <w:r w:rsidRPr="009D5710">
        <w:rPr>
          <w:rFonts w:ascii="Arial" w:hAnsi="Arial" w:cs="Arial"/>
          <w:sz w:val="22"/>
        </w:rPr>
        <w:t xml:space="preserve"> fracción II</w:t>
      </w:r>
      <w:r>
        <w:rPr>
          <w:rFonts w:ascii="Arial" w:hAnsi="Arial" w:cs="Arial"/>
          <w:sz w:val="22"/>
        </w:rPr>
        <w:t>,</w:t>
      </w:r>
      <w:r w:rsidRPr="009D5710">
        <w:rPr>
          <w:rFonts w:ascii="Arial" w:hAnsi="Arial" w:cs="Arial"/>
          <w:sz w:val="22"/>
        </w:rPr>
        <w:t xml:space="preserve"> de la Ley Electoral, corresponde al Consejo Estatal vigilar y supervisar la oportuna integración, instalación y adecuado funcionamiento de los órganos centrales y distritales del Instituto Estatal, y conocer de los informes específicos que se estime necesario solicitarles.</w:t>
      </w:r>
    </w:p>
    <w:p w14:paraId="32375CBA" w14:textId="00A205DE" w:rsidR="009E36DC" w:rsidRPr="009D5710" w:rsidRDefault="009E36DC" w:rsidP="009E36DC">
      <w:pPr>
        <w:rPr>
          <w:rFonts w:ascii="Arial" w:hAnsi="Arial" w:cs="Arial"/>
          <w:sz w:val="22"/>
        </w:rPr>
      </w:pPr>
      <w:r w:rsidRPr="009D5710">
        <w:rPr>
          <w:rFonts w:ascii="Arial" w:hAnsi="Arial" w:cs="Arial"/>
          <w:sz w:val="22"/>
        </w:rPr>
        <w:t>Asimismo, en términos del artículo 115, numeral 2</w:t>
      </w:r>
      <w:r>
        <w:rPr>
          <w:rFonts w:ascii="Arial" w:hAnsi="Arial" w:cs="Arial"/>
          <w:sz w:val="22"/>
        </w:rPr>
        <w:t>,</w:t>
      </w:r>
      <w:r w:rsidRPr="009D5710">
        <w:rPr>
          <w:rFonts w:ascii="Arial" w:hAnsi="Arial" w:cs="Arial"/>
          <w:sz w:val="22"/>
        </w:rPr>
        <w:t xml:space="preserve"> de la Ley Electoral,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10ED26FC" w14:textId="36AA3779" w:rsidR="009E36DC" w:rsidRPr="009D5710" w:rsidRDefault="009E36DC" w:rsidP="009E36DC">
      <w:pPr>
        <w:pStyle w:val="Ttulo2"/>
        <w:numPr>
          <w:ilvl w:val="0"/>
          <w:numId w:val="3"/>
        </w:numPr>
        <w:ind w:left="357" w:hanging="357"/>
        <w:rPr>
          <w:rFonts w:cs="Arial"/>
        </w:rPr>
      </w:pPr>
      <w:r>
        <w:rPr>
          <w:rFonts w:cs="Arial"/>
        </w:rPr>
        <w:t xml:space="preserve"> </w:t>
      </w:r>
      <w:r w:rsidRPr="009D5710">
        <w:rPr>
          <w:rFonts w:cs="Arial"/>
        </w:rPr>
        <w:t>Derecho constitucional de acceso a la información pública</w:t>
      </w:r>
    </w:p>
    <w:p w14:paraId="74FD5C19" w14:textId="33DA06CA" w:rsidR="009E36DC" w:rsidRPr="009D5710" w:rsidRDefault="009E36DC" w:rsidP="009E36DC">
      <w:pPr>
        <w:rPr>
          <w:rFonts w:ascii="Arial" w:hAnsi="Arial" w:cs="Arial"/>
          <w:sz w:val="22"/>
        </w:rPr>
      </w:pPr>
      <w:r>
        <w:rPr>
          <w:rFonts w:ascii="Arial" w:hAnsi="Arial" w:cs="Arial"/>
          <w:sz w:val="22"/>
        </w:rPr>
        <w:t>Conforme</w:t>
      </w:r>
      <w:r w:rsidRPr="009D5710">
        <w:rPr>
          <w:rFonts w:ascii="Arial" w:hAnsi="Arial" w:cs="Arial"/>
          <w:sz w:val="22"/>
        </w:rPr>
        <w:t xml:space="preserve"> el artículo 6</w:t>
      </w:r>
      <w:r>
        <w:rPr>
          <w:rFonts w:ascii="Arial" w:hAnsi="Arial" w:cs="Arial"/>
          <w:sz w:val="22"/>
        </w:rPr>
        <w:t>,</w:t>
      </w:r>
      <w:r w:rsidRPr="009D5710">
        <w:rPr>
          <w:rFonts w:ascii="Arial" w:hAnsi="Arial" w:cs="Arial"/>
          <w:sz w:val="22"/>
        </w:rPr>
        <w:t xml:space="preserve"> apartado “A”, fracción I</w:t>
      </w:r>
      <w:r>
        <w:rPr>
          <w:rFonts w:ascii="Arial" w:hAnsi="Arial" w:cs="Arial"/>
          <w:sz w:val="22"/>
        </w:rPr>
        <w:t>,</w:t>
      </w:r>
      <w:r w:rsidRPr="009D5710">
        <w:rPr>
          <w:rFonts w:ascii="Arial" w:hAnsi="Arial" w:cs="Arial"/>
          <w:sz w:val="22"/>
        </w:rPr>
        <w:t xml:space="preserve"> de la Constitución Federal señala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9D5710">
        <w:rPr>
          <w:rFonts w:ascii="Arial" w:hAnsi="Arial" w:cs="Arial"/>
          <w:sz w:val="22"/>
        </w:rPr>
        <w:lastRenderedPageBreak/>
        <w:t xml:space="preserve">públicos o realice actos de autoridad en el ámbito federal, estatal y municipal, es pública y sólo podrá ser reservada temporalmente por razones de interés público y seguridad nacional, en los términos que fijen las leyes. Asimismo, señala que, en la interpretación de este derecho deberá prevalecer el principio de máxima publicidad. </w:t>
      </w:r>
    </w:p>
    <w:p w14:paraId="36C32105" w14:textId="404359B6" w:rsidR="009E36DC" w:rsidRPr="009D5710" w:rsidRDefault="009E36DC" w:rsidP="009E36DC">
      <w:pPr>
        <w:pStyle w:val="Ttulo2"/>
        <w:numPr>
          <w:ilvl w:val="0"/>
          <w:numId w:val="3"/>
        </w:numPr>
        <w:ind w:left="357" w:hanging="357"/>
        <w:rPr>
          <w:rFonts w:cs="Arial"/>
        </w:rPr>
      </w:pPr>
      <w:r>
        <w:rPr>
          <w:rFonts w:cs="Arial"/>
        </w:rPr>
        <w:t xml:space="preserve"> </w:t>
      </w:r>
      <w:r w:rsidRPr="009D5710">
        <w:rPr>
          <w:rFonts w:cs="Arial"/>
        </w:rPr>
        <w:t>Principio de máxima publicidad y transparencia</w:t>
      </w:r>
    </w:p>
    <w:p w14:paraId="76D6930E" w14:textId="7D4546C3" w:rsidR="009E36DC" w:rsidRPr="009D5710" w:rsidRDefault="009E36DC" w:rsidP="009E36DC">
      <w:pPr>
        <w:rPr>
          <w:rFonts w:ascii="Arial" w:hAnsi="Arial" w:cs="Arial"/>
          <w:sz w:val="22"/>
        </w:rPr>
      </w:pPr>
      <w:r>
        <w:rPr>
          <w:rFonts w:ascii="Arial" w:hAnsi="Arial" w:cs="Arial"/>
          <w:sz w:val="22"/>
        </w:rPr>
        <w:t>Por su parte</w:t>
      </w:r>
      <w:r w:rsidRPr="009D5710">
        <w:rPr>
          <w:rFonts w:ascii="Arial" w:hAnsi="Arial" w:cs="Arial"/>
          <w:sz w:val="22"/>
        </w:rPr>
        <w:t>, el artículo 3, numeral 3</w:t>
      </w:r>
      <w:r>
        <w:rPr>
          <w:rFonts w:ascii="Arial" w:hAnsi="Arial" w:cs="Arial"/>
          <w:sz w:val="22"/>
        </w:rPr>
        <w:t>,</w:t>
      </w:r>
      <w:r w:rsidRPr="009D5710">
        <w:rPr>
          <w:rFonts w:ascii="Arial" w:hAnsi="Arial" w:cs="Arial"/>
          <w:sz w:val="22"/>
        </w:rPr>
        <w:t xml:space="preserve"> de la Ley Electoral, refiere que las autoridades electorales, para el debido cumplimiento de sus funciones, se regirán por los principios de certeza, legalidad, independencia, inclusión, imparcialidad, máxima publicidad, transparencia, rendición de cuentas, objetividad, paridad, interculturalidad, y las realizarán con perspectiva de género y enfoque de derechos humanos.</w:t>
      </w:r>
    </w:p>
    <w:p w14:paraId="20D482EA" w14:textId="77777777" w:rsidR="009E36DC" w:rsidRPr="009D5710" w:rsidRDefault="009E36DC" w:rsidP="009E36DC">
      <w:pPr>
        <w:pStyle w:val="Ttulo2"/>
        <w:numPr>
          <w:ilvl w:val="0"/>
          <w:numId w:val="3"/>
        </w:numPr>
        <w:ind w:left="357" w:hanging="357"/>
        <w:rPr>
          <w:rFonts w:cs="Arial"/>
        </w:rPr>
      </w:pPr>
      <w:r w:rsidRPr="009D5710">
        <w:rPr>
          <w:rFonts w:cs="Arial"/>
        </w:rPr>
        <w:t>Obligación del Instituto en materia de archivos</w:t>
      </w:r>
    </w:p>
    <w:p w14:paraId="13AF042E" w14:textId="7B16121B" w:rsidR="009E36DC" w:rsidRPr="009D5710" w:rsidRDefault="009E36DC" w:rsidP="009E36DC">
      <w:pPr>
        <w:rPr>
          <w:rFonts w:ascii="Arial" w:hAnsi="Arial" w:cs="Arial"/>
          <w:sz w:val="22"/>
        </w:rPr>
      </w:pPr>
      <w:r>
        <w:rPr>
          <w:rFonts w:ascii="Arial" w:hAnsi="Arial" w:cs="Arial"/>
          <w:sz w:val="22"/>
        </w:rPr>
        <w:t>El</w:t>
      </w:r>
      <w:r w:rsidRPr="009D5710">
        <w:rPr>
          <w:rFonts w:ascii="Arial" w:hAnsi="Arial" w:cs="Arial"/>
          <w:sz w:val="22"/>
        </w:rPr>
        <w:t xml:space="preserve"> artículo 1, la Ley de Archivos es de observancia general en todo el estado de Tabasco, y tiene por objeto establecer los principios y bases generales para la organización y conservación, administración y preservación homogénea de los archivos en posesión de cualquier autoridad, entidad, órgano y organismo del Estado, partidos políticos, fideicomisos y fondos públicos, así como de cualquier persona física, jurídica colectiva o sindicato que reciba y ejerza recursos públicos o realice actos de autoridad en el Estado y los municipios.</w:t>
      </w:r>
    </w:p>
    <w:p w14:paraId="3C4022E4" w14:textId="26DD49A2" w:rsidR="009E36DC" w:rsidRPr="009D5710" w:rsidRDefault="009E36DC" w:rsidP="009E36DC">
      <w:pPr>
        <w:rPr>
          <w:rFonts w:ascii="Arial" w:hAnsi="Arial" w:cs="Arial"/>
          <w:sz w:val="22"/>
        </w:rPr>
      </w:pPr>
      <w:r w:rsidRPr="009D5710">
        <w:rPr>
          <w:rFonts w:ascii="Arial" w:hAnsi="Arial" w:cs="Arial"/>
          <w:sz w:val="22"/>
        </w:rPr>
        <w:t>Con base en lo anterior y considerando que el artículo 4</w:t>
      </w:r>
      <w:r>
        <w:rPr>
          <w:rFonts w:ascii="Arial" w:hAnsi="Arial" w:cs="Arial"/>
          <w:sz w:val="22"/>
        </w:rPr>
        <w:t>,</w:t>
      </w:r>
      <w:r w:rsidRPr="009D5710">
        <w:rPr>
          <w:rFonts w:ascii="Arial" w:hAnsi="Arial" w:cs="Arial"/>
          <w:sz w:val="22"/>
        </w:rPr>
        <w:t xml:space="preserve"> fracción LI</w:t>
      </w:r>
      <w:r>
        <w:rPr>
          <w:rFonts w:ascii="Arial" w:hAnsi="Arial" w:cs="Arial"/>
          <w:sz w:val="22"/>
        </w:rPr>
        <w:t>,</w:t>
      </w:r>
      <w:r w:rsidRPr="009D5710">
        <w:rPr>
          <w:rFonts w:ascii="Arial" w:hAnsi="Arial" w:cs="Arial"/>
          <w:sz w:val="22"/>
        </w:rPr>
        <w:t xml:space="preserve"> de la Ley de Archivos establece que son sujetos obligados: cualquier autoridad, entidad, órgano u organismo de los Poderes Legislativo, Ejecutivo y Judicial, órganos autónomos, partidos políticos, fideicomisos y fondos públicos del Estado y sus municipios; así como cualquier persona física, moral o sindicato que reciba y ejerza recursos públicos o realice actos de autoridad en el ámbito estatal y municipal, así como a las personas físicas o morales que cuenten con archivos privados de interés público, el Instituto está sujeto a las disposiciones que establezcan los ordenamientos en la materia.</w:t>
      </w:r>
    </w:p>
    <w:p w14:paraId="038757ED" w14:textId="77777777" w:rsidR="009E36DC" w:rsidRPr="009D5710" w:rsidRDefault="009E36DC" w:rsidP="009E36DC">
      <w:pPr>
        <w:pStyle w:val="Ttulo2"/>
        <w:numPr>
          <w:ilvl w:val="0"/>
          <w:numId w:val="3"/>
        </w:numPr>
        <w:ind w:left="357" w:hanging="357"/>
        <w:rPr>
          <w:rFonts w:cs="Arial"/>
        </w:rPr>
      </w:pPr>
      <w:r w:rsidRPr="009D5710">
        <w:rPr>
          <w:rFonts w:cs="Arial"/>
        </w:rPr>
        <w:t>Gestión documental y administración de archivos</w:t>
      </w:r>
    </w:p>
    <w:p w14:paraId="7A44E36E" w14:textId="6A33B33D" w:rsidR="009E36DC" w:rsidRPr="009D5710" w:rsidRDefault="009E36DC" w:rsidP="009E36DC">
      <w:pPr>
        <w:rPr>
          <w:rFonts w:ascii="Arial" w:hAnsi="Arial" w:cs="Arial"/>
          <w:sz w:val="22"/>
        </w:rPr>
      </w:pPr>
      <w:r>
        <w:rPr>
          <w:rFonts w:ascii="Arial" w:hAnsi="Arial" w:cs="Arial"/>
          <w:sz w:val="22"/>
        </w:rPr>
        <w:t>L</w:t>
      </w:r>
      <w:r w:rsidRPr="009D5710">
        <w:rPr>
          <w:rFonts w:ascii="Arial" w:hAnsi="Arial" w:cs="Arial"/>
          <w:sz w:val="22"/>
        </w:rPr>
        <w:t>os artículos 7 de la Ley General de Archivos y 6 de la Ley de Archivos, establecen que 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w:t>
      </w:r>
    </w:p>
    <w:p w14:paraId="3FD5E5FA" w14:textId="77777777" w:rsidR="009E36DC" w:rsidRPr="009D5710" w:rsidRDefault="009E36DC" w:rsidP="009E36DC">
      <w:pPr>
        <w:rPr>
          <w:rFonts w:ascii="Arial" w:hAnsi="Arial" w:cs="Arial"/>
          <w:sz w:val="22"/>
        </w:rPr>
      </w:pPr>
      <w:r w:rsidRPr="009D5710">
        <w:rPr>
          <w:rFonts w:ascii="Arial" w:hAnsi="Arial" w:cs="Arial"/>
          <w:sz w:val="22"/>
        </w:rPr>
        <w:t xml:space="preserve">En ese sentido, los sujetos obligados del Estado, entre ellos el Instituto Electoral, conforme al ámbito de su competencia, deberán garantizar la organización, conservación y preservación </w:t>
      </w:r>
      <w:r w:rsidRPr="009D5710">
        <w:rPr>
          <w:rFonts w:ascii="Arial" w:hAnsi="Arial" w:cs="Arial"/>
          <w:sz w:val="22"/>
        </w:rPr>
        <w:lastRenderedPageBreak/>
        <w:t>de los archivos con el objeto de respetar el derecho a la verdad y el acceso a la información contenida en los archivos, así como fomentar el conocimiento de su patrimonio documental.</w:t>
      </w:r>
    </w:p>
    <w:p w14:paraId="0BE47AC5" w14:textId="14690154" w:rsidR="009E36DC" w:rsidRPr="009D5710" w:rsidRDefault="009E36DC" w:rsidP="009E36DC">
      <w:pPr>
        <w:pStyle w:val="Ttulo2"/>
        <w:numPr>
          <w:ilvl w:val="0"/>
          <w:numId w:val="3"/>
        </w:numPr>
        <w:ind w:left="357" w:hanging="357"/>
        <w:rPr>
          <w:rFonts w:cs="Arial"/>
        </w:rPr>
      </w:pPr>
      <w:r>
        <w:rPr>
          <w:rFonts w:cs="Arial"/>
        </w:rPr>
        <w:t xml:space="preserve"> </w:t>
      </w:r>
      <w:r w:rsidRPr="009D5710">
        <w:rPr>
          <w:rFonts w:cs="Arial"/>
        </w:rPr>
        <w:t>Obligación del Instituto en materia de archivos</w:t>
      </w:r>
    </w:p>
    <w:p w14:paraId="57468DF7" w14:textId="2E77EE7D" w:rsidR="009E36DC" w:rsidRPr="009D5710" w:rsidRDefault="009E36DC" w:rsidP="009E36DC">
      <w:pPr>
        <w:rPr>
          <w:rFonts w:ascii="Arial" w:hAnsi="Arial" w:cs="Arial"/>
          <w:sz w:val="22"/>
        </w:rPr>
      </w:pPr>
      <w:r>
        <w:rPr>
          <w:rFonts w:ascii="Arial" w:hAnsi="Arial" w:cs="Arial"/>
          <w:sz w:val="22"/>
        </w:rPr>
        <w:t>Además</w:t>
      </w:r>
      <w:r w:rsidRPr="009D5710">
        <w:rPr>
          <w:rFonts w:ascii="Arial" w:hAnsi="Arial" w:cs="Arial"/>
          <w:sz w:val="22"/>
        </w:rPr>
        <w:t>, el artículo 10 de la Ley de Archivos, establece que cada sujeto obligado es responsable de organizar y conservar sus archivos; de la operación de su sistema institucional; del cumplimiento de lo dispuesto por dicha ley y las determinaciones que emita el Consejo Nacional y el Consejo Local, según corresponda; y deberán garantizar que no se sustraigan, dañen o eliminen documentos de archivo y la información a su cargo.</w:t>
      </w:r>
    </w:p>
    <w:p w14:paraId="48C111A0" w14:textId="77777777" w:rsidR="009E36DC" w:rsidRPr="009D5710" w:rsidRDefault="009E36DC" w:rsidP="009E36DC">
      <w:pPr>
        <w:pStyle w:val="Ttulo2"/>
        <w:numPr>
          <w:ilvl w:val="0"/>
          <w:numId w:val="3"/>
        </w:numPr>
        <w:ind w:left="357" w:hanging="357"/>
        <w:rPr>
          <w:rFonts w:cs="Arial"/>
        </w:rPr>
      </w:pPr>
      <w:r w:rsidRPr="009D5710">
        <w:rPr>
          <w:rFonts w:cs="Arial"/>
        </w:rPr>
        <w:t>Sistema Institucional de Archivos</w:t>
      </w:r>
    </w:p>
    <w:p w14:paraId="31CDF93F" w14:textId="1B2FCB00" w:rsidR="009E36DC" w:rsidRPr="009D5710" w:rsidRDefault="009E36DC" w:rsidP="009E36DC">
      <w:pPr>
        <w:rPr>
          <w:rFonts w:ascii="Arial" w:hAnsi="Arial" w:cs="Arial"/>
          <w:sz w:val="22"/>
        </w:rPr>
      </w:pPr>
      <w:r>
        <w:rPr>
          <w:rFonts w:ascii="Arial" w:hAnsi="Arial" w:cs="Arial"/>
          <w:sz w:val="22"/>
        </w:rPr>
        <w:t>D</w:t>
      </w:r>
      <w:r w:rsidRPr="009D5710">
        <w:rPr>
          <w:rFonts w:ascii="Arial" w:hAnsi="Arial" w:cs="Arial"/>
          <w:sz w:val="22"/>
        </w:rPr>
        <w:t>e conformidad con los artículos 20 de la Ley General de Archivos y 19 de la Ley de Archivos, el Sistema Institucional de Archivos es el conjunto de registros, procesos, procedimientos, criterios, estructuras, herramientas y funciones que desarrolla cada sujeto obligado y sustenta la actividad archivística, de acuerdo con los procesos de gestión documental.</w:t>
      </w:r>
    </w:p>
    <w:p w14:paraId="45DFC2B9" w14:textId="77777777" w:rsidR="009E36DC" w:rsidRDefault="009E36DC" w:rsidP="009E36DC">
      <w:pPr>
        <w:rPr>
          <w:rFonts w:ascii="Arial" w:hAnsi="Arial" w:cs="Arial"/>
          <w:sz w:val="22"/>
        </w:rPr>
      </w:pPr>
      <w:r w:rsidRPr="009D5710">
        <w:rPr>
          <w:rFonts w:ascii="Arial" w:hAnsi="Arial" w:cs="Arial"/>
          <w:sz w:val="22"/>
        </w:rPr>
        <w:t>Asimismo, los documentos de archivo en posesión de los sujetos obligados formarán parte del sistema institucional, los cuales deberán agruparse en expedientes de manera lógica y cronológica, y relacionarse con un mismo asunto, reflejando con exactitud la información contenida en ellos.</w:t>
      </w:r>
    </w:p>
    <w:p w14:paraId="343E0F12" w14:textId="36868187" w:rsidR="009E36DC" w:rsidRPr="009D5710" w:rsidRDefault="009E36DC" w:rsidP="009E36DC">
      <w:pPr>
        <w:pStyle w:val="Ttulo2"/>
        <w:numPr>
          <w:ilvl w:val="0"/>
          <w:numId w:val="3"/>
        </w:numPr>
        <w:ind w:left="357" w:hanging="357"/>
        <w:rPr>
          <w:rFonts w:cs="Arial"/>
        </w:rPr>
      </w:pPr>
      <w:r>
        <w:rPr>
          <w:rFonts w:cs="Arial"/>
        </w:rPr>
        <w:t xml:space="preserve"> </w:t>
      </w:r>
      <w:r w:rsidRPr="009D5710">
        <w:rPr>
          <w:rFonts w:cs="Arial"/>
        </w:rPr>
        <w:t>Planeación en materia archivística</w:t>
      </w:r>
    </w:p>
    <w:p w14:paraId="4BD4F38A" w14:textId="03BFD72D" w:rsidR="009E36DC" w:rsidRPr="009D5710" w:rsidRDefault="009E36DC" w:rsidP="009E36DC">
      <w:pPr>
        <w:rPr>
          <w:rFonts w:ascii="Arial" w:hAnsi="Arial" w:cs="Arial"/>
          <w:sz w:val="22"/>
        </w:rPr>
      </w:pPr>
      <w:r>
        <w:rPr>
          <w:rFonts w:ascii="Arial" w:hAnsi="Arial" w:cs="Arial"/>
          <w:sz w:val="22"/>
        </w:rPr>
        <w:t>D</w:t>
      </w:r>
      <w:r w:rsidRPr="009D5710">
        <w:rPr>
          <w:rFonts w:ascii="Arial" w:hAnsi="Arial" w:cs="Arial"/>
          <w:sz w:val="22"/>
        </w:rPr>
        <w:t>e acuerdo con los artículos 23, 24 y 25 de la Ley General de Archivos y 22, 23 y 24 de la Ley de Archivos, los sujetos obligados que cuenten con un Sistema Institucional de Archivos deberán elaborar un programa anual y publicarlo en su portal electrónico en los primeros treinta días naturales del ejercicio fiscal correspondiente.</w:t>
      </w:r>
    </w:p>
    <w:p w14:paraId="438FD258" w14:textId="77777777" w:rsidR="009E36DC" w:rsidRPr="009D5710" w:rsidRDefault="009E36DC" w:rsidP="009E36DC">
      <w:pPr>
        <w:rPr>
          <w:rFonts w:ascii="Arial" w:hAnsi="Arial" w:cs="Arial"/>
          <w:sz w:val="22"/>
        </w:rPr>
      </w:pPr>
      <w:r w:rsidRPr="009D5710">
        <w:rPr>
          <w:rFonts w:ascii="Arial" w:hAnsi="Arial" w:cs="Arial"/>
          <w:sz w:val="22"/>
        </w:rPr>
        <w:t>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w:t>
      </w:r>
    </w:p>
    <w:p w14:paraId="7F85524E" w14:textId="77777777" w:rsidR="009E36DC" w:rsidRPr="009D5710" w:rsidRDefault="009E36DC" w:rsidP="009E36DC">
      <w:pPr>
        <w:rPr>
          <w:rFonts w:ascii="Arial" w:hAnsi="Arial" w:cs="Arial"/>
          <w:sz w:val="22"/>
        </w:rPr>
      </w:pPr>
      <w:r w:rsidRPr="009D5710">
        <w:rPr>
          <w:rFonts w:ascii="Arial" w:hAnsi="Arial" w:cs="Arial"/>
          <w:sz w:val="22"/>
        </w:rPr>
        <w:t>Asimismo, el programa anual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w:t>
      </w:r>
    </w:p>
    <w:p w14:paraId="38B38075" w14:textId="50C5F337" w:rsidR="009E36DC" w:rsidRPr="009D5710" w:rsidRDefault="009E36DC" w:rsidP="009E36DC">
      <w:pPr>
        <w:pStyle w:val="Ttulo2"/>
        <w:numPr>
          <w:ilvl w:val="0"/>
          <w:numId w:val="3"/>
        </w:numPr>
        <w:ind w:left="357" w:hanging="357"/>
        <w:rPr>
          <w:rFonts w:cs="Arial"/>
        </w:rPr>
      </w:pPr>
      <w:r>
        <w:rPr>
          <w:rFonts w:cs="Arial"/>
        </w:rPr>
        <w:lastRenderedPageBreak/>
        <w:t xml:space="preserve"> </w:t>
      </w:r>
      <w:r w:rsidRPr="009D5710">
        <w:rPr>
          <w:rFonts w:cs="Arial"/>
        </w:rPr>
        <w:t xml:space="preserve">Informe del Programa Anual </w:t>
      </w:r>
    </w:p>
    <w:p w14:paraId="5953E7BD" w14:textId="6FAF7FFC" w:rsidR="009E36DC" w:rsidRDefault="009E36DC" w:rsidP="009E36DC">
      <w:pPr>
        <w:rPr>
          <w:rFonts w:ascii="Arial" w:hAnsi="Arial" w:cs="Arial"/>
          <w:sz w:val="22"/>
        </w:rPr>
      </w:pPr>
      <w:r>
        <w:rPr>
          <w:rFonts w:ascii="Arial" w:hAnsi="Arial" w:cs="Arial"/>
          <w:sz w:val="22"/>
        </w:rPr>
        <w:t>L</w:t>
      </w:r>
      <w:r w:rsidRPr="009D5710">
        <w:rPr>
          <w:rFonts w:ascii="Arial" w:hAnsi="Arial" w:cs="Arial"/>
          <w:sz w:val="22"/>
        </w:rPr>
        <w:t>os artículos 26 de la Ley General de Archivo y 25 de la Ley de Archivos, establecen que los sujetos obligados deberán elaborar un informe anual detallando el cumplimiento del programa anual y publicarlo en su portal electrónico, a más tardar el último día del mes de enero del siguiente año de la ejecución de dicho programa.</w:t>
      </w:r>
    </w:p>
    <w:p w14:paraId="02EE1255" w14:textId="77777777" w:rsidR="009E36DC" w:rsidRPr="009D5710" w:rsidRDefault="009E36DC" w:rsidP="009E36DC">
      <w:pPr>
        <w:pStyle w:val="Ttulo2"/>
        <w:numPr>
          <w:ilvl w:val="0"/>
          <w:numId w:val="3"/>
        </w:numPr>
        <w:ind w:left="357" w:hanging="357"/>
        <w:rPr>
          <w:rFonts w:cs="Arial"/>
        </w:rPr>
      </w:pPr>
      <w:r w:rsidRPr="009D5710">
        <w:rPr>
          <w:rFonts w:cs="Arial"/>
        </w:rPr>
        <w:t>Atribuciones de la Coordinación de Archivos</w:t>
      </w:r>
    </w:p>
    <w:p w14:paraId="02420419" w14:textId="71E3A38C" w:rsidR="009E36DC" w:rsidRDefault="009E36DC" w:rsidP="009E36DC">
      <w:pPr>
        <w:rPr>
          <w:rFonts w:ascii="Arial" w:hAnsi="Arial" w:cs="Arial"/>
          <w:sz w:val="22"/>
        </w:rPr>
      </w:pPr>
      <w:r>
        <w:rPr>
          <w:rFonts w:ascii="Arial" w:hAnsi="Arial" w:cs="Arial"/>
          <w:sz w:val="22"/>
        </w:rPr>
        <w:t>Por su parte</w:t>
      </w:r>
      <w:r w:rsidRPr="009D5710">
        <w:rPr>
          <w:rFonts w:ascii="Arial" w:hAnsi="Arial" w:cs="Arial"/>
          <w:sz w:val="22"/>
        </w:rPr>
        <w:t>, los artículos 28 de la Ley General de Archivos y 27 de la Ley de Archivos, señalan que corresponde a la Coordinación de Archivos, entre otras, la atribución de elaborar y someter a consideración del titular del sujeto obligado o a quien éste designe, el Programa Anual de Desarrollo Archivístico.</w:t>
      </w:r>
    </w:p>
    <w:p w14:paraId="621E2A1B" w14:textId="77777777" w:rsidR="009E36DC" w:rsidRPr="009D5710" w:rsidRDefault="009E36DC" w:rsidP="009E36DC">
      <w:pPr>
        <w:pStyle w:val="Ttulo2"/>
        <w:numPr>
          <w:ilvl w:val="0"/>
          <w:numId w:val="3"/>
        </w:numPr>
        <w:ind w:left="357" w:hanging="357"/>
        <w:rPr>
          <w:rFonts w:cs="Arial"/>
        </w:rPr>
      </w:pPr>
      <w:r w:rsidRPr="009D5710">
        <w:rPr>
          <w:rFonts w:cs="Arial"/>
        </w:rPr>
        <w:t>Programa Anual de Desarrollo Archivístico</w:t>
      </w:r>
    </w:p>
    <w:p w14:paraId="3A423C07" w14:textId="60CBAE6F" w:rsidR="009E36DC" w:rsidRPr="009D5710" w:rsidRDefault="009E36DC" w:rsidP="009E36DC">
      <w:pPr>
        <w:rPr>
          <w:rFonts w:ascii="Arial" w:hAnsi="Arial" w:cs="Arial"/>
          <w:sz w:val="22"/>
        </w:rPr>
      </w:pPr>
      <w:r>
        <w:rPr>
          <w:rFonts w:ascii="Arial" w:hAnsi="Arial" w:cs="Arial"/>
          <w:sz w:val="22"/>
        </w:rPr>
        <w:t>C</w:t>
      </w:r>
      <w:r w:rsidRPr="009D5710">
        <w:rPr>
          <w:rFonts w:ascii="Arial" w:hAnsi="Arial" w:cs="Arial"/>
          <w:sz w:val="22"/>
        </w:rPr>
        <w:t>onforme a las consideraciones señaladas, la Coordinación de Archivos en cumplimiento a la obligación que establece los artículos 23, 24 y 25 de la Ley General de Archivos y 22, 23 y 24 de la Ley de Archivos, elaboró el Programa Anual de Desarrollo Archivístico de este Instituto para el ejercicio 202</w:t>
      </w:r>
      <w:r>
        <w:rPr>
          <w:rFonts w:ascii="Arial" w:hAnsi="Arial" w:cs="Arial"/>
          <w:sz w:val="22"/>
        </w:rPr>
        <w:t>6</w:t>
      </w:r>
      <w:r w:rsidRPr="009D5710">
        <w:rPr>
          <w:rFonts w:ascii="Arial" w:hAnsi="Arial" w:cs="Arial"/>
          <w:sz w:val="22"/>
        </w:rPr>
        <w:t>.</w:t>
      </w:r>
    </w:p>
    <w:p w14:paraId="1A05B9CD" w14:textId="77777777" w:rsidR="009E36DC" w:rsidRPr="009D5710" w:rsidRDefault="009E36DC" w:rsidP="009E36DC">
      <w:pPr>
        <w:rPr>
          <w:rFonts w:ascii="Arial" w:hAnsi="Arial" w:cs="Arial"/>
          <w:sz w:val="22"/>
        </w:rPr>
      </w:pPr>
      <w:r w:rsidRPr="009D5710">
        <w:rPr>
          <w:rFonts w:ascii="Arial" w:hAnsi="Arial" w:cs="Arial"/>
          <w:sz w:val="22"/>
        </w:rPr>
        <w:t>El Programa propuesto define las prioridades institucionales integrando los recursos económicos, tecnológicos y operativos disponibles; de igual forma, contiene programas de organización y capacitación en gestión documental y administración de archivos, todo ello con la finalidad de establecer las estrategias que requieren los procesos archivísticos, y, así, mantener la administración, organización, y conservación documental de los archivos de trámite, de concentración e histórico del propio órgano electoral.</w:t>
      </w:r>
    </w:p>
    <w:p w14:paraId="68B5BE78" w14:textId="77777777" w:rsidR="009E36DC" w:rsidRPr="009D5710" w:rsidRDefault="009E36DC" w:rsidP="009E36DC">
      <w:pPr>
        <w:rPr>
          <w:rFonts w:ascii="Arial" w:hAnsi="Arial" w:cs="Arial"/>
          <w:sz w:val="22"/>
        </w:rPr>
      </w:pPr>
      <w:r w:rsidRPr="009D5710">
        <w:rPr>
          <w:rFonts w:ascii="Arial" w:hAnsi="Arial" w:cs="Arial"/>
          <w:sz w:val="22"/>
        </w:rPr>
        <w:t>Asimismo, el Programa se elaboró siguiendo las directrices señaladas en el artículo 23 de la Ley de Archivos para el Estado de Tabasco, pues contiene los elementos de planeación, programación y evaluación para el desarrollo de los archivos e incluye un enfoque de administración de riesgos, protección a los derechos humanos, así como de apertura proactiva de la información.</w:t>
      </w:r>
    </w:p>
    <w:p w14:paraId="1F58E8FF" w14:textId="77777777" w:rsidR="009E36DC" w:rsidRPr="009D5710" w:rsidRDefault="009E36DC" w:rsidP="009E36DC">
      <w:pPr>
        <w:rPr>
          <w:rFonts w:ascii="Arial" w:hAnsi="Arial" w:cs="Arial"/>
          <w:sz w:val="22"/>
        </w:rPr>
      </w:pPr>
      <w:r w:rsidRPr="009D5710">
        <w:rPr>
          <w:rFonts w:ascii="Arial" w:hAnsi="Arial" w:cs="Arial"/>
          <w:sz w:val="22"/>
        </w:rPr>
        <w:t>Para cumplir con sus fines, el Programa propone, entre otras cosas, el desarrollo del programa institucional de capacitación en gestión documental y administración de archivos, la implementación del sistema informático para el manejo de documentos de archivo, la actualización del Cuadro General de Clasificación Archivística y del Catálogo de Disposición Documental, la elaboración de los inventarios documentales por unidad administrativa y la elaboración de los manuales de procedimientos de los archivos de trámite, concentración e histórico del propio Instituto.</w:t>
      </w:r>
    </w:p>
    <w:p w14:paraId="30EF4B97" w14:textId="476C5517" w:rsidR="009E36DC" w:rsidRPr="009D5710" w:rsidRDefault="009E36DC" w:rsidP="009E36DC">
      <w:pPr>
        <w:rPr>
          <w:rFonts w:ascii="Arial" w:hAnsi="Arial" w:cs="Arial"/>
          <w:sz w:val="22"/>
        </w:rPr>
      </w:pPr>
      <w:r w:rsidRPr="009D5710">
        <w:rPr>
          <w:rFonts w:ascii="Arial" w:hAnsi="Arial" w:cs="Arial"/>
          <w:sz w:val="22"/>
        </w:rPr>
        <w:lastRenderedPageBreak/>
        <w:t>Es por lo que se considera que el documento, además de cumplir con una disposición legal, constituye una herramienta que contribuye a la planeación estratégica, a la organización y a la preservación histórica de la documentación que se genera en el Instituto con motivo del desarrollo de sus funciones.</w:t>
      </w:r>
    </w:p>
    <w:p w14:paraId="2883ECD5" w14:textId="4862D4EC" w:rsidR="009E36DC" w:rsidRDefault="009E36DC" w:rsidP="009E36DC">
      <w:pPr>
        <w:rPr>
          <w:rFonts w:ascii="Arial" w:hAnsi="Arial" w:cs="Arial"/>
          <w:sz w:val="22"/>
        </w:rPr>
      </w:pPr>
      <w:r>
        <w:rPr>
          <w:rFonts w:ascii="Arial" w:hAnsi="Arial" w:cs="Arial"/>
          <w:sz w:val="22"/>
        </w:rPr>
        <w:t>En atención a los antecedentes y</w:t>
      </w:r>
      <w:r w:rsidRPr="009D5710">
        <w:rPr>
          <w:rFonts w:ascii="Arial" w:hAnsi="Arial" w:cs="Arial"/>
          <w:sz w:val="22"/>
        </w:rPr>
        <w:t xml:space="preserve"> consideraciones señaladas, este Consejo Estatal emite el siguiente:</w:t>
      </w:r>
    </w:p>
    <w:p w14:paraId="6821820A" w14:textId="77777777" w:rsidR="009E36DC" w:rsidRDefault="009E36DC" w:rsidP="009E36DC">
      <w:pPr>
        <w:pStyle w:val="Ttulo1"/>
        <w:numPr>
          <w:ilvl w:val="0"/>
          <w:numId w:val="1"/>
        </w:numPr>
        <w:rPr>
          <w:rFonts w:cs="Arial"/>
          <w:szCs w:val="24"/>
        </w:rPr>
      </w:pPr>
      <w:r w:rsidRPr="009D5710">
        <w:rPr>
          <w:rFonts w:cs="Arial"/>
          <w:szCs w:val="24"/>
        </w:rPr>
        <w:t>Acuerdo</w:t>
      </w:r>
    </w:p>
    <w:p w14:paraId="1257E6A5" w14:textId="108B9101" w:rsidR="009E36DC" w:rsidRPr="00AB0FE4" w:rsidRDefault="009E36DC" w:rsidP="009E36DC">
      <w:pPr>
        <w:rPr>
          <w:rFonts w:ascii="Arial" w:hAnsi="Arial" w:cs="Arial"/>
          <w:sz w:val="22"/>
        </w:rPr>
      </w:pPr>
      <w:r w:rsidRPr="00AB0FE4">
        <w:rPr>
          <w:rFonts w:ascii="Arial" w:hAnsi="Arial" w:cs="Arial"/>
          <w:b/>
          <w:sz w:val="22"/>
        </w:rPr>
        <w:t>Primero.</w:t>
      </w:r>
      <w:r w:rsidRPr="00AB0FE4">
        <w:rPr>
          <w:rFonts w:ascii="Arial" w:hAnsi="Arial" w:cs="Arial"/>
          <w:sz w:val="22"/>
        </w:rPr>
        <w:t xml:space="preserve"> Se aprueba el Programa Anual de Desarrollo Archivístico para el año 202</w:t>
      </w:r>
      <w:r>
        <w:rPr>
          <w:rFonts w:ascii="Arial" w:hAnsi="Arial" w:cs="Arial"/>
          <w:sz w:val="22"/>
        </w:rPr>
        <w:t>6</w:t>
      </w:r>
      <w:r w:rsidRPr="00AB0FE4">
        <w:rPr>
          <w:rFonts w:ascii="Arial" w:hAnsi="Arial" w:cs="Arial"/>
          <w:sz w:val="22"/>
        </w:rPr>
        <w:t xml:space="preserve"> del Instituto Electoral y de Participación Ciudadana del Estado de Tabasco, propuesto por la Coordinación de Archivos, anexo al presente acuerdo.</w:t>
      </w:r>
    </w:p>
    <w:p w14:paraId="5137F3EC" w14:textId="77777777" w:rsidR="009E36DC" w:rsidRPr="009D5710" w:rsidRDefault="009E36DC" w:rsidP="009E36DC">
      <w:pPr>
        <w:rPr>
          <w:rFonts w:ascii="Arial" w:hAnsi="Arial" w:cs="Arial"/>
          <w:sz w:val="22"/>
        </w:rPr>
      </w:pPr>
      <w:r w:rsidRPr="009D5710">
        <w:rPr>
          <w:rFonts w:ascii="Arial" w:hAnsi="Arial" w:cs="Arial"/>
          <w:b/>
          <w:sz w:val="22"/>
        </w:rPr>
        <w:t>Segundo.</w:t>
      </w:r>
      <w:r w:rsidRPr="009D5710">
        <w:rPr>
          <w:rFonts w:ascii="Arial" w:hAnsi="Arial" w:cs="Arial"/>
          <w:sz w:val="22"/>
        </w:rPr>
        <w:t xml:space="preserve"> Se instruye a la Secretaría Ejecutiva de este Instituto para que, por conducto de la </w:t>
      </w:r>
      <w:bookmarkStart w:id="0" w:name="_GoBack"/>
      <w:bookmarkEnd w:id="0"/>
      <w:r w:rsidRPr="009D5710">
        <w:rPr>
          <w:rFonts w:ascii="Arial" w:hAnsi="Arial" w:cs="Arial"/>
          <w:sz w:val="22"/>
        </w:rPr>
        <w:t>Coordinación de Vinculación con el Instituto Nacional Electoral, notifique el presente acuerdo al citado organismo nacional, a través de su Unidad Técnica de Vinculación con los Organismos Públicos Locales, para los efectos correspondientes.</w:t>
      </w:r>
    </w:p>
    <w:p w14:paraId="6A959679" w14:textId="77777777" w:rsidR="009E36DC" w:rsidRPr="009D5710" w:rsidRDefault="009E36DC" w:rsidP="009E36DC">
      <w:pPr>
        <w:rPr>
          <w:rFonts w:ascii="Arial" w:hAnsi="Arial" w:cs="Arial"/>
          <w:sz w:val="22"/>
        </w:rPr>
      </w:pPr>
      <w:r w:rsidRPr="009D5710">
        <w:rPr>
          <w:rFonts w:ascii="Arial" w:hAnsi="Arial" w:cs="Arial"/>
          <w:b/>
          <w:sz w:val="22"/>
        </w:rPr>
        <w:t>Tercero.</w:t>
      </w:r>
      <w:r w:rsidRPr="009D5710">
        <w:rPr>
          <w:rFonts w:ascii="Arial" w:hAnsi="Arial" w:cs="Arial"/>
          <w:sz w:val="22"/>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07BA95D3" w14:textId="061EBCC8" w:rsidR="009E36DC" w:rsidRPr="009D5710" w:rsidRDefault="009E36DC" w:rsidP="009E36DC">
      <w:pPr>
        <w:spacing w:line="288" w:lineRule="auto"/>
        <w:rPr>
          <w:rFonts w:ascii="Arial" w:hAnsi="Arial" w:cs="Arial"/>
          <w:sz w:val="22"/>
        </w:rPr>
      </w:pPr>
      <w:r w:rsidRPr="009D5710">
        <w:rPr>
          <w:rFonts w:ascii="Arial" w:hAnsi="Arial" w:cs="Arial"/>
          <w:sz w:val="22"/>
        </w:rPr>
        <w:t xml:space="preserve">El presente acuerdo </w:t>
      </w:r>
      <w:r>
        <w:rPr>
          <w:rFonts w:ascii="Arial" w:hAnsi="Arial" w:cs="Arial"/>
          <w:sz w:val="22"/>
        </w:rPr>
        <w:t>fue aprobado</w:t>
      </w:r>
      <w:r>
        <w:rPr>
          <w:rFonts w:ascii="Arial" w:hAnsi="Arial" w:cs="Arial"/>
        </w:rPr>
        <w:t xml:space="preserve"> </w:t>
      </w:r>
      <w:r w:rsidRPr="009D5710">
        <w:rPr>
          <w:rFonts w:ascii="Arial" w:hAnsi="Arial" w:cs="Arial"/>
          <w:sz w:val="22"/>
        </w:rPr>
        <w:t>en sesión</w:t>
      </w:r>
      <w:r>
        <w:rPr>
          <w:rFonts w:ascii="Arial" w:hAnsi="Arial" w:cs="Arial"/>
          <w:sz w:val="22"/>
        </w:rPr>
        <w:t xml:space="preserve"> extraordinaria</w:t>
      </w:r>
      <w:r w:rsidRPr="009D5710">
        <w:rPr>
          <w:rFonts w:ascii="Arial" w:hAnsi="Arial" w:cs="Arial"/>
          <w:sz w:val="22"/>
        </w:rPr>
        <w:t xml:space="preserve"> efectuada el</w:t>
      </w:r>
      <w:r w:rsidR="003B2848">
        <w:rPr>
          <w:rFonts w:ascii="Arial" w:hAnsi="Arial" w:cs="Arial"/>
          <w:sz w:val="22"/>
        </w:rPr>
        <w:t xml:space="preserve"> </w:t>
      </w:r>
      <w:r w:rsidR="00803ECF">
        <w:rPr>
          <w:rFonts w:ascii="Arial" w:hAnsi="Arial" w:cs="Arial"/>
          <w:sz w:val="22"/>
        </w:rPr>
        <w:t xml:space="preserve">día </w:t>
      </w:r>
      <w:r w:rsidR="003B2848">
        <w:rPr>
          <w:rFonts w:ascii="Arial" w:hAnsi="Arial" w:cs="Arial"/>
          <w:sz w:val="22"/>
        </w:rPr>
        <w:t>diecinueve</w:t>
      </w:r>
      <w:r w:rsidRPr="009D5710">
        <w:rPr>
          <w:rFonts w:ascii="Arial" w:hAnsi="Arial" w:cs="Arial"/>
          <w:sz w:val="22"/>
        </w:rPr>
        <w:t xml:space="preserve"> de </w:t>
      </w:r>
      <w:r>
        <w:rPr>
          <w:rFonts w:ascii="Arial" w:hAnsi="Arial" w:cs="Arial"/>
          <w:sz w:val="22"/>
        </w:rPr>
        <w:t>enero</w:t>
      </w:r>
      <w:r w:rsidRPr="009D5710">
        <w:rPr>
          <w:rFonts w:ascii="Arial" w:hAnsi="Arial" w:cs="Arial"/>
          <w:sz w:val="22"/>
        </w:rPr>
        <w:t xml:space="preserve"> del año dos mil veinti</w:t>
      </w:r>
      <w:r>
        <w:rPr>
          <w:rFonts w:ascii="Arial" w:hAnsi="Arial" w:cs="Arial"/>
          <w:sz w:val="22"/>
        </w:rPr>
        <w:t>séis</w:t>
      </w:r>
      <w:r w:rsidRPr="009D5710">
        <w:rPr>
          <w:rFonts w:ascii="Arial" w:hAnsi="Arial" w:cs="Arial"/>
          <w:sz w:val="22"/>
        </w:rPr>
        <w:t>, por votación</w:t>
      </w:r>
      <w:r>
        <w:rPr>
          <w:rFonts w:ascii="Arial" w:hAnsi="Arial" w:cs="Arial"/>
          <w:sz w:val="22"/>
        </w:rPr>
        <w:t xml:space="preserve"> </w:t>
      </w:r>
      <w:r w:rsidR="003B2848">
        <w:rPr>
          <w:rFonts w:ascii="Arial" w:hAnsi="Arial" w:cs="Arial"/>
          <w:sz w:val="22"/>
        </w:rPr>
        <w:t>unánime</w:t>
      </w:r>
      <w:r w:rsidRPr="009D5710">
        <w:rPr>
          <w:rFonts w:ascii="Arial" w:hAnsi="Arial" w:cs="Arial"/>
          <w:sz w:val="22"/>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Beaurregard, Mtra. Ruth Lizette Toledo Peral y la Consejera Presidenta, Mtra. Elizabeth Nava Gutiérrez.</w:t>
      </w:r>
    </w:p>
    <w:p w14:paraId="1C12686A" w14:textId="77777777" w:rsidR="009E36DC" w:rsidRDefault="009E36DC" w:rsidP="009E36DC">
      <w:pPr>
        <w:spacing w:line="288" w:lineRule="auto"/>
        <w:rPr>
          <w:rFonts w:ascii="Arial" w:hAnsi="Arial" w:cs="Arial"/>
          <w:sz w:val="22"/>
        </w:rPr>
      </w:pPr>
    </w:p>
    <w:p w14:paraId="093C7D28" w14:textId="77777777" w:rsidR="009E36DC" w:rsidRPr="009D5710" w:rsidRDefault="009E36DC" w:rsidP="009E36DC">
      <w:pPr>
        <w:spacing w:line="288" w:lineRule="auto"/>
        <w:rPr>
          <w:rFonts w:ascii="Arial" w:hAnsi="Arial" w:cs="Arial"/>
          <w:sz w:val="22"/>
        </w:rPr>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236"/>
        <w:gridCol w:w="4305"/>
      </w:tblGrid>
      <w:tr w:rsidR="009E36DC" w:rsidRPr="009D5710" w14:paraId="16FE7E76" w14:textId="77777777" w:rsidTr="00A92A3B">
        <w:tc>
          <w:tcPr>
            <w:tcW w:w="4390" w:type="dxa"/>
          </w:tcPr>
          <w:p w14:paraId="650D763F" w14:textId="77777777" w:rsidR="009E36DC" w:rsidRPr="009D5710" w:rsidRDefault="009E36DC" w:rsidP="00A92A3B">
            <w:pPr>
              <w:spacing w:before="0" w:after="0" w:line="288" w:lineRule="auto"/>
              <w:jc w:val="center"/>
              <w:rPr>
                <w:rFonts w:ascii="Arial" w:hAnsi="Arial" w:cs="Arial"/>
                <w:b/>
                <w:bCs/>
                <w:sz w:val="22"/>
                <w:szCs w:val="22"/>
              </w:rPr>
            </w:pPr>
            <w:r w:rsidRPr="009D5710">
              <w:rPr>
                <w:rFonts w:ascii="Arial" w:hAnsi="Arial" w:cs="Arial"/>
                <w:b/>
                <w:bCs/>
                <w:sz w:val="22"/>
                <w:szCs w:val="22"/>
              </w:rPr>
              <w:t>MTRA. ELIZABETH NAVA GUTIÉRREZ</w:t>
            </w:r>
          </w:p>
          <w:p w14:paraId="507E45F2" w14:textId="77777777" w:rsidR="009E36DC" w:rsidRPr="009D5710" w:rsidRDefault="009E36DC" w:rsidP="00A92A3B">
            <w:pPr>
              <w:spacing w:before="0" w:after="0" w:line="288" w:lineRule="auto"/>
              <w:jc w:val="center"/>
              <w:rPr>
                <w:rFonts w:ascii="Arial" w:hAnsi="Arial" w:cs="Arial"/>
                <w:b/>
                <w:bCs/>
                <w:sz w:val="22"/>
                <w:szCs w:val="22"/>
              </w:rPr>
            </w:pPr>
            <w:r w:rsidRPr="009D5710">
              <w:rPr>
                <w:rFonts w:ascii="Arial" w:hAnsi="Arial" w:cs="Arial"/>
                <w:b/>
                <w:bCs/>
                <w:sz w:val="22"/>
                <w:szCs w:val="22"/>
              </w:rPr>
              <w:t>CONSEJERA PRESIDENTA</w:t>
            </w:r>
          </w:p>
        </w:tc>
        <w:tc>
          <w:tcPr>
            <w:tcW w:w="236" w:type="dxa"/>
          </w:tcPr>
          <w:p w14:paraId="174E46CF" w14:textId="77777777" w:rsidR="009E36DC" w:rsidRPr="009D5710" w:rsidRDefault="009E36DC" w:rsidP="00A92A3B">
            <w:pPr>
              <w:spacing w:before="0" w:after="0" w:line="288" w:lineRule="auto"/>
              <w:rPr>
                <w:rFonts w:ascii="Arial" w:hAnsi="Arial" w:cs="Arial"/>
                <w:b/>
                <w:bCs/>
                <w:sz w:val="22"/>
                <w:szCs w:val="22"/>
              </w:rPr>
            </w:pPr>
          </w:p>
        </w:tc>
        <w:tc>
          <w:tcPr>
            <w:tcW w:w="4305" w:type="dxa"/>
          </w:tcPr>
          <w:p w14:paraId="30FF2A46" w14:textId="77777777" w:rsidR="009E36DC" w:rsidRPr="009D5710" w:rsidRDefault="009E36DC" w:rsidP="00A92A3B">
            <w:pPr>
              <w:spacing w:before="0" w:after="0" w:line="288" w:lineRule="auto"/>
              <w:jc w:val="center"/>
              <w:rPr>
                <w:rFonts w:ascii="Arial" w:hAnsi="Arial" w:cs="Arial"/>
                <w:b/>
                <w:bCs/>
                <w:sz w:val="22"/>
                <w:szCs w:val="22"/>
              </w:rPr>
            </w:pPr>
            <w:r w:rsidRPr="009D5710">
              <w:rPr>
                <w:rFonts w:ascii="Arial" w:hAnsi="Arial" w:cs="Arial"/>
                <w:b/>
                <w:bCs/>
                <w:sz w:val="22"/>
                <w:szCs w:val="22"/>
              </w:rPr>
              <w:t>LIC. JORGE ALBERTO ZAVALA FRÍAS</w:t>
            </w:r>
          </w:p>
          <w:p w14:paraId="48058650" w14:textId="77777777" w:rsidR="009E36DC" w:rsidRPr="009D5710" w:rsidRDefault="009E36DC" w:rsidP="00A92A3B">
            <w:pPr>
              <w:spacing w:before="0" w:after="0" w:line="288" w:lineRule="auto"/>
              <w:jc w:val="center"/>
              <w:rPr>
                <w:rFonts w:ascii="Arial" w:hAnsi="Arial" w:cs="Arial"/>
                <w:b/>
                <w:bCs/>
                <w:sz w:val="22"/>
                <w:szCs w:val="22"/>
              </w:rPr>
            </w:pPr>
            <w:r w:rsidRPr="009D5710">
              <w:rPr>
                <w:rFonts w:ascii="Arial" w:hAnsi="Arial" w:cs="Arial"/>
                <w:b/>
                <w:bCs/>
                <w:sz w:val="22"/>
                <w:szCs w:val="22"/>
              </w:rPr>
              <w:t>SECRETARIO DEL CONSEJO</w:t>
            </w:r>
          </w:p>
        </w:tc>
      </w:tr>
    </w:tbl>
    <w:p w14:paraId="3C462EB6" w14:textId="77777777" w:rsidR="009E36DC" w:rsidRPr="009D5710" w:rsidRDefault="009E36DC" w:rsidP="009E36DC">
      <w:pPr>
        <w:rPr>
          <w:rFonts w:ascii="Arial" w:hAnsi="Arial" w:cs="Arial"/>
          <w:sz w:val="22"/>
        </w:rPr>
      </w:pPr>
    </w:p>
    <w:p w14:paraId="042CD113" w14:textId="77777777" w:rsidR="00D3718E" w:rsidRDefault="00D3718E"/>
    <w:sectPr w:rsidR="00D3718E" w:rsidSect="003B2848">
      <w:headerReference w:type="default" r:id="rId7"/>
      <w:footerReference w:type="default" r:id="rId8"/>
      <w:pgSz w:w="12240" w:h="15840" w:code="1"/>
      <w:pgMar w:top="1418" w:right="1467"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59092" w14:textId="77777777" w:rsidR="00362F3A" w:rsidRDefault="00362F3A" w:rsidP="009E36DC">
      <w:pPr>
        <w:spacing w:before="0" w:after="0" w:line="240" w:lineRule="auto"/>
      </w:pPr>
      <w:r>
        <w:separator/>
      </w:r>
    </w:p>
  </w:endnote>
  <w:endnote w:type="continuationSeparator" w:id="0">
    <w:p w14:paraId="56B36058" w14:textId="77777777" w:rsidR="00362F3A" w:rsidRDefault="00362F3A" w:rsidP="009E36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00000001"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0"/>
        <w:szCs w:val="20"/>
      </w:rPr>
      <w:id w:val="910278565"/>
      <w:docPartObj>
        <w:docPartGallery w:val="Page Numbers (Top of Page)"/>
        <w:docPartUnique/>
      </w:docPartObj>
    </w:sdtPr>
    <w:sdtEndPr/>
    <w:sdtContent>
      <w:p w14:paraId="09C7698E" w14:textId="0D2CBAA0" w:rsidR="009E36DC" w:rsidRPr="006651F8" w:rsidRDefault="009E36DC" w:rsidP="00AA55DD">
        <w:pPr>
          <w:pStyle w:val="Piedepgina"/>
          <w:spacing w:before="120"/>
          <w:jc w:val="right"/>
          <w:rPr>
            <w:rFonts w:ascii="Arial" w:hAnsi="Arial" w:cs="Arial"/>
            <w:color w:val="993366"/>
            <w:sz w:val="20"/>
            <w:szCs w:val="20"/>
          </w:rPr>
        </w:pPr>
        <w:r w:rsidRPr="006651F8">
          <w:rPr>
            <w:rFonts w:ascii="Arial" w:hAnsi="Arial" w:cs="Arial"/>
            <w:b/>
            <w:bCs/>
            <w:color w:val="993366"/>
            <w:lang w:val="es-ES"/>
          </w:rPr>
          <w:t xml:space="preserve">Página </w:t>
        </w:r>
        <w:r w:rsidRPr="006651F8">
          <w:rPr>
            <w:rFonts w:ascii="Arial" w:hAnsi="Arial" w:cs="Arial"/>
            <w:b/>
            <w:bCs/>
            <w:color w:val="993366"/>
          </w:rPr>
          <w:fldChar w:fldCharType="begin"/>
        </w:r>
        <w:r w:rsidRPr="006651F8">
          <w:rPr>
            <w:rFonts w:ascii="Arial" w:hAnsi="Arial" w:cs="Arial"/>
            <w:b/>
            <w:bCs/>
            <w:color w:val="993366"/>
          </w:rPr>
          <w:instrText>PAGE</w:instrText>
        </w:r>
        <w:r w:rsidRPr="006651F8">
          <w:rPr>
            <w:rFonts w:ascii="Arial" w:hAnsi="Arial" w:cs="Arial"/>
            <w:b/>
            <w:bCs/>
            <w:color w:val="993366"/>
          </w:rPr>
          <w:fldChar w:fldCharType="separate"/>
        </w:r>
        <w:r w:rsidR="00803ECF">
          <w:rPr>
            <w:rFonts w:ascii="Arial" w:hAnsi="Arial" w:cs="Arial"/>
            <w:b/>
            <w:bCs/>
            <w:noProof/>
            <w:color w:val="993366"/>
          </w:rPr>
          <w:t>6</w:t>
        </w:r>
        <w:r w:rsidRPr="006651F8">
          <w:rPr>
            <w:rFonts w:ascii="Arial" w:hAnsi="Arial" w:cs="Arial"/>
            <w:b/>
            <w:bCs/>
            <w:color w:val="993366"/>
          </w:rPr>
          <w:fldChar w:fldCharType="end"/>
        </w:r>
        <w:r w:rsidRPr="006651F8">
          <w:rPr>
            <w:rFonts w:ascii="Arial" w:hAnsi="Arial" w:cs="Arial"/>
            <w:b/>
            <w:bCs/>
            <w:color w:val="993366"/>
            <w:lang w:val="es-ES"/>
          </w:rPr>
          <w:t xml:space="preserve"> | </w:t>
        </w:r>
        <w:r w:rsidRPr="006651F8">
          <w:rPr>
            <w:rFonts w:ascii="Arial" w:hAnsi="Arial" w:cs="Arial"/>
            <w:b/>
            <w:bCs/>
            <w:color w:val="993366"/>
          </w:rPr>
          <w:fldChar w:fldCharType="begin"/>
        </w:r>
        <w:r w:rsidRPr="006651F8">
          <w:rPr>
            <w:rFonts w:ascii="Arial" w:hAnsi="Arial" w:cs="Arial"/>
            <w:b/>
            <w:bCs/>
            <w:color w:val="993366"/>
          </w:rPr>
          <w:instrText>NUMPAGES</w:instrText>
        </w:r>
        <w:r w:rsidRPr="006651F8">
          <w:rPr>
            <w:rFonts w:ascii="Arial" w:hAnsi="Arial" w:cs="Arial"/>
            <w:b/>
            <w:bCs/>
            <w:color w:val="993366"/>
          </w:rPr>
          <w:fldChar w:fldCharType="separate"/>
        </w:r>
        <w:r w:rsidR="00803ECF">
          <w:rPr>
            <w:rFonts w:ascii="Arial" w:hAnsi="Arial" w:cs="Arial"/>
            <w:b/>
            <w:bCs/>
            <w:noProof/>
            <w:color w:val="993366"/>
          </w:rPr>
          <w:t>7</w:t>
        </w:r>
        <w:r w:rsidRPr="006651F8">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885D2" w14:textId="77777777" w:rsidR="00362F3A" w:rsidRDefault="00362F3A" w:rsidP="009E36DC">
      <w:pPr>
        <w:spacing w:before="0" w:after="0" w:line="240" w:lineRule="auto"/>
      </w:pPr>
      <w:r>
        <w:separator/>
      </w:r>
    </w:p>
  </w:footnote>
  <w:footnote w:type="continuationSeparator" w:id="0">
    <w:p w14:paraId="4B4C8085" w14:textId="77777777" w:rsidR="00362F3A" w:rsidRDefault="00362F3A" w:rsidP="009E36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9E36DC" w14:paraId="5A40F94D" w14:textId="77777777" w:rsidTr="004B55BC">
      <w:tc>
        <w:tcPr>
          <w:tcW w:w="1813" w:type="dxa"/>
        </w:tcPr>
        <w:p w14:paraId="6B7ADEA5" w14:textId="77777777" w:rsidR="009E36DC" w:rsidRDefault="009E36DC" w:rsidP="004B299F">
          <w:pPr>
            <w:pStyle w:val="Encabezado"/>
          </w:pPr>
          <w:r>
            <w:rPr>
              <w:b/>
              <w:noProof/>
              <w:sz w:val="32"/>
              <w:lang w:eastAsia="es-MX"/>
            </w:rPr>
            <w:drawing>
              <wp:inline distT="0" distB="0" distL="0" distR="0" wp14:anchorId="3840AC5D" wp14:editId="2421464D">
                <wp:extent cx="1014331" cy="1199403"/>
                <wp:effectExtent l="0" t="0" r="0" b="1270"/>
                <wp:docPr id="21" name="Imagen 21"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63BC5AAC" w14:textId="77777777" w:rsidR="009E36DC" w:rsidRPr="00B33A23" w:rsidRDefault="009E36DC" w:rsidP="004B299F">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4BEF66B4" w14:textId="77777777" w:rsidR="009E36DC" w:rsidRDefault="009E36DC" w:rsidP="004B299F">
          <w:pPr>
            <w:pStyle w:val="Encabezado"/>
            <w:spacing w:before="60"/>
            <w:jc w:val="center"/>
          </w:pPr>
          <w:r w:rsidRPr="00B33A23">
            <w:rPr>
              <w:rFonts w:ascii="Arial" w:hAnsi="Arial" w:cs="Arial"/>
              <w:b/>
              <w:bCs/>
              <w:sz w:val="28"/>
              <w:szCs w:val="28"/>
            </w:rPr>
            <w:t>CONSEJO ESTATAL</w:t>
          </w:r>
        </w:p>
      </w:tc>
      <w:tc>
        <w:tcPr>
          <w:tcW w:w="1560" w:type="dxa"/>
        </w:tcPr>
        <w:p w14:paraId="3A43E8A6" w14:textId="77777777" w:rsidR="009E36DC" w:rsidRDefault="009E36DC" w:rsidP="004B299F">
          <w:pPr>
            <w:pStyle w:val="Encabezado"/>
            <w:spacing w:before="480"/>
            <w:jc w:val="right"/>
          </w:pPr>
          <w:r>
            <w:rPr>
              <w:noProof/>
              <w:lang w:eastAsia="es-MX"/>
            </w:rPr>
            <w:drawing>
              <wp:inline distT="0" distB="0" distL="0" distR="0" wp14:anchorId="2B92BBA2" wp14:editId="37351084">
                <wp:extent cx="921600" cy="756000"/>
                <wp:effectExtent l="0" t="0" r="0" b="6350"/>
                <wp:docPr id="22"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09A8E661" w14:textId="7D4FFD93" w:rsidR="009E36DC" w:rsidRDefault="009E36DC" w:rsidP="006651F8">
    <w:pPr>
      <w:pStyle w:val="Encabezado"/>
      <w:jc w:val="right"/>
      <w:rPr>
        <w:rFonts w:ascii="Arial" w:hAnsi="Arial" w:cs="Arial"/>
        <w:b/>
        <w:szCs w:val="24"/>
      </w:rPr>
    </w:pPr>
    <w:r w:rsidRPr="006651F8">
      <w:rPr>
        <w:rFonts w:ascii="Arial" w:hAnsi="Arial" w:cs="Arial"/>
        <w:b/>
        <w:szCs w:val="24"/>
      </w:rPr>
      <w:t>CE/202</w:t>
    </w:r>
    <w:r>
      <w:rPr>
        <w:rFonts w:ascii="Arial" w:hAnsi="Arial" w:cs="Arial"/>
        <w:b/>
        <w:szCs w:val="24"/>
      </w:rPr>
      <w:t>6</w:t>
    </w:r>
    <w:r w:rsidRPr="006651F8">
      <w:rPr>
        <w:rFonts w:ascii="Arial" w:hAnsi="Arial" w:cs="Arial"/>
        <w:b/>
        <w:szCs w:val="24"/>
      </w:rPr>
      <w:t>/00</w:t>
    </w:r>
    <w:r w:rsidR="003B2848">
      <w:rPr>
        <w:rFonts w:ascii="Arial" w:hAnsi="Arial" w:cs="Arial"/>
        <w:b/>
        <w:szCs w:val="24"/>
      </w:rPr>
      <w:t>3</w:t>
    </w:r>
  </w:p>
  <w:p w14:paraId="2F9ABDD4" w14:textId="77777777" w:rsidR="009E36DC" w:rsidRPr="006651F8" w:rsidRDefault="009E36DC" w:rsidP="006651F8">
    <w:pPr>
      <w:pStyle w:val="Encabezado"/>
      <w:jc w:val="right"/>
      <w:rPr>
        <w:rFonts w:ascii="Arial" w:hAnsi="Arial" w:cs="Arial"/>
        <w:b/>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55D3"/>
    <w:multiLevelType w:val="hybridMultilevel"/>
    <w:tmpl w:val="9D2C49CC"/>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DD496B"/>
    <w:multiLevelType w:val="hybridMultilevel"/>
    <w:tmpl w:val="D7044276"/>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B517D3"/>
    <w:multiLevelType w:val="hybridMultilevel"/>
    <w:tmpl w:val="3C4A3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DC"/>
    <w:rsid w:val="00031A32"/>
    <w:rsid w:val="00105BA0"/>
    <w:rsid w:val="001A1B7D"/>
    <w:rsid w:val="0030251C"/>
    <w:rsid w:val="00362F3A"/>
    <w:rsid w:val="003B2848"/>
    <w:rsid w:val="005C754B"/>
    <w:rsid w:val="00692A3D"/>
    <w:rsid w:val="006B7F36"/>
    <w:rsid w:val="00713ECC"/>
    <w:rsid w:val="00767E7B"/>
    <w:rsid w:val="00803ECF"/>
    <w:rsid w:val="009E36DC"/>
    <w:rsid w:val="00A328C0"/>
    <w:rsid w:val="00A71A41"/>
    <w:rsid w:val="00AE6423"/>
    <w:rsid w:val="00B66BA6"/>
    <w:rsid w:val="00D3718E"/>
    <w:rsid w:val="00E16E76"/>
    <w:rsid w:val="00EA5E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E288"/>
  <w15:chartTrackingRefBased/>
  <w15:docId w15:val="{EAEC7AD1-EBD4-4A41-90F4-102E19C8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6DC"/>
    <w:pPr>
      <w:spacing w:before="240" w:after="240" w:line="276" w:lineRule="auto"/>
      <w:jc w:val="both"/>
    </w:pPr>
    <w:rPr>
      <w:rFonts w:ascii="Exo" w:hAnsi="Exo"/>
      <w:sz w:val="24"/>
    </w:rPr>
  </w:style>
  <w:style w:type="paragraph" w:styleId="Ttulo1">
    <w:name w:val="heading 1"/>
    <w:basedOn w:val="Normal"/>
    <w:next w:val="Normal"/>
    <w:link w:val="Ttulo1Car"/>
    <w:uiPriority w:val="9"/>
    <w:qFormat/>
    <w:rsid w:val="009E36DC"/>
    <w:pPr>
      <w:keepNext/>
      <w:keepLines/>
      <w:spacing w:before="360" w:after="80"/>
      <w:jc w:val="center"/>
      <w:outlineLvl w:val="0"/>
    </w:pPr>
    <w:rPr>
      <w:rFonts w:ascii="Arial" w:eastAsiaTheme="majorEastAsia" w:hAnsi="Arial" w:cstheme="majorBidi"/>
      <w:b/>
      <w:szCs w:val="40"/>
    </w:rPr>
  </w:style>
  <w:style w:type="paragraph" w:styleId="Ttulo2">
    <w:name w:val="heading 2"/>
    <w:basedOn w:val="Normal"/>
    <w:next w:val="Normal"/>
    <w:link w:val="Ttulo2Car"/>
    <w:uiPriority w:val="9"/>
    <w:unhideWhenUsed/>
    <w:qFormat/>
    <w:rsid w:val="009E36DC"/>
    <w:pPr>
      <w:keepNext/>
      <w:keepLines/>
      <w:spacing w:before="160" w:after="80"/>
      <w:jc w:val="left"/>
      <w:outlineLvl w:val="1"/>
    </w:pPr>
    <w:rPr>
      <w:rFonts w:ascii="Arial" w:eastAsiaTheme="majorEastAsia" w:hAnsi="Arial" w:cstheme="majorBidi"/>
      <w:b/>
      <w:color w:val="000000" w:themeColor="text1"/>
      <w:sz w:val="22"/>
      <w:szCs w:val="32"/>
    </w:rPr>
  </w:style>
  <w:style w:type="paragraph" w:styleId="Ttulo3">
    <w:name w:val="heading 3"/>
    <w:basedOn w:val="Normal"/>
    <w:next w:val="Normal"/>
    <w:link w:val="Ttulo3Car"/>
    <w:uiPriority w:val="9"/>
    <w:semiHidden/>
    <w:unhideWhenUsed/>
    <w:qFormat/>
    <w:rsid w:val="009E36D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E36D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E36D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E36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36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36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36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36DC"/>
    <w:rPr>
      <w:rFonts w:ascii="Arial" w:eastAsiaTheme="majorEastAsia" w:hAnsi="Arial" w:cstheme="majorBidi"/>
      <w:b/>
      <w:sz w:val="24"/>
      <w:szCs w:val="40"/>
    </w:rPr>
  </w:style>
  <w:style w:type="character" w:customStyle="1" w:styleId="Ttulo2Car">
    <w:name w:val="Título 2 Car"/>
    <w:basedOn w:val="Fuentedeprrafopredeter"/>
    <w:link w:val="Ttulo2"/>
    <w:uiPriority w:val="9"/>
    <w:rsid w:val="009E36DC"/>
    <w:rPr>
      <w:rFonts w:ascii="Arial" w:eastAsiaTheme="majorEastAsia" w:hAnsi="Arial" w:cstheme="majorBidi"/>
      <w:b/>
      <w:color w:val="000000" w:themeColor="text1"/>
      <w:szCs w:val="32"/>
    </w:rPr>
  </w:style>
  <w:style w:type="character" w:customStyle="1" w:styleId="Ttulo3Car">
    <w:name w:val="Título 3 Car"/>
    <w:basedOn w:val="Fuentedeprrafopredeter"/>
    <w:link w:val="Ttulo3"/>
    <w:uiPriority w:val="9"/>
    <w:semiHidden/>
    <w:rsid w:val="009E36D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E36D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E36D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E36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36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36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36DC"/>
    <w:rPr>
      <w:rFonts w:eastAsiaTheme="majorEastAsia" w:cstheme="majorBidi"/>
      <w:color w:val="272727" w:themeColor="text1" w:themeTint="D8"/>
    </w:rPr>
  </w:style>
  <w:style w:type="paragraph" w:styleId="Ttulo">
    <w:name w:val="Title"/>
    <w:basedOn w:val="Normal"/>
    <w:next w:val="Normal"/>
    <w:link w:val="TtuloCar"/>
    <w:uiPriority w:val="10"/>
    <w:qFormat/>
    <w:rsid w:val="009E3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36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36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36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36DC"/>
    <w:pPr>
      <w:spacing w:before="160"/>
      <w:jc w:val="center"/>
    </w:pPr>
    <w:rPr>
      <w:i/>
      <w:iCs/>
      <w:color w:val="404040" w:themeColor="text1" w:themeTint="BF"/>
    </w:rPr>
  </w:style>
  <w:style w:type="character" w:customStyle="1" w:styleId="CitaCar">
    <w:name w:val="Cita Car"/>
    <w:basedOn w:val="Fuentedeprrafopredeter"/>
    <w:link w:val="Cita"/>
    <w:uiPriority w:val="29"/>
    <w:rsid w:val="009E36DC"/>
    <w:rPr>
      <w:i/>
      <w:iCs/>
      <w:color w:val="404040" w:themeColor="text1" w:themeTint="BF"/>
    </w:rPr>
  </w:style>
  <w:style w:type="paragraph" w:styleId="Prrafodelista">
    <w:name w:val="List Paragraph"/>
    <w:basedOn w:val="Normal"/>
    <w:uiPriority w:val="34"/>
    <w:qFormat/>
    <w:rsid w:val="009E36DC"/>
    <w:pPr>
      <w:ind w:left="720"/>
      <w:contextualSpacing/>
    </w:pPr>
  </w:style>
  <w:style w:type="character" w:styleId="nfasisintenso">
    <w:name w:val="Intense Emphasis"/>
    <w:basedOn w:val="Fuentedeprrafopredeter"/>
    <w:uiPriority w:val="21"/>
    <w:qFormat/>
    <w:rsid w:val="009E36DC"/>
    <w:rPr>
      <w:i/>
      <w:iCs/>
      <w:color w:val="2E74B5" w:themeColor="accent1" w:themeShade="BF"/>
    </w:rPr>
  </w:style>
  <w:style w:type="paragraph" w:styleId="Citadestacada">
    <w:name w:val="Intense Quote"/>
    <w:basedOn w:val="Normal"/>
    <w:next w:val="Normal"/>
    <w:link w:val="CitadestacadaCar"/>
    <w:uiPriority w:val="30"/>
    <w:qFormat/>
    <w:rsid w:val="009E36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E36DC"/>
    <w:rPr>
      <w:i/>
      <w:iCs/>
      <w:color w:val="2E74B5" w:themeColor="accent1" w:themeShade="BF"/>
    </w:rPr>
  </w:style>
  <w:style w:type="character" w:styleId="Referenciaintensa">
    <w:name w:val="Intense Reference"/>
    <w:basedOn w:val="Fuentedeprrafopredeter"/>
    <w:uiPriority w:val="32"/>
    <w:qFormat/>
    <w:rsid w:val="009E36DC"/>
    <w:rPr>
      <w:b/>
      <w:bCs/>
      <w:smallCaps/>
      <w:color w:val="2E74B5" w:themeColor="accent1" w:themeShade="BF"/>
      <w:spacing w:val="5"/>
    </w:rPr>
  </w:style>
  <w:style w:type="paragraph" w:styleId="Encabezado">
    <w:name w:val="header"/>
    <w:basedOn w:val="Normal"/>
    <w:link w:val="EncabezadoCar"/>
    <w:uiPriority w:val="99"/>
    <w:unhideWhenUsed/>
    <w:rsid w:val="009E36DC"/>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E36DC"/>
    <w:rPr>
      <w:rFonts w:ascii="Exo" w:hAnsi="Exo"/>
      <w:sz w:val="24"/>
    </w:rPr>
  </w:style>
  <w:style w:type="paragraph" w:styleId="Piedepgina">
    <w:name w:val="footer"/>
    <w:basedOn w:val="Normal"/>
    <w:link w:val="PiedepginaCar"/>
    <w:uiPriority w:val="99"/>
    <w:unhideWhenUsed/>
    <w:rsid w:val="009E36D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E36DC"/>
    <w:rPr>
      <w:rFonts w:ascii="Exo" w:hAnsi="Exo"/>
      <w:sz w:val="24"/>
    </w:rPr>
  </w:style>
  <w:style w:type="table" w:styleId="Tablaconcuadrcula">
    <w:name w:val="Table Grid"/>
    <w:basedOn w:val="Tablanormal"/>
    <w:uiPriority w:val="39"/>
    <w:rsid w:val="009E36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B284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2398</Words>
  <Characters>13194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9</cp:revision>
  <cp:lastPrinted>2026-01-19T22:18:00Z</cp:lastPrinted>
  <dcterms:created xsi:type="dcterms:W3CDTF">2026-01-14T22:34:00Z</dcterms:created>
  <dcterms:modified xsi:type="dcterms:W3CDTF">2026-01-19T22:18:00Z</dcterms:modified>
</cp:coreProperties>
</file>