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0ED4F" w14:textId="6AB5BF4F" w:rsidR="00CF5345" w:rsidRDefault="0049711D" w:rsidP="00766FB9">
      <w:pPr>
        <w:rPr>
          <w:rFonts w:ascii="Arial" w:hAnsi="Arial" w:cs="Arial"/>
          <w:b/>
          <w:sz w:val="24"/>
        </w:rPr>
      </w:pPr>
      <w:r w:rsidRPr="006A3A80">
        <w:rPr>
          <w:rFonts w:ascii="Arial" w:hAnsi="Arial" w:cs="Arial"/>
          <w:b/>
          <w:sz w:val="24"/>
        </w:rPr>
        <w:t>ACUERDO QUE</w:t>
      </w:r>
      <w:r w:rsidR="00AE1AB5" w:rsidRPr="006A3A80">
        <w:rPr>
          <w:rFonts w:ascii="Arial" w:hAnsi="Arial" w:cs="Arial"/>
          <w:b/>
          <w:sz w:val="24"/>
        </w:rPr>
        <w:t>, A PROPUESTA DE LA JUNTA ESTATAL EJECUTIVA,</w:t>
      </w:r>
      <w:r w:rsidRPr="006A3A80">
        <w:rPr>
          <w:rFonts w:ascii="Arial" w:hAnsi="Arial" w:cs="Arial"/>
          <w:b/>
          <w:sz w:val="24"/>
        </w:rPr>
        <w:t xml:space="preserve"> EMITE </w:t>
      </w:r>
      <w:r w:rsidR="0087158D" w:rsidRPr="006A3A80">
        <w:rPr>
          <w:rFonts w:ascii="Arial" w:hAnsi="Arial" w:cs="Arial"/>
          <w:b/>
          <w:sz w:val="24"/>
        </w:rPr>
        <w:t>EL CONSEJO ESTATAL DEL INSTITUTO ELECTORAL Y DE PARTICIPACIÓN CIUDADANA DE TABASCO</w:t>
      </w:r>
      <w:r w:rsidRPr="006A3A80">
        <w:rPr>
          <w:rFonts w:ascii="Arial" w:hAnsi="Arial" w:cs="Arial"/>
          <w:b/>
          <w:sz w:val="24"/>
        </w:rPr>
        <w:t xml:space="preserve">, MEDIANTE EL CUAL SE AJUSTA EL PRESUPUESTO DE EGRESOS PARA EL EJERCICIO 2026 </w:t>
      </w:r>
    </w:p>
    <w:p w14:paraId="59792D9D" w14:textId="77777777" w:rsidR="006A3A80" w:rsidRPr="006A3A80" w:rsidRDefault="006A3A80" w:rsidP="00766FB9">
      <w:pPr>
        <w:rPr>
          <w:rFonts w:ascii="Arial" w:hAnsi="Arial" w:cs="Arial"/>
          <w:b/>
          <w:sz w:val="24"/>
        </w:rPr>
      </w:pPr>
    </w:p>
    <w:p w14:paraId="0924AE31" w14:textId="77777777" w:rsidR="00CC4BF6" w:rsidRPr="006A3A80" w:rsidRDefault="00CC4BF6" w:rsidP="000A5643">
      <w:pPr>
        <w:rPr>
          <w:rFonts w:ascii="Arial" w:hAnsi="Arial" w:cs="Arial"/>
        </w:rPr>
      </w:pPr>
      <w:r w:rsidRPr="006A3A80">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840"/>
        <w:gridCol w:w="4114"/>
      </w:tblGrid>
      <w:tr w:rsidR="00CC4BF6" w:rsidRPr="006A3A80" w14:paraId="6D3AFC10" w14:textId="77777777" w:rsidTr="00371A35">
        <w:trPr>
          <w:trHeight w:val="624"/>
          <w:jc w:val="center"/>
        </w:trPr>
        <w:tc>
          <w:tcPr>
            <w:tcW w:w="2042" w:type="pct"/>
            <w:vAlign w:val="center"/>
          </w:tcPr>
          <w:p w14:paraId="5F3B4F5D" w14:textId="77777777" w:rsidR="00CC4BF6" w:rsidRPr="006A3A80" w:rsidRDefault="00CC4BF6" w:rsidP="00371A35">
            <w:pPr>
              <w:spacing w:before="80" w:after="80"/>
              <w:jc w:val="right"/>
              <w:rPr>
                <w:rFonts w:ascii="Arial" w:hAnsi="Arial" w:cs="Arial"/>
                <w:b/>
                <w:sz w:val="20"/>
                <w:szCs w:val="20"/>
              </w:rPr>
            </w:pPr>
            <w:r w:rsidRPr="006A3A80">
              <w:rPr>
                <w:rFonts w:ascii="Arial" w:hAnsi="Arial" w:cs="Arial"/>
                <w:b/>
                <w:sz w:val="20"/>
                <w:szCs w:val="20"/>
              </w:rPr>
              <w:t>Consejo Estatal:</w:t>
            </w:r>
          </w:p>
        </w:tc>
        <w:tc>
          <w:tcPr>
            <w:tcW w:w="2958" w:type="pct"/>
            <w:vAlign w:val="center"/>
          </w:tcPr>
          <w:p w14:paraId="01607A28" w14:textId="77777777" w:rsidR="00CC4BF6" w:rsidRPr="006A3A80" w:rsidRDefault="00CC4BF6" w:rsidP="00371A35">
            <w:pPr>
              <w:spacing w:before="80" w:after="80"/>
              <w:ind w:left="113" w:right="113"/>
              <w:rPr>
                <w:rFonts w:ascii="Arial" w:hAnsi="Arial" w:cs="Arial"/>
                <w:sz w:val="20"/>
                <w:szCs w:val="20"/>
              </w:rPr>
            </w:pPr>
            <w:r w:rsidRPr="006A3A80">
              <w:rPr>
                <w:rFonts w:ascii="Arial" w:hAnsi="Arial" w:cs="Arial"/>
                <w:sz w:val="20"/>
                <w:szCs w:val="20"/>
              </w:rPr>
              <w:t>Consejo Estatal del Instituto Electoral y de Participación Ciudadana de Tabasco.</w:t>
            </w:r>
          </w:p>
        </w:tc>
      </w:tr>
      <w:tr w:rsidR="0049711D" w:rsidRPr="006A3A80" w14:paraId="15FF52BA" w14:textId="77777777" w:rsidTr="00371A35">
        <w:trPr>
          <w:trHeight w:val="624"/>
          <w:jc w:val="center"/>
        </w:trPr>
        <w:tc>
          <w:tcPr>
            <w:tcW w:w="2042" w:type="pct"/>
            <w:vAlign w:val="center"/>
          </w:tcPr>
          <w:p w14:paraId="1F799105" w14:textId="1E460E2D" w:rsidR="0049711D" w:rsidRPr="006A3A80" w:rsidRDefault="0049711D" w:rsidP="00371A35">
            <w:pPr>
              <w:spacing w:before="80" w:after="80"/>
              <w:jc w:val="right"/>
              <w:rPr>
                <w:rFonts w:ascii="Arial" w:hAnsi="Arial" w:cs="Arial"/>
                <w:b/>
                <w:sz w:val="20"/>
                <w:szCs w:val="20"/>
              </w:rPr>
            </w:pPr>
            <w:r w:rsidRPr="006A3A80">
              <w:rPr>
                <w:rFonts w:ascii="Arial" w:hAnsi="Arial" w:cs="Arial"/>
                <w:b/>
                <w:sz w:val="20"/>
                <w:szCs w:val="20"/>
              </w:rPr>
              <w:t xml:space="preserve">Junta Estatal: </w:t>
            </w:r>
          </w:p>
        </w:tc>
        <w:tc>
          <w:tcPr>
            <w:tcW w:w="2958" w:type="pct"/>
            <w:vAlign w:val="center"/>
          </w:tcPr>
          <w:p w14:paraId="15BD30A1" w14:textId="037DBE1F" w:rsidR="0049711D" w:rsidRPr="006A3A80" w:rsidRDefault="0049711D" w:rsidP="00371A35">
            <w:pPr>
              <w:spacing w:before="80" w:after="80"/>
              <w:ind w:left="113" w:right="113"/>
              <w:rPr>
                <w:rFonts w:ascii="Arial" w:hAnsi="Arial" w:cs="Arial"/>
                <w:sz w:val="20"/>
                <w:szCs w:val="20"/>
              </w:rPr>
            </w:pPr>
            <w:r w:rsidRPr="006A3A80">
              <w:rPr>
                <w:rFonts w:ascii="Arial" w:hAnsi="Arial" w:cs="Arial"/>
                <w:sz w:val="20"/>
                <w:szCs w:val="20"/>
              </w:rPr>
              <w:t xml:space="preserve">Junta Estatal Ejecutiva del Instituto Electoral de Tabasco </w:t>
            </w:r>
          </w:p>
        </w:tc>
      </w:tr>
      <w:tr w:rsidR="00CC4BF6" w:rsidRPr="006A3A80" w14:paraId="1D3D563B" w14:textId="77777777" w:rsidTr="00371A35">
        <w:trPr>
          <w:trHeight w:val="624"/>
          <w:jc w:val="center"/>
        </w:trPr>
        <w:tc>
          <w:tcPr>
            <w:tcW w:w="2042" w:type="pct"/>
            <w:vAlign w:val="center"/>
          </w:tcPr>
          <w:p w14:paraId="0AE4E01D" w14:textId="77777777" w:rsidR="00CC4BF6" w:rsidRPr="006A3A80" w:rsidRDefault="00CC4BF6" w:rsidP="00371A35">
            <w:pPr>
              <w:spacing w:before="80" w:after="80"/>
              <w:jc w:val="right"/>
              <w:rPr>
                <w:rFonts w:ascii="Arial" w:hAnsi="Arial" w:cs="Arial"/>
                <w:b/>
                <w:sz w:val="20"/>
                <w:szCs w:val="20"/>
              </w:rPr>
            </w:pPr>
            <w:r w:rsidRPr="006A3A80">
              <w:rPr>
                <w:rFonts w:ascii="Arial" w:hAnsi="Arial" w:cs="Arial"/>
                <w:b/>
                <w:sz w:val="20"/>
                <w:szCs w:val="20"/>
              </w:rPr>
              <w:t>Constitución Federal:</w:t>
            </w:r>
          </w:p>
        </w:tc>
        <w:tc>
          <w:tcPr>
            <w:tcW w:w="2958" w:type="pct"/>
            <w:vAlign w:val="center"/>
          </w:tcPr>
          <w:p w14:paraId="09765F94" w14:textId="77777777" w:rsidR="00CC4BF6" w:rsidRPr="006A3A80" w:rsidRDefault="00CC4BF6" w:rsidP="00371A35">
            <w:pPr>
              <w:spacing w:before="80" w:after="80"/>
              <w:ind w:left="113" w:right="113"/>
              <w:rPr>
                <w:rFonts w:ascii="Arial" w:hAnsi="Arial" w:cs="Arial"/>
                <w:sz w:val="20"/>
                <w:szCs w:val="20"/>
              </w:rPr>
            </w:pPr>
            <w:r w:rsidRPr="006A3A80">
              <w:rPr>
                <w:rFonts w:ascii="Arial" w:hAnsi="Arial" w:cs="Arial"/>
                <w:sz w:val="20"/>
                <w:szCs w:val="20"/>
              </w:rPr>
              <w:t>Constitución Política de los Estados Unidos Mexicanos.</w:t>
            </w:r>
          </w:p>
        </w:tc>
      </w:tr>
      <w:tr w:rsidR="00CC4BF6" w:rsidRPr="006A3A80" w14:paraId="7D0C0AE4" w14:textId="77777777" w:rsidTr="00371A35">
        <w:trPr>
          <w:trHeight w:val="624"/>
          <w:jc w:val="center"/>
        </w:trPr>
        <w:tc>
          <w:tcPr>
            <w:tcW w:w="2042" w:type="pct"/>
            <w:vAlign w:val="center"/>
          </w:tcPr>
          <w:p w14:paraId="5521E861" w14:textId="77777777" w:rsidR="00CC4BF6" w:rsidRPr="006A3A80" w:rsidRDefault="00CC4BF6" w:rsidP="00371A35">
            <w:pPr>
              <w:spacing w:before="80" w:after="80"/>
              <w:jc w:val="right"/>
              <w:rPr>
                <w:rFonts w:ascii="Arial" w:hAnsi="Arial" w:cs="Arial"/>
                <w:b/>
                <w:sz w:val="20"/>
                <w:szCs w:val="20"/>
              </w:rPr>
            </w:pPr>
            <w:r w:rsidRPr="006A3A80">
              <w:rPr>
                <w:rFonts w:ascii="Arial" w:hAnsi="Arial" w:cs="Arial"/>
                <w:b/>
                <w:sz w:val="20"/>
                <w:szCs w:val="20"/>
              </w:rPr>
              <w:t>Constitución Local:</w:t>
            </w:r>
          </w:p>
        </w:tc>
        <w:tc>
          <w:tcPr>
            <w:tcW w:w="2958" w:type="pct"/>
            <w:vAlign w:val="center"/>
          </w:tcPr>
          <w:p w14:paraId="10DCAE01" w14:textId="77777777" w:rsidR="00CC4BF6" w:rsidRPr="006A3A80" w:rsidRDefault="00CC4BF6" w:rsidP="00371A35">
            <w:pPr>
              <w:spacing w:before="80" w:after="80"/>
              <w:ind w:left="113" w:right="113"/>
              <w:rPr>
                <w:rFonts w:ascii="Arial" w:hAnsi="Arial" w:cs="Arial"/>
                <w:sz w:val="20"/>
                <w:szCs w:val="20"/>
              </w:rPr>
            </w:pPr>
            <w:r w:rsidRPr="006A3A80">
              <w:rPr>
                <w:rFonts w:ascii="Arial" w:hAnsi="Arial" w:cs="Arial"/>
                <w:sz w:val="20"/>
                <w:szCs w:val="20"/>
              </w:rPr>
              <w:t>Constitución Política del Estado Libre y Soberano de Tabasco.</w:t>
            </w:r>
          </w:p>
        </w:tc>
      </w:tr>
      <w:tr w:rsidR="00CC4BF6" w:rsidRPr="006A3A80" w14:paraId="7C51D56A" w14:textId="77777777" w:rsidTr="00371A35">
        <w:trPr>
          <w:trHeight w:val="624"/>
          <w:jc w:val="center"/>
        </w:trPr>
        <w:tc>
          <w:tcPr>
            <w:tcW w:w="2042" w:type="pct"/>
            <w:vAlign w:val="center"/>
          </w:tcPr>
          <w:p w14:paraId="520AC550" w14:textId="77777777" w:rsidR="00CC4BF6" w:rsidRPr="006A3A80" w:rsidRDefault="00CC4BF6" w:rsidP="00371A35">
            <w:pPr>
              <w:spacing w:before="80" w:after="80"/>
              <w:jc w:val="right"/>
              <w:rPr>
                <w:rFonts w:ascii="Arial" w:hAnsi="Arial" w:cs="Arial"/>
                <w:b/>
                <w:sz w:val="20"/>
                <w:szCs w:val="20"/>
              </w:rPr>
            </w:pPr>
            <w:r w:rsidRPr="006A3A80">
              <w:rPr>
                <w:rFonts w:ascii="Arial" w:hAnsi="Arial" w:cs="Arial"/>
                <w:b/>
                <w:sz w:val="20"/>
                <w:szCs w:val="20"/>
              </w:rPr>
              <w:t>Instituto:</w:t>
            </w:r>
          </w:p>
        </w:tc>
        <w:tc>
          <w:tcPr>
            <w:tcW w:w="2958" w:type="pct"/>
          </w:tcPr>
          <w:p w14:paraId="02406AE7" w14:textId="77777777" w:rsidR="00CC4BF6" w:rsidRPr="006A3A80" w:rsidRDefault="00CC4BF6" w:rsidP="00371A35">
            <w:pPr>
              <w:spacing w:before="80" w:after="80"/>
              <w:ind w:left="113" w:right="113"/>
              <w:rPr>
                <w:rFonts w:ascii="Arial" w:hAnsi="Arial" w:cs="Arial"/>
                <w:sz w:val="20"/>
                <w:szCs w:val="20"/>
              </w:rPr>
            </w:pPr>
            <w:r w:rsidRPr="006A3A80">
              <w:rPr>
                <w:rFonts w:ascii="Arial" w:hAnsi="Arial" w:cs="Arial"/>
                <w:sz w:val="20"/>
                <w:szCs w:val="20"/>
              </w:rPr>
              <w:t>Instituto Electoral y de Participación Ciudadana de Tabasco.</w:t>
            </w:r>
          </w:p>
        </w:tc>
      </w:tr>
      <w:tr w:rsidR="00CC4BF6" w:rsidRPr="006A3A80" w14:paraId="05AB3259" w14:textId="77777777" w:rsidTr="00371A35">
        <w:trPr>
          <w:trHeight w:val="624"/>
          <w:jc w:val="center"/>
        </w:trPr>
        <w:tc>
          <w:tcPr>
            <w:tcW w:w="2042" w:type="pct"/>
            <w:vAlign w:val="center"/>
          </w:tcPr>
          <w:p w14:paraId="6A7537DF" w14:textId="77777777" w:rsidR="00CC4BF6" w:rsidRPr="006A3A80" w:rsidRDefault="00CC4BF6" w:rsidP="00371A35">
            <w:pPr>
              <w:spacing w:before="80" w:after="80"/>
              <w:jc w:val="right"/>
              <w:rPr>
                <w:rFonts w:ascii="Arial" w:hAnsi="Arial" w:cs="Arial"/>
                <w:b/>
                <w:sz w:val="20"/>
                <w:szCs w:val="20"/>
              </w:rPr>
            </w:pPr>
            <w:r w:rsidRPr="006A3A80">
              <w:rPr>
                <w:rFonts w:ascii="Arial" w:hAnsi="Arial" w:cs="Arial"/>
                <w:b/>
                <w:sz w:val="20"/>
                <w:szCs w:val="20"/>
              </w:rPr>
              <w:t>Ley Electoral:</w:t>
            </w:r>
          </w:p>
        </w:tc>
        <w:tc>
          <w:tcPr>
            <w:tcW w:w="2958" w:type="pct"/>
            <w:vAlign w:val="center"/>
          </w:tcPr>
          <w:p w14:paraId="2DED5A3A" w14:textId="77777777" w:rsidR="00CC4BF6" w:rsidRPr="006A3A80" w:rsidRDefault="00CC4BF6" w:rsidP="00371A35">
            <w:pPr>
              <w:spacing w:before="80" w:after="80"/>
              <w:ind w:left="113" w:right="113"/>
              <w:rPr>
                <w:rFonts w:ascii="Arial" w:hAnsi="Arial" w:cs="Arial"/>
                <w:sz w:val="20"/>
                <w:szCs w:val="20"/>
              </w:rPr>
            </w:pPr>
            <w:r w:rsidRPr="006A3A80">
              <w:rPr>
                <w:rFonts w:ascii="Arial" w:hAnsi="Arial" w:cs="Arial"/>
                <w:sz w:val="20"/>
                <w:szCs w:val="20"/>
              </w:rPr>
              <w:t>Ley Electoral y de Partidos Políticos del Estado de Tabasco.</w:t>
            </w:r>
          </w:p>
        </w:tc>
      </w:tr>
      <w:tr w:rsidR="00CC4BF6" w:rsidRPr="006A3A80" w14:paraId="091E4791" w14:textId="77777777" w:rsidTr="00371A35">
        <w:trPr>
          <w:trHeight w:val="624"/>
          <w:jc w:val="center"/>
        </w:trPr>
        <w:tc>
          <w:tcPr>
            <w:tcW w:w="2042" w:type="pct"/>
            <w:vAlign w:val="center"/>
          </w:tcPr>
          <w:p w14:paraId="13B73A8E" w14:textId="77777777" w:rsidR="00CC4BF6" w:rsidRPr="006A3A80" w:rsidRDefault="00CC4BF6" w:rsidP="00371A35">
            <w:pPr>
              <w:spacing w:before="80" w:after="80"/>
              <w:jc w:val="right"/>
              <w:rPr>
                <w:rFonts w:ascii="Arial" w:hAnsi="Arial" w:cs="Arial"/>
                <w:b/>
                <w:sz w:val="20"/>
                <w:szCs w:val="20"/>
              </w:rPr>
            </w:pPr>
            <w:r w:rsidRPr="006A3A80">
              <w:rPr>
                <w:rFonts w:ascii="Arial" w:hAnsi="Arial" w:cs="Arial"/>
                <w:b/>
                <w:sz w:val="20"/>
                <w:szCs w:val="20"/>
              </w:rPr>
              <w:t>Ley General:</w:t>
            </w:r>
          </w:p>
        </w:tc>
        <w:tc>
          <w:tcPr>
            <w:tcW w:w="2958" w:type="pct"/>
            <w:vAlign w:val="center"/>
          </w:tcPr>
          <w:p w14:paraId="774E123B" w14:textId="77777777" w:rsidR="00CC4BF6" w:rsidRPr="006A3A80" w:rsidRDefault="00CC4BF6" w:rsidP="00371A35">
            <w:pPr>
              <w:spacing w:before="80" w:after="80"/>
              <w:ind w:left="113" w:right="113"/>
              <w:rPr>
                <w:rFonts w:ascii="Arial" w:hAnsi="Arial" w:cs="Arial"/>
                <w:sz w:val="20"/>
                <w:szCs w:val="20"/>
              </w:rPr>
            </w:pPr>
            <w:r w:rsidRPr="006A3A80">
              <w:rPr>
                <w:rFonts w:ascii="Arial" w:hAnsi="Arial" w:cs="Arial"/>
                <w:sz w:val="20"/>
                <w:szCs w:val="20"/>
              </w:rPr>
              <w:t>Ley General de Instituciones y Procedimientos Electorales.</w:t>
            </w:r>
          </w:p>
        </w:tc>
      </w:tr>
      <w:tr w:rsidR="000C7655" w:rsidRPr="006A3A80" w14:paraId="2E7E07EA" w14:textId="77777777" w:rsidTr="00371A35">
        <w:trPr>
          <w:trHeight w:val="624"/>
          <w:jc w:val="center"/>
        </w:trPr>
        <w:tc>
          <w:tcPr>
            <w:tcW w:w="2042" w:type="pct"/>
            <w:vAlign w:val="center"/>
          </w:tcPr>
          <w:p w14:paraId="2B7EF056" w14:textId="337F7CE2" w:rsidR="000C7655" w:rsidRPr="006A3A80" w:rsidRDefault="000C7655" w:rsidP="00371A35">
            <w:pPr>
              <w:spacing w:before="80" w:after="80"/>
              <w:jc w:val="right"/>
              <w:rPr>
                <w:rFonts w:ascii="Arial" w:hAnsi="Arial" w:cs="Arial"/>
                <w:b/>
                <w:bCs/>
                <w:sz w:val="20"/>
                <w:szCs w:val="20"/>
              </w:rPr>
            </w:pPr>
            <w:r w:rsidRPr="006A3A80">
              <w:rPr>
                <w:rFonts w:ascii="Arial" w:hAnsi="Arial" w:cs="Arial"/>
                <w:b/>
                <w:bCs/>
                <w:sz w:val="20"/>
                <w:szCs w:val="20"/>
              </w:rPr>
              <w:t>Ley de Presupuesto y Responsabilidad Hacendaria:</w:t>
            </w:r>
          </w:p>
        </w:tc>
        <w:tc>
          <w:tcPr>
            <w:tcW w:w="2958" w:type="pct"/>
            <w:vAlign w:val="center"/>
          </w:tcPr>
          <w:p w14:paraId="3FD6CCDD" w14:textId="684A1B80" w:rsidR="000C7655" w:rsidRPr="006A3A80" w:rsidRDefault="000C7655" w:rsidP="00371A35">
            <w:pPr>
              <w:spacing w:before="80" w:after="80"/>
              <w:ind w:left="113" w:right="113"/>
              <w:rPr>
                <w:rFonts w:ascii="Arial" w:hAnsi="Arial" w:cs="Arial"/>
                <w:sz w:val="20"/>
                <w:szCs w:val="20"/>
              </w:rPr>
            </w:pPr>
            <w:r w:rsidRPr="006A3A80">
              <w:rPr>
                <w:rFonts w:ascii="Arial" w:hAnsi="Arial" w:cs="Arial"/>
                <w:sz w:val="20"/>
                <w:szCs w:val="20"/>
              </w:rPr>
              <w:t>Ley de Presupuesto y Responsabilidad Hacendaria del Estado de Tabasco y sus Municipios.</w:t>
            </w:r>
          </w:p>
        </w:tc>
      </w:tr>
      <w:tr w:rsidR="00CC4BF6" w:rsidRPr="006A3A80" w14:paraId="4FEEDF1C" w14:textId="77777777" w:rsidTr="00371A35">
        <w:trPr>
          <w:trHeight w:val="624"/>
          <w:jc w:val="center"/>
        </w:trPr>
        <w:tc>
          <w:tcPr>
            <w:tcW w:w="2042" w:type="pct"/>
            <w:vAlign w:val="center"/>
          </w:tcPr>
          <w:p w14:paraId="69AC28F7" w14:textId="77777777" w:rsidR="00CC4BF6" w:rsidRPr="006A3A80" w:rsidRDefault="00CC4BF6" w:rsidP="00371A35">
            <w:pPr>
              <w:spacing w:before="80" w:after="80"/>
              <w:jc w:val="right"/>
              <w:rPr>
                <w:rFonts w:ascii="Arial" w:hAnsi="Arial" w:cs="Arial"/>
                <w:b/>
                <w:sz w:val="20"/>
                <w:szCs w:val="20"/>
              </w:rPr>
            </w:pPr>
            <w:r w:rsidRPr="006A3A80">
              <w:rPr>
                <w:rFonts w:ascii="Arial" w:hAnsi="Arial" w:cs="Arial"/>
                <w:b/>
                <w:sz w:val="20"/>
                <w:szCs w:val="20"/>
              </w:rPr>
              <w:t>Organismo electoral:</w:t>
            </w:r>
          </w:p>
        </w:tc>
        <w:tc>
          <w:tcPr>
            <w:tcW w:w="2958" w:type="pct"/>
            <w:vAlign w:val="center"/>
          </w:tcPr>
          <w:p w14:paraId="0CAC7AC7" w14:textId="77777777" w:rsidR="00CC4BF6" w:rsidRPr="006A3A80" w:rsidRDefault="00CC4BF6" w:rsidP="00371A35">
            <w:pPr>
              <w:spacing w:before="80" w:after="80"/>
              <w:ind w:left="113" w:right="113"/>
              <w:rPr>
                <w:rFonts w:ascii="Arial" w:hAnsi="Arial" w:cs="Arial"/>
                <w:sz w:val="20"/>
                <w:szCs w:val="20"/>
              </w:rPr>
            </w:pPr>
            <w:r w:rsidRPr="006A3A80">
              <w:rPr>
                <w:rFonts w:ascii="Arial" w:hAnsi="Arial" w:cs="Arial"/>
                <w:sz w:val="20"/>
                <w:szCs w:val="20"/>
              </w:rPr>
              <w:t xml:space="preserve">Organismo(s) público(s) local(es) electoral(es). </w:t>
            </w:r>
          </w:p>
        </w:tc>
      </w:tr>
      <w:tr w:rsidR="00CC4BF6" w:rsidRPr="006A3A80" w14:paraId="54FF0E51" w14:textId="77777777" w:rsidTr="00371A35">
        <w:trPr>
          <w:trHeight w:val="624"/>
          <w:jc w:val="center"/>
        </w:trPr>
        <w:tc>
          <w:tcPr>
            <w:tcW w:w="2042" w:type="pct"/>
            <w:vAlign w:val="center"/>
          </w:tcPr>
          <w:p w14:paraId="19F22591" w14:textId="31F04AFB" w:rsidR="00CC4BF6" w:rsidRPr="006A3A80" w:rsidRDefault="0049711D" w:rsidP="00371A35">
            <w:pPr>
              <w:spacing w:before="80" w:after="80"/>
              <w:jc w:val="right"/>
              <w:rPr>
                <w:rFonts w:ascii="Arial" w:hAnsi="Arial" w:cs="Arial"/>
                <w:b/>
                <w:sz w:val="20"/>
                <w:szCs w:val="20"/>
              </w:rPr>
            </w:pPr>
            <w:r w:rsidRPr="006A3A80">
              <w:rPr>
                <w:rFonts w:ascii="Arial" w:hAnsi="Arial" w:cs="Arial"/>
                <w:b/>
                <w:sz w:val="20"/>
                <w:szCs w:val="20"/>
              </w:rPr>
              <w:t>Secretaría Ejecutiva:</w:t>
            </w:r>
          </w:p>
        </w:tc>
        <w:tc>
          <w:tcPr>
            <w:tcW w:w="2958" w:type="pct"/>
            <w:vAlign w:val="center"/>
          </w:tcPr>
          <w:p w14:paraId="7997F0D5" w14:textId="1304F6B8" w:rsidR="00CC4BF6" w:rsidRPr="006A3A80" w:rsidRDefault="0049711D" w:rsidP="00371A35">
            <w:pPr>
              <w:spacing w:before="80" w:after="80"/>
              <w:ind w:left="113" w:right="113"/>
              <w:rPr>
                <w:rFonts w:ascii="Arial" w:hAnsi="Arial" w:cs="Arial"/>
                <w:sz w:val="20"/>
                <w:szCs w:val="20"/>
              </w:rPr>
            </w:pPr>
            <w:r w:rsidRPr="006A3A80">
              <w:rPr>
                <w:rFonts w:ascii="Arial" w:hAnsi="Arial" w:cs="Arial"/>
                <w:sz w:val="20"/>
                <w:szCs w:val="20"/>
              </w:rPr>
              <w:t>Secretaría Ejecutiva del Instituto Electoral y de Participación Ciudadana de Tabasco.</w:t>
            </w:r>
          </w:p>
        </w:tc>
      </w:tr>
      <w:tr w:rsidR="00CC4BF6" w:rsidRPr="006A3A80" w14:paraId="194D8D68" w14:textId="77777777" w:rsidTr="00371A35">
        <w:trPr>
          <w:trHeight w:val="624"/>
          <w:jc w:val="center"/>
        </w:trPr>
        <w:tc>
          <w:tcPr>
            <w:tcW w:w="2042" w:type="pct"/>
            <w:vAlign w:val="center"/>
          </w:tcPr>
          <w:p w14:paraId="57D52BD7" w14:textId="070F887B" w:rsidR="00CC4BF6" w:rsidRPr="006A3A80" w:rsidRDefault="0049711D" w:rsidP="00371A35">
            <w:pPr>
              <w:spacing w:before="80" w:after="80"/>
              <w:jc w:val="right"/>
              <w:rPr>
                <w:rFonts w:ascii="Arial" w:hAnsi="Arial" w:cs="Arial"/>
                <w:b/>
                <w:bCs/>
                <w:sz w:val="20"/>
                <w:szCs w:val="20"/>
              </w:rPr>
            </w:pPr>
            <w:r w:rsidRPr="006A3A80">
              <w:rPr>
                <w:rFonts w:ascii="Arial" w:hAnsi="Arial" w:cs="Arial"/>
                <w:b/>
                <w:bCs/>
                <w:sz w:val="20"/>
                <w:szCs w:val="20"/>
              </w:rPr>
              <w:t>Dirección de Administración:</w:t>
            </w:r>
          </w:p>
        </w:tc>
        <w:tc>
          <w:tcPr>
            <w:tcW w:w="2958" w:type="pct"/>
            <w:vAlign w:val="center"/>
          </w:tcPr>
          <w:p w14:paraId="27FFBEF5" w14:textId="5371A0DA" w:rsidR="00CC4BF6" w:rsidRPr="006A3A80" w:rsidRDefault="0049711D" w:rsidP="00371A35">
            <w:pPr>
              <w:spacing w:before="80" w:after="80"/>
              <w:ind w:left="113" w:right="113"/>
              <w:rPr>
                <w:rFonts w:ascii="Arial" w:hAnsi="Arial" w:cs="Arial"/>
                <w:sz w:val="20"/>
                <w:szCs w:val="20"/>
              </w:rPr>
            </w:pPr>
            <w:r w:rsidRPr="006A3A80">
              <w:rPr>
                <w:rFonts w:ascii="Arial" w:hAnsi="Arial" w:cs="Arial"/>
                <w:sz w:val="20"/>
                <w:szCs w:val="20"/>
              </w:rPr>
              <w:t>Dirección de Administración del Instituto Electoral y de Participación Ciudadana de Tabasco.</w:t>
            </w:r>
          </w:p>
        </w:tc>
      </w:tr>
    </w:tbl>
    <w:p w14:paraId="4F367E6F" w14:textId="77777777" w:rsidR="000A5643" w:rsidRPr="006A3A80" w:rsidRDefault="000A5643" w:rsidP="00CC4BF6">
      <w:pPr>
        <w:pStyle w:val="Ttulo1"/>
        <w:rPr>
          <w:rFonts w:ascii="Arial" w:hAnsi="Arial" w:cs="Arial"/>
          <w:sz w:val="24"/>
          <w:szCs w:val="24"/>
        </w:rPr>
      </w:pPr>
      <w:r w:rsidRPr="006A3A80">
        <w:rPr>
          <w:rFonts w:ascii="Arial" w:hAnsi="Arial" w:cs="Arial"/>
          <w:sz w:val="24"/>
          <w:szCs w:val="24"/>
        </w:rPr>
        <w:lastRenderedPageBreak/>
        <w:t>Antecedentes</w:t>
      </w:r>
    </w:p>
    <w:p w14:paraId="789D563E" w14:textId="77777777" w:rsidR="000A5643" w:rsidRPr="006A3A80" w:rsidRDefault="0059056B" w:rsidP="000B0C6A">
      <w:pPr>
        <w:pStyle w:val="Ttulo2"/>
        <w:rPr>
          <w:rFonts w:ascii="Arial" w:hAnsi="Arial" w:cs="Arial"/>
          <w:sz w:val="22"/>
        </w:rPr>
      </w:pPr>
      <w:r w:rsidRPr="006A3A80">
        <w:rPr>
          <w:rFonts w:ascii="Arial" w:hAnsi="Arial" w:cs="Arial"/>
          <w:sz w:val="22"/>
        </w:rPr>
        <w:t>Fines</w:t>
      </w:r>
      <w:r w:rsidR="000A5643" w:rsidRPr="006A3A80">
        <w:rPr>
          <w:rFonts w:ascii="Arial" w:hAnsi="Arial" w:cs="Arial"/>
          <w:sz w:val="22"/>
        </w:rPr>
        <w:t xml:space="preserve"> del Instituto</w:t>
      </w:r>
    </w:p>
    <w:p w14:paraId="47027445" w14:textId="3D1D5C09" w:rsidR="000A5643" w:rsidRPr="006A3A80" w:rsidRDefault="000A5643" w:rsidP="000A5643">
      <w:pPr>
        <w:rPr>
          <w:rFonts w:ascii="Arial" w:hAnsi="Arial" w:cs="Arial"/>
        </w:rPr>
      </w:pPr>
      <w:r w:rsidRPr="006A3A80">
        <w:rPr>
          <w:rFonts w:ascii="Arial" w:hAnsi="Arial" w:cs="Arial"/>
        </w:rPr>
        <w:t>De conformidad con la fracción I</w:t>
      </w:r>
      <w:r w:rsidR="000C7655" w:rsidRPr="006A3A80">
        <w:rPr>
          <w:rFonts w:ascii="Arial" w:hAnsi="Arial" w:cs="Arial"/>
        </w:rPr>
        <w:t>,</w:t>
      </w:r>
      <w:r w:rsidRPr="006A3A80">
        <w:rPr>
          <w:rFonts w:ascii="Arial" w:hAnsi="Arial" w:cs="Arial"/>
        </w:rPr>
        <w:t xml:space="preserve">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4335CB3" w14:textId="77777777" w:rsidR="000A5643" w:rsidRPr="006A3A80" w:rsidRDefault="0059056B" w:rsidP="000A5643">
      <w:pPr>
        <w:rPr>
          <w:rFonts w:ascii="Arial" w:hAnsi="Arial" w:cs="Arial"/>
        </w:rPr>
      </w:pPr>
      <w:r w:rsidRPr="006A3A80">
        <w:rPr>
          <w:rFonts w:ascii="Arial" w:hAnsi="Arial" w:cs="Arial"/>
        </w:rPr>
        <w:t>Además</w:t>
      </w:r>
      <w:r w:rsidR="000A5643" w:rsidRPr="006A3A80">
        <w:rPr>
          <w:rFonts w:ascii="Arial" w:hAnsi="Arial" w:cs="Arial"/>
        </w:rPr>
        <w:t xml:space="preserve">, es responsable de la organización de las elecciones estatal, distritales y municipales, entre ellas la </w:t>
      </w:r>
      <w:r w:rsidRPr="006A3A80">
        <w:rPr>
          <w:rFonts w:ascii="Arial" w:hAnsi="Arial" w:cs="Arial"/>
        </w:rPr>
        <w:t xml:space="preserve">relativa a </w:t>
      </w:r>
      <w:r w:rsidR="000A5643" w:rsidRPr="006A3A80">
        <w:rPr>
          <w:rFonts w:ascii="Arial" w:hAnsi="Arial" w:cs="Arial"/>
        </w:rPr>
        <w:t>las personas titulares de las magistraturas del Tribunal de Disciplina Judicial y del Tribunal Superior de Justicia, así como</w:t>
      </w:r>
      <w:r w:rsidRPr="006A3A80">
        <w:rPr>
          <w:rFonts w:ascii="Arial" w:hAnsi="Arial" w:cs="Arial"/>
        </w:rPr>
        <w:t xml:space="preserve"> de</w:t>
      </w:r>
      <w:r w:rsidR="000A5643" w:rsidRPr="006A3A80">
        <w:rPr>
          <w:rFonts w:ascii="Arial" w:hAnsi="Arial" w:cs="Arial"/>
        </w:rPr>
        <w:t xml:space="preserve"> las Juezas y Jueces. </w:t>
      </w:r>
    </w:p>
    <w:p w14:paraId="40899157" w14:textId="77777777" w:rsidR="002B5770" w:rsidRPr="006A3A80" w:rsidRDefault="002B5770" w:rsidP="002B5770">
      <w:pPr>
        <w:rPr>
          <w:rFonts w:ascii="Arial" w:hAnsi="Arial" w:cs="Arial"/>
        </w:rPr>
      </w:pPr>
      <w:r w:rsidRPr="006A3A80">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758483A8" w14:textId="77777777" w:rsidR="0059056B" w:rsidRPr="006A3A80" w:rsidRDefault="0059056B" w:rsidP="000B0C6A">
      <w:pPr>
        <w:pStyle w:val="Ttulo2"/>
        <w:rPr>
          <w:rFonts w:ascii="Arial" w:hAnsi="Arial" w:cs="Arial"/>
          <w:sz w:val="22"/>
        </w:rPr>
      </w:pPr>
      <w:r w:rsidRPr="006A3A80">
        <w:rPr>
          <w:rFonts w:ascii="Arial" w:hAnsi="Arial" w:cs="Arial"/>
          <w:sz w:val="22"/>
        </w:rPr>
        <w:t>Integración del órgano superior de dirección</w:t>
      </w:r>
    </w:p>
    <w:p w14:paraId="77BBB938" w14:textId="77777777" w:rsidR="0059056B" w:rsidRPr="006A3A80" w:rsidRDefault="0059056B" w:rsidP="0059056B">
      <w:pPr>
        <w:rPr>
          <w:rFonts w:ascii="Arial" w:hAnsi="Arial" w:cs="Arial"/>
        </w:rPr>
      </w:pPr>
      <w:r w:rsidRPr="006A3A80">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1D137AB" w14:textId="77777777" w:rsidR="000679AE" w:rsidRPr="006A3A80" w:rsidRDefault="000679AE" w:rsidP="000679AE">
      <w:pPr>
        <w:rPr>
          <w:rFonts w:ascii="Arial" w:hAnsi="Arial" w:cs="Arial"/>
        </w:rPr>
      </w:pPr>
      <w:r w:rsidRPr="006A3A80">
        <w:rPr>
          <w:rFonts w:ascii="Arial" w:hAnsi="Arial" w:cs="Arial"/>
        </w:rPr>
        <w:lastRenderedPageBreak/>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5D277612" w14:textId="77777777" w:rsidR="00573CF9" w:rsidRPr="006A3A80" w:rsidRDefault="00573CF9" w:rsidP="000B0C6A">
      <w:pPr>
        <w:pStyle w:val="Ttulo2"/>
        <w:rPr>
          <w:rFonts w:ascii="Arial" w:hAnsi="Arial" w:cs="Arial"/>
          <w:sz w:val="22"/>
        </w:rPr>
      </w:pPr>
      <w:r w:rsidRPr="006A3A80">
        <w:rPr>
          <w:rFonts w:ascii="Arial" w:hAnsi="Arial" w:cs="Arial"/>
          <w:sz w:val="22"/>
        </w:rPr>
        <w:t>Determinación del monto de financiamiento público</w:t>
      </w:r>
    </w:p>
    <w:p w14:paraId="4DE9856D" w14:textId="6F6AA05C" w:rsidR="00573CF9" w:rsidRPr="006A3A80" w:rsidRDefault="00573CF9" w:rsidP="0059056B">
      <w:pPr>
        <w:rPr>
          <w:rFonts w:ascii="Arial" w:hAnsi="Arial" w:cs="Arial"/>
        </w:rPr>
      </w:pPr>
      <w:r w:rsidRPr="006A3A80">
        <w:rPr>
          <w:rFonts w:ascii="Arial" w:hAnsi="Arial" w:cs="Arial"/>
        </w:rPr>
        <w:t xml:space="preserve">El </w:t>
      </w:r>
      <w:r w:rsidR="008B4702" w:rsidRPr="006A3A80">
        <w:rPr>
          <w:rFonts w:ascii="Arial" w:hAnsi="Arial" w:cs="Arial"/>
        </w:rPr>
        <w:t>08</w:t>
      </w:r>
      <w:r w:rsidRPr="006A3A80">
        <w:rPr>
          <w:rFonts w:ascii="Arial" w:hAnsi="Arial" w:cs="Arial"/>
        </w:rPr>
        <w:t xml:space="preserve"> de octubre del 202</w:t>
      </w:r>
      <w:r w:rsidR="008B4702" w:rsidRPr="006A3A80">
        <w:rPr>
          <w:rFonts w:ascii="Arial" w:hAnsi="Arial" w:cs="Arial"/>
        </w:rPr>
        <w:t>5</w:t>
      </w:r>
      <w:r w:rsidRPr="006A3A80">
        <w:rPr>
          <w:rFonts w:ascii="Arial" w:hAnsi="Arial" w:cs="Arial"/>
        </w:rPr>
        <w:t>, mediante acuerdo CE/202</w:t>
      </w:r>
      <w:r w:rsidR="004206A1" w:rsidRPr="006A3A80">
        <w:rPr>
          <w:rFonts w:ascii="Arial" w:hAnsi="Arial" w:cs="Arial"/>
        </w:rPr>
        <w:t>5</w:t>
      </w:r>
      <w:r w:rsidRPr="006A3A80">
        <w:rPr>
          <w:rFonts w:ascii="Arial" w:hAnsi="Arial" w:cs="Arial"/>
        </w:rPr>
        <w:t>/0</w:t>
      </w:r>
      <w:r w:rsidR="004206A1" w:rsidRPr="006A3A80">
        <w:rPr>
          <w:rFonts w:ascii="Arial" w:hAnsi="Arial" w:cs="Arial"/>
        </w:rPr>
        <w:t>8</w:t>
      </w:r>
      <w:r w:rsidR="008B4702" w:rsidRPr="006A3A80">
        <w:rPr>
          <w:rFonts w:ascii="Arial" w:hAnsi="Arial" w:cs="Arial"/>
        </w:rPr>
        <w:t>5</w:t>
      </w:r>
      <w:r w:rsidRPr="006A3A80">
        <w:rPr>
          <w:rFonts w:ascii="Arial" w:hAnsi="Arial" w:cs="Arial"/>
        </w:rPr>
        <w:t>, el Consejo Estatal determinó y distribuyó el monto de financiamiento público local que corresponde a los partidos políticos para el sostenimiento de sus actividades ordinarias permanentes y específicas durante el ejercicio 202</w:t>
      </w:r>
      <w:r w:rsidR="00025C3E" w:rsidRPr="006A3A80">
        <w:rPr>
          <w:rFonts w:ascii="Arial" w:hAnsi="Arial" w:cs="Arial"/>
        </w:rPr>
        <w:t>6</w:t>
      </w:r>
      <w:r w:rsidRPr="006A3A80">
        <w:rPr>
          <w:rFonts w:ascii="Arial" w:hAnsi="Arial" w:cs="Arial"/>
        </w:rPr>
        <w:t>, el cual quedó conformado por las siguientes cantidades:</w:t>
      </w:r>
    </w:p>
    <w:tbl>
      <w:tblPr>
        <w:tblStyle w:val="Tablaconcuadrcula"/>
        <w:tblW w:w="0" w:type="auto"/>
        <w:jc w:val="center"/>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44"/>
        <w:gridCol w:w="2410"/>
      </w:tblGrid>
      <w:tr w:rsidR="00573CF9" w:rsidRPr="006A3A80" w14:paraId="176830B2" w14:textId="77777777" w:rsidTr="00573CF9">
        <w:trPr>
          <w:jc w:val="center"/>
        </w:trPr>
        <w:tc>
          <w:tcPr>
            <w:tcW w:w="3544" w:type="dxa"/>
            <w:shd w:val="clear" w:color="auto" w:fill="993366"/>
            <w:vAlign w:val="center"/>
          </w:tcPr>
          <w:p w14:paraId="12B08E3A" w14:textId="77777777" w:rsidR="00573CF9" w:rsidRPr="006A3A80" w:rsidRDefault="00573CF9" w:rsidP="00371A35">
            <w:pPr>
              <w:spacing w:before="40" w:after="40"/>
              <w:jc w:val="center"/>
              <w:rPr>
                <w:rFonts w:ascii="Arial" w:hAnsi="Arial" w:cs="Arial"/>
                <w:b/>
                <w:color w:val="FFFFFF" w:themeColor="background1"/>
                <w:sz w:val="20"/>
              </w:rPr>
            </w:pPr>
            <w:r w:rsidRPr="006A3A80">
              <w:rPr>
                <w:rFonts w:ascii="Arial" w:hAnsi="Arial" w:cs="Arial"/>
                <w:b/>
                <w:color w:val="FFFFFF" w:themeColor="background1"/>
                <w:sz w:val="20"/>
              </w:rPr>
              <w:t>Financiamiento público 2025</w:t>
            </w:r>
          </w:p>
        </w:tc>
        <w:tc>
          <w:tcPr>
            <w:tcW w:w="2410" w:type="dxa"/>
            <w:shd w:val="clear" w:color="auto" w:fill="993366"/>
            <w:vAlign w:val="center"/>
          </w:tcPr>
          <w:p w14:paraId="1A4D0291" w14:textId="77777777" w:rsidR="00573CF9" w:rsidRPr="006A3A80" w:rsidRDefault="00573CF9" w:rsidP="00371A35">
            <w:pPr>
              <w:spacing w:before="40" w:after="40"/>
              <w:jc w:val="center"/>
              <w:rPr>
                <w:rFonts w:ascii="Arial" w:hAnsi="Arial" w:cs="Arial"/>
                <w:b/>
                <w:color w:val="FFFFFF" w:themeColor="background1"/>
                <w:sz w:val="20"/>
              </w:rPr>
            </w:pPr>
            <w:r w:rsidRPr="006A3A80">
              <w:rPr>
                <w:rFonts w:ascii="Arial" w:hAnsi="Arial" w:cs="Arial"/>
                <w:b/>
                <w:color w:val="FFFFFF" w:themeColor="background1"/>
                <w:sz w:val="20"/>
              </w:rPr>
              <w:t>Monto anual</w:t>
            </w:r>
          </w:p>
        </w:tc>
      </w:tr>
      <w:tr w:rsidR="00573CF9" w:rsidRPr="006A3A80" w14:paraId="0EB5337B" w14:textId="77777777" w:rsidTr="00573CF9">
        <w:trPr>
          <w:jc w:val="center"/>
        </w:trPr>
        <w:tc>
          <w:tcPr>
            <w:tcW w:w="3544" w:type="dxa"/>
            <w:vAlign w:val="center"/>
          </w:tcPr>
          <w:p w14:paraId="1320E31A" w14:textId="77777777" w:rsidR="00573CF9" w:rsidRPr="006A3A80" w:rsidRDefault="00573CF9" w:rsidP="00573CF9">
            <w:pPr>
              <w:spacing w:before="40" w:after="40"/>
              <w:rPr>
                <w:rFonts w:ascii="Arial" w:hAnsi="Arial" w:cs="Arial"/>
                <w:sz w:val="20"/>
                <w:szCs w:val="18"/>
              </w:rPr>
            </w:pPr>
            <w:r w:rsidRPr="006A3A80">
              <w:rPr>
                <w:rFonts w:ascii="Arial" w:hAnsi="Arial" w:cs="Arial"/>
                <w:sz w:val="20"/>
                <w:szCs w:val="18"/>
              </w:rPr>
              <w:t>Actividades ordinarias</w:t>
            </w:r>
          </w:p>
        </w:tc>
        <w:tc>
          <w:tcPr>
            <w:tcW w:w="2410" w:type="dxa"/>
            <w:vAlign w:val="center"/>
          </w:tcPr>
          <w:p w14:paraId="6FB50607" w14:textId="1645AAEA" w:rsidR="00573CF9" w:rsidRPr="006A3A80" w:rsidRDefault="002E734F" w:rsidP="00BB732D">
            <w:pPr>
              <w:spacing w:before="40" w:after="40"/>
              <w:ind w:right="284"/>
              <w:jc w:val="right"/>
              <w:rPr>
                <w:rFonts w:ascii="Arial" w:hAnsi="Arial" w:cs="Arial"/>
                <w:b/>
                <w:sz w:val="20"/>
                <w:szCs w:val="18"/>
              </w:rPr>
            </w:pPr>
            <w:r w:rsidRPr="006A3A80">
              <w:rPr>
                <w:rFonts w:ascii="Arial" w:hAnsi="Arial" w:cs="Arial"/>
                <w:b/>
                <w:sz w:val="20"/>
                <w:szCs w:val="18"/>
              </w:rPr>
              <w:t>$74,996,246.22</w:t>
            </w:r>
          </w:p>
        </w:tc>
      </w:tr>
      <w:tr w:rsidR="00573CF9" w:rsidRPr="006A3A80" w14:paraId="31AC0972" w14:textId="77777777" w:rsidTr="00573CF9">
        <w:trPr>
          <w:jc w:val="center"/>
        </w:trPr>
        <w:tc>
          <w:tcPr>
            <w:tcW w:w="3544" w:type="dxa"/>
            <w:tcBorders>
              <w:bottom w:val="single" w:sz="4" w:space="0" w:color="AEAAAA" w:themeColor="background2" w:themeShade="BF"/>
            </w:tcBorders>
            <w:vAlign w:val="center"/>
          </w:tcPr>
          <w:p w14:paraId="5884AFC0" w14:textId="77777777" w:rsidR="00573CF9" w:rsidRPr="006A3A80" w:rsidRDefault="00573CF9" w:rsidP="00371A35">
            <w:pPr>
              <w:spacing w:before="40" w:after="40"/>
              <w:rPr>
                <w:rFonts w:ascii="Arial" w:hAnsi="Arial" w:cs="Arial"/>
                <w:sz w:val="20"/>
                <w:szCs w:val="18"/>
              </w:rPr>
            </w:pPr>
            <w:r w:rsidRPr="006A3A80">
              <w:rPr>
                <w:rFonts w:ascii="Arial" w:hAnsi="Arial" w:cs="Arial"/>
                <w:sz w:val="20"/>
                <w:szCs w:val="18"/>
              </w:rPr>
              <w:t>Actividades específicas</w:t>
            </w:r>
          </w:p>
        </w:tc>
        <w:tc>
          <w:tcPr>
            <w:tcW w:w="2410" w:type="dxa"/>
            <w:tcBorders>
              <w:bottom w:val="single" w:sz="4" w:space="0" w:color="AEAAAA" w:themeColor="background2" w:themeShade="BF"/>
            </w:tcBorders>
            <w:vAlign w:val="center"/>
          </w:tcPr>
          <w:p w14:paraId="7557502F" w14:textId="28D4DAA2" w:rsidR="00573CF9" w:rsidRPr="006A3A80" w:rsidRDefault="002E734F" w:rsidP="00371A35">
            <w:pPr>
              <w:spacing w:before="40" w:after="40"/>
              <w:ind w:right="284"/>
              <w:jc w:val="right"/>
              <w:rPr>
                <w:rFonts w:ascii="Arial" w:hAnsi="Arial" w:cs="Arial"/>
                <w:b/>
                <w:sz w:val="20"/>
                <w:szCs w:val="18"/>
              </w:rPr>
            </w:pPr>
            <w:r w:rsidRPr="006A3A80">
              <w:rPr>
                <w:rFonts w:ascii="Arial" w:hAnsi="Arial" w:cs="Arial"/>
                <w:b/>
                <w:sz w:val="20"/>
                <w:szCs w:val="18"/>
              </w:rPr>
              <w:t>$2,249,887.40</w:t>
            </w:r>
          </w:p>
        </w:tc>
      </w:tr>
      <w:tr w:rsidR="00573CF9" w:rsidRPr="006A3A80" w14:paraId="70B2159E" w14:textId="77777777" w:rsidTr="00573CF9">
        <w:trPr>
          <w:jc w:val="center"/>
        </w:trPr>
        <w:tc>
          <w:tcPr>
            <w:tcW w:w="3544" w:type="dxa"/>
            <w:tcBorders>
              <w:left w:val="nil"/>
              <w:bottom w:val="nil"/>
            </w:tcBorders>
            <w:vAlign w:val="center"/>
          </w:tcPr>
          <w:p w14:paraId="2FF32352" w14:textId="77777777" w:rsidR="00573CF9" w:rsidRPr="006A3A80" w:rsidRDefault="00573CF9" w:rsidP="00371A35">
            <w:pPr>
              <w:spacing w:before="40" w:after="40"/>
              <w:jc w:val="right"/>
              <w:rPr>
                <w:rFonts w:ascii="Arial" w:hAnsi="Arial" w:cs="Arial"/>
                <w:b/>
                <w:sz w:val="20"/>
                <w:szCs w:val="18"/>
              </w:rPr>
            </w:pPr>
            <w:r w:rsidRPr="006A3A80">
              <w:rPr>
                <w:rFonts w:ascii="Arial" w:hAnsi="Arial" w:cs="Arial"/>
                <w:b/>
                <w:sz w:val="20"/>
                <w:szCs w:val="18"/>
              </w:rPr>
              <w:t>Total</w:t>
            </w:r>
          </w:p>
        </w:tc>
        <w:tc>
          <w:tcPr>
            <w:tcW w:w="2410" w:type="dxa"/>
            <w:tcBorders>
              <w:bottom w:val="single" w:sz="4" w:space="0" w:color="AEAAAA" w:themeColor="background2" w:themeShade="BF"/>
            </w:tcBorders>
            <w:vAlign w:val="center"/>
          </w:tcPr>
          <w:p w14:paraId="1D9ED084" w14:textId="545E2302" w:rsidR="00573CF9" w:rsidRPr="006A3A80" w:rsidRDefault="00BB732D" w:rsidP="00371A35">
            <w:pPr>
              <w:spacing w:before="40" w:after="40"/>
              <w:ind w:right="284"/>
              <w:jc w:val="right"/>
              <w:rPr>
                <w:rFonts w:ascii="Arial" w:hAnsi="Arial" w:cs="Arial"/>
                <w:b/>
                <w:sz w:val="20"/>
                <w:szCs w:val="18"/>
              </w:rPr>
            </w:pPr>
            <w:r w:rsidRPr="006A3A80">
              <w:rPr>
                <w:rFonts w:ascii="Arial" w:hAnsi="Arial" w:cs="Arial"/>
                <w:b/>
                <w:sz w:val="20"/>
                <w:szCs w:val="18"/>
              </w:rPr>
              <w:t>$7</w:t>
            </w:r>
            <w:r w:rsidR="00025C3E" w:rsidRPr="006A3A80">
              <w:rPr>
                <w:rFonts w:ascii="Arial" w:hAnsi="Arial" w:cs="Arial"/>
                <w:b/>
                <w:sz w:val="20"/>
                <w:szCs w:val="18"/>
              </w:rPr>
              <w:t>7</w:t>
            </w:r>
            <w:r w:rsidRPr="006A3A80">
              <w:rPr>
                <w:rFonts w:ascii="Arial" w:hAnsi="Arial" w:cs="Arial"/>
                <w:b/>
                <w:sz w:val="20"/>
                <w:szCs w:val="18"/>
              </w:rPr>
              <w:t>,</w:t>
            </w:r>
            <w:r w:rsidR="00025C3E" w:rsidRPr="006A3A80">
              <w:rPr>
                <w:rFonts w:ascii="Arial" w:hAnsi="Arial" w:cs="Arial"/>
                <w:b/>
                <w:sz w:val="20"/>
                <w:szCs w:val="18"/>
              </w:rPr>
              <w:t>2</w:t>
            </w:r>
            <w:r w:rsidR="002E734F" w:rsidRPr="006A3A80">
              <w:rPr>
                <w:rFonts w:ascii="Arial" w:hAnsi="Arial" w:cs="Arial"/>
                <w:b/>
                <w:sz w:val="20"/>
                <w:szCs w:val="18"/>
              </w:rPr>
              <w:t>4</w:t>
            </w:r>
            <w:r w:rsidR="00025C3E" w:rsidRPr="006A3A80">
              <w:rPr>
                <w:rFonts w:ascii="Arial" w:hAnsi="Arial" w:cs="Arial"/>
                <w:b/>
                <w:sz w:val="20"/>
                <w:szCs w:val="18"/>
              </w:rPr>
              <w:t>6</w:t>
            </w:r>
            <w:r w:rsidRPr="006A3A80">
              <w:rPr>
                <w:rFonts w:ascii="Arial" w:hAnsi="Arial" w:cs="Arial"/>
                <w:b/>
                <w:sz w:val="20"/>
                <w:szCs w:val="18"/>
              </w:rPr>
              <w:t>,</w:t>
            </w:r>
            <w:r w:rsidR="00025C3E" w:rsidRPr="006A3A80">
              <w:rPr>
                <w:rFonts w:ascii="Arial" w:hAnsi="Arial" w:cs="Arial"/>
                <w:b/>
                <w:sz w:val="20"/>
                <w:szCs w:val="18"/>
              </w:rPr>
              <w:t>133.62</w:t>
            </w:r>
          </w:p>
        </w:tc>
      </w:tr>
    </w:tbl>
    <w:p w14:paraId="7AF43B0B" w14:textId="77777777" w:rsidR="001E56C6" w:rsidRPr="006A3A80" w:rsidRDefault="001E56C6" w:rsidP="000B0C6A">
      <w:pPr>
        <w:pStyle w:val="Ttulo2"/>
        <w:rPr>
          <w:rFonts w:ascii="Arial" w:hAnsi="Arial" w:cs="Arial"/>
          <w:sz w:val="22"/>
        </w:rPr>
      </w:pPr>
      <w:r w:rsidRPr="006A3A80">
        <w:rPr>
          <w:rFonts w:ascii="Arial" w:hAnsi="Arial" w:cs="Arial"/>
          <w:sz w:val="22"/>
        </w:rPr>
        <w:t xml:space="preserve">Anteproyecto de presupuesto de egresos del Instituto </w:t>
      </w:r>
    </w:p>
    <w:p w14:paraId="0689FD86" w14:textId="5A0188AB" w:rsidR="001E56C6" w:rsidRPr="006A3A80" w:rsidRDefault="001E56C6" w:rsidP="001E56C6">
      <w:pPr>
        <w:rPr>
          <w:rFonts w:ascii="Arial" w:hAnsi="Arial" w:cs="Arial"/>
        </w:rPr>
      </w:pPr>
      <w:r w:rsidRPr="006A3A80">
        <w:rPr>
          <w:rFonts w:ascii="Arial" w:hAnsi="Arial" w:cs="Arial"/>
        </w:rPr>
        <w:t>En la sesión mencionada, el Consejo Estatal mediante acuerdo CE/202</w:t>
      </w:r>
      <w:r w:rsidR="00025C3E" w:rsidRPr="006A3A80">
        <w:rPr>
          <w:rFonts w:ascii="Arial" w:hAnsi="Arial" w:cs="Arial"/>
        </w:rPr>
        <w:t>5</w:t>
      </w:r>
      <w:r w:rsidRPr="006A3A80">
        <w:rPr>
          <w:rFonts w:ascii="Arial" w:hAnsi="Arial" w:cs="Arial"/>
        </w:rPr>
        <w:t>/0</w:t>
      </w:r>
      <w:r w:rsidR="00025C3E" w:rsidRPr="006A3A80">
        <w:rPr>
          <w:rFonts w:ascii="Arial" w:hAnsi="Arial" w:cs="Arial"/>
        </w:rPr>
        <w:t>86</w:t>
      </w:r>
      <w:r w:rsidRPr="006A3A80">
        <w:rPr>
          <w:rFonts w:ascii="Arial" w:hAnsi="Arial" w:cs="Arial"/>
        </w:rPr>
        <w:t xml:space="preserve"> aprobó el Anteproyecto de Presupuesto de Egresos del Instituto para el ejercicio </w:t>
      </w:r>
      <w:r w:rsidR="00DF2BA0" w:rsidRPr="006A3A80">
        <w:rPr>
          <w:rFonts w:ascii="Arial" w:hAnsi="Arial" w:cs="Arial"/>
        </w:rPr>
        <w:t xml:space="preserve">2026 que incluye el Tabulador de Sueldos y Salarios de los Servidores Públicos del Instituto Electoral y de Participación Ciudadana; por un monto total de </w:t>
      </w:r>
      <w:r w:rsidR="00DF2BA0" w:rsidRPr="006A3A80">
        <w:rPr>
          <w:rFonts w:ascii="Arial" w:hAnsi="Arial" w:cs="Arial"/>
          <w:b/>
          <w:bCs/>
        </w:rPr>
        <w:t>$321,537,028.00</w:t>
      </w:r>
      <w:r w:rsidR="00DF2BA0" w:rsidRPr="006A3A80">
        <w:rPr>
          <w:rFonts w:ascii="Arial" w:hAnsi="Arial" w:cs="Arial"/>
        </w:rPr>
        <w:t xml:space="preserve"> (trescientos veintiún millones quinientos treinta y siete mil veintiocho pesos 00/100 moneda nacional), mismo que se integra por los siguientes rubros:</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047"/>
        <w:gridCol w:w="2617"/>
        <w:gridCol w:w="1799"/>
        <w:gridCol w:w="1473"/>
        <w:gridCol w:w="1418"/>
      </w:tblGrid>
      <w:tr w:rsidR="00DF2BA0" w:rsidRPr="006A3A80" w14:paraId="31692FB3" w14:textId="77777777" w:rsidTr="0049711D">
        <w:tc>
          <w:tcPr>
            <w:tcW w:w="1094" w:type="dxa"/>
            <w:vMerge w:val="restart"/>
            <w:shd w:val="clear" w:color="auto" w:fill="993366"/>
            <w:vAlign w:val="center"/>
          </w:tcPr>
          <w:p w14:paraId="01392BA4" w14:textId="77777777" w:rsidR="00DF2BA0" w:rsidRPr="006A3A80" w:rsidRDefault="00DF2BA0" w:rsidP="0008305C">
            <w:pPr>
              <w:spacing w:before="40" w:after="40"/>
              <w:jc w:val="center"/>
              <w:rPr>
                <w:rFonts w:ascii="Arial" w:hAnsi="Arial" w:cs="Arial"/>
                <w:b/>
                <w:color w:val="FFFFFF" w:themeColor="background1"/>
                <w:sz w:val="16"/>
                <w:szCs w:val="16"/>
              </w:rPr>
            </w:pPr>
            <w:r w:rsidRPr="006A3A80">
              <w:rPr>
                <w:rFonts w:ascii="Arial" w:hAnsi="Arial" w:cs="Arial"/>
                <w:b/>
                <w:color w:val="FFFFFF" w:themeColor="background1"/>
                <w:sz w:val="16"/>
                <w:szCs w:val="16"/>
              </w:rPr>
              <w:t>Capítulo</w:t>
            </w:r>
          </w:p>
        </w:tc>
        <w:tc>
          <w:tcPr>
            <w:tcW w:w="2915" w:type="dxa"/>
            <w:vMerge w:val="restart"/>
            <w:shd w:val="clear" w:color="auto" w:fill="993366"/>
            <w:vAlign w:val="center"/>
          </w:tcPr>
          <w:p w14:paraId="094BE3BC" w14:textId="77777777" w:rsidR="00DF2BA0" w:rsidRPr="006A3A80" w:rsidRDefault="00DF2BA0" w:rsidP="0008305C">
            <w:pPr>
              <w:spacing w:before="40" w:after="40"/>
              <w:jc w:val="center"/>
              <w:rPr>
                <w:rFonts w:ascii="Arial" w:hAnsi="Arial" w:cs="Arial"/>
                <w:b/>
                <w:color w:val="FFFFFF" w:themeColor="background1"/>
                <w:sz w:val="16"/>
                <w:szCs w:val="16"/>
              </w:rPr>
            </w:pPr>
            <w:r w:rsidRPr="006A3A80">
              <w:rPr>
                <w:rFonts w:ascii="Arial" w:hAnsi="Arial" w:cs="Arial"/>
                <w:b/>
                <w:color w:val="FFFFFF" w:themeColor="background1"/>
                <w:sz w:val="16"/>
                <w:szCs w:val="16"/>
              </w:rPr>
              <w:t>Descripción</w:t>
            </w:r>
          </w:p>
        </w:tc>
        <w:tc>
          <w:tcPr>
            <w:tcW w:w="3401" w:type="dxa"/>
            <w:gridSpan w:val="2"/>
            <w:shd w:val="clear" w:color="auto" w:fill="993366"/>
            <w:vAlign w:val="center"/>
          </w:tcPr>
          <w:p w14:paraId="3F6C5CC5" w14:textId="77777777" w:rsidR="00DF2BA0" w:rsidRPr="006A3A80" w:rsidRDefault="00DF2BA0" w:rsidP="0008305C">
            <w:pPr>
              <w:spacing w:before="40" w:after="40"/>
              <w:jc w:val="center"/>
              <w:rPr>
                <w:rFonts w:ascii="Arial" w:hAnsi="Arial" w:cs="Arial"/>
                <w:b/>
                <w:color w:val="FFFFFF" w:themeColor="background1"/>
                <w:sz w:val="16"/>
                <w:szCs w:val="16"/>
              </w:rPr>
            </w:pPr>
            <w:r w:rsidRPr="006A3A80">
              <w:rPr>
                <w:rFonts w:ascii="Arial" w:hAnsi="Arial" w:cs="Arial"/>
                <w:b/>
                <w:color w:val="FFFFFF" w:themeColor="background1"/>
                <w:sz w:val="16"/>
                <w:szCs w:val="16"/>
              </w:rPr>
              <w:t>Gasto</w:t>
            </w:r>
          </w:p>
        </w:tc>
        <w:tc>
          <w:tcPr>
            <w:tcW w:w="1418" w:type="dxa"/>
            <w:vMerge w:val="restart"/>
            <w:shd w:val="clear" w:color="auto" w:fill="993366"/>
          </w:tcPr>
          <w:p w14:paraId="3B2FBCC2" w14:textId="77777777" w:rsidR="00DF2BA0" w:rsidRPr="006A3A80" w:rsidRDefault="00DF2BA0" w:rsidP="0008305C">
            <w:pPr>
              <w:spacing w:before="40" w:after="40"/>
              <w:jc w:val="center"/>
              <w:rPr>
                <w:rFonts w:ascii="Arial" w:hAnsi="Arial" w:cs="Arial"/>
                <w:b/>
                <w:color w:val="FFFFFF" w:themeColor="background1"/>
                <w:sz w:val="16"/>
                <w:szCs w:val="16"/>
              </w:rPr>
            </w:pPr>
            <w:r w:rsidRPr="006A3A80">
              <w:rPr>
                <w:rFonts w:ascii="Arial" w:hAnsi="Arial" w:cs="Arial"/>
                <w:b/>
                <w:color w:val="FFFFFF" w:themeColor="background1"/>
                <w:sz w:val="16"/>
                <w:szCs w:val="16"/>
              </w:rPr>
              <w:t>Total</w:t>
            </w:r>
          </w:p>
        </w:tc>
      </w:tr>
      <w:tr w:rsidR="00DF2BA0" w:rsidRPr="006A3A80" w14:paraId="009E0666" w14:textId="77777777" w:rsidTr="0049711D">
        <w:tc>
          <w:tcPr>
            <w:tcW w:w="1094" w:type="dxa"/>
            <w:vMerge/>
            <w:shd w:val="clear" w:color="auto" w:fill="993366"/>
            <w:vAlign w:val="center"/>
          </w:tcPr>
          <w:p w14:paraId="2B57BBF9" w14:textId="77777777" w:rsidR="00DF2BA0" w:rsidRPr="006A3A80" w:rsidRDefault="00DF2BA0" w:rsidP="0008305C">
            <w:pPr>
              <w:spacing w:before="40" w:after="40"/>
              <w:jc w:val="center"/>
              <w:rPr>
                <w:rFonts w:ascii="Arial" w:hAnsi="Arial" w:cs="Arial"/>
                <w:b/>
                <w:sz w:val="16"/>
                <w:szCs w:val="16"/>
              </w:rPr>
            </w:pPr>
          </w:p>
        </w:tc>
        <w:tc>
          <w:tcPr>
            <w:tcW w:w="2915" w:type="dxa"/>
            <w:vMerge/>
            <w:shd w:val="clear" w:color="auto" w:fill="993366"/>
            <w:vAlign w:val="center"/>
          </w:tcPr>
          <w:p w14:paraId="5FD3000B" w14:textId="77777777" w:rsidR="00DF2BA0" w:rsidRPr="006A3A80" w:rsidRDefault="00DF2BA0" w:rsidP="0008305C">
            <w:pPr>
              <w:spacing w:before="40" w:after="40"/>
              <w:jc w:val="center"/>
              <w:rPr>
                <w:rFonts w:ascii="Arial" w:hAnsi="Arial" w:cs="Arial"/>
                <w:b/>
                <w:sz w:val="16"/>
                <w:szCs w:val="16"/>
              </w:rPr>
            </w:pPr>
          </w:p>
        </w:tc>
        <w:tc>
          <w:tcPr>
            <w:tcW w:w="1893" w:type="dxa"/>
            <w:shd w:val="clear" w:color="auto" w:fill="993366"/>
            <w:vAlign w:val="center"/>
          </w:tcPr>
          <w:p w14:paraId="3CB595DD" w14:textId="77777777" w:rsidR="00DF2BA0" w:rsidRPr="006A3A80" w:rsidRDefault="00DF2BA0" w:rsidP="0008305C">
            <w:pPr>
              <w:spacing w:before="40" w:after="40"/>
              <w:jc w:val="center"/>
              <w:rPr>
                <w:rFonts w:ascii="Arial" w:hAnsi="Arial" w:cs="Arial"/>
                <w:b/>
                <w:color w:val="FFFFFF" w:themeColor="background1"/>
                <w:sz w:val="16"/>
                <w:szCs w:val="16"/>
              </w:rPr>
            </w:pPr>
            <w:r w:rsidRPr="006A3A80">
              <w:rPr>
                <w:rFonts w:ascii="Arial" w:hAnsi="Arial" w:cs="Arial"/>
                <w:b/>
                <w:color w:val="FFFFFF" w:themeColor="background1"/>
                <w:sz w:val="16"/>
                <w:szCs w:val="16"/>
              </w:rPr>
              <w:t>Ordinario</w:t>
            </w:r>
          </w:p>
        </w:tc>
        <w:tc>
          <w:tcPr>
            <w:tcW w:w="1508" w:type="dxa"/>
            <w:shd w:val="clear" w:color="auto" w:fill="993366"/>
            <w:vAlign w:val="center"/>
          </w:tcPr>
          <w:p w14:paraId="1D432065" w14:textId="77777777" w:rsidR="00DF2BA0" w:rsidRPr="006A3A80" w:rsidRDefault="00DF2BA0" w:rsidP="0008305C">
            <w:pPr>
              <w:spacing w:before="40" w:after="40"/>
              <w:jc w:val="center"/>
              <w:rPr>
                <w:rFonts w:ascii="Arial" w:hAnsi="Arial" w:cs="Arial"/>
                <w:b/>
                <w:color w:val="FFFFFF" w:themeColor="background1"/>
                <w:sz w:val="16"/>
                <w:szCs w:val="16"/>
              </w:rPr>
            </w:pPr>
            <w:r w:rsidRPr="006A3A80">
              <w:rPr>
                <w:rFonts w:ascii="Arial" w:hAnsi="Arial" w:cs="Arial"/>
                <w:b/>
                <w:color w:val="FFFFFF" w:themeColor="background1"/>
                <w:sz w:val="16"/>
                <w:szCs w:val="16"/>
              </w:rPr>
              <w:t>Electoral</w:t>
            </w:r>
          </w:p>
        </w:tc>
        <w:tc>
          <w:tcPr>
            <w:tcW w:w="1418" w:type="dxa"/>
            <w:vMerge/>
            <w:shd w:val="clear" w:color="auto" w:fill="993366"/>
          </w:tcPr>
          <w:p w14:paraId="333E85C1" w14:textId="77777777" w:rsidR="00DF2BA0" w:rsidRPr="006A3A80" w:rsidRDefault="00DF2BA0" w:rsidP="0008305C">
            <w:pPr>
              <w:spacing w:before="40" w:after="40"/>
              <w:jc w:val="center"/>
              <w:rPr>
                <w:rFonts w:ascii="Arial" w:hAnsi="Arial" w:cs="Arial"/>
                <w:b/>
                <w:sz w:val="16"/>
                <w:szCs w:val="16"/>
              </w:rPr>
            </w:pPr>
          </w:p>
        </w:tc>
      </w:tr>
      <w:tr w:rsidR="00DF2BA0" w:rsidRPr="006A3A80" w14:paraId="425F92F6" w14:textId="77777777" w:rsidTr="0049711D">
        <w:tc>
          <w:tcPr>
            <w:tcW w:w="1094" w:type="dxa"/>
            <w:vMerge w:val="restart"/>
            <w:vAlign w:val="center"/>
          </w:tcPr>
          <w:p w14:paraId="49681CE5" w14:textId="77777777" w:rsidR="00DF2BA0" w:rsidRPr="006A3A80" w:rsidRDefault="00DF2BA0" w:rsidP="0008305C">
            <w:pPr>
              <w:spacing w:before="40" w:after="40"/>
              <w:jc w:val="center"/>
              <w:rPr>
                <w:rFonts w:ascii="Arial" w:hAnsi="Arial" w:cs="Arial"/>
                <w:b/>
                <w:sz w:val="16"/>
                <w:szCs w:val="16"/>
              </w:rPr>
            </w:pPr>
            <w:r w:rsidRPr="006A3A80">
              <w:rPr>
                <w:rFonts w:ascii="Arial" w:hAnsi="Arial" w:cs="Arial"/>
                <w:b/>
                <w:sz w:val="16"/>
                <w:szCs w:val="16"/>
              </w:rPr>
              <w:t>1000</w:t>
            </w:r>
          </w:p>
        </w:tc>
        <w:tc>
          <w:tcPr>
            <w:tcW w:w="2915" w:type="dxa"/>
            <w:vAlign w:val="center"/>
          </w:tcPr>
          <w:p w14:paraId="3A294C9E"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Servicios personales</w:t>
            </w:r>
          </w:p>
        </w:tc>
        <w:tc>
          <w:tcPr>
            <w:tcW w:w="1893" w:type="dxa"/>
          </w:tcPr>
          <w:p w14:paraId="5D6D1D04"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 xml:space="preserve">$103,844,380.00 </w:t>
            </w:r>
          </w:p>
        </w:tc>
        <w:tc>
          <w:tcPr>
            <w:tcW w:w="1508" w:type="dxa"/>
          </w:tcPr>
          <w:p w14:paraId="3DFF1791"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$48,974,315.00</w:t>
            </w:r>
          </w:p>
        </w:tc>
        <w:tc>
          <w:tcPr>
            <w:tcW w:w="1418" w:type="dxa"/>
          </w:tcPr>
          <w:p w14:paraId="7E37EBD7"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$152,818,695.00</w:t>
            </w:r>
          </w:p>
        </w:tc>
      </w:tr>
      <w:tr w:rsidR="00DF2BA0" w:rsidRPr="006A3A80" w14:paraId="361D22CD" w14:textId="77777777" w:rsidTr="0049711D">
        <w:tc>
          <w:tcPr>
            <w:tcW w:w="1094" w:type="dxa"/>
            <w:vMerge/>
            <w:vAlign w:val="center"/>
          </w:tcPr>
          <w:p w14:paraId="6795CAF2" w14:textId="77777777" w:rsidR="00DF2BA0" w:rsidRPr="006A3A80" w:rsidRDefault="00DF2BA0" w:rsidP="0008305C">
            <w:pPr>
              <w:spacing w:before="40" w:after="40"/>
              <w:jc w:val="center"/>
              <w:rPr>
                <w:rFonts w:ascii="Arial" w:hAnsi="Arial" w:cs="Arial"/>
                <w:b/>
                <w:sz w:val="16"/>
                <w:szCs w:val="16"/>
              </w:rPr>
            </w:pPr>
          </w:p>
        </w:tc>
        <w:tc>
          <w:tcPr>
            <w:tcW w:w="2915" w:type="dxa"/>
            <w:vAlign w:val="center"/>
          </w:tcPr>
          <w:p w14:paraId="78978F1C"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Aportaciones al ISSET</w:t>
            </w:r>
          </w:p>
        </w:tc>
        <w:tc>
          <w:tcPr>
            <w:tcW w:w="1893" w:type="dxa"/>
          </w:tcPr>
          <w:p w14:paraId="695A2645"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 xml:space="preserve"> $8,361,147.00 </w:t>
            </w:r>
          </w:p>
        </w:tc>
        <w:tc>
          <w:tcPr>
            <w:tcW w:w="1508" w:type="dxa"/>
          </w:tcPr>
          <w:p w14:paraId="427B2412"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$2,648,823.00</w:t>
            </w:r>
          </w:p>
        </w:tc>
        <w:tc>
          <w:tcPr>
            <w:tcW w:w="1418" w:type="dxa"/>
          </w:tcPr>
          <w:p w14:paraId="09239BD0"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$11,009,970.00</w:t>
            </w:r>
          </w:p>
        </w:tc>
      </w:tr>
      <w:tr w:rsidR="00DF2BA0" w:rsidRPr="006A3A80" w14:paraId="6F1E100D" w14:textId="77777777" w:rsidTr="0049711D">
        <w:tc>
          <w:tcPr>
            <w:tcW w:w="1094" w:type="dxa"/>
            <w:vAlign w:val="center"/>
          </w:tcPr>
          <w:p w14:paraId="16CCDAB5" w14:textId="77777777" w:rsidR="00DF2BA0" w:rsidRPr="006A3A80" w:rsidRDefault="00DF2BA0" w:rsidP="0008305C">
            <w:pPr>
              <w:spacing w:before="40" w:after="40"/>
              <w:jc w:val="center"/>
              <w:rPr>
                <w:rFonts w:ascii="Arial" w:hAnsi="Arial" w:cs="Arial"/>
                <w:b/>
                <w:sz w:val="16"/>
                <w:szCs w:val="16"/>
              </w:rPr>
            </w:pPr>
            <w:r w:rsidRPr="006A3A80">
              <w:rPr>
                <w:rFonts w:ascii="Arial" w:hAnsi="Arial" w:cs="Arial"/>
                <w:b/>
                <w:sz w:val="16"/>
                <w:szCs w:val="16"/>
              </w:rPr>
              <w:t>2000</w:t>
            </w:r>
          </w:p>
        </w:tc>
        <w:tc>
          <w:tcPr>
            <w:tcW w:w="2915" w:type="dxa"/>
            <w:vAlign w:val="center"/>
          </w:tcPr>
          <w:p w14:paraId="4BEF0920"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Materiales y suministros</w:t>
            </w:r>
          </w:p>
        </w:tc>
        <w:tc>
          <w:tcPr>
            <w:tcW w:w="1893" w:type="dxa"/>
          </w:tcPr>
          <w:p w14:paraId="2C3DF362"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 xml:space="preserve"> $6,392,532.00 </w:t>
            </w:r>
          </w:p>
        </w:tc>
        <w:tc>
          <w:tcPr>
            <w:tcW w:w="1508" w:type="dxa"/>
          </w:tcPr>
          <w:p w14:paraId="5FAEB983"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$7,698,077</w:t>
            </w:r>
          </w:p>
        </w:tc>
        <w:tc>
          <w:tcPr>
            <w:tcW w:w="1418" w:type="dxa"/>
          </w:tcPr>
          <w:p w14:paraId="4D0FB84C"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$14,090,609.00</w:t>
            </w:r>
          </w:p>
        </w:tc>
      </w:tr>
      <w:tr w:rsidR="00DF2BA0" w:rsidRPr="006A3A80" w14:paraId="32A7844C" w14:textId="77777777" w:rsidTr="0049711D">
        <w:tc>
          <w:tcPr>
            <w:tcW w:w="1094" w:type="dxa"/>
            <w:vMerge w:val="restart"/>
            <w:vAlign w:val="center"/>
          </w:tcPr>
          <w:p w14:paraId="6F5AB7C2" w14:textId="77777777" w:rsidR="00DF2BA0" w:rsidRPr="006A3A80" w:rsidRDefault="00DF2BA0" w:rsidP="0008305C">
            <w:pPr>
              <w:spacing w:before="40" w:after="40"/>
              <w:jc w:val="center"/>
              <w:rPr>
                <w:rFonts w:ascii="Arial" w:hAnsi="Arial" w:cs="Arial"/>
                <w:b/>
                <w:sz w:val="16"/>
                <w:szCs w:val="16"/>
              </w:rPr>
            </w:pPr>
            <w:r w:rsidRPr="006A3A80">
              <w:rPr>
                <w:rFonts w:ascii="Arial" w:hAnsi="Arial" w:cs="Arial"/>
                <w:b/>
                <w:sz w:val="16"/>
                <w:szCs w:val="16"/>
              </w:rPr>
              <w:t>3000</w:t>
            </w:r>
          </w:p>
        </w:tc>
        <w:tc>
          <w:tcPr>
            <w:tcW w:w="2915" w:type="dxa"/>
            <w:vAlign w:val="center"/>
          </w:tcPr>
          <w:p w14:paraId="06488331"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Servicios generales</w:t>
            </w:r>
          </w:p>
        </w:tc>
        <w:tc>
          <w:tcPr>
            <w:tcW w:w="1893" w:type="dxa"/>
          </w:tcPr>
          <w:p w14:paraId="26DDB011"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 xml:space="preserve"> $28,125,433.00 </w:t>
            </w:r>
          </w:p>
        </w:tc>
        <w:tc>
          <w:tcPr>
            <w:tcW w:w="1508" w:type="dxa"/>
          </w:tcPr>
          <w:p w14:paraId="21B837AC"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$19,026,618.00</w:t>
            </w:r>
          </w:p>
        </w:tc>
        <w:tc>
          <w:tcPr>
            <w:tcW w:w="1418" w:type="dxa"/>
          </w:tcPr>
          <w:p w14:paraId="333C7D81"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$47,152,051.00</w:t>
            </w:r>
          </w:p>
        </w:tc>
      </w:tr>
      <w:tr w:rsidR="00DF2BA0" w:rsidRPr="006A3A80" w14:paraId="723F1AB5" w14:textId="77777777" w:rsidTr="0049711D">
        <w:tc>
          <w:tcPr>
            <w:tcW w:w="1094" w:type="dxa"/>
            <w:vMerge/>
            <w:vAlign w:val="center"/>
          </w:tcPr>
          <w:p w14:paraId="5F8B278E" w14:textId="77777777" w:rsidR="00DF2BA0" w:rsidRPr="006A3A80" w:rsidRDefault="00DF2BA0" w:rsidP="0008305C">
            <w:pPr>
              <w:spacing w:before="40" w:after="40"/>
              <w:jc w:val="center"/>
              <w:rPr>
                <w:rFonts w:ascii="Arial" w:hAnsi="Arial" w:cs="Arial"/>
                <w:b/>
                <w:sz w:val="16"/>
                <w:szCs w:val="16"/>
              </w:rPr>
            </w:pPr>
          </w:p>
        </w:tc>
        <w:tc>
          <w:tcPr>
            <w:tcW w:w="2915" w:type="dxa"/>
            <w:vAlign w:val="center"/>
          </w:tcPr>
          <w:p w14:paraId="78796B84"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Impuesto Sobre Nómina</w:t>
            </w:r>
          </w:p>
        </w:tc>
        <w:tc>
          <w:tcPr>
            <w:tcW w:w="1893" w:type="dxa"/>
          </w:tcPr>
          <w:p w14:paraId="651EAD99"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 xml:space="preserve"> $3,115,332.00 </w:t>
            </w:r>
          </w:p>
        </w:tc>
        <w:tc>
          <w:tcPr>
            <w:tcW w:w="1508" w:type="dxa"/>
          </w:tcPr>
          <w:p w14:paraId="64F6B027"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$1,458,730</w:t>
            </w:r>
          </w:p>
        </w:tc>
        <w:tc>
          <w:tcPr>
            <w:tcW w:w="1418" w:type="dxa"/>
          </w:tcPr>
          <w:p w14:paraId="66D0C5BF"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$4,574,062.00</w:t>
            </w:r>
          </w:p>
        </w:tc>
      </w:tr>
      <w:tr w:rsidR="00DF2BA0" w:rsidRPr="006A3A80" w14:paraId="6ACF48D4" w14:textId="77777777" w:rsidTr="0049711D">
        <w:trPr>
          <w:trHeight w:val="143"/>
        </w:trPr>
        <w:tc>
          <w:tcPr>
            <w:tcW w:w="1094" w:type="dxa"/>
            <w:vMerge w:val="restart"/>
            <w:vAlign w:val="center"/>
          </w:tcPr>
          <w:p w14:paraId="79F0884A" w14:textId="77777777" w:rsidR="00DF2BA0" w:rsidRPr="006A3A80" w:rsidRDefault="00DF2BA0" w:rsidP="0008305C">
            <w:pPr>
              <w:spacing w:before="40" w:after="40"/>
              <w:jc w:val="center"/>
              <w:rPr>
                <w:rFonts w:ascii="Arial" w:hAnsi="Arial" w:cs="Arial"/>
                <w:b/>
                <w:sz w:val="16"/>
                <w:szCs w:val="16"/>
              </w:rPr>
            </w:pPr>
            <w:r w:rsidRPr="006A3A80">
              <w:rPr>
                <w:rFonts w:ascii="Arial" w:hAnsi="Arial" w:cs="Arial"/>
                <w:b/>
                <w:sz w:val="16"/>
                <w:szCs w:val="16"/>
              </w:rPr>
              <w:t>4000</w:t>
            </w:r>
          </w:p>
        </w:tc>
        <w:tc>
          <w:tcPr>
            <w:tcW w:w="2915" w:type="dxa"/>
            <w:vAlign w:val="center"/>
          </w:tcPr>
          <w:p w14:paraId="1BA96683"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Financiamiento a partidos políticos</w:t>
            </w:r>
          </w:p>
        </w:tc>
        <w:tc>
          <w:tcPr>
            <w:tcW w:w="1893" w:type="dxa"/>
          </w:tcPr>
          <w:p w14:paraId="4CCE6B28"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 xml:space="preserve"> $77,246,134.00 </w:t>
            </w:r>
          </w:p>
        </w:tc>
        <w:tc>
          <w:tcPr>
            <w:tcW w:w="1508" w:type="dxa"/>
          </w:tcPr>
          <w:p w14:paraId="25F1C6E2"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w:t>
            </w:r>
          </w:p>
        </w:tc>
        <w:tc>
          <w:tcPr>
            <w:tcW w:w="1418" w:type="dxa"/>
          </w:tcPr>
          <w:p w14:paraId="47678E6A"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$77,246,134.00</w:t>
            </w:r>
          </w:p>
        </w:tc>
      </w:tr>
      <w:tr w:rsidR="00DF2BA0" w:rsidRPr="006A3A80" w14:paraId="388CE6B1" w14:textId="77777777" w:rsidTr="0049711D">
        <w:trPr>
          <w:trHeight w:val="142"/>
        </w:trPr>
        <w:tc>
          <w:tcPr>
            <w:tcW w:w="1094" w:type="dxa"/>
            <w:vMerge/>
            <w:vAlign w:val="center"/>
          </w:tcPr>
          <w:p w14:paraId="2D29E26E" w14:textId="77777777" w:rsidR="00DF2BA0" w:rsidRPr="006A3A80" w:rsidRDefault="00DF2BA0" w:rsidP="0008305C">
            <w:pPr>
              <w:spacing w:before="40" w:after="40"/>
              <w:jc w:val="center"/>
              <w:rPr>
                <w:rFonts w:ascii="Arial" w:hAnsi="Arial" w:cs="Arial"/>
                <w:b/>
                <w:sz w:val="16"/>
                <w:szCs w:val="16"/>
              </w:rPr>
            </w:pPr>
          </w:p>
        </w:tc>
        <w:tc>
          <w:tcPr>
            <w:tcW w:w="2915" w:type="dxa"/>
            <w:vAlign w:val="center"/>
          </w:tcPr>
          <w:p w14:paraId="3AE061B7"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Dietas a consejeros Electorales Distritales</w:t>
            </w:r>
          </w:p>
        </w:tc>
        <w:tc>
          <w:tcPr>
            <w:tcW w:w="1893" w:type="dxa"/>
          </w:tcPr>
          <w:p w14:paraId="4D117575"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w:t>
            </w:r>
          </w:p>
        </w:tc>
        <w:tc>
          <w:tcPr>
            <w:tcW w:w="1508" w:type="dxa"/>
          </w:tcPr>
          <w:p w14:paraId="31D3EA63"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$1,057,457.00</w:t>
            </w:r>
          </w:p>
        </w:tc>
        <w:tc>
          <w:tcPr>
            <w:tcW w:w="1418" w:type="dxa"/>
          </w:tcPr>
          <w:p w14:paraId="29D3AC7C"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$1,057,457.00</w:t>
            </w:r>
          </w:p>
        </w:tc>
      </w:tr>
      <w:tr w:rsidR="00DF2BA0" w:rsidRPr="006A3A80" w14:paraId="2FD35FC4" w14:textId="77777777" w:rsidTr="0049711D">
        <w:tc>
          <w:tcPr>
            <w:tcW w:w="1094" w:type="dxa"/>
            <w:tcBorders>
              <w:bottom w:val="single" w:sz="4" w:space="0" w:color="A6A6A6" w:themeColor="background1" w:themeShade="A6"/>
            </w:tcBorders>
            <w:vAlign w:val="center"/>
          </w:tcPr>
          <w:p w14:paraId="107ADF62" w14:textId="77777777" w:rsidR="00DF2BA0" w:rsidRPr="006A3A80" w:rsidRDefault="00DF2BA0" w:rsidP="0008305C">
            <w:pPr>
              <w:spacing w:before="40" w:after="40"/>
              <w:jc w:val="center"/>
              <w:rPr>
                <w:rFonts w:ascii="Arial" w:hAnsi="Arial" w:cs="Arial"/>
                <w:b/>
                <w:sz w:val="16"/>
                <w:szCs w:val="16"/>
              </w:rPr>
            </w:pPr>
            <w:r w:rsidRPr="006A3A80">
              <w:rPr>
                <w:rFonts w:ascii="Arial" w:hAnsi="Arial" w:cs="Arial"/>
                <w:b/>
                <w:sz w:val="16"/>
                <w:szCs w:val="16"/>
              </w:rPr>
              <w:lastRenderedPageBreak/>
              <w:t>5000</w:t>
            </w:r>
          </w:p>
        </w:tc>
        <w:tc>
          <w:tcPr>
            <w:tcW w:w="2915" w:type="dxa"/>
            <w:vAlign w:val="center"/>
          </w:tcPr>
          <w:p w14:paraId="54D8663A"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Bienes muebles e inmuebles</w:t>
            </w:r>
          </w:p>
        </w:tc>
        <w:tc>
          <w:tcPr>
            <w:tcW w:w="1893" w:type="dxa"/>
            <w:tcBorders>
              <w:bottom w:val="single" w:sz="4" w:space="0" w:color="A6A6A6" w:themeColor="background1" w:themeShade="A6"/>
            </w:tcBorders>
          </w:tcPr>
          <w:p w14:paraId="0CD69EAF"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 xml:space="preserve"> $9,219,692.00 </w:t>
            </w:r>
          </w:p>
        </w:tc>
        <w:tc>
          <w:tcPr>
            <w:tcW w:w="1508" w:type="dxa"/>
            <w:tcBorders>
              <w:bottom w:val="single" w:sz="4" w:space="0" w:color="A6A6A6" w:themeColor="background1" w:themeShade="A6"/>
            </w:tcBorders>
          </w:tcPr>
          <w:p w14:paraId="20924A5C"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$3,718,358.00</w:t>
            </w:r>
          </w:p>
        </w:tc>
        <w:tc>
          <w:tcPr>
            <w:tcW w:w="1418" w:type="dxa"/>
            <w:tcBorders>
              <w:bottom w:val="single" w:sz="4" w:space="0" w:color="A6A6A6" w:themeColor="background1" w:themeShade="A6"/>
            </w:tcBorders>
          </w:tcPr>
          <w:p w14:paraId="273B7A66"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$12,938,050.00</w:t>
            </w:r>
          </w:p>
        </w:tc>
      </w:tr>
      <w:tr w:rsidR="00DF2BA0" w:rsidRPr="006A3A80" w14:paraId="4893B6FF" w14:textId="77777777" w:rsidTr="0049711D">
        <w:tc>
          <w:tcPr>
            <w:tcW w:w="1094"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0DAB55" w14:textId="77777777" w:rsidR="00DF2BA0" w:rsidRPr="006A3A80" w:rsidRDefault="00DF2BA0" w:rsidP="0008305C">
            <w:pPr>
              <w:spacing w:before="40" w:after="40"/>
              <w:jc w:val="center"/>
              <w:rPr>
                <w:rFonts w:ascii="Arial" w:hAnsi="Arial" w:cs="Arial"/>
                <w:b/>
                <w:sz w:val="16"/>
                <w:szCs w:val="16"/>
              </w:rPr>
            </w:pPr>
            <w:r w:rsidRPr="006A3A80">
              <w:rPr>
                <w:rFonts w:ascii="Arial" w:hAnsi="Arial" w:cs="Arial"/>
                <w:b/>
                <w:sz w:val="16"/>
                <w:szCs w:val="16"/>
              </w:rPr>
              <w:t>8000</w:t>
            </w:r>
          </w:p>
        </w:tc>
        <w:tc>
          <w:tcPr>
            <w:tcW w:w="2915" w:type="dxa"/>
            <w:tcBorders>
              <w:bottom w:val="single" w:sz="4" w:space="0" w:color="A6A6A6" w:themeColor="background1" w:themeShade="A6"/>
            </w:tcBorders>
            <w:vAlign w:val="center"/>
          </w:tcPr>
          <w:p w14:paraId="3672C082" w14:textId="77777777" w:rsidR="00DF2BA0" w:rsidRPr="006A3A80" w:rsidRDefault="00DF2BA0" w:rsidP="0008305C">
            <w:pPr>
              <w:spacing w:before="40" w:after="40"/>
              <w:rPr>
                <w:rFonts w:ascii="Arial" w:hAnsi="Arial" w:cs="Arial"/>
                <w:b/>
                <w:sz w:val="16"/>
                <w:szCs w:val="16"/>
              </w:rPr>
            </w:pPr>
            <w:r w:rsidRPr="006A3A80">
              <w:rPr>
                <w:rFonts w:ascii="Arial" w:hAnsi="Arial" w:cs="Arial"/>
                <w:b/>
                <w:sz w:val="16"/>
                <w:szCs w:val="16"/>
              </w:rPr>
              <w:t>Participaciones y Aportaciones</w:t>
            </w:r>
          </w:p>
        </w:tc>
        <w:tc>
          <w:tcPr>
            <w:tcW w:w="189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5012E4"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 xml:space="preserve"> $500,000.00 </w:t>
            </w:r>
          </w:p>
        </w:tc>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F1A298"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$150,000.00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F7A578"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$650,000.00</w:t>
            </w:r>
          </w:p>
        </w:tc>
      </w:tr>
      <w:tr w:rsidR="00DF2BA0" w:rsidRPr="006A3A80" w14:paraId="600C570A" w14:textId="77777777" w:rsidTr="0049711D">
        <w:tc>
          <w:tcPr>
            <w:tcW w:w="4009" w:type="dxa"/>
            <w:gridSpan w:val="2"/>
            <w:tcBorders>
              <w:top w:val="single" w:sz="4" w:space="0" w:color="A6A6A6" w:themeColor="background1" w:themeShade="A6"/>
              <w:left w:val="nil"/>
              <w:bottom w:val="nil"/>
              <w:right w:val="single" w:sz="4" w:space="0" w:color="A6A6A6" w:themeColor="background1" w:themeShade="A6"/>
            </w:tcBorders>
            <w:vAlign w:val="center"/>
          </w:tcPr>
          <w:p w14:paraId="65E03CA3"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Total Presupuesto Consolidado</w:t>
            </w:r>
          </w:p>
        </w:tc>
        <w:tc>
          <w:tcPr>
            <w:tcW w:w="18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83178C"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$236,804,650.00</w:t>
            </w:r>
          </w:p>
        </w:tc>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2B49FF"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$84,732,378.00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C2AA4E" w14:textId="77777777" w:rsidR="00DF2BA0" w:rsidRPr="006A3A80" w:rsidRDefault="00DF2BA0" w:rsidP="0008305C">
            <w:pPr>
              <w:spacing w:before="40" w:after="40"/>
              <w:jc w:val="right"/>
              <w:rPr>
                <w:rFonts w:ascii="Arial" w:hAnsi="Arial" w:cs="Arial"/>
                <w:b/>
                <w:sz w:val="16"/>
                <w:szCs w:val="16"/>
              </w:rPr>
            </w:pPr>
            <w:r w:rsidRPr="006A3A80">
              <w:rPr>
                <w:rFonts w:ascii="Arial" w:hAnsi="Arial" w:cs="Arial"/>
                <w:b/>
                <w:sz w:val="16"/>
                <w:szCs w:val="16"/>
              </w:rPr>
              <w:t>$321,537,028.00</w:t>
            </w:r>
          </w:p>
        </w:tc>
      </w:tr>
    </w:tbl>
    <w:p w14:paraId="17CDB3E0" w14:textId="7248E29A" w:rsidR="00A168B9" w:rsidRPr="006A3A80" w:rsidRDefault="00A168B9" w:rsidP="000B0C6A">
      <w:pPr>
        <w:pStyle w:val="Ttulo2"/>
        <w:rPr>
          <w:rFonts w:ascii="Arial" w:hAnsi="Arial" w:cs="Arial"/>
          <w:sz w:val="22"/>
        </w:rPr>
      </w:pPr>
      <w:r w:rsidRPr="006A3A80">
        <w:rPr>
          <w:rFonts w:ascii="Arial" w:hAnsi="Arial" w:cs="Arial"/>
          <w:sz w:val="22"/>
        </w:rPr>
        <w:t>Presupuesto de egresos 202</w:t>
      </w:r>
      <w:r w:rsidR="00B40358" w:rsidRPr="006A3A80">
        <w:rPr>
          <w:rFonts w:ascii="Arial" w:hAnsi="Arial" w:cs="Arial"/>
          <w:sz w:val="22"/>
        </w:rPr>
        <w:t>6</w:t>
      </w:r>
    </w:p>
    <w:p w14:paraId="593B7FCC" w14:textId="2F5C7593" w:rsidR="00DF2BA0" w:rsidRPr="006A3A80" w:rsidRDefault="00DF2BA0" w:rsidP="00DF2BA0">
      <w:pPr>
        <w:rPr>
          <w:rFonts w:ascii="Arial" w:hAnsi="Arial" w:cs="Arial"/>
        </w:rPr>
      </w:pPr>
      <w:r w:rsidRPr="006A3A80">
        <w:rPr>
          <w:rFonts w:ascii="Arial" w:hAnsi="Arial" w:cs="Arial"/>
        </w:rPr>
        <w:t>El 24 de diciembre de 2025, se publicó en la edición 8692</w:t>
      </w:r>
      <w:r w:rsidR="00F056A1" w:rsidRPr="006A3A80">
        <w:rPr>
          <w:rFonts w:ascii="Arial" w:hAnsi="Arial" w:cs="Arial"/>
        </w:rPr>
        <w:t>,</w:t>
      </w:r>
      <w:r w:rsidRPr="006A3A80">
        <w:rPr>
          <w:rFonts w:ascii="Arial" w:hAnsi="Arial" w:cs="Arial"/>
        </w:rPr>
        <w:t xml:space="preserve"> del Periódico Oficial del Estado, el decreto 191 relativo al Presupuesto Anual de Egresos aprobado por el Honorable Congreso del Estado de Tabasco, correspondiente al ejercicio 2026, el cual contiene, entre otros aspectos, la política de gasto de los órganos autónomos.</w:t>
      </w:r>
    </w:p>
    <w:p w14:paraId="714C8AC8" w14:textId="23C76301" w:rsidR="00DF2BA0" w:rsidRPr="006A3A80" w:rsidRDefault="00DF2BA0" w:rsidP="00DF2BA0">
      <w:pPr>
        <w:rPr>
          <w:rFonts w:ascii="Arial" w:hAnsi="Arial" w:cs="Arial"/>
        </w:rPr>
      </w:pPr>
      <w:r w:rsidRPr="006A3A80">
        <w:rPr>
          <w:rFonts w:ascii="Arial" w:hAnsi="Arial" w:cs="Arial"/>
        </w:rPr>
        <w:t xml:space="preserve">De conformidad con el Presupuesto antes mencionado, el H. Congreso del Estado, para el ejercicio 2026, asignó al Instituto recursos por la cantidad de </w:t>
      </w:r>
      <w:r w:rsidRPr="006A3A80">
        <w:rPr>
          <w:rFonts w:ascii="Arial" w:hAnsi="Arial" w:cs="Arial"/>
          <w:b/>
        </w:rPr>
        <w:t xml:space="preserve">$185’264,738.00. (ciento ochenta y cinco millones doscientos sesenta y cuatro mil </w:t>
      </w:r>
      <w:r w:rsidR="00D4717E" w:rsidRPr="006A3A80">
        <w:rPr>
          <w:rFonts w:ascii="Arial" w:hAnsi="Arial" w:cs="Arial"/>
          <w:b/>
        </w:rPr>
        <w:t xml:space="preserve">setecientos treinta y </w:t>
      </w:r>
      <w:r w:rsidR="004A045C" w:rsidRPr="006A3A80">
        <w:rPr>
          <w:rFonts w:ascii="Arial" w:hAnsi="Arial" w:cs="Arial"/>
          <w:b/>
        </w:rPr>
        <w:t xml:space="preserve">ocho </w:t>
      </w:r>
      <w:r w:rsidRPr="006A3A80">
        <w:rPr>
          <w:rFonts w:ascii="Arial" w:hAnsi="Arial" w:cs="Arial"/>
          <w:b/>
        </w:rPr>
        <w:t>00/100),</w:t>
      </w:r>
      <w:r w:rsidRPr="006A3A80">
        <w:rPr>
          <w:rFonts w:ascii="Arial" w:hAnsi="Arial" w:cs="Arial"/>
        </w:rPr>
        <w:t xml:space="preserve"> cantidad que incluye el gasto previsto para el financiamiento público de los partidos políticos con derecho a recibirlo.</w:t>
      </w:r>
    </w:p>
    <w:p w14:paraId="697B255A" w14:textId="2067D646" w:rsidR="003C39FA" w:rsidRPr="006A3A80" w:rsidRDefault="003C39FA" w:rsidP="003C39FA">
      <w:pPr>
        <w:pStyle w:val="Ttulo2"/>
        <w:rPr>
          <w:rFonts w:ascii="Arial" w:hAnsi="Arial" w:cs="Arial"/>
          <w:sz w:val="22"/>
        </w:rPr>
      </w:pPr>
      <w:r w:rsidRPr="006A3A80">
        <w:rPr>
          <w:rFonts w:ascii="Arial" w:hAnsi="Arial" w:cs="Arial"/>
          <w:sz w:val="22"/>
        </w:rPr>
        <w:t xml:space="preserve">Aprobación del Proyecto de ajuste del presupuesto de egresos para el ejercicio 2026  </w:t>
      </w:r>
    </w:p>
    <w:p w14:paraId="3AE684A0" w14:textId="00C5FA35" w:rsidR="003C39FA" w:rsidRPr="006A3A80" w:rsidRDefault="003C39FA" w:rsidP="003C39FA">
      <w:pPr>
        <w:rPr>
          <w:rFonts w:ascii="Arial" w:hAnsi="Arial" w:cs="Arial"/>
        </w:rPr>
      </w:pPr>
      <w:r w:rsidRPr="006A3A80">
        <w:rPr>
          <w:rFonts w:ascii="Arial" w:hAnsi="Arial" w:cs="Arial"/>
        </w:rPr>
        <w:t>El 13 de enero del 2026, en sesión extraordinaria la Junta Estatal, aprobó el proyecto de acuerdo para ser enviado al Consejo Estatal</w:t>
      </w:r>
      <w:r w:rsidR="00E31AC1" w:rsidRPr="006A3A80">
        <w:rPr>
          <w:rFonts w:ascii="Arial" w:hAnsi="Arial" w:cs="Arial"/>
        </w:rPr>
        <w:t>,</w:t>
      </w:r>
      <w:r w:rsidRPr="006A3A80">
        <w:rPr>
          <w:rFonts w:ascii="Arial" w:hAnsi="Arial" w:cs="Arial"/>
        </w:rPr>
        <w:t xml:space="preserve"> mediante el cual se ajusta el presupuesto de egresos para el ejercicio 2026</w:t>
      </w:r>
      <w:r w:rsidR="0034410B" w:rsidRPr="006A3A80">
        <w:rPr>
          <w:rFonts w:ascii="Arial" w:hAnsi="Arial" w:cs="Arial"/>
        </w:rPr>
        <w:t>.</w:t>
      </w:r>
      <w:r w:rsidRPr="006A3A80">
        <w:rPr>
          <w:rFonts w:ascii="Arial" w:hAnsi="Arial" w:cs="Arial"/>
        </w:rPr>
        <w:t xml:space="preserve"> </w:t>
      </w:r>
    </w:p>
    <w:p w14:paraId="196048FA" w14:textId="4EF6B2B6" w:rsidR="003C39FA" w:rsidRPr="006A3A80" w:rsidRDefault="003C39FA" w:rsidP="00DF2BA0">
      <w:pPr>
        <w:rPr>
          <w:rFonts w:ascii="Arial" w:hAnsi="Arial" w:cs="Arial"/>
        </w:rPr>
      </w:pPr>
      <w:r w:rsidRPr="006A3A80">
        <w:rPr>
          <w:rFonts w:ascii="Arial" w:hAnsi="Arial" w:cs="Arial"/>
        </w:rPr>
        <w:t xml:space="preserve">  </w:t>
      </w:r>
    </w:p>
    <w:p w14:paraId="7A7C03A8" w14:textId="77777777" w:rsidR="00573CF9" w:rsidRPr="006A3A80" w:rsidRDefault="00573CF9" w:rsidP="00CC4BF6">
      <w:pPr>
        <w:pStyle w:val="Ttulo1"/>
        <w:rPr>
          <w:rFonts w:ascii="Arial" w:hAnsi="Arial" w:cs="Arial"/>
          <w:sz w:val="24"/>
          <w:szCs w:val="24"/>
        </w:rPr>
      </w:pPr>
      <w:r w:rsidRPr="006A3A80">
        <w:rPr>
          <w:rFonts w:ascii="Arial" w:hAnsi="Arial" w:cs="Arial"/>
          <w:sz w:val="24"/>
          <w:szCs w:val="24"/>
        </w:rPr>
        <w:t>Considerando</w:t>
      </w:r>
    </w:p>
    <w:p w14:paraId="02A541D7" w14:textId="05F6712E" w:rsidR="00364B6B" w:rsidRPr="006A3A80" w:rsidRDefault="00364B6B" w:rsidP="000B0C6A">
      <w:pPr>
        <w:pStyle w:val="Ttulo2"/>
        <w:rPr>
          <w:rFonts w:ascii="Arial" w:hAnsi="Arial" w:cs="Arial"/>
          <w:sz w:val="22"/>
        </w:rPr>
      </w:pPr>
      <w:r w:rsidRPr="006A3A80">
        <w:rPr>
          <w:rFonts w:ascii="Arial" w:hAnsi="Arial" w:cs="Arial"/>
          <w:sz w:val="22"/>
        </w:rPr>
        <w:t xml:space="preserve">Competencia del Consejo Estatal </w:t>
      </w:r>
    </w:p>
    <w:p w14:paraId="18DB87AF" w14:textId="09174E8A" w:rsidR="00364B6B" w:rsidRPr="006A3A80" w:rsidRDefault="00364B6B" w:rsidP="00364B6B">
      <w:pPr>
        <w:rPr>
          <w:rFonts w:ascii="Arial" w:hAnsi="Arial" w:cs="Arial"/>
        </w:rPr>
      </w:pPr>
      <w:r w:rsidRPr="006A3A80">
        <w:rPr>
          <w:rFonts w:ascii="Arial" w:hAnsi="Arial" w:cs="Arial"/>
        </w:rPr>
        <w:t>Que, de conformidad con los artículos 115</w:t>
      </w:r>
      <w:r w:rsidR="00F056A1" w:rsidRPr="006A3A80">
        <w:rPr>
          <w:rFonts w:ascii="Arial" w:hAnsi="Arial" w:cs="Arial"/>
        </w:rPr>
        <w:t>,</w:t>
      </w:r>
      <w:r w:rsidRPr="006A3A80">
        <w:rPr>
          <w:rFonts w:ascii="Arial" w:hAnsi="Arial" w:cs="Arial"/>
        </w:rPr>
        <w:t xml:space="preserve"> numeral 1, fracciones</w:t>
      </w:r>
      <w:r w:rsidR="004414E3" w:rsidRPr="006A3A80">
        <w:rPr>
          <w:rFonts w:ascii="Arial" w:hAnsi="Arial" w:cs="Arial"/>
        </w:rPr>
        <w:t xml:space="preserve"> I</w:t>
      </w:r>
      <w:r w:rsidRPr="006A3A80">
        <w:rPr>
          <w:rFonts w:ascii="Arial" w:hAnsi="Arial" w:cs="Arial"/>
        </w:rPr>
        <w:t xml:space="preserve"> y XXXII</w:t>
      </w:r>
      <w:r w:rsidR="00167428" w:rsidRPr="006A3A80">
        <w:rPr>
          <w:rFonts w:ascii="Arial" w:hAnsi="Arial" w:cs="Arial"/>
        </w:rPr>
        <w:t xml:space="preserve"> de la Ley Electoral</w:t>
      </w:r>
      <w:r w:rsidRPr="006A3A80">
        <w:rPr>
          <w:rFonts w:ascii="Arial" w:hAnsi="Arial" w:cs="Arial"/>
        </w:rPr>
        <w:t>,</w:t>
      </w:r>
      <w:r w:rsidR="009C4ACE" w:rsidRPr="006A3A80">
        <w:rPr>
          <w:rFonts w:ascii="Arial" w:hAnsi="Arial" w:cs="Arial"/>
        </w:rPr>
        <w:t xml:space="preserve"> y</w:t>
      </w:r>
      <w:r w:rsidRPr="006A3A80">
        <w:rPr>
          <w:rFonts w:ascii="Arial" w:hAnsi="Arial" w:cs="Arial"/>
        </w:rPr>
        <w:t xml:space="preserve"> 6</w:t>
      </w:r>
      <w:r w:rsidR="0049711D" w:rsidRPr="006A3A80">
        <w:rPr>
          <w:rFonts w:ascii="Arial" w:hAnsi="Arial" w:cs="Arial"/>
        </w:rPr>
        <w:t>,</w:t>
      </w:r>
      <w:r w:rsidRPr="006A3A80">
        <w:rPr>
          <w:rFonts w:ascii="Arial" w:hAnsi="Arial" w:cs="Arial"/>
        </w:rPr>
        <w:t xml:space="preserve"> inciso e)</w:t>
      </w:r>
      <w:r w:rsidR="0049711D" w:rsidRPr="006A3A80">
        <w:rPr>
          <w:rFonts w:ascii="Arial" w:hAnsi="Arial" w:cs="Arial"/>
        </w:rPr>
        <w:t>,</w:t>
      </w:r>
      <w:r w:rsidRPr="006A3A80">
        <w:rPr>
          <w:rFonts w:ascii="Arial" w:hAnsi="Arial" w:cs="Arial"/>
        </w:rPr>
        <w:t xml:space="preserve"> de la Ley de Presupuesto y Responsabilidad Hacendaria del Estado de Tabasco y sus Municipios, el Consejo Estatal, como órgano superior de dirección y en apego a su autonomía presupuestaria, está facultado para determinar los ajustes que correspondan en su presupuesto en caso de disminución de ingresos, </w:t>
      </w:r>
      <w:r w:rsidRPr="006A3A80">
        <w:rPr>
          <w:rFonts w:ascii="Arial" w:hAnsi="Arial" w:cs="Arial"/>
        </w:rPr>
        <w:lastRenderedPageBreak/>
        <w:t>observando, en lo conducente, lo dispuesto en el artículo 18 del último de los ordenamientos mencionados.</w:t>
      </w:r>
    </w:p>
    <w:p w14:paraId="38F10F5B" w14:textId="0962A01C" w:rsidR="00573CF9" w:rsidRPr="006A3A80" w:rsidRDefault="00364B6B" w:rsidP="00364B6B">
      <w:pPr>
        <w:rPr>
          <w:rFonts w:ascii="Arial" w:hAnsi="Arial" w:cs="Arial"/>
        </w:rPr>
      </w:pPr>
      <w:r w:rsidRPr="006A3A80">
        <w:rPr>
          <w:rFonts w:ascii="Arial" w:hAnsi="Arial" w:cs="Arial"/>
        </w:rPr>
        <w:t>Acorde a lo anterior, el artículo 115</w:t>
      </w:r>
      <w:r w:rsidR="00F056A1" w:rsidRPr="006A3A80">
        <w:rPr>
          <w:rFonts w:ascii="Arial" w:hAnsi="Arial" w:cs="Arial"/>
        </w:rPr>
        <w:t>,</w:t>
      </w:r>
      <w:r w:rsidRPr="006A3A80">
        <w:rPr>
          <w:rFonts w:ascii="Arial" w:hAnsi="Arial" w:cs="Arial"/>
        </w:rPr>
        <w:t xml:space="preserve"> numeral 2</w:t>
      </w:r>
      <w:r w:rsidR="00F056A1" w:rsidRPr="006A3A80">
        <w:rPr>
          <w:rFonts w:ascii="Arial" w:hAnsi="Arial" w:cs="Arial"/>
        </w:rPr>
        <w:t>,</w:t>
      </w:r>
      <w:r w:rsidRPr="006A3A80">
        <w:rPr>
          <w:rFonts w:ascii="Arial" w:hAnsi="Arial" w:cs="Arial"/>
        </w:rPr>
        <w:t xml:space="preserve"> de la Ley Electoral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12E6EB2E" w14:textId="3F87D6BB" w:rsidR="009C4ACE" w:rsidRPr="006A3A80" w:rsidRDefault="009C4ACE" w:rsidP="000B0C6A">
      <w:pPr>
        <w:pStyle w:val="Ttulo2"/>
        <w:rPr>
          <w:rFonts w:ascii="Arial" w:hAnsi="Arial" w:cs="Arial"/>
          <w:sz w:val="22"/>
        </w:rPr>
      </w:pPr>
      <w:r w:rsidRPr="006A3A80">
        <w:rPr>
          <w:rFonts w:ascii="Arial" w:hAnsi="Arial" w:cs="Arial"/>
          <w:sz w:val="22"/>
        </w:rPr>
        <w:t>Principios que rigen el presupuesto</w:t>
      </w:r>
    </w:p>
    <w:p w14:paraId="3FD90460" w14:textId="6F59FEFF" w:rsidR="009C4ACE" w:rsidRPr="006A3A80" w:rsidRDefault="009C4ACE" w:rsidP="009C4ACE">
      <w:pPr>
        <w:rPr>
          <w:rFonts w:ascii="Arial" w:hAnsi="Arial" w:cs="Arial"/>
        </w:rPr>
      </w:pPr>
      <w:r w:rsidRPr="006A3A80">
        <w:rPr>
          <w:rFonts w:ascii="Arial" w:hAnsi="Arial" w:cs="Arial"/>
        </w:rPr>
        <w:t xml:space="preserve">Que, el artículo 134 de la Constitución </w:t>
      </w:r>
      <w:r w:rsidR="00946BC6" w:rsidRPr="006A3A80">
        <w:rPr>
          <w:rFonts w:ascii="Arial" w:hAnsi="Arial" w:cs="Arial"/>
        </w:rPr>
        <w:t>Federal</w:t>
      </w:r>
      <w:r w:rsidRPr="006A3A80">
        <w:rPr>
          <w:rFonts w:ascii="Arial" w:hAnsi="Arial" w:cs="Arial"/>
        </w:rPr>
        <w:t xml:space="preserve"> establece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389A75A" w14:textId="5945A15E" w:rsidR="009C4ACE" w:rsidRPr="006A3A80" w:rsidRDefault="009C4ACE" w:rsidP="009C4ACE">
      <w:pPr>
        <w:rPr>
          <w:rFonts w:ascii="Arial" w:hAnsi="Arial" w:cs="Arial"/>
        </w:rPr>
      </w:pPr>
      <w:r w:rsidRPr="006A3A80">
        <w:rPr>
          <w:rFonts w:ascii="Arial" w:hAnsi="Arial" w:cs="Arial"/>
        </w:rPr>
        <w:t>De acuerdo con el segundo párrafo del precepto mencionado, los resultados del ejercicio de dichos recursos serán evaluados por las instancias técnicas que establezcan, respectivamente, la Federación y las entidades federativas, con el objeto de propiciar que los recursos económicos se asignen en los respectivos presupuestos.</w:t>
      </w:r>
    </w:p>
    <w:p w14:paraId="5F4C8064" w14:textId="0326C334" w:rsidR="002E27F5" w:rsidRPr="006A3A80" w:rsidRDefault="002E27F5" w:rsidP="009C4ACE">
      <w:pPr>
        <w:rPr>
          <w:rFonts w:ascii="Arial" w:hAnsi="Arial" w:cs="Arial"/>
        </w:rPr>
      </w:pPr>
      <w:r w:rsidRPr="006A3A80">
        <w:rPr>
          <w:rFonts w:ascii="Arial" w:hAnsi="Arial" w:cs="Arial"/>
        </w:rPr>
        <w:t xml:space="preserve">Asimismo, de conformidad con el artículo </w:t>
      </w:r>
      <w:r w:rsidR="00983DBD" w:rsidRPr="006A3A80">
        <w:rPr>
          <w:rFonts w:ascii="Arial" w:hAnsi="Arial" w:cs="Arial"/>
        </w:rPr>
        <w:t>7</w:t>
      </w:r>
      <w:r w:rsidR="00F056A1" w:rsidRPr="006A3A80">
        <w:rPr>
          <w:rFonts w:ascii="Arial" w:hAnsi="Arial" w:cs="Arial"/>
        </w:rPr>
        <w:t>,</w:t>
      </w:r>
      <w:r w:rsidRPr="006A3A80">
        <w:rPr>
          <w:rFonts w:ascii="Arial" w:hAnsi="Arial" w:cs="Arial"/>
        </w:rPr>
        <w:t xml:space="preserve"> </w:t>
      </w:r>
      <w:r w:rsidR="00983DBD" w:rsidRPr="006A3A80">
        <w:rPr>
          <w:rFonts w:ascii="Arial" w:hAnsi="Arial" w:cs="Arial"/>
        </w:rPr>
        <w:t>fracciones</w:t>
      </w:r>
      <w:r w:rsidRPr="006A3A80">
        <w:rPr>
          <w:rFonts w:ascii="Arial" w:hAnsi="Arial" w:cs="Arial"/>
        </w:rPr>
        <w:t xml:space="preserve"> I y II</w:t>
      </w:r>
      <w:r w:rsidR="00F056A1" w:rsidRPr="006A3A80">
        <w:rPr>
          <w:rFonts w:ascii="Arial" w:hAnsi="Arial" w:cs="Arial"/>
        </w:rPr>
        <w:t>,</w:t>
      </w:r>
      <w:r w:rsidRPr="006A3A80">
        <w:rPr>
          <w:rFonts w:ascii="Arial" w:hAnsi="Arial" w:cs="Arial"/>
        </w:rPr>
        <w:t xml:space="preserve">  de la Ley de Austeridad del Estado de Tabasco, el presupuesto se ejercerá aplicando la política de austeridad, absteniéndose de afectar negativamente los derechos sociales de las personas, previstos en la Constitución Federal, los tratados internacionales de los que México sea parte, y la Constitución Local, enfocando las medidas de austeridad en el gasto corriente no prioritario, en los términos de la citada Ley y demás disposiciones aplicables.</w:t>
      </w:r>
    </w:p>
    <w:p w14:paraId="52E5DE51" w14:textId="77777777" w:rsidR="009C4ACE" w:rsidRPr="006A3A80" w:rsidRDefault="009C4ACE" w:rsidP="000B0C6A">
      <w:pPr>
        <w:pStyle w:val="Ttulo2"/>
        <w:rPr>
          <w:rFonts w:ascii="Arial" w:hAnsi="Arial" w:cs="Arial"/>
          <w:sz w:val="22"/>
        </w:rPr>
      </w:pPr>
      <w:r w:rsidRPr="006A3A80">
        <w:rPr>
          <w:rFonts w:ascii="Arial" w:hAnsi="Arial" w:cs="Arial"/>
          <w:sz w:val="22"/>
        </w:rPr>
        <w:t xml:space="preserve">Patrimonio del Instituto </w:t>
      </w:r>
    </w:p>
    <w:p w14:paraId="578EB339" w14:textId="77777777" w:rsidR="009C4ACE" w:rsidRPr="006A3A80" w:rsidRDefault="009C4ACE" w:rsidP="009C4ACE">
      <w:pPr>
        <w:rPr>
          <w:rFonts w:ascii="Arial" w:hAnsi="Arial" w:cs="Arial"/>
        </w:rPr>
      </w:pPr>
      <w:r w:rsidRPr="006A3A80">
        <w:rPr>
          <w:rFonts w:ascii="Arial" w:hAnsi="Arial" w:cs="Arial"/>
        </w:rPr>
        <w:t>Que, el artículo 103 de la Ley Electoral dispone que, el patrimonio del Instituto lo conforman los bienes muebles e inmuebles que se destinen al cumplimiento de sus objetivos y las partidas que anualmente se establezcan en el Presupuesto General de Egresos del Estado de Tabasco.</w:t>
      </w:r>
    </w:p>
    <w:p w14:paraId="187E7DD5" w14:textId="77777777" w:rsidR="009C4ACE" w:rsidRPr="006A3A80" w:rsidRDefault="009C4ACE" w:rsidP="000B0C6A">
      <w:pPr>
        <w:pStyle w:val="Ttulo2"/>
        <w:rPr>
          <w:rFonts w:ascii="Arial" w:hAnsi="Arial" w:cs="Arial"/>
          <w:sz w:val="22"/>
        </w:rPr>
      </w:pPr>
      <w:r w:rsidRPr="006A3A80">
        <w:rPr>
          <w:rFonts w:ascii="Arial" w:hAnsi="Arial" w:cs="Arial"/>
          <w:sz w:val="22"/>
        </w:rPr>
        <w:lastRenderedPageBreak/>
        <w:t xml:space="preserve">Administración del Instituto </w:t>
      </w:r>
    </w:p>
    <w:p w14:paraId="47AE0BFA" w14:textId="0DF80428" w:rsidR="009C4ACE" w:rsidRPr="006A3A80" w:rsidRDefault="009C4ACE" w:rsidP="009C4ACE">
      <w:pPr>
        <w:rPr>
          <w:rFonts w:ascii="Arial" w:hAnsi="Arial" w:cs="Arial"/>
        </w:rPr>
      </w:pPr>
      <w:r w:rsidRPr="006A3A80">
        <w:rPr>
          <w:rFonts w:ascii="Arial" w:hAnsi="Arial" w:cs="Arial"/>
        </w:rPr>
        <w:t>Que, el artículo 117</w:t>
      </w:r>
      <w:r w:rsidR="0049711D" w:rsidRPr="006A3A80">
        <w:rPr>
          <w:rFonts w:ascii="Arial" w:hAnsi="Arial" w:cs="Arial"/>
        </w:rPr>
        <w:t>,</w:t>
      </w:r>
      <w:r w:rsidRPr="006A3A80">
        <w:rPr>
          <w:rFonts w:ascii="Arial" w:hAnsi="Arial" w:cs="Arial"/>
        </w:rPr>
        <w:t xml:space="preserve"> numeral 1</w:t>
      </w:r>
      <w:r w:rsidR="0049711D" w:rsidRPr="006A3A80">
        <w:rPr>
          <w:rFonts w:ascii="Arial" w:hAnsi="Arial" w:cs="Arial"/>
        </w:rPr>
        <w:t>,</w:t>
      </w:r>
      <w:r w:rsidRPr="006A3A80">
        <w:rPr>
          <w:rFonts w:ascii="Arial" w:hAnsi="Arial" w:cs="Arial"/>
        </w:rPr>
        <w:t xml:space="preserve"> de la Ley Electoral, establece que, entre otras, la Secretaría Ejecutiva, tiene la atribución de coordinar la Junta General, conducir la administración y supervisar el desarrollo adecuado de las actividades de los órganos ejecutivos y técnicos del Instituto.</w:t>
      </w:r>
    </w:p>
    <w:p w14:paraId="7B0E471D" w14:textId="77777777" w:rsidR="009C4ACE" w:rsidRPr="006A3A80" w:rsidRDefault="009C4ACE" w:rsidP="009C4ACE">
      <w:pPr>
        <w:rPr>
          <w:rFonts w:ascii="Arial" w:hAnsi="Arial" w:cs="Arial"/>
        </w:rPr>
      </w:pPr>
      <w:r w:rsidRPr="006A3A80">
        <w:rPr>
          <w:rFonts w:ascii="Arial" w:hAnsi="Arial" w:cs="Arial"/>
        </w:rPr>
        <w:t>Conforme a lo anterior, corresponde a la Secretaría Ejecutiva, proveer a los órganos del Instituto de los elementos primordiales para el cumplimiento de sus funciones, en términos de lo que refiere el artículo 117, numeral 2, fracción XVIII de la Ley Electoral.</w:t>
      </w:r>
    </w:p>
    <w:p w14:paraId="6DCB26CF" w14:textId="77777777" w:rsidR="009C4ACE" w:rsidRPr="006A3A80" w:rsidRDefault="009C4ACE" w:rsidP="000B0C6A">
      <w:pPr>
        <w:pStyle w:val="Ttulo2"/>
        <w:rPr>
          <w:rFonts w:ascii="Arial" w:hAnsi="Arial" w:cs="Arial"/>
          <w:sz w:val="22"/>
        </w:rPr>
      </w:pPr>
      <w:r w:rsidRPr="006A3A80">
        <w:rPr>
          <w:rFonts w:ascii="Arial" w:hAnsi="Arial" w:cs="Arial"/>
          <w:sz w:val="22"/>
        </w:rPr>
        <w:t xml:space="preserve">Administración de los recursos financieros y materiales del Instituto </w:t>
      </w:r>
    </w:p>
    <w:p w14:paraId="259CB608" w14:textId="77777777" w:rsidR="009C4ACE" w:rsidRPr="006A3A80" w:rsidRDefault="009C4ACE" w:rsidP="009C4ACE">
      <w:pPr>
        <w:rPr>
          <w:rFonts w:ascii="Arial" w:hAnsi="Arial" w:cs="Arial"/>
        </w:rPr>
      </w:pPr>
      <w:r w:rsidRPr="006A3A80">
        <w:rPr>
          <w:rFonts w:ascii="Arial" w:hAnsi="Arial" w:cs="Arial"/>
        </w:rPr>
        <w:t>Que, conforme a lo dispuesto por el artículo 122, numeral 1, fracción I de la Ley Electoral, corresponde a la Dirección de Administración aplicar las políticas, normas y procedimientos para la administración de los recursos financieros y materiales del Instituto, previo acuerdo de la Junta Estatal Ejecutiva.</w:t>
      </w:r>
    </w:p>
    <w:p w14:paraId="08001ADD" w14:textId="77777777" w:rsidR="009C4ACE" w:rsidRPr="006A3A80" w:rsidRDefault="009C4ACE" w:rsidP="000B0C6A">
      <w:pPr>
        <w:pStyle w:val="Ttulo2"/>
        <w:rPr>
          <w:rFonts w:ascii="Arial" w:hAnsi="Arial" w:cs="Arial"/>
          <w:sz w:val="22"/>
        </w:rPr>
      </w:pPr>
      <w:r w:rsidRPr="006A3A80">
        <w:rPr>
          <w:rFonts w:ascii="Arial" w:hAnsi="Arial" w:cs="Arial"/>
          <w:sz w:val="22"/>
        </w:rPr>
        <w:t xml:space="preserve">Responsabilidad Hacendaria del Instituto </w:t>
      </w:r>
    </w:p>
    <w:p w14:paraId="07134E7B" w14:textId="16E5AA9F" w:rsidR="000A5643" w:rsidRPr="006A3A80" w:rsidRDefault="009C4ACE" w:rsidP="009C4ACE">
      <w:pPr>
        <w:rPr>
          <w:rFonts w:ascii="Arial" w:hAnsi="Arial" w:cs="Arial"/>
        </w:rPr>
      </w:pPr>
      <w:r w:rsidRPr="006A3A80">
        <w:rPr>
          <w:rFonts w:ascii="Arial" w:hAnsi="Arial" w:cs="Arial"/>
        </w:rPr>
        <w:t>Que, el artículo 1, segundo párrafo</w:t>
      </w:r>
      <w:r w:rsidR="000519FC" w:rsidRPr="006A3A80">
        <w:rPr>
          <w:rFonts w:ascii="Arial" w:hAnsi="Arial" w:cs="Arial"/>
        </w:rPr>
        <w:t>,</w:t>
      </w:r>
      <w:r w:rsidRPr="006A3A80">
        <w:rPr>
          <w:rFonts w:ascii="Arial" w:hAnsi="Arial" w:cs="Arial"/>
        </w:rPr>
        <w:t xml:space="preserve"> de la Ley de Presupuesto y Responsabilidad Hacendaria del Estado de Tabasco y sus Municipios, establece que los ejecutores de gasto, entre ellos el Instituto,</w:t>
      </w:r>
      <w:r w:rsidR="004414E3" w:rsidRPr="006A3A80">
        <w:rPr>
          <w:rFonts w:ascii="Arial" w:hAnsi="Arial" w:cs="Arial"/>
        </w:rPr>
        <w:t xml:space="preserve"> </w:t>
      </w:r>
      <w:r w:rsidRPr="006A3A80">
        <w:rPr>
          <w:rFonts w:ascii="Arial" w:hAnsi="Arial" w:cs="Arial"/>
        </w:rPr>
        <w:t>cumplirán las disposiciones de esta Ley, debiendo observar que la administración de los recursos se realice con base en criterios de legalidad, honestidad, eficiencia, eficacia, economía, racionalidad, austeridad, transparencia, control, rendición de cuentas y equidad de género.</w:t>
      </w:r>
    </w:p>
    <w:p w14:paraId="0AB66F06" w14:textId="77777777" w:rsidR="000A4558" w:rsidRPr="006A3A80" w:rsidRDefault="000A4558" w:rsidP="000B0C6A">
      <w:pPr>
        <w:pStyle w:val="Ttulo2"/>
        <w:rPr>
          <w:rFonts w:ascii="Arial" w:hAnsi="Arial" w:cs="Arial"/>
          <w:sz w:val="22"/>
        </w:rPr>
      </w:pPr>
      <w:r w:rsidRPr="006A3A80">
        <w:rPr>
          <w:rFonts w:ascii="Arial" w:hAnsi="Arial" w:cs="Arial"/>
          <w:sz w:val="22"/>
        </w:rPr>
        <w:t xml:space="preserve">Autonomía presupuestaria del Instituto </w:t>
      </w:r>
    </w:p>
    <w:p w14:paraId="13CDDE59" w14:textId="77777777" w:rsidR="000A4558" w:rsidRPr="006A3A80" w:rsidRDefault="000A4558" w:rsidP="000A4558">
      <w:pPr>
        <w:rPr>
          <w:rFonts w:ascii="Arial" w:hAnsi="Arial" w:cs="Arial"/>
        </w:rPr>
      </w:pPr>
      <w:r w:rsidRPr="006A3A80">
        <w:rPr>
          <w:rFonts w:ascii="Arial" w:hAnsi="Arial" w:cs="Arial"/>
        </w:rPr>
        <w:t>Que, el artículo 6 de la Ley de Presupuesto y Responsabilidad Hacendaria del Estado de Tabasco y sus Municipios sostiene que la autonomía presupuestaria otorgada a los órganos autónomos a través de la Constitución Local comprende:</w:t>
      </w:r>
    </w:p>
    <w:p w14:paraId="5BD7B367" w14:textId="4F27C510" w:rsidR="000A4558" w:rsidRPr="006A3A80" w:rsidRDefault="009C0C12" w:rsidP="000A4558">
      <w:pPr>
        <w:pStyle w:val="Prrafodelista"/>
        <w:numPr>
          <w:ilvl w:val="0"/>
          <w:numId w:val="2"/>
        </w:numPr>
        <w:ind w:left="510" w:hanging="510"/>
        <w:contextualSpacing w:val="0"/>
        <w:rPr>
          <w:rFonts w:ascii="Arial" w:hAnsi="Arial" w:cs="Arial"/>
        </w:rPr>
      </w:pPr>
      <w:r w:rsidRPr="006A3A80">
        <w:rPr>
          <w:rFonts w:ascii="Arial" w:hAnsi="Arial" w:cs="Arial"/>
        </w:rPr>
        <w:t xml:space="preserve">Aprobar </w:t>
      </w:r>
      <w:r w:rsidR="000A4558" w:rsidRPr="006A3A80">
        <w:rPr>
          <w:rFonts w:ascii="Arial" w:hAnsi="Arial" w:cs="Arial"/>
        </w:rPr>
        <w:t xml:space="preserve">su proyecto de presupuesto y su remisión a la Secretaría de Finanzas para su integración al proyecto de Presupuesto de Egresos, observando los criterios de política económica y demás disposiciones aplicables; </w:t>
      </w:r>
    </w:p>
    <w:p w14:paraId="7D0A63A9" w14:textId="77777777" w:rsidR="000A4558" w:rsidRPr="006A3A80" w:rsidRDefault="000A4558" w:rsidP="000A4558">
      <w:pPr>
        <w:pStyle w:val="Prrafodelista"/>
        <w:numPr>
          <w:ilvl w:val="0"/>
          <w:numId w:val="2"/>
        </w:numPr>
        <w:ind w:left="510" w:hanging="510"/>
        <w:contextualSpacing w:val="0"/>
        <w:rPr>
          <w:rFonts w:ascii="Arial" w:hAnsi="Arial" w:cs="Arial"/>
        </w:rPr>
      </w:pPr>
      <w:r w:rsidRPr="006A3A80">
        <w:rPr>
          <w:rFonts w:ascii="Arial" w:hAnsi="Arial" w:cs="Arial"/>
        </w:rPr>
        <w:lastRenderedPageBreak/>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129E4428" w14:textId="59A2F50C" w:rsidR="000A4558" w:rsidRPr="006A3A80" w:rsidRDefault="009C0C12" w:rsidP="000A4558">
      <w:pPr>
        <w:pStyle w:val="Prrafodelista"/>
        <w:numPr>
          <w:ilvl w:val="0"/>
          <w:numId w:val="2"/>
        </w:numPr>
        <w:ind w:left="510" w:hanging="510"/>
        <w:contextualSpacing w:val="0"/>
        <w:rPr>
          <w:rFonts w:ascii="Arial" w:hAnsi="Arial" w:cs="Arial"/>
        </w:rPr>
      </w:pPr>
      <w:r w:rsidRPr="006A3A80">
        <w:rPr>
          <w:rFonts w:ascii="Arial" w:hAnsi="Arial" w:cs="Arial"/>
        </w:rPr>
        <w:t xml:space="preserve">Autorizar </w:t>
      </w:r>
      <w:r w:rsidR="000A4558" w:rsidRPr="006A3A80">
        <w:rPr>
          <w:rFonts w:ascii="Arial" w:hAnsi="Arial" w:cs="Arial"/>
        </w:rPr>
        <w:t xml:space="preserve">las adecuaciones a sus presupuestos sin requerir la aprobación de la Secretaría de Finanzas, observando las disposiciones de dicha Ley; </w:t>
      </w:r>
    </w:p>
    <w:p w14:paraId="5CA96C73" w14:textId="4B870210" w:rsidR="000A4558" w:rsidRPr="006A3A80" w:rsidRDefault="009C0C12" w:rsidP="000A4558">
      <w:pPr>
        <w:pStyle w:val="Prrafodelista"/>
        <w:numPr>
          <w:ilvl w:val="0"/>
          <w:numId w:val="2"/>
        </w:numPr>
        <w:ind w:left="510" w:hanging="510"/>
        <w:contextualSpacing w:val="0"/>
        <w:rPr>
          <w:rFonts w:ascii="Arial" w:hAnsi="Arial" w:cs="Arial"/>
        </w:rPr>
      </w:pPr>
      <w:r w:rsidRPr="006A3A80">
        <w:rPr>
          <w:rFonts w:ascii="Arial" w:hAnsi="Arial" w:cs="Arial"/>
        </w:rPr>
        <w:t xml:space="preserve">Realizar </w:t>
      </w:r>
      <w:r w:rsidR="000A4558" w:rsidRPr="006A3A80">
        <w:rPr>
          <w:rFonts w:ascii="Arial" w:hAnsi="Arial" w:cs="Arial"/>
        </w:rPr>
        <w:t xml:space="preserve">sus pagos a través de sus respectivas tesorerías o sus equivalentes; </w:t>
      </w:r>
    </w:p>
    <w:p w14:paraId="6AB26146" w14:textId="0CF46102" w:rsidR="000A4558" w:rsidRPr="006A3A80" w:rsidRDefault="009C0C12" w:rsidP="000A4558">
      <w:pPr>
        <w:pStyle w:val="Prrafodelista"/>
        <w:numPr>
          <w:ilvl w:val="0"/>
          <w:numId w:val="2"/>
        </w:numPr>
        <w:ind w:left="510" w:hanging="510"/>
        <w:contextualSpacing w:val="0"/>
        <w:rPr>
          <w:rFonts w:ascii="Arial" w:hAnsi="Arial" w:cs="Arial"/>
        </w:rPr>
      </w:pPr>
      <w:r w:rsidRPr="006A3A80">
        <w:rPr>
          <w:rFonts w:ascii="Arial" w:hAnsi="Arial" w:cs="Arial"/>
        </w:rPr>
        <w:t xml:space="preserve">Determinar </w:t>
      </w:r>
      <w:r w:rsidR="000A4558" w:rsidRPr="006A3A80">
        <w:rPr>
          <w:rFonts w:ascii="Arial" w:hAnsi="Arial" w:cs="Arial"/>
        </w:rPr>
        <w:t>los ajustes que correspondan en sus presupuestos en caso de disminución de ingresos, observando, en lo conducente, lo dispuesto en el artículo 18 de la Ley mencionada; y</w:t>
      </w:r>
    </w:p>
    <w:p w14:paraId="584AB10A" w14:textId="77777777" w:rsidR="000A4558" w:rsidRPr="006A3A80" w:rsidRDefault="000A4558" w:rsidP="000A4558">
      <w:pPr>
        <w:pStyle w:val="Prrafodelista"/>
        <w:numPr>
          <w:ilvl w:val="0"/>
          <w:numId w:val="2"/>
        </w:numPr>
        <w:ind w:left="510" w:hanging="510"/>
        <w:contextualSpacing w:val="0"/>
        <w:rPr>
          <w:rFonts w:ascii="Arial" w:hAnsi="Arial" w:cs="Arial"/>
        </w:rPr>
      </w:pPr>
      <w:r w:rsidRPr="006A3A80">
        <w:rPr>
          <w:rFonts w:ascii="Arial" w:hAnsi="Arial" w:cs="Arial"/>
        </w:rPr>
        <w:t>Llevar la contabilidad y elaborar sus informes conforme a lo previsto en dicha Ley, así como enviarlos a la Secretaría de Finanzas para su integración a los informes trimestrales y a la Cuenta Pública.</w:t>
      </w:r>
    </w:p>
    <w:p w14:paraId="4476BB14" w14:textId="77777777" w:rsidR="000A4558" w:rsidRPr="006A3A80" w:rsidRDefault="000A4558" w:rsidP="000B0C6A">
      <w:pPr>
        <w:pStyle w:val="Ttulo2"/>
        <w:rPr>
          <w:rFonts w:ascii="Arial" w:hAnsi="Arial" w:cs="Arial"/>
          <w:sz w:val="22"/>
        </w:rPr>
      </w:pPr>
      <w:r w:rsidRPr="006A3A80">
        <w:rPr>
          <w:rFonts w:ascii="Arial" w:hAnsi="Arial" w:cs="Arial"/>
          <w:sz w:val="22"/>
        </w:rPr>
        <w:t>Racionalización de los recursos</w:t>
      </w:r>
    </w:p>
    <w:p w14:paraId="19F3BE11" w14:textId="77777777" w:rsidR="000A4558" w:rsidRPr="006A3A80" w:rsidRDefault="000A4558" w:rsidP="000A4558">
      <w:pPr>
        <w:rPr>
          <w:rFonts w:ascii="Arial" w:hAnsi="Arial" w:cs="Arial"/>
        </w:rPr>
      </w:pPr>
      <w:r w:rsidRPr="006A3A80">
        <w:rPr>
          <w:rFonts w:ascii="Arial" w:hAnsi="Arial" w:cs="Arial"/>
        </w:rPr>
        <w:t>Que, el artículo 56 de la Ley de Presupuesto y Responsabilidad Hacendaria del Estado de Tabasco y sus Municipios establece que, los ejecutores de gasto</w:t>
      </w:r>
      <w:r w:rsidR="004414E3" w:rsidRPr="006A3A80">
        <w:rPr>
          <w:rFonts w:ascii="Arial" w:hAnsi="Arial" w:cs="Arial"/>
        </w:rPr>
        <w:t>,</w:t>
      </w:r>
      <w:r w:rsidRPr="006A3A80">
        <w:rPr>
          <w:rFonts w:ascii="Arial" w:hAnsi="Arial" w:cs="Arial"/>
        </w:rPr>
        <w:t xml:space="preserve"> en el ejercicio de sus respectivos presupuestos, deberán tomar medidas para racionalizar los recursos destinados a las actividades administrativas y de apoyo, sin afectar el cumplimiento de las metas de los programas aprobados en el Presupuesto de Egresos.</w:t>
      </w:r>
    </w:p>
    <w:p w14:paraId="36CF56D0" w14:textId="77777777" w:rsidR="000A4558" w:rsidRPr="006A3A80" w:rsidRDefault="000A4558" w:rsidP="000B0C6A">
      <w:pPr>
        <w:pStyle w:val="Ttulo2"/>
        <w:rPr>
          <w:rFonts w:ascii="Arial" w:hAnsi="Arial" w:cs="Arial"/>
          <w:sz w:val="22"/>
        </w:rPr>
      </w:pPr>
      <w:r w:rsidRPr="006A3A80">
        <w:rPr>
          <w:rFonts w:ascii="Arial" w:hAnsi="Arial" w:cs="Arial"/>
          <w:sz w:val="22"/>
        </w:rPr>
        <w:t xml:space="preserve">Sujeción al </w:t>
      </w:r>
      <w:r w:rsidR="001A6A1F" w:rsidRPr="006A3A80">
        <w:rPr>
          <w:rFonts w:ascii="Arial" w:hAnsi="Arial" w:cs="Arial"/>
          <w:sz w:val="22"/>
        </w:rPr>
        <w:t>presupuesto</w:t>
      </w:r>
      <w:r w:rsidRPr="006A3A80">
        <w:rPr>
          <w:rFonts w:ascii="Arial" w:hAnsi="Arial" w:cs="Arial"/>
          <w:sz w:val="22"/>
        </w:rPr>
        <w:t xml:space="preserve"> </w:t>
      </w:r>
      <w:r w:rsidR="001A6A1F" w:rsidRPr="006A3A80">
        <w:rPr>
          <w:rFonts w:ascii="Arial" w:hAnsi="Arial" w:cs="Arial"/>
          <w:sz w:val="22"/>
        </w:rPr>
        <w:t>asignado</w:t>
      </w:r>
    </w:p>
    <w:p w14:paraId="4B422BB9" w14:textId="4678E8AC" w:rsidR="000A4558" w:rsidRPr="006A3A80" w:rsidRDefault="000A4558" w:rsidP="009F27AE">
      <w:pPr>
        <w:rPr>
          <w:rFonts w:ascii="Arial" w:hAnsi="Arial" w:cs="Arial"/>
        </w:rPr>
      </w:pPr>
      <w:r w:rsidRPr="006A3A80">
        <w:rPr>
          <w:rFonts w:ascii="Arial" w:hAnsi="Arial" w:cs="Arial"/>
        </w:rPr>
        <w:t xml:space="preserve">Que, de conformidad con el artículo </w:t>
      </w:r>
      <w:r w:rsidR="00B40358" w:rsidRPr="006A3A80">
        <w:rPr>
          <w:rFonts w:ascii="Arial" w:hAnsi="Arial" w:cs="Arial"/>
        </w:rPr>
        <w:t>50</w:t>
      </w:r>
      <w:r w:rsidRPr="006A3A80">
        <w:rPr>
          <w:rFonts w:ascii="Arial" w:hAnsi="Arial" w:cs="Arial"/>
        </w:rPr>
        <w:t xml:space="preserve"> del Decreto </w:t>
      </w:r>
      <w:r w:rsidR="00B40358" w:rsidRPr="006A3A80">
        <w:rPr>
          <w:rFonts w:ascii="Arial" w:hAnsi="Arial" w:cs="Arial"/>
        </w:rPr>
        <w:t>191</w:t>
      </w:r>
      <w:r w:rsidRPr="006A3A80">
        <w:rPr>
          <w:rFonts w:ascii="Arial" w:hAnsi="Arial" w:cs="Arial"/>
        </w:rPr>
        <w:t xml:space="preserve"> relativo al Presupuesto General de Egresos del Estado de Tabasco para el ejercicio fiscal 202</w:t>
      </w:r>
      <w:r w:rsidR="00B40358" w:rsidRPr="006A3A80">
        <w:rPr>
          <w:rFonts w:ascii="Arial" w:hAnsi="Arial" w:cs="Arial"/>
        </w:rPr>
        <w:t>6</w:t>
      </w:r>
      <w:r w:rsidRPr="006A3A80">
        <w:rPr>
          <w:rFonts w:ascii="Arial" w:hAnsi="Arial" w:cs="Arial"/>
        </w:rPr>
        <w:t xml:space="preserve">, los ejecutores de gasto, a través de sus titulares, deberán sujetarse a los montos aprobados en dicho presupuesto, administrándolos y ejerciéndolos en apego a las disposiciones legales y procedimientos aplicables en cada concepto de gasto, asignarlos a los fines y resultados para los que fueron autorizados, siendo responsables de que se alcancen con oportunidad y eficiencia las metas y resultados establecidos en sus proyectos y programas. </w:t>
      </w:r>
    </w:p>
    <w:p w14:paraId="449440F5" w14:textId="0C994B32" w:rsidR="00CE6F72" w:rsidRPr="006A3A80" w:rsidRDefault="008A39F1" w:rsidP="000B0C6A">
      <w:pPr>
        <w:pStyle w:val="Ttulo2"/>
        <w:rPr>
          <w:rFonts w:ascii="Arial" w:hAnsi="Arial" w:cs="Arial"/>
          <w:sz w:val="22"/>
        </w:rPr>
      </w:pPr>
      <w:r w:rsidRPr="006A3A80">
        <w:rPr>
          <w:rFonts w:ascii="Arial" w:hAnsi="Arial" w:cs="Arial"/>
          <w:sz w:val="22"/>
        </w:rPr>
        <w:lastRenderedPageBreak/>
        <w:t xml:space="preserve">Ajuste y </w:t>
      </w:r>
      <w:r w:rsidR="00CE6F72" w:rsidRPr="006A3A80">
        <w:rPr>
          <w:rFonts w:ascii="Arial" w:hAnsi="Arial" w:cs="Arial"/>
          <w:sz w:val="22"/>
        </w:rPr>
        <w:t>Redistribución presupuestal</w:t>
      </w:r>
    </w:p>
    <w:p w14:paraId="068CCE4D" w14:textId="78546E8B" w:rsidR="00573C12" w:rsidRPr="006A3A80" w:rsidRDefault="00CE6F72" w:rsidP="00CE6F72">
      <w:pPr>
        <w:rPr>
          <w:rFonts w:ascii="Arial" w:hAnsi="Arial" w:cs="Arial"/>
        </w:rPr>
      </w:pPr>
      <w:r w:rsidRPr="006A3A80">
        <w:rPr>
          <w:rFonts w:ascii="Arial" w:hAnsi="Arial" w:cs="Arial"/>
        </w:rPr>
        <w:t>Que, a partir de las disposiciones señaladas, resulta conducente reajustar y redistribuir los montos y los conceptos de gasto establecidos en el anteproyecto de egresos aprobado por este órgano electoral, a fin de ajustarlos al monto asignado por el Congreso Local a este Instituto; lo anterior</w:t>
      </w:r>
      <w:r w:rsidR="00573C12" w:rsidRPr="006A3A80">
        <w:rPr>
          <w:rFonts w:ascii="Arial" w:hAnsi="Arial" w:cs="Arial"/>
        </w:rPr>
        <w:t>,</w:t>
      </w:r>
      <w:r w:rsidRPr="006A3A80">
        <w:rPr>
          <w:rFonts w:ascii="Arial" w:hAnsi="Arial" w:cs="Arial"/>
        </w:rPr>
        <w:t xml:space="preserve"> considerando </w:t>
      </w:r>
      <w:r w:rsidR="00573C12" w:rsidRPr="006A3A80">
        <w:rPr>
          <w:rFonts w:ascii="Arial" w:hAnsi="Arial" w:cs="Arial"/>
        </w:rPr>
        <w:t>las actividades ordinarias sustanciales del propio órgano electoral</w:t>
      </w:r>
      <w:r w:rsidR="00135362" w:rsidRPr="006A3A80">
        <w:rPr>
          <w:rFonts w:ascii="Arial" w:hAnsi="Arial" w:cs="Arial"/>
        </w:rPr>
        <w:t>.</w:t>
      </w:r>
      <w:r w:rsidR="00573C12" w:rsidRPr="006A3A80">
        <w:rPr>
          <w:rFonts w:ascii="Arial" w:hAnsi="Arial" w:cs="Arial"/>
        </w:rPr>
        <w:t xml:space="preserve"> </w:t>
      </w:r>
    </w:p>
    <w:p w14:paraId="62D30489" w14:textId="1F1F2384" w:rsidR="00CE6F72" w:rsidRPr="006A3A80" w:rsidRDefault="00573C12" w:rsidP="00CE6F72">
      <w:pPr>
        <w:rPr>
          <w:rFonts w:ascii="Arial" w:hAnsi="Arial" w:cs="Arial"/>
        </w:rPr>
      </w:pPr>
      <w:r w:rsidRPr="006A3A80">
        <w:rPr>
          <w:rFonts w:ascii="Arial" w:hAnsi="Arial" w:cs="Arial"/>
        </w:rPr>
        <w:t xml:space="preserve">Para tal efecto, se determina una reducción en el gasto operativo y la exclusión de proyectos institucionales y administrativos, optando por la implementación de un programa de austeridad presupuestaria. </w:t>
      </w:r>
      <w:r w:rsidR="00CE6F72" w:rsidRPr="006A3A80">
        <w:rPr>
          <w:rFonts w:ascii="Arial" w:hAnsi="Arial" w:cs="Arial"/>
        </w:rPr>
        <w:t>Conforme a estos criterios</w:t>
      </w:r>
      <w:r w:rsidR="004414E3" w:rsidRPr="006A3A80">
        <w:rPr>
          <w:rFonts w:ascii="Arial" w:hAnsi="Arial" w:cs="Arial"/>
        </w:rPr>
        <w:t>,</w:t>
      </w:r>
      <w:r w:rsidR="00CE6F72" w:rsidRPr="006A3A80">
        <w:rPr>
          <w:rFonts w:ascii="Arial" w:hAnsi="Arial" w:cs="Arial"/>
        </w:rPr>
        <w:t xml:space="preserve"> el presupuesto asignado para el presente </w:t>
      </w:r>
      <w:r w:rsidR="00100EA1" w:rsidRPr="006A3A80">
        <w:rPr>
          <w:rFonts w:ascii="Arial" w:hAnsi="Arial" w:cs="Arial"/>
        </w:rPr>
        <w:t>ejercicio</w:t>
      </w:r>
      <w:r w:rsidR="00CE6F72" w:rsidRPr="006A3A80">
        <w:rPr>
          <w:rFonts w:ascii="Arial" w:hAnsi="Arial" w:cs="Arial"/>
        </w:rPr>
        <w:t xml:space="preserve"> se redistribuyó de la siguiente forma:</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53"/>
        <w:gridCol w:w="4500"/>
        <w:gridCol w:w="2501"/>
      </w:tblGrid>
      <w:tr w:rsidR="00A94ADE" w:rsidRPr="006A3A80" w14:paraId="0FC325D1" w14:textId="77777777" w:rsidTr="00F51703">
        <w:tc>
          <w:tcPr>
            <w:tcW w:w="1393" w:type="dxa"/>
            <w:shd w:val="clear" w:color="auto" w:fill="993366"/>
            <w:vAlign w:val="center"/>
          </w:tcPr>
          <w:p w14:paraId="7D7FC246" w14:textId="77777777" w:rsidR="00A94ADE" w:rsidRPr="006A3A80" w:rsidRDefault="00A94ADE" w:rsidP="00F51703">
            <w:pPr>
              <w:spacing w:before="40" w:after="40"/>
              <w:jc w:val="center"/>
              <w:rPr>
                <w:rFonts w:ascii="Arial" w:hAnsi="Arial" w:cs="Arial"/>
                <w:b/>
                <w:color w:val="FFFFFF" w:themeColor="background1"/>
                <w:sz w:val="20"/>
                <w:szCs w:val="20"/>
              </w:rPr>
            </w:pPr>
            <w:r w:rsidRPr="006A3A80">
              <w:rPr>
                <w:rFonts w:ascii="Arial" w:hAnsi="Arial" w:cs="Arial"/>
                <w:b/>
                <w:color w:val="FFFFFF" w:themeColor="background1"/>
                <w:sz w:val="20"/>
                <w:szCs w:val="20"/>
              </w:rPr>
              <w:t>Capítulo</w:t>
            </w:r>
          </w:p>
        </w:tc>
        <w:tc>
          <w:tcPr>
            <w:tcW w:w="4839" w:type="dxa"/>
            <w:shd w:val="clear" w:color="auto" w:fill="993366"/>
            <w:vAlign w:val="center"/>
          </w:tcPr>
          <w:p w14:paraId="294CF709" w14:textId="77777777" w:rsidR="00A94ADE" w:rsidRPr="006A3A80" w:rsidRDefault="00A94ADE" w:rsidP="00F51703">
            <w:pPr>
              <w:spacing w:before="40" w:after="40"/>
              <w:jc w:val="center"/>
              <w:rPr>
                <w:rFonts w:ascii="Arial" w:hAnsi="Arial" w:cs="Arial"/>
                <w:b/>
                <w:color w:val="FFFFFF" w:themeColor="background1"/>
                <w:sz w:val="20"/>
                <w:szCs w:val="20"/>
              </w:rPr>
            </w:pPr>
            <w:r w:rsidRPr="006A3A80">
              <w:rPr>
                <w:rFonts w:ascii="Arial" w:hAnsi="Arial" w:cs="Arial"/>
                <w:b/>
                <w:color w:val="FFFFFF" w:themeColor="background1"/>
                <w:sz w:val="20"/>
                <w:szCs w:val="20"/>
              </w:rPr>
              <w:t>Descripción</w:t>
            </w:r>
          </w:p>
        </w:tc>
        <w:tc>
          <w:tcPr>
            <w:tcW w:w="2596" w:type="dxa"/>
            <w:shd w:val="clear" w:color="auto" w:fill="993366"/>
            <w:vAlign w:val="center"/>
          </w:tcPr>
          <w:p w14:paraId="08ADD4A3" w14:textId="77777777" w:rsidR="00A94ADE" w:rsidRPr="006A3A80" w:rsidRDefault="00A94ADE" w:rsidP="00F51703">
            <w:pPr>
              <w:spacing w:before="40" w:after="40"/>
              <w:jc w:val="center"/>
              <w:rPr>
                <w:rFonts w:ascii="Arial" w:hAnsi="Arial" w:cs="Arial"/>
                <w:b/>
                <w:color w:val="FFFFFF" w:themeColor="background1"/>
                <w:sz w:val="20"/>
                <w:szCs w:val="20"/>
              </w:rPr>
            </w:pPr>
            <w:r w:rsidRPr="006A3A80">
              <w:rPr>
                <w:rFonts w:ascii="Arial" w:hAnsi="Arial" w:cs="Arial"/>
                <w:b/>
                <w:color w:val="FFFFFF" w:themeColor="background1"/>
                <w:sz w:val="20"/>
                <w:szCs w:val="20"/>
              </w:rPr>
              <w:t>Importe</w:t>
            </w:r>
          </w:p>
        </w:tc>
      </w:tr>
      <w:tr w:rsidR="00A94ADE" w:rsidRPr="006A3A80" w14:paraId="6C7518BC" w14:textId="77777777" w:rsidTr="00F51703">
        <w:tc>
          <w:tcPr>
            <w:tcW w:w="1393" w:type="dxa"/>
            <w:vMerge w:val="restart"/>
            <w:vAlign w:val="center"/>
          </w:tcPr>
          <w:p w14:paraId="4C8E8A08" w14:textId="77777777" w:rsidR="00A94ADE" w:rsidRPr="006A3A80" w:rsidRDefault="00A94ADE" w:rsidP="00F51703">
            <w:pPr>
              <w:spacing w:before="40" w:after="40"/>
              <w:jc w:val="center"/>
              <w:rPr>
                <w:rFonts w:ascii="Arial" w:hAnsi="Arial" w:cs="Arial"/>
                <w:b/>
                <w:sz w:val="20"/>
                <w:szCs w:val="20"/>
              </w:rPr>
            </w:pPr>
            <w:r w:rsidRPr="006A3A80">
              <w:rPr>
                <w:rFonts w:ascii="Arial" w:hAnsi="Arial" w:cs="Arial"/>
                <w:b/>
                <w:sz w:val="20"/>
                <w:szCs w:val="20"/>
              </w:rPr>
              <w:t>1000</w:t>
            </w:r>
          </w:p>
        </w:tc>
        <w:tc>
          <w:tcPr>
            <w:tcW w:w="4839" w:type="dxa"/>
            <w:vAlign w:val="center"/>
          </w:tcPr>
          <w:p w14:paraId="13523D36" w14:textId="77777777" w:rsidR="00A94ADE" w:rsidRPr="006A3A80" w:rsidRDefault="00A94ADE" w:rsidP="00F51703">
            <w:pPr>
              <w:spacing w:before="40" w:after="40"/>
              <w:rPr>
                <w:rFonts w:ascii="Arial" w:hAnsi="Arial" w:cs="Arial"/>
                <w:b/>
                <w:sz w:val="20"/>
                <w:szCs w:val="20"/>
              </w:rPr>
            </w:pPr>
            <w:r w:rsidRPr="006A3A80">
              <w:rPr>
                <w:rFonts w:ascii="Arial" w:hAnsi="Arial" w:cs="Arial"/>
                <w:b/>
                <w:sz w:val="20"/>
                <w:szCs w:val="20"/>
              </w:rPr>
              <w:t>Servicios personales</w:t>
            </w:r>
          </w:p>
        </w:tc>
        <w:tc>
          <w:tcPr>
            <w:tcW w:w="2596" w:type="dxa"/>
          </w:tcPr>
          <w:p w14:paraId="5502EE19" w14:textId="6F690ECE" w:rsidR="00A94ADE" w:rsidRPr="006A3A80" w:rsidRDefault="00A94ADE" w:rsidP="00F51703">
            <w:pPr>
              <w:spacing w:before="40" w:after="40"/>
              <w:jc w:val="right"/>
              <w:rPr>
                <w:rFonts w:ascii="Arial" w:hAnsi="Arial" w:cs="Arial"/>
                <w:b/>
                <w:sz w:val="20"/>
                <w:szCs w:val="20"/>
                <w:highlight w:val="yellow"/>
              </w:rPr>
            </w:pPr>
            <w:r w:rsidRPr="006A3A80">
              <w:rPr>
                <w:rFonts w:ascii="Arial" w:hAnsi="Arial" w:cs="Arial"/>
                <w:b/>
                <w:sz w:val="20"/>
                <w:szCs w:val="20"/>
              </w:rPr>
              <w:t>$9</w:t>
            </w:r>
            <w:r w:rsidR="00444C8A" w:rsidRPr="006A3A80">
              <w:rPr>
                <w:rFonts w:ascii="Arial" w:hAnsi="Arial" w:cs="Arial"/>
                <w:b/>
                <w:sz w:val="20"/>
                <w:szCs w:val="20"/>
              </w:rPr>
              <w:t>0,802,582</w:t>
            </w:r>
            <w:r w:rsidR="003D1CC8" w:rsidRPr="006A3A80">
              <w:rPr>
                <w:rFonts w:ascii="Arial" w:hAnsi="Arial" w:cs="Arial"/>
                <w:b/>
                <w:sz w:val="20"/>
                <w:szCs w:val="20"/>
              </w:rPr>
              <w:t>.00</w:t>
            </w:r>
          </w:p>
        </w:tc>
      </w:tr>
      <w:tr w:rsidR="00A94ADE" w:rsidRPr="006A3A80" w14:paraId="0AFB109A" w14:textId="77777777" w:rsidTr="00F51703">
        <w:tc>
          <w:tcPr>
            <w:tcW w:w="1393" w:type="dxa"/>
            <w:vMerge/>
            <w:vAlign w:val="center"/>
          </w:tcPr>
          <w:p w14:paraId="6342D476" w14:textId="77777777" w:rsidR="00A94ADE" w:rsidRPr="006A3A80" w:rsidRDefault="00A94ADE" w:rsidP="00F51703">
            <w:pPr>
              <w:spacing w:before="40" w:after="40"/>
              <w:jc w:val="center"/>
              <w:rPr>
                <w:rFonts w:ascii="Arial" w:hAnsi="Arial" w:cs="Arial"/>
                <w:b/>
                <w:sz w:val="20"/>
                <w:szCs w:val="20"/>
              </w:rPr>
            </w:pPr>
          </w:p>
        </w:tc>
        <w:tc>
          <w:tcPr>
            <w:tcW w:w="4839" w:type="dxa"/>
            <w:vAlign w:val="center"/>
          </w:tcPr>
          <w:p w14:paraId="15DDAFED" w14:textId="77777777" w:rsidR="00A94ADE" w:rsidRPr="006A3A80" w:rsidRDefault="00A94ADE" w:rsidP="00F51703">
            <w:pPr>
              <w:spacing w:before="40" w:after="40"/>
              <w:rPr>
                <w:rFonts w:ascii="Arial" w:hAnsi="Arial" w:cs="Arial"/>
                <w:b/>
                <w:sz w:val="20"/>
                <w:szCs w:val="20"/>
              </w:rPr>
            </w:pPr>
            <w:r w:rsidRPr="006A3A80">
              <w:rPr>
                <w:rFonts w:ascii="Arial" w:hAnsi="Arial" w:cs="Arial"/>
                <w:b/>
                <w:sz w:val="20"/>
                <w:szCs w:val="20"/>
              </w:rPr>
              <w:t>ISSET (Aportaciones de seguridad social)</w:t>
            </w:r>
          </w:p>
        </w:tc>
        <w:tc>
          <w:tcPr>
            <w:tcW w:w="2596" w:type="dxa"/>
          </w:tcPr>
          <w:p w14:paraId="74B2D0A4" w14:textId="0C3DE240" w:rsidR="00A94ADE" w:rsidRPr="006A3A80" w:rsidRDefault="00A94ADE" w:rsidP="00F51703">
            <w:pPr>
              <w:spacing w:before="40" w:after="40"/>
              <w:jc w:val="right"/>
              <w:rPr>
                <w:rFonts w:ascii="Arial" w:hAnsi="Arial" w:cs="Arial"/>
                <w:b/>
                <w:sz w:val="20"/>
                <w:szCs w:val="20"/>
              </w:rPr>
            </w:pPr>
            <w:r w:rsidRPr="006A3A80">
              <w:rPr>
                <w:rFonts w:ascii="Arial" w:hAnsi="Arial" w:cs="Arial"/>
                <w:b/>
                <w:sz w:val="20"/>
                <w:szCs w:val="20"/>
              </w:rPr>
              <w:t>$8</w:t>
            </w:r>
            <w:r w:rsidR="000C7655" w:rsidRPr="006A3A80">
              <w:rPr>
                <w:rFonts w:ascii="Arial" w:hAnsi="Arial" w:cs="Arial"/>
                <w:b/>
                <w:sz w:val="20"/>
                <w:szCs w:val="20"/>
              </w:rPr>
              <w:t>,</w:t>
            </w:r>
            <w:r w:rsidRPr="006A3A80">
              <w:rPr>
                <w:rFonts w:ascii="Arial" w:hAnsi="Arial" w:cs="Arial"/>
                <w:b/>
                <w:sz w:val="20"/>
                <w:szCs w:val="20"/>
              </w:rPr>
              <w:t>0</w:t>
            </w:r>
            <w:r w:rsidR="003D1CC8" w:rsidRPr="006A3A80">
              <w:rPr>
                <w:rFonts w:ascii="Arial" w:hAnsi="Arial" w:cs="Arial"/>
                <w:b/>
                <w:sz w:val="20"/>
                <w:szCs w:val="20"/>
              </w:rPr>
              <w:t>27,067.00</w:t>
            </w:r>
            <w:r w:rsidRPr="006A3A80">
              <w:rPr>
                <w:rFonts w:ascii="Arial" w:hAnsi="Arial" w:cs="Arial"/>
                <w:b/>
                <w:sz w:val="20"/>
                <w:szCs w:val="20"/>
              </w:rPr>
              <w:t xml:space="preserve"> </w:t>
            </w:r>
          </w:p>
        </w:tc>
      </w:tr>
      <w:tr w:rsidR="00A94ADE" w:rsidRPr="006A3A80" w14:paraId="2236EEB9" w14:textId="77777777" w:rsidTr="00F51703">
        <w:tc>
          <w:tcPr>
            <w:tcW w:w="1393" w:type="dxa"/>
            <w:vAlign w:val="center"/>
          </w:tcPr>
          <w:p w14:paraId="5CB8A282" w14:textId="77777777" w:rsidR="00A94ADE" w:rsidRPr="006A3A80" w:rsidRDefault="00A94ADE" w:rsidP="00F51703">
            <w:pPr>
              <w:spacing w:before="40" w:after="40"/>
              <w:jc w:val="center"/>
              <w:rPr>
                <w:rFonts w:ascii="Arial" w:hAnsi="Arial" w:cs="Arial"/>
                <w:b/>
                <w:sz w:val="20"/>
                <w:szCs w:val="20"/>
              </w:rPr>
            </w:pPr>
            <w:r w:rsidRPr="006A3A80">
              <w:rPr>
                <w:rFonts w:ascii="Arial" w:hAnsi="Arial" w:cs="Arial"/>
                <w:b/>
                <w:sz w:val="20"/>
                <w:szCs w:val="20"/>
              </w:rPr>
              <w:t>2000</w:t>
            </w:r>
          </w:p>
        </w:tc>
        <w:tc>
          <w:tcPr>
            <w:tcW w:w="4839" w:type="dxa"/>
            <w:vAlign w:val="center"/>
          </w:tcPr>
          <w:p w14:paraId="323F48C4" w14:textId="77777777" w:rsidR="00A94ADE" w:rsidRPr="006A3A80" w:rsidRDefault="00A94ADE" w:rsidP="00F51703">
            <w:pPr>
              <w:spacing w:before="40" w:after="40"/>
              <w:rPr>
                <w:rFonts w:ascii="Arial" w:hAnsi="Arial" w:cs="Arial"/>
                <w:b/>
                <w:sz w:val="20"/>
                <w:szCs w:val="20"/>
              </w:rPr>
            </w:pPr>
            <w:r w:rsidRPr="006A3A80">
              <w:rPr>
                <w:rFonts w:ascii="Arial" w:hAnsi="Arial" w:cs="Arial"/>
                <w:b/>
                <w:sz w:val="20"/>
                <w:szCs w:val="20"/>
              </w:rPr>
              <w:t>Materiales y suministros</w:t>
            </w:r>
          </w:p>
        </w:tc>
        <w:tc>
          <w:tcPr>
            <w:tcW w:w="2596" w:type="dxa"/>
          </w:tcPr>
          <w:p w14:paraId="40D7647D" w14:textId="3C8D05CA" w:rsidR="00A94ADE" w:rsidRPr="006A3A80" w:rsidRDefault="00A94ADE" w:rsidP="00F51703">
            <w:pPr>
              <w:spacing w:before="40" w:after="40"/>
              <w:jc w:val="right"/>
              <w:rPr>
                <w:rFonts w:ascii="Arial" w:hAnsi="Arial" w:cs="Arial"/>
                <w:b/>
                <w:sz w:val="20"/>
                <w:szCs w:val="20"/>
              </w:rPr>
            </w:pPr>
            <w:r w:rsidRPr="006A3A80">
              <w:rPr>
                <w:rFonts w:ascii="Arial" w:hAnsi="Arial" w:cs="Arial"/>
                <w:b/>
                <w:sz w:val="20"/>
              </w:rPr>
              <w:t>$</w:t>
            </w:r>
            <w:r w:rsidR="003D1CC8" w:rsidRPr="006A3A80">
              <w:rPr>
                <w:rFonts w:ascii="Arial" w:hAnsi="Arial" w:cs="Arial"/>
                <w:b/>
                <w:sz w:val="20"/>
              </w:rPr>
              <w:t>154,544.00</w:t>
            </w:r>
          </w:p>
        </w:tc>
      </w:tr>
      <w:tr w:rsidR="00A94ADE" w:rsidRPr="006A3A80" w14:paraId="52DEE5F5" w14:textId="77777777" w:rsidTr="00F51703">
        <w:tc>
          <w:tcPr>
            <w:tcW w:w="1393" w:type="dxa"/>
            <w:vMerge w:val="restart"/>
            <w:vAlign w:val="center"/>
          </w:tcPr>
          <w:p w14:paraId="3070E47B" w14:textId="77777777" w:rsidR="00A94ADE" w:rsidRPr="006A3A80" w:rsidRDefault="00A94ADE" w:rsidP="00F51703">
            <w:pPr>
              <w:spacing w:before="40" w:after="40"/>
              <w:jc w:val="center"/>
              <w:rPr>
                <w:rFonts w:ascii="Arial" w:hAnsi="Arial" w:cs="Arial"/>
                <w:b/>
                <w:sz w:val="20"/>
                <w:szCs w:val="20"/>
              </w:rPr>
            </w:pPr>
            <w:r w:rsidRPr="006A3A80">
              <w:rPr>
                <w:rFonts w:ascii="Arial" w:hAnsi="Arial" w:cs="Arial"/>
                <w:b/>
                <w:sz w:val="20"/>
                <w:szCs w:val="20"/>
              </w:rPr>
              <w:t>3000</w:t>
            </w:r>
          </w:p>
        </w:tc>
        <w:tc>
          <w:tcPr>
            <w:tcW w:w="4839" w:type="dxa"/>
            <w:vAlign w:val="center"/>
          </w:tcPr>
          <w:p w14:paraId="75FA2224" w14:textId="77777777" w:rsidR="00A94ADE" w:rsidRPr="006A3A80" w:rsidRDefault="00A94ADE" w:rsidP="00F51703">
            <w:pPr>
              <w:spacing w:before="40" w:after="40"/>
              <w:rPr>
                <w:rFonts w:ascii="Arial" w:hAnsi="Arial" w:cs="Arial"/>
                <w:b/>
                <w:sz w:val="20"/>
                <w:szCs w:val="20"/>
              </w:rPr>
            </w:pPr>
            <w:r w:rsidRPr="006A3A80">
              <w:rPr>
                <w:rFonts w:ascii="Arial" w:hAnsi="Arial" w:cs="Arial"/>
                <w:b/>
                <w:sz w:val="20"/>
                <w:szCs w:val="20"/>
              </w:rPr>
              <w:t>Servicios generales</w:t>
            </w:r>
          </w:p>
        </w:tc>
        <w:tc>
          <w:tcPr>
            <w:tcW w:w="2596" w:type="dxa"/>
          </w:tcPr>
          <w:p w14:paraId="17FCA8A8" w14:textId="5247C8C0" w:rsidR="00444C8A" w:rsidRPr="006A3A80" w:rsidRDefault="006F54A6" w:rsidP="00444C8A">
            <w:pPr>
              <w:spacing w:before="40" w:after="40"/>
              <w:jc w:val="right"/>
              <w:rPr>
                <w:rFonts w:ascii="Arial" w:hAnsi="Arial" w:cs="Arial"/>
                <w:b/>
                <w:sz w:val="20"/>
                <w:szCs w:val="20"/>
              </w:rPr>
            </w:pPr>
            <w:r w:rsidRPr="006A3A80">
              <w:rPr>
                <w:rFonts w:ascii="Arial" w:hAnsi="Arial" w:cs="Arial"/>
                <w:b/>
                <w:sz w:val="20"/>
              </w:rPr>
              <w:t>$</w:t>
            </w:r>
            <w:r w:rsidR="00444C8A" w:rsidRPr="006A3A80">
              <w:rPr>
                <w:rFonts w:ascii="Arial" w:hAnsi="Arial" w:cs="Arial"/>
                <w:b/>
                <w:sz w:val="20"/>
              </w:rPr>
              <w:t>8,231,929.00</w:t>
            </w:r>
          </w:p>
        </w:tc>
      </w:tr>
      <w:tr w:rsidR="00A94ADE" w:rsidRPr="006A3A80" w14:paraId="17BFD44A" w14:textId="77777777" w:rsidTr="00F51703">
        <w:tc>
          <w:tcPr>
            <w:tcW w:w="1393" w:type="dxa"/>
            <w:vMerge/>
            <w:vAlign w:val="center"/>
          </w:tcPr>
          <w:p w14:paraId="4C28D94C" w14:textId="77777777" w:rsidR="00A94ADE" w:rsidRPr="006A3A80" w:rsidRDefault="00A94ADE" w:rsidP="00F51703">
            <w:pPr>
              <w:spacing w:before="40" w:after="40"/>
              <w:jc w:val="center"/>
              <w:rPr>
                <w:rFonts w:ascii="Arial" w:hAnsi="Arial" w:cs="Arial"/>
                <w:b/>
                <w:sz w:val="20"/>
                <w:szCs w:val="20"/>
              </w:rPr>
            </w:pPr>
          </w:p>
        </w:tc>
        <w:tc>
          <w:tcPr>
            <w:tcW w:w="4839" w:type="dxa"/>
            <w:vAlign w:val="center"/>
          </w:tcPr>
          <w:p w14:paraId="562504A9" w14:textId="77777777" w:rsidR="00A94ADE" w:rsidRPr="006A3A80" w:rsidRDefault="00A94ADE" w:rsidP="00F51703">
            <w:pPr>
              <w:spacing w:before="40" w:after="40"/>
              <w:rPr>
                <w:rFonts w:ascii="Arial" w:hAnsi="Arial" w:cs="Arial"/>
                <w:b/>
                <w:sz w:val="20"/>
                <w:szCs w:val="20"/>
              </w:rPr>
            </w:pPr>
            <w:r w:rsidRPr="006A3A80">
              <w:rPr>
                <w:rFonts w:ascii="Arial" w:hAnsi="Arial" w:cs="Arial"/>
                <w:b/>
                <w:sz w:val="20"/>
                <w:szCs w:val="20"/>
              </w:rPr>
              <w:t>Impuesto Sobre Nómina</w:t>
            </w:r>
          </w:p>
        </w:tc>
        <w:tc>
          <w:tcPr>
            <w:tcW w:w="2596" w:type="dxa"/>
          </w:tcPr>
          <w:p w14:paraId="6530AF3E" w14:textId="23FFDE3A" w:rsidR="00A94ADE" w:rsidRPr="006A3A80" w:rsidRDefault="00A94ADE" w:rsidP="00F51703">
            <w:pPr>
              <w:spacing w:before="40" w:after="40"/>
              <w:jc w:val="right"/>
              <w:rPr>
                <w:rFonts w:ascii="Arial" w:hAnsi="Arial" w:cs="Arial"/>
                <w:b/>
                <w:sz w:val="20"/>
                <w:szCs w:val="20"/>
              </w:rPr>
            </w:pPr>
            <w:r w:rsidRPr="006A3A80">
              <w:rPr>
                <w:rFonts w:ascii="Arial" w:hAnsi="Arial" w:cs="Arial"/>
                <w:b/>
                <w:sz w:val="20"/>
                <w:szCs w:val="20"/>
              </w:rPr>
              <w:t>$</w:t>
            </w:r>
            <w:r w:rsidR="009A37ED" w:rsidRPr="006A3A80">
              <w:rPr>
                <w:rFonts w:ascii="Arial" w:hAnsi="Arial" w:cs="Arial"/>
                <w:b/>
                <w:sz w:val="20"/>
                <w:szCs w:val="20"/>
              </w:rPr>
              <w:t>802,480.00</w:t>
            </w:r>
          </w:p>
        </w:tc>
      </w:tr>
      <w:tr w:rsidR="00A94ADE" w:rsidRPr="006A3A80" w14:paraId="77442934" w14:textId="77777777" w:rsidTr="00F51703">
        <w:tc>
          <w:tcPr>
            <w:tcW w:w="1393" w:type="dxa"/>
            <w:vAlign w:val="center"/>
          </w:tcPr>
          <w:p w14:paraId="353FCA8A" w14:textId="77777777" w:rsidR="00A94ADE" w:rsidRPr="006A3A80" w:rsidRDefault="00A94ADE" w:rsidP="00F51703">
            <w:pPr>
              <w:spacing w:before="40" w:after="40"/>
              <w:jc w:val="center"/>
              <w:rPr>
                <w:rFonts w:ascii="Arial" w:hAnsi="Arial" w:cs="Arial"/>
                <w:b/>
                <w:sz w:val="20"/>
                <w:szCs w:val="20"/>
              </w:rPr>
            </w:pPr>
            <w:r w:rsidRPr="006A3A80">
              <w:rPr>
                <w:rFonts w:ascii="Arial" w:hAnsi="Arial" w:cs="Arial"/>
                <w:b/>
                <w:sz w:val="20"/>
                <w:szCs w:val="20"/>
              </w:rPr>
              <w:t>4000</w:t>
            </w:r>
          </w:p>
        </w:tc>
        <w:tc>
          <w:tcPr>
            <w:tcW w:w="4839" w:type="dxa"/>
            <w:vAlign w:val="center"/>
          </w:tcPr>
          <w:p w14:paraId="6B49D7B0" w14:textId="77777777" w:rsidR="00A94ADE" w:rsidRPr="006A3A80" w:rsidRDefault="00A94ADE" w:rsidP="00F51703">
            <w:pPr>
              <w:spacing w:before="40" w:after="40"/>
              <w:rPr>
                <w:rFonts w:ascii="Arial" w:hAnsi="Arial" w:cs="Arial"/>
                <w:b/>
                <w:sz w:val="20"/>
                <w:szCs w:val="20"/>
              </w:rPr>
            </w:pPr>
            <w:r w:rsidRPr="006A3A80">
              <w:rPr>
                <w:rFonts w:ascii="Arial" w:hAnsi="Arial" w:cs="Arial"/>
                <w:b/>
                <w:sz w:val="20"/>
                <w:szCs w:val="20"/>
              </w:rPr>
              <w:t>Financiamiento a partidos políticos</w:t>
            </w:r>
          </w:p>
        </w:tc>
        <w:tc>
          <w:tcPr>
            <w:tcW w:w="2596" w:type="dxa"/>
          </w:tcPr>
          <w:p w14:paraId="0AE466B0" w14:textId="0E687B3D" w:rsidR="00A94ADE" w:rsidRPr="006A3A80" w:rsidRDefault="00A94ADE" w:rsidP="00F51703">
            <w:pPr>
              <w:spacing w:before="40" w:after="40"/>
              <w:jc w:val="right"/>
              <w:rPr>
                <w:rFonts w:ascii="Arial" w:hAnsi="Arial" w:cs="Arial"/>
                <w:b/>
                <w:sz w:val="20"/>
                <w:szCs w:val="20"/>
              </w:rPr>
            </w:pPr>
            <w:r w:rsidRPr="006A3A80">
              <w:rPr>
                <w:rFonts w:ascii="Arial" w:hAnsi="Arial" w:cs="Arial"/>
                <w:b/>
                <w:sz w:val="20"/>
                <w:szCs w:val="20"/>
              </w:rPr>
              <w:t xml:space="preserve"> $7</w:t>
            </w:r>
            <w:r w:rsidR="009A37ED" w:rsidRPr="006A3A80">
              <w:rPr>
                <w:rFonts w:ascii="Arial" w:hAnsi="Arial" w:cs="Arial"/>
                <w:b/>
                <w:sz w:val="20"/>
                <w:szCs w:val="20"/>
              </w:rPr>
              <w:t>7,246,136.00</w:t>
            </w:r>
            <w:r w:rsidRPr="006A3A80">
              <w:rPr>
                <w:rFonts w:ascii="Arial" w:hAnsi="Arial" w:cs="Arial"/>
                <w:b/>
                <w:sz w:val="20"/>
                <w:szCs w:val="20"/>
              </w:rPr>
              <w:t xml:space="preserve"> </w:t>
            </w:r>
          </w:p>
        </w:tc>
      </w:tr>
      <w:tr w:rsidR="00A94ADE" w:rsidRPr="006A3A80" w14:paraId="48898E65" w14:textId="77777777" w:rsidTr="00F51703">
        <w:tc>
          <w:tcPr>
            <w:tcW w:w="1393" w:type="dxa"/>
            <w:tcBorders>
              <w:bottom w:val="single" w:sz="4" w:space="0" w:color="A6A6A6" w:themeColor="background1" w:themeShade="A6"/>
            </w:tcBorders>
            <w:vAlign w:val="center"/>
          </w:tcPr>
          <w:p w14:paraId="0CEDA3BC" w14:textId="77777777" w:rsidR="00A94ADE" w:rsidRPr="006A3A80" w:rsidRDefault="00A94ADE" w:rsidP="00F51703">
            <w:pPr>
              <w:spacing w:before="40" w:after="40"/>
              <w:jc w:val="center"/>
              <w:rPr>
                <w:rFonts w:ascii="Arial" w:hAnsi="Arial" w:cs="Arial"/>
                <w:b/>
                <w:sz w:val="20"/>
                <w:szCs w:val="20"/>
              </w:rPr>
            </w:pPr>
            <w:r w:rsidRPr="006A3A80">
              <w:rPr>
                <w:rFonts w:ascii="Arial" w:hAnsi="Arial" w:cs="Arial"/>
                <w:b/>
                <w:sz w:val="20"/>
                <w:szCs w:val="20"/>
              </w:rPr>
              <w:t>5000</w:t>
            </w:r>
          </w:p>
        </w:tc>
        <w:tc>
          <w:tcPr>
            <w:tcW w:w="4839" w:type="dxa"/>
            <w:tcBorders>
              <w:bottom w:val="single" w:sz="4" w:space="0" w:color="A6A6A6" w:themeColor="background1" w:themeShade="A6"/>
            </w:tcBorders>
            <w:vAlign w:val="center"/>
          </w:tcPr>
          <w:p w14:paraId="13AF0FE2" w14:textId="77777777" w:rsidR="00A94ADE" w:rsidRPr="006A3A80" w:rsidRDefault="00A94ADE" w:rsidP="00F51703">
            <w:pPr>
              <w:spacing w:before="40" w:after="40"/>
              <w:rPr>
                <w:rFonts w:ascii="Arial" w:hAnsi="Arial" w:cs="Arial"/>
                <w:b/>
                <w:sz w:val="20"/>
                <w:szCs w:val="20"/>
              </w:rPr>
            </w:pPr>
            <w:r w:rsidRPr="006A3A80">
              <w:rPr>
                <w:rFonts w:ascii="Arial" w:hAnsi="Arial" w:cs="Arial"/>
                <w:b/>
                <w:sz w:val="20"/>
                <w:szCs w:val="20"/>
              </w:rPr>
              <w:t>Bienes muebles, inmuebles e intangibles</w:t>
            </w:r>
          </w:p>
        </w:tc>
        <w:tc>
          <w:tcPr>
            <w:tcW w:w="2596" w:type="dxa"/>
            <w:tcBorders>
              <w:bottom w:val="single" w:sz="4" w:space="0" w:color="A6A6A6" w:themeColor="background1" w:themeShade="A6"/>
            </w:tcBorders>
          </w:tcPr>
          <w:p w14:paraId="3E010780" w14:textId="57607F32" w:rsidR="00A94ADE" w:rsidRPr="006A3A80" w:rsidRDefault="00A94ADE" w:rsidP="00F51703">
            <w:pPr>
              <w:spacing w:before="40" w:after="40"/>
              <w:jc w:val="right"/>
              <w:rPr>
                <w:rFonts w:ascii="Arial" w:hAnsi="Arial" w:cs="Arial"/>
                <w:b/>
                <w:sz w:val="20"/>
                <w:szCs w:val="20"/>
              </w:rPr>
            </w:pPr>
            <w:r w:rsidRPr="006A3A80">
              <w:rPr>
                <w:rFonts w:ascii="Arial" w:hAnsi="Arial" w:cs="Arial"/>
                <w:b/>
                <w:sz w:val="20"/>
                <w:szCs w:val="20"/>
              </w:rPr>
              <w:t xml:space="preserve">$0 </w:t>
            </w:r>
          </w:p>
        </w:tc>
      </w:tr>
      <w:tr w:rsidR="00A94ADE" w:rsidRPr="006A3A80" w14:paraId="3BD6135F" w14:textId="77777777" w:rsidTr="00F51703">
        <w:tc>
          <w:tcPr>
            <w:tcW w:w="1393"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288AD0" w14:textId="07371278" w:rsidR="00A94ADE" w:rsidRPr="006A3A80" w:rsidRDefault="009F5443" w:rsidP="00F51703">
            <w:pPr>
              <w:spacing w:before="40" w:after="40"/>
              <w:jc w:val="center"/>
              <w:rPr>
                <w:rFonts w:ascii="Arial" w:hAnsi="Arial" w:cs="Arial"/>
                <w:b/>
                <w:sz w:val="20"/>
                <w:szCs w:val="20"/>
              </w:rPr>
            </w:pPr>
            <w:r w:rsidRPr="006A3A80">
              <w:rPr>
                <w:rFonts w:ascii="Arial" w:hAnsi="Arial" w:cs="Arial"/>
                <w:b/>
                <w:sz w:val="20"/>
                <w:szCs w:val="20"/>
              </w:rPr>
              <w:t>8000</w:t>
            </w:r>
          </w:p>
        </w:tc>
        <w:tc>
          <w:tcPr>
            <w:tcW w:w="48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622A67" w14:textId="091419EF" w:rsidR="00A94ADE" w:rsidRPr="006A3A80" w:rsidRDefault="009F5443" w:rsidP="00F51703">
            <w:pPr>
              <w:spacing w:before="40" w:after="40"/>
              <w:rPr>
                <w:rFonts w:ascii="Arial" w:hAnsi="Arial" w:cs="Arial"/>
                <w:b/>
                <w:sz w:val="20"/>
                <w:szCs w:val="20"/>
              </w:rPr>
            </w:pPr>
            <w:r w:rsidRPr="006A3A80">
              <w:rPr>
                <w:rFonts w:ascii="Arial" w:hAnsi="Arial" w:cs="Arial"/>
                <w:b/>
                <w:sz w:val="20"/>
                <w:szCs w:val="20"/>
              </w:rPr>
              <w:t xml:space="preserve">Participaciones y aportaciones </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0166EA" w14:textId="22CE174C" w:rsidR="00A94ADE" w:rsidRPr="006A3A80" w:rsidRDefault="00A94ADE" w:rsidP="00F51703">
            <w:pPr>
              <w:spacing w:before="40" w:after="40"/>
              <w:jc w:val="right"/>
              <w:rPr>
                <w:rFonts w:ascii="Arial" w:hAnsi="Arial" w:cs="Arial"/>
                <w:b/>
                <w:sz w:val="20"/>
                <w:szCs w:val="20"/>
              </w:rPr>
            </w:pPr>
            <w:r w:rsidRPr="006A3A80">
              <w:rPr>
                <w:rFonts w:ascii="Arial" w:hAnsi="Arial" w:cs="Arial"/>
                <w:b/>
                <w:sz w:val="20"/>
                <w:szCs w:val="20"/>
              </w:rPr>
              <w:t xml:space="preserve">$0 </w:t>
            </w:r>
          </w:p>
        </w:tc>
      </w:tr>
      <w:tr w:rsidR="00A94ADE" w:rsidRPr="006A3A80" w14:paraId="0226879F" w14:textId="77777777" w:rsidTr="00F51703">
        <w:tc>
          <w:tcPr>
            <w:tcW w:w="6232" w:type="dxa"/>
            <w:gridSpan w:val="2"/>
            <w:tcBorders>
              <w:top w:val="single" w:sz="4" w:space="0" w:color="A6A6A6" w:themeColor="background1" w:themeShade="A6"/>
              <w:left w:val="nil"/>
              <w:bottom w:val="nil"/>
              <w:right w:val="single" w:sz="4" w:space="0" w:color="A6A6A6" w:themeColor="background1" w:themeShade="A6"/>
            </w:tcBorders>
            <w:vAlign w:val="center"/>
          </w:tcPr>
          <w:p w14:paraId="1EB200BA" w14:textId="77777777" w:rsidR="00A94ADE" w:rsidRPr="006A3A80" w:rsidRDefault="00A94ADE" w:rsidP="00F51703">
            <w:pPr>
              <w:spacing w:before="40" w:after="40"/>
              <w:jc w:val="right"/>
              <w:rPr>
                <w:rFonts w:ascii="Arial" w:hAnsi="Arial" w:cs="Arial"/>
                <w:b/>
                <w:sz w:val="20"/>
                <w:szCs w:val="20"/>
              </w:rPr>
            </w:pPr>
            <w:r w:rsidRPr="006A3A80">
              <w:rPr>
                <w:rFonts w:ascii="Arial" w:hAnsi="Arial" w:cs="Arial"/>
                <w:b/>
                <w:sz w:val="20"/>
                <w:szCs w:val="20"/>
              </w:rPr>
              <w:t>Total</w:t>
            </w:r>
          </w:p>
        </w:tc>
        <w:tc>
          <w:tcPr>
            <w:tcW w:w="259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DD2918D" w14:textId="0EFAB374" w:rsidR="00A94ADE" w:rsidRPr="006A3A80" w:rsidRDefault="009A37ED" w:rsidP="00F51703">
            <w:pPr>
              <w:spacing w:before="40" w:after="40"/>
              <w:jc w:val="right"/>
              <w:rPr>
                <w:rFonts w:ascii="Arial" w:hAnsi="Arial" w:cs="Arial"/>
                <w:b/>
                <w:sz w:val="20"/>
                <w:szCs w:val="20"/>
              </w:rPr>
            </w:pPr>
            <w:r w:rsidRPr="006A3A80">
              <w:rPr>
                <w:rFonts w:ascii="Arial" w:hAnsi="Arial" w:cs="Arial"/>
                <w:b/>
                <w:sz w:val="20"/>
                <w:szCs w:val="20"/>
              </w:rPr>
              <w:t>$185’264,738.00</w:t>
            </w:r>
          </w:p>
        </w:tc>
      </w:tr>
    </w:tbl>
    <w:p w14:paraId="569690C6" w14:textId="2F338D06" w:rsidR="00092FFA" w:rsidRPr="006A3A80" w:rsidRDefault="00092FFA" w:rsidP="00A94ADE">
      <w:pPr>
        <w:rPr>
          <w:rFonts w:ascii="Arial" w:hAnsi="Arial" w:cs="Arial"/>
        </w:rPr>
      </w:pPr>
      <w:r w:rsidRPr="006A3A80">
        <w:rPr>
          <w:rFonts w:ascii="Arial" w:hAnsi="Arial" w:cs="Arial"/>
        </w:rPr>
        <w:t xml:space="preserve">Partiendo del monto asignado, la Secretaría Ejecutiva, la Dirección de Administración y la Unidad de Planeación y Evaluación, realizaron un análisis </w:t>
      </w:r>
      <w:r w:rsidR="00CE6F72" w:rsidRPr="006A3A80">
        <w:rPr>
          <w:rFonts w:ascii="Arial" w:hAnsi="Arial" w:cs="Arial"/>
        </w:rPr>
        <w:t>y estudio</w:t>
      </w:r>
      <w:r w:rsidR="002E685D" w:rsidRPr="006A3A80">
        <w:rPr>
          <w:rFonts w:ascii="Arial" w:hAnsi="Arial" w:cs="Arial"/>
        </w:rPr>
        <w:t>, priorizando</w:t>
      </w:r>
      <w:r w:rsidR="00CE6F72" w:rsidRPr="006A3A80">
        <w:rPr>
          <w:rFonts w:ascii="Arial" w:hAnsi="Arial" w:cs="Arial"/>
        </w:rPr>
        <w:t xml:space="preserve"> los gastos fijos o irreductibles necesarios para el funcionamiento del propio Instituto y la operación de sus áreas o unidades administrativas, </w:t>
      </w:r>
      <w:r w:rsidR="002E685D" w:rsidRPr="006A3A80">
        <w:rPr>
          <w:rFonts w:ascii="Arial" w:hAnsi="Arial" w:cs="Arial"/>
        </w:rPr>
        <w:t xml:space="preserve">por lo que, </w:t>
      </w:r>
      <w:r w:rsidR="00A94ADE" w:rsidRPr="006A3A80">
        <w:rPr>
          <w:rFonts w:ascii="Arial" w:hAnsi="Arial" w:cs="Arial"/>
        </w:rPr>
        <w:t xml:space="preserve">se modifican </w:t>
      </w:r>
      <w:r w:rsidRPr="006A3A80">
        <w:rPr>
          <w:rFonts w:ascii="Arial" w:hAnsi="Arial" w:cs="Arial"/>
        </w:rPr>
        <w:t>los montos que conforman los capítulos 2000 y 3000</w:t>
      </w:r>
      <w:r w:rsidR="00A94ADE" w:rsidRPr="006A3A80">
        <w:rPr>
          <w:rFonts w:ascii="Arial" w:hAnsi="Arial" w:cs="Arial"/>
        </w:rPr>
        <w:t xml:space="preserve">. Del mismo modo, </w:t>
      </w:r>
      <w:r w:rsidR="002E685D" w:rsidRPr="006A3A80">
        <w:rPr>
          <w:rFonts w:ascii="Arial" w:hAnsi="Arial" w:cs="Arial"/>
        </w:rPr>
        <w:t xml:space="preserve">se determinó la exclusión de los proyectos institucionales a cargo de las Comisiones que auxilian a este Consejo Estatal, pues no existen recursos para su ejecución, por lo que, </w:t>
      </w:r>
      <w:r w:rsidR="00A94ADE" w:rsidRPr="006A3A80">
        <w:rPr>
          <w:rFonts w:ascii="Arial" w:hAnsi="Arial" w:cs="Arial"/>
        </w:rPr>
        <w:t xml:space="preserve">los capítulos 5000 y </w:t>
      </w:r>
      <w:r w:rsidR="009A37ED" w:rsidRPr="006A3A80">
        <w:rPr>
          <w:rFonts w:ascii="Arial" w:hAnsi="Arial" w:cs="Arial"/>
        </w:rPr>
        <w:t>8000</w:t>
      </w:r>
      <w:r w:rsidR="00A94ADE" w:rsidRPr="006A3A80">
        <w:rPr>
          <w:rFonts w:ascii="Arial" w:hAnsi="Arial" w:cs="Arial"/>
        </w:rPr>
        <w:t xml:space="preserve"> denominados “bienes muebles, inmuebles e intangibles” e “</w:t>
      </w:r>
      <w:r w:rsidR="009A37ED" w:rsidRPr="006A3A80">
        <w:rPr>
          <w:rFonts w:ascii="Arial" w:hAnsi="Arial" w:cs="Arial"/>
        </w:rPr>
        <w:t>Participaciones y aportaciones</w:t>
      </w:r>
      <w:r w:rsidR="00A94ADE" w:rsidRPr="006A3A80">
        <w:rPr>
          <w:rFonts w:ascii="Arial" w:hAnsi="Arial" w:cs="Arial"/>
        </w:rPr>
        <w:t>”</w:t>
      </w:r>
      <w:r w:rsidR="002E685D" w:rsidRPr="006A3A80">
        <w:rPr>
          <w:rFonts w:ascii="Arial" w:hAnsi="Arial" w:cs="Arial"/>
        </w:rPr>
        <w:t xml:space="preserve"> no tienen asignado presupuesto.</w:t>
      </w:r>
    </w:p>
    <w:p w14:paraId="709E46A5" w14:textId="66D37AD4" w:rsidR="00B40358" w:rsidRPr="006A3A80" w:rsidRDefault="00B40358" w:rsidP="002C44EE">
      <w:pPr>
        <w:rPr>
          <w:rFonts w:ascii="Arial" w:hAnsi="Arial" w:cs="Arial"/>
        </w:rPr>
      </w:pPr>
      <w:r w:rsidRPr="006A3A80">
        <w:rPr>
          <w:rFonts w:ascii="Arial" w:hAnsi="Arial" w:cs="Arial"/>
        </w:rPr>
        <w:t>Cabe señalar que, entre los conceptos que integran el monto correspondiente al capítulo 3000 se incluye la cantidad de $</w:t>
      </w:r>
      <w:bookmarkStart w:id="0" w:name="OLE_LINK2"/>
      <w:r w:rsidRPr="006A3A80">
        <w:rPr>
          <w:rFonts w:ascii="Arial" w:hAnsi="Arial" w:cs="Arial"/>
        </w:rPr>
        <w:t xml:space="preserve">802,480.00 </w:t>
      </w:r>
      <w:bookmarkEnd w:id="0"/>
      <w:r w:rsidRPr="006A3A80">
        <w:rPr>
          <w:rFonts w:ascii="Arial" w:hAnsi="Arial" w:cs="Arial"/>
        </w:rPr>
        <w:t xml:space="preserve">(ochocientos dos mil cuatrocientos ochenta pesos 00/100 m. m.) por concepto de impuesto sobre nómina; la cantidad </w:t>
      </w:r>
      <w:r w:rsidRPr="006A3A80">
        <w:rPr>
          <w:rFonts w:ascii="Arial" w:hAnsi="Arial" w:cs="Arial"/>
        </w:rPr>
        <w:lastRenderedPageBreak/>
        <w:t>restante de $8</w:t>
      </w:r>
      <w:r w:rsidR="00135362" w:rsidRPr="006A3A80">
        <w:rPr>
          <w:rFonts w:ascii="Arial" w:hAnsi="Arial" w:cs="Arial"/>
        </w:rPr>
        <w:t>,</w:t>
      </w:r>
      <w:r w:rsidR="005F4995" w:rsidRPr="006A3A80">
        <w:rPr>
          <w:rFonts w:ascii="Arial" w:hAnsi="Arial" w:cs="Arial"/>
        </w:rPr>
        <w:t>231,929</w:t>
      </w:r>
      <w:r w:rsidRPr="006A3A80">
        <w:rPr>
          <w:rFonts w:ascii="Arial" w:hAnsi="Arial" w:cs="Arial"/>
        </w:rPr>
        <w:t xml:space="preserve">.00 (ocho millones </w:t>
      </w:r>
      <w:r w:rsidR="005F4995" w:rsidRPr="006A3A80">
        <w:rPr>
          <w:rFonts w:ascii="Arial" w:hAnsi="Arial" w:cs="Arial"/>
        </w:rPr>
        <w:t xml:space="preserve">doscientos treinta y </w:t>
      </w:r>
      <w:proofErr w:type="gramStart"/>
      <w:r w:rsidR="005F4995" w:rsidRPr="006A3A80">
        <w:rPr>
          <w:rFonts w:ascii="Arial" w:hAnsi="Arial" w:cs="Arial"/>
        </w:rPr>
        <w:t>un mil novecientos veintinueve</w:t>
      </w:r>
      <w:r w:rsidRPr="006A3A80">
        <w:rPr>
          <w:rFonts w:ascii="Arial" w:hAnsi="Arial" w:cs="Arial"/>
        </w:rPr>
        <w:t xml:space="preserve"> pesos</w:t>
      </w:r>
      <w:proofErr w:type="gramEnd"/>
      <w:r w:rsidRPr="006A3A80">
        <w:rPr>
          <w:rFonts w:ascii="Arial" w:hAnsi="Arial" w:cs="Arial"/>
        </w:rPr>
        <w:t xml:space="preserve"> 00/100 m. n.) corresponde a</w:t>
      </w:r>
      <w:r w:rsidR="00E3524E" w:rsidRPr="006A3A80">
        <w:rPr>
          <w:rFonts w:ascii="Arial" w:hAnsi="Arial" w:cs="Arial"/>
        </w:rPr>
        <w:t xml:space="preserve"> </w:t>
      </w:r>
      <w:r w:rsidR="003A208E" w:rsidRPr="006A3A80">
        <w:rPr>
          <w:rFonts w:ascii="Arial" w:hAnsi="Arial" w:cs="Arial"/>
        </w:rPr>
        <w:t xml:space="preserve">servicios generales </w:t>
      </w:r>
      <w:r w:rsidR="00142D49" w:rsidRPr="006A3A80">
        <w:rPr>
          <w:rFonts w:ascii="Arial" w:hAnsi="Arial" w:cs="Arial"/>
        </w:rPr>
        <w:t xml:space="preserve">del </w:t>
      </w:r>
      <w:r w:rsidRPr="006A3A80">
        <w:rPr>
          <w:rFonts w:ascii="Arial" w:hAnsi="Arial" w:cs="Arial"/>
        </w:rPr>
        <w:t>propio Instituto.</w:t>
      </w:r>
    </w:p>
    <w:p w14:paraId="60711AC0" w14:textId="37E53E92" w:rsidR="00CE6F72" w:rsidRPr="006A3A80" w:rsidRDefault="00CE6F72" w:rsidP="002C44EE">
      <w:pPr>
        <w:rPr>
          <w:rFonts w:ascii="Arial" w:hAnsi="Arial" w:cs="Arial"/>
        </w:rPr>
      </w:pPr>
      <w:r w:rsidRPr="006A3A80">
        <w:rPr>
          <w:rFonts w:ascii="Arial" w:hAnsi="Arial" w:cs="Arial"/>
        </w:rPr>
        <w:t xml:space="preserve">Es importante mencionar que, </w:t>
      </w:r>
      <w:r w:rsidR="002C44EE" w:rsidRPr="006A3A80">
        <w:rPr>
          <w:rFonts w:ascii="Arial" w:hAnsi="Arial" w:cs="Arial"/>
        </w:rPr>
        <w:t xml:space="preserve">para el ajuste se consideraron </w:t>
      </w:r>
      <w:r w:rsidRPr="006A3A80">
        <w:rPr>
          <w:rFonts w:ascii="Arial" w:hAnsi="Arial" w:cs="Arial"/>
        </w:rPr>
        <w:t>las actividades prioritarias que se desarrollarán durante el presente ejercicio, previendo en su caso, los insumos, costos y demás elemento</w:t>
      </w:r>
      <w:r w:rsidR="002C44EE" w:rsidRPr="006A3A80">
        <w:rPr>
          <w:rFonts w:ascii="Arial" w:hAnsi="Arial" w:cs="Arial"/>
        </w:rPr>
        <w:t>s que conforman el presupuesto; con excepción de los gastos que se originen con motivo del Proceso Electoral en el que se renovará parcialmente al Poder Judicial, pues tal circunstancia, constituye una actividad extraordinaria originada con posterioridad a la aprobación del anteproyecto de egresos.</w:t>
      </w:r>
    </w:p>
    <w:p w14:paraId="6E1C249E" w14:textId="68E0C83A" w:rsidR="00CE6F72" w:rsidRPr="006A3A80" w:rsidRDefault="00CE6F72" w:rsidP="004059CC">
      <w:pPr>
        <w:rPr>
          <w:rFonts w:ascii="Arial" w:hAnsi="Arial" w:cs="Arial"/>
        </w:rPr>
      </w:pPr>
      <w:r w:rsidRPr="006A3A80">
        <w:rPr>
          <w:rFonts w:ascii="Arial" w:hAnsi="Arial" w:cs="Arial"/>
        </w:rPr>
        <w:t xml:space="preserve">Como consecuencia de lo anterior, la Dirección </w:t>
      </w:r>
      <w:r w:rsidR="004059CC" w:rsidRPr="006A3A80">
        <w:rPr>
          <w:rFonts w:ascii="Arial" w:hAnsi="Arial" w:cs="Arial"/>
        </w:rPr>
        <w:t xml:space="preserve">de Administración, </w:t>
      </w:r>
      <w:r w:rsidRPr="006A3A80">
        <w:rPr>
          <w:rFonts w:ascii="Arial" w:hAnsi="Arial" w:cs="Arial"/>
        </w:rPr>
        <w:t>de conformidad con el artículo 54, fracción II</w:t>
      </w:r>
      <w:r w:rsidR="00135362" w:rsidRPr="006A3A80">
        <w:rPr>
          <w:rFonts w:ascii="Arial" w:hAnsi="Arial" w:cs="Arial"/>
        </w:rPr>
        <w:t>,</w:t>
      </w:r>
      <w:r w:rsidRPr="006A3A80">
        <w:rPr>
          <w:rFonts w:ascii="Arial" w:hAnsi="Arial" w:cs="Arial"/>
        </w:rPr>
        <w:t xml:space="preserve"> de la Ley de Presupuesto y Responsabilidad Hacendaria para el Estado de Tabasco, deberá realizar las gestiones administrativas correspondientes, a fin de </w:t>
      </w:r>
      <w:r w:rsidR="004059CC" w:rsidRPr="006A3A80">
        <w:rPr>
          <w:rFonts w:ascii="Arial" w:hAnsi="Arial" w:cs="Arial"/>
        </w:rPr>
        <w:t xml:space="preserve">cumplir con </w:t>
      </w:r>
      <w:r w:rsidRPr="006A3A80">
        <w:rPr>
          <w:rFonts w:ascii="Arial" w:hAnsi="Arial" w:cs="Arial"/>
        </w:rPr>
        <w:t xml:space="preserve">los objetivos </w:t>
      </w:r>
      <w:r w:rsidR="004059CC" w:rsidRPr="006A3A80">
        <w:rPr>
          <w:rFonts w:ascii="Arial" w:hAnsi="Arial" w:cs="Arial"/>
        </w:rPr>
        <w:t>y metas i</w:t>
      </w:r>
      <w:r w:rsidRPr="006A3A80">
        <w:rPr>
          <w:rFonts w:ascii="Arial" w:hAnsi="Arial" w:cs="Arial"/>
        </w:rPr>
        <w:t>nstitucionales</w:t>
      </w:r>
      <w:r w:rsidR="004059CC" w:rsidRPr="006A3A80">
        <w:rPr>
          <w:rFonts w:ascii="Arial" w:hAnsi="Arial" w:cs="Arial"/>
        </w:rPr>
        <w:t>.</w:t>
      </w:r>
    </w:p>
    <w:p w14:paraId="48B5BEAE" w14:textId="3560022C" w:rsidR="00CE6F72" w:rsidRPr="006A3A80" w:rsidRDefault="00875749" w:rsidP="004059CC">
      <w:pPr>
        <w:rPr>
          <w:rFonts w:ascii="Arial" w:hAnsi="Arial" w:cs="Arial"/>
        </w:rPr>
      </w:pPr>
      <w:r w:rsidRPr="006A3A80">
        <w:rPr>
          <w:rFonts w:ascii="Arial" w:hAnsi="Arial" w:cs="Arial"/>
        </w:rPr>
        <w:t xml:space="preserve">Conforme a </w:t>
      </w:r>
      <w:r w:rsidR="00CE6F72" w:rsidRPr="006A3A80">
        <w:rPr>
          <w:rFonts w:ascii="Arial" w:hAnsi="Arial" w:cs="Arial"/>
        </w:rPr>
        <w:t xml:space="preserve">tales argumentos, se </w:t>
      </w:r>
      <w:r w:rsidR="004059CC" w:rsidRPr="006A3A80">
        <w:rPr>
          <w:rFonts w:ascii="Arial" w:hAnsi="Arial" w:cs="Arial"/>
        </w:rPr>
        <w:t>advierte</w:t>
      </w:r>
      <w:r w:rsidR="00CE6F72" w:rsidRPr="006A3A80">
        <w:rPr>
          <w:rFonts w:ascii="Arial" w:hAnsi="Arial" w:cs="Arial"/>
        </w:rPr>
        <w:t xml:space="preserve"> que la redistribución no se trata de un incremento a los recursos asignados por el Congreso del Estado a este Instituto </w:t>
      </w:r>
      <w:r w:rsidR="004059CC" w:rsidRPr="006A3A80">
        <w:rPr>
          <w:rFonts w:ascii="Arial" w:hAnsi="Arial" w:cs="Arial"/>
        </w:rPr>
        <w:t>para el ejercicio 202</w:t>
      </w:r>
      <w:r w:rsidR="00C65DD9" w:rsidRPr="006A3A80">
        <w:rPr>
          <w:rFonts w:ascii="Arial" w:hAnsi="Arial" w:cs="Arial"/>
        </w:rPr>
        <w:t>6</w:t>
      </w:r>
      <w:r w:rsidR="00CE6F72" w:rsidRPr="006A3A80">
        <w:rPr>
          <w:rFonts w:ascii="Arial" w:hAnsi="Arial" w:cs="Arial"/>
        </w:rPr>
        <w:t>; por el contrario, en apego a lo que señala el artículo</w:t>
      </w:r>
      <w:r w:rsidR="004059CC" w:rsidRPr="006A3A80">
        <w:rPr>
          <w:rFonts w:ascii="Arial" w:hAnsi="Arial" w:cs="Arial"/>
        </w:rPr>
        <w:t xml:space="preserve"> </w:t>
      </w:r>
      <w:r w:rsidR="000E2EE6" w:rsidRPr="006A3A80">
        <w:rPr>
          <w:rFonts w:ascii="Arial" w:hAnsi="Arial" w:cs="Arial"/>
        </w:rPr>
        <w:t>50</w:t>
      </w:r>
      <w:r w:rsidR="00135362" w:rsidRPr="006A3A80">
        <w:rPr>
          <w:rFonts w:ascii="Arial" w:hAnsi="Arial" w:cs="Arial"/>
        </w:rPr>
        <w:t>, del</w:t>
      </w:r>
      <w:r w:rsidR="004059CC" w:rsidRPr="006A3A80">
        <w:rPr>
          <w:rFonts w:ascii="Arial" w:hAnsi="Arial" w:cs="Arial"/>
        </w:rPr>
        <w:t xml:space="preserve"> Decreto </w:t>
      </w:r>
      <w:r w:rsidR="000E2EE6" w:rsidRPr="006A3A80">
        <w:rPr>
          <w:rFonts w:ascii="Arial" w:hAnsi="Arial" w:cs="Arial"/>
        </w:rPr>
        <w:t>191</w:t>
      </w:r>
      <w:r w:rsidR="00135362" w:rsidRPr="006A3A80">
        <w:rPr>
          <w:rFonts w:ascii="Arial" w:hAnsi="Arial" w:cs="Arial"/>
        </w:rPr>
        <w:t>,</w:t>
      </w:r>
      <w:r w:rsidR="004059CC" w:rsidRPr="006A3A80">
        <w:rPr>
          <w:rFonts w:ascii="Arial" w:hAnsi="Arial" w:cs="Arial"/>
        </w:rPr>
        <w:t xml:space="preserve"> relativo al Presupuesto General de Egresos del Estado de Tabasco para el ejercicio fiscal 202</w:t>
      </w:r>
      <w:r w:rsidR="00E3524E" w:rsidRPr="006A3A80">
        <w:rPr>
          <w:rFonts w:ascii="Arial" w:hAnsi="Arial" w:cs="Arial"/>
        </w:rPr>
        <w:t>6</w:t>
      </w:r>
      <w:r w:rsidR="00CE6F72" w:rsidRPr="006A3A80">
        <w:rPr>
          <w:rFonts w:ascii="Arial" w:hAnsi="Arial" w:cs="Arial"/>
        </w:rPr>
        <w:t xml:space="preserve">, la redistribución pretende un ejercicio eficaz y eficiente a fin de lograr las metas y resultados determinados por este Consejo Estatal. </w:t>
      </w:r>
    </w:p>
    <w:p w14:paraId="7F60E7A8" w14:textId="78CD68A3" w:rsidR="00CE6F72" w:rsidRPr="006A3A80" w:rsidRDefault="00CE6F72" w:rsidP="00CE6F72">
      <w:pPr>
        <w:rPr>
          <w:rFonts w:ascii="Arial" w:hAnsi="Arial" w:cs="Arial"/>
        </w:rPr>
      </w:pPr>
      <w:r w:rsidRPr="006A3A80">
        <w:rPr>
          <w:rFonts w:ascii="Arial" w:hAnsi="Arial" w:cs="Arial"/>
        </w:rPr>
        <w:t xml:space="preserve">En ese tenor, considerando que la propuesta cumple con las disposiciones legales, </w:t>
      </w:r>
      <w:r w:rsidR="003A4EDB" w:rsidRPr="006A3A80">
        <w:rPr>
          <w:rFonts w:ascii="Arial" w:hAnsi="Arial" w:cs="Arial"/>
        </w:rPr>
        <w:t>esta Junta Estatal d</w:t>
      </w:r>
      <w:r w:rsidRPr="006A3A80">
        <w:rPr>
          <w:rFonts w:ascii="Arial" w:hAnsi="Arial" w:cs="Arial"/>
        </w:rPr>
        <w:t xml:space="preserve">etermina viable la redistribución del presupuesto asignado a este Instituto </w:t>
      </w:r>
      <w:r w:rsidR="004059CC" w:rsidRPr="006A3A80">
        <w:rPr>
          <w:rFonts w:ascii="Arial" w:hAnsi="Arial" w:cs="Arial"/>
        </w:rPr>
        <w:t>para el ejercicio 202</w:t>
      </w:r>
      <w:r w:rsidR="00135362" w:rsidRPr="006A3A80">
        <w:rPr>
          <w:rFonts w:ascii="Arial" w:hAnsi="Arial" w:cs="Arial"/>
        </w:rPr>
        <w:t>6</w:t>
      </w:r>
      <w:r w:rsidR="00C734E5" w:rsidRPr="006A3A80">
        <w:rPr>
          <w:rFonts w:ascii="Arial" w:hAnsi="Arial" w:cs="Arial"/>
        </w:rPr>
        <w:t xml:space="preserve">, que se propone como proyecto </w:t>
      </w:r>
      <w:r w:rsidR="00640FFB" w:rsidRPr="006A3A80">
        <w:rPr>
          <w:rFonts w:ascii="Arial" w:hAnsi="Arial" w:cs="Arial"/>
        </w:rPr>
        <w:t xml:space="preserve">al </w:t>
      </w:r>
      <w:r w:rsidR="00C734E5" w:rsidRPr="006A3A80">
        <w:rPr>
          <w:rFonts w:ascii="Arial" w:hAnsi="Arial" w:cs="Arial"/>
        </w:rPr>
        <w:t>Consejo Estatal</w:t>
      </w:r>
      <w:r w:rsidRPr="006A3A80">
        <w:rPr>
          <w:rFonts w:ascii="Arial" w:hAnsi="Arial" w:cs="Arial"/>
        </w:rPr>
        <w:t>.</w:t>
      </w:r>
    </w:p>
    <w:p w14:paraId="43A41F0D" w14:textId="1FB3C94B" w:rsidR="009F27AE" w:rsidRDefault="00CE6F72" w:rsidP="00CE6F72">
      <w:pPr>
        <w:rPr>
          <w:rFonts w:ascii="Arial" w:hAnsi="Arial" w:cs="Arial"/>
        </w:rPr>
      </w:pPr>
      <w:r w:rsidRPr="006A3A80">
        <w:rPr>
          <w:rFonts w:ascii="Arial" w:hAnsi="Arial" w:cs="Arial"/>
        </w:rPr>
        <w:t xml:space="preserve">Sobre la base de las consideraciones señaladas, </w:t>
      </w:r>
      <w:r w:rsidR="00C734E5" w:rsidRPr="006A3A80">
        <w:rPr>
          <w:rFonts w:ascii="Arial" w:hAnsi="Arial" w:cs="Arial"/>
        </w:rPr>
        <w:t>este Consejo Estatal</w:t>
      </w:r>
      <w:r w:rsidR="00100EA1" w:rsidRPr="006A3A80">
        <w:rPr>
          <w:rFonts w:ascii="Arial" w:hAnsi="Arial" w:cs="Arial"/>
        </w:rPr>
        <w:t xml:space="preserve"> </w:t>
      </w:r>
      <w:r w:rsidRPr="006A3A80">
        <w:rPr>
          <w:rFonts w:ascii="Arial" w:hAnsi="Arial" w:cs="Arial"/>
        </w:rPr>
        <w:t>emite el siguiente:</w:t>
      </w:r>
    </w:p>
    <w:p w14:paraId="4F3E1544" w14:textId="77777777" w:rsidR="006A3A80" w:rsidRPr="006A3A80" w:rsidRDefault="006A3A80" w:rsidP="00CE6F72">
      <w:pPr>
        <w:rPr>
          <w:rFonts w:ascii="Arial" w:hAnsi="Arial" w:cs="Arial"/>
        </w:rPr>
      </w:pPr>
    </w:p>
    <w:p w14:paraId="0A481BDB" w14:textId="7658C464" w:rsidR="004059CC" w:rsidRDefault="004059CC" w:rsidP="006A3A80">
      <w:pPr>
        <w:pStyle w:val="Ttulo1"/>
        <w:spacing w:before="0" w:after="0"/>
        <w:rPr>
          <w:rFonts w:ascii="Arial" w:hAnsi="Arial" w:cs="Arial"/>
          <w:sz w:val="24"/>
          <w:szCs w:val="24"/>
        </w:rPr>
      </w:pPr>
      <w:r w:rsidRPr="006A3A80">
        <w:rPr>
          <w:rFonts w:ascii="Arial" w:hAnsi="Arial" w:cs="Arial"/>
          <w:sz w:val="24"/>
          <w:szCs w:val="24"/>
        </w:rPr>
        <w:t>Acuerdo</w:t>
      </w:r>
    </w:p>
    <w:p w14:paraId="2973AF77" w14:textId="77777777" w:rsidR="006A3A80" w:rsidRPr="006A3A80" w:rsidRDefault="006A3A80" w:rsidP="006A3A80">
      <w:pPr>
        <w:spacing w:before="0" w:after="0"/>
      </w:pPr>
    </w:p>
    <w:p w14:paraId="4EE915B2" w14:textId="05F93DC4" w:rsidR="00B40358" w:rsidRPr="006A3A80" w:rsidRDefault="004059CC" w:rsidP="006A3A80">
      <w:pPr>
        <w:spacing w:before="0" w:after="0"/>
        <w:rPr>
          <w:rFonts w:ascii="Arial" w:hAnsi="Arial" w:cs="Arial"/>
        </w:rPr>
      </w:pPr>
      <w:r w:rsidRPr="006A3A80">
        <w:rPr>
          <w:rFonts w:ascii="Arial" w:hAnsi="Arial" w:cs="Arial"/>
          <w:b/>
        </w:rPr>
        <w:t>Primero.</w:t>
      </w:r>
      <w:r w:rsidRPr="006A3A80">
        <w:rPr>
          <w:rFonts w:ascii="Arial" w:hAnsi="Arial" w:cs="Arial"/>
        </w:rPr>
        <w:t xml:space="preserve"> Se aprueba </w:t>
      </w:r>
      <w:r w:rsidR="00E00E44" w:rsidRPr="006A3A80">
        <w:rPr>
          <w:rFonts w:ascii="Arial" w:hAnsi="Arial" w:cs="Arial"/>
        </w:rPr>
        <w:t xml:space="preserve">el </w:t>
      </w:r>
      <w:r w:rsidR="006D08D5" w:rsidRPr="006A3A80">
        <w:rPr>
          <w:rFonts w:ascii="Arial" w:hAnsi="Arial" w:cs="Arial"/>
        </w:rPr>
        <w:t>acuerdo</w:t>
      </w:r>
      <w:r w:rsidR="00A05499" w:rsidRPr="006A3A80">
        <w:rPr>
          <w:rFonts w:ascii="Arial" w:hAnsi="Arial" w:cs="Arial"/>
        </w:rPr>
        <w:t xml:space="preserve">, mediante el cual se ajusta el presupuesto de egresos </w:t>
      </w:r>
      <w:r w:rsidR="00B40358" w:rsidRPr="006A3A80">
        <w:rPr>
          <w:rFonts w:ascii="Arial" w:hAnsi="Arial" w:cs="Arial"/>
        </w:rPr>
        <w:t xml:space="preserve">por la cantidad de </w:t>
      </w:r>
      <w:r w:rsidR="00B40358" w:rsidRPr="006A3A80">
        <w:rPr>
          <w:rFonts w:ascii="Arial" w:hAnsi="Arial" w:cs="Arial"/>
          <w:b/>
        </w:rPr>
        <w:t>$185’264,738.00. (</w:t>
      </w:r>
      <w:r w:rsidR="000A657B" w:rsidRPr="006A3A80">
        <w:rPr>
          <w:rFonts w:ascii="Arial" w:hAnsi="Arial" w:cs="Arial"/>
          <w:b/>
        </w:rPr>
        <w:t xml:space="preserve">ciento ochenta y cinco millones, doscientos sesenta y cuatro mil, setecientos treinta y ocho </w:t>
      </w:r>
      <w:r w:rsidR="00B40358" w:rsidRPr="006A3A80">
        <w:rPr>
          <w:rFonts w:ascii="Arial" w:hAnsi="Arial" w:cs="Arial"/>
          <w:b/>
        </w:rPr>
        <w:t xml:space="preserve">00/100) </w:t>
      </w:r>
      <w:r w:rsidR="00B40358" w:rsidRPr="006A3A80">
        <w:rPr>
          <w:rFonts w:ascii="Arial" w:hAnsi="Arial" w:cs="Arial"/>
        </w:rPr>
        <w:t xml:space="preserve">asignada al Instituto Electoral y de Participación Ciudadana de Tabasco en el Presupuesto de Egresos correspondiente al ejercicio 2026 conforme al desglose contenido en el presente </w:t>
      </w:r>
      <w:r w:rsidR="00B40358" w:rsidRPr="006A3A80">
        <w:rPr>
          <w:rFonts w:ascii="Arial" w:hAnsi="Arial" w:cs="Arial"/>
        </w:rPr>
        <w:lastRenderedPageBreak/>
        <w:t>acuerdo; monto que incluye el financiamiento público local que corresponde a los partidos políticos con registro o acreditación ante este órgano electoral.</w:t>
      </w:r>
    </w:p>
    <w:p w14:paraId="06516AAC" w14:textId="13AB9124" w:rsidR="004059CC" w:rsidRPr="006A3A80" w:rsidRDefault="00193357" w:rsidP="004059CC">
      <w:pPr>
        <w:rPr>
          <w:rFonts w:ascii="Arial" w:hAnsi="Arial" w:cs="Arial"/>
        </w:rPr>
      </w:pPr>
      <w:r>
        <w:rPr>
          <w:rFonts w:ascii="Arial" w:hAnsi="Arial" w:cs="Arial"/>
          <w:b/>
        </w:rPr>
        <w:t>Segundo</w:t>
      </w:r>
      <w:r w:rsidR="00100EA1" w:rsidRPr="006A3A80">
        <w:rPr>
          <w:rFonts w:ascii="Arial" w:hAnsi="Arial" w:cs="Arial"/>
          <w:b/>
        </w:rPr>
        <w:t xml:space="preserve">. </w:t>
      </w:r>
      <w:r w:rsidR="004059CC" w:rsidRPr="006A3A80">
        <w:rPr>
          <w:rFonts w:ascii="Arial" w:hAnsi="Arial" w:cs="Arial"/>
        </w:rPr>
        <w:t>Se instruye a la Secretaría Ejecutiva de este Instituto para que, a través de la Coordinación de Vinculación con el Instituto Nacional Electoral, notifique el presente acuerdo al citado organismo nacional, a través de su Unidad Técnica de Vinculación con los Organismos Públicos Locales, para los efectos correspondientes.</w:t>
      </w:r>
    </w:p>
    <w:p w14:paraId="7C75EBC6" w14:textId="3C1B0A93" w:rsidR="004059CC" w:rsidRPr="006A3A80" w:rsidRDefault="00193357" w:rsidP="004059CC">
      <w:pPr>
        <w:rPr>
          <w:rFonts w:ascii="Arial" w:hAnsi="Arial" w:cs="Arial"/>
        </w:rPr>
      </w:pPr>
      <w:r>
        <w:rPr>
          <w:rFonts w:ascii="Arial" w:hAnsi="Arial" w:cs="Arial"/>
          <w:b/>
          <w:bCs/>
        </w:rPr>
        <w:t>Tercero</w:t>
      </w:r>
      <w:r w:rsidR="00100EA1" w:rsidRPr="006A3A80">
        <w:rPr>
          <w:rFonts w:ascii="Arial" w:hAnsi="Arial" w:cs="Arial"/>
          <w:b/>
          <w:bCs/>
        </w:rPr>
        <w:t>.</w:t>
      </w:r>
      <w:r w:rsidR="00100EA1" w:rsidRPr="006A3A80">
        <w:rPr>
          <w:rFonts w:ascii="Arial" w:hAnsi="Arial" w:cs="Arial"/>
        </w:rPr>
        <w:t xml:space="preserve"> </w:t>
      </w:r>
      <w:r w:rsidR="004059CC" w:rsidRPr="006A3A80">
        <w:rPr>
          <w:rFonts w:ascii="Arial" w:hAnsi="Arial" w:cs="Arial"/>
        </w:rPr>
        <w:t>De conformidad con lo dispuesto en el artículo 114 de la Ley Electoral y de Partidos Políticos del Estado de Tabasco, publíquese el contenido del presente acuerdo en el Periódico Oficial del Estado y en la página de internet del Instituto.</w:t>
      </w:r>
    </w:p>
    <w:p w14:paraId="40683915" w14:textId="6FE6C840" w:rsidR="00C0473E" w:rsidRPr="006A3A80" w:rsidRDefault="00C0473E" w:rsidP="00C0473E">
      <w:pPr>
        <w:rPr>
          <w:rFonts w:ascii="Arial" w:hAnsi="Arial" w:cs="Arial"/>
        </w:rPr>
      </w:pPr>
      <w:r w:rsidRPr="006A3A80">
        <w:rPr>
          <w:rFonts w:ascii="Arial" w:hAnsi="Arial" w:cs="Arial"/>
        </w:rPr>
        <w:t xml:space="preserve">El presente acuerdo fue aprobado en sesión extraordinaria efectuada el </w:t>
      </w:r>
      <w:r w:rsidR="004E6180">
        <w:rPr>
          <w:rFonts w:ascii="Arial" w:hAnsi="Arial" w:cs="Arial"/>
        </w:rPr>
        <w:t xml:space="preserve">día </w:t>
      </w:r>
      <w:r w:rsidR="006A3A80" w:rsidRPr="006A3A80">
        <w:rPr>
          <w:rFonts w:ascii="Arial" w:hAnsi="Arial" w:cs="Arial"/>
        </w:rPr>
        <w:t>diecinueve</w:t>
      </w:r>
      <w:r w:rsidRPr="006A3A80">
        <w:rPr>
          <w:rFonts w:ascii="Arial" w:hAnsi="Arial" w:cs="Arial"/>
        </w:rPr>
        <w:t xml:space="preserve"> de enero del año dos mil veintiséis, por votación </w:t>
      </w:r>
      <w:r w:rsidR="006A3A80" w:rsidRPr="006A3A80">
        <w:rPr>
          <w:rFonts w:ascii="Arial" w:hAnsi="Arial" w:cs="Arial"/>
        </w:rPr>
        <w:t xml:space="preserve">unánime </w:t>
      </w:r>
      <w:r w:rsidRPr="006A3A80">
        <w:rPr>
          <w:rFonts w:ascii="Arial" w:hAnsi="Arial" w:cs="Arial"/>
        </w:rPr>
        <w:t xml:space="preserve">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w:t>
      </w:r>
      <w:bookmarkStart w:id="1" w:name="_GoBack"/>
      <w:bookmarkEnd w:id="1"/>
      <w:r w:rsidRPr="006A3A80">
        <w:rPr>
          <w:rFonts w:ascii="Arial" w:hAnsi="Arial" w:cs="Arial"/>
        </w:rPr>
        <w:t>Consejera Presidenta, Mtra. Elizabeth Nava Gutiérrez.</w:t>
      </w:r>
    </w:p>
    <w:p w14:paraId="5CB76B59" w14:textId="051CF0CC" w:rsidR="00296E72" w:rsidRDefault="00296E72" w:rsidP="00296E72">
      <w:pPr>
        <w:spacing w:line="288" w:lineRule="auto"/>
        <w:rPr>
          <w:rFonts w:ascii="Arial" w:hAnsi="Arial" w:cs="Arial"/>
        </w:rPr>
      </w:pPr>
    </w:p>
    <w:p w14:paraId="039E189E" w14:textId="77777777" w:rsidR="00296E72" w:rsidRPr="006A3A80" w:rsidRDefault="00296E72" w:rsidP="00296E72">
      <w:pPr>
        <w:spacing w:line="288" w:lineRule="auto"/>
        <w:rPr>
          <w:rFonts w:ascii="Arial" w:hAnsi="Arial" w:cs="Arial"/>
        </w:rPr>
      </w:pPr>
    </w:p>
    <w:tbl>
      <w:tblPr>
        <w:tblStyle w:val="Tablaconcuadrcula"/>
        <w:tblW w:w="9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4"/>
        <w:gridCol w:w="243"/>
        <w:gridCol w:w="4330"/>
      </w:tblGrid>
      <w:tr w:rsidR="00296E72" w:rsidRPr="006A3A80" w14:paraId="78A8D700" w14:textId="77777777" w:rsidTr="006A3A80">
        <w:trPr>
          <w:trHeight w:val="762"/>
        </w:trPr>
        <w:tc>
          <w:tcPr>
            <w:tcW w:w="4524" w:type="dxa"/>
          </w:tcPr>
          <w:p w14:paraId="63230C5C" w14:textId="77777777" w:rsidR="00296E72" w:rsidRPr="006A3A80" w:rsidRDefault="00296E72" w:rsidP="00371A35">
            <w:pPr>
              <w:spacing w:before="0" w:after="0" w:line="288" w:lineRule="auto"/>
              <w:jc w:val="center"/>
              <w:rPr>
                <w:rFonts w:ascii="Arial" w:hAnsi="Arial" w:cs="Arial"/>
                <w:b/>
                <w:bCs/>
              </w:rPr>
            </w:pPr>
            <w:r w:rsidRPr="006A3A80">
              <w:rPr>
                <w:rFonts w:ascii="Arial" w:hAnsi="Arial" w:cs="Arial"/>
                <w:b/>
                <w:bCs/>
              </w:rPr>
              <w:t>MTRA. ELIZABETH NAVA GUTIÉRREZ</w:t>
            </w:r>
          </w:p>
          <w:p w14:paraId="529E10A5" w14:textId="77777777" w:rsidR="00296E72" w:rsidRPr="006A3A80" w:rsidRDefault="00296E72" w:rsidP="00371A35">
            <w:pPr>
              <w:spacing w:before="0" w:after="0" w:line="288" w:lineRule="auto"/>
              <w:jc w:val="center"/>
              <w:rPr>
                <w:rFonts w:ascii="Arial" w:hAnsi="Arial" w:cs="Arial"/>
                <w:b/>
                <w:bCs/>
              </w:rPr>
            </w:pPr>
            <w:r w:rsidRPr="006A3A80">
              <w:rPr>
                <w:rFonts w:ascii="Arial" w:hAnsi="Arial" w:cs="Arial"/>
                <w:b/>
                <w:bCs/>
              </w:rPr>
              <w:t>CONSEJERA PRESIDENTA</w:t>
            </w:r>
          </w:p>
        </w:tc>
        <w:tc>
          <w:tcPr>
            <w:tcW w:w="243" w:type="dxa"/>
          </w:tcPr>
          <w:p w14:paraId="14F16103" w14:textId="77777777" w:rsidR="00296E72" w:rsidRPr="006A3A80" w:rsidRDefault="00296E72" w:rsidP="00371A35">
            <w:pPr>
              <w:spacing w:before="0" w:after="0" w:line="288" w:lineRule="auto"/>
              <w:rPr>
                <w:rFonts w:ascii="Arial" w:hAnsi="Arial" w:cs="Arial"/>
                <w:b/>
                <w:bCs/>
              </w:rPr>
            </w:pPr>
          </w:p>
        </w:tc>
        <w:tc>
          <w:tcPr>
            <w:tcW w:w="4330" w:type="dxa"/>
          </w:tcPr>
          <w:p w14:paraId="0B23661E" w14:textId="77777777" w:rsidR="00296E72" w:rsidRPr="006A3A80" w:rsidRDefault="00296E72" w:rsidP="00371A35">
            <w:pPr>
              <w:spacing w:before="0" w:after="0" w:line="288" w:lineRule="auto"/>
              <w:jc w:val="center"/>
              <w:rPr>
                <w:rFonts w:ascii="Arial" w:hAnsi="Arial" w:cs="Arial"/>
                <w:b/>
                <w:bCs/>
              </w:rPr>
            </w:pPr>
            <w:r w:rsidRPr="006A3A80">
              <w:rPr>
                <w:rFonts w:ascii="Arial" w:hAnsi="Arial" w:cs="Arial"/>
                <w:b/>
                <w:bCs/>
              </w:rPr>
              <w:t>LIC. JORGE ALBERTO ZAVALA FRÍAS</w:t>
            </w:r>
          </w:p>
          <w:p w14:paraId="68113EF3" w14:textId="77777777" w:rsidR="00296E72" w:rsidRPr="006A3A80" w:rsidRDefault="00296E72" w:rsidP="00371A35">
            <w:pPr>
              <w:spacing w:before="0" w:after="0" w:line="288" w:lineRule="auto"/>
              <w:jc w:val="center"/>
              <w:rPr>
                <w:rFonts w:ascii="Arial" w:hAnsi="Arial" w:cs="Arial"/>
                <w:b/>
                <w:bCs/>
              </w:rPr>
            </w:pPr>
            <w:r w:rsidRPr="006A3A80">
              <w:rPr>
                <w:rFonts w:ascii="Arial" w:hAnsi="Arial" w:cs="Arial"/>
                <w:b/>
                <w:bCs/>
              </w:rPr>
              <w:t>SECRETARIO DEL CONSEJO</w:t>
            </w:r>
          </w:p>
        </w:tc>
      </w:tr>
    </w:tbl>
    <w:p w14:paraId="004D1C55" w14:textId="77777777" w:rsidR="00296E72" w:rsidRPr="006A3A80" w:rsidRDefault="00296E72" w:rsidP="00296E72">
      <w:pPr>
        <w:spacing w:line="288" w:lineRule="auto"/>
        <w:rPr>
          <w:rFonts w:ascii="Arial" w:hAnsi="Arial" w:cs="Arial"/>
        </w:rPr>
      </w:pPr>
    </w:p>
    <w:p w14:paraId="294489C6" w14:textId="77777777" w:rsidR="004C43CE" w:rsidRPr="006A3A80" w:rsidRDefault="00296E72" w:rsidP="00296E72">
      <w:pPr>
        <w:spacing w:line="288" w:lineRule="auto"/>
        <w:rPr>
          <w:rFonts w:ascii="Arial" w:hAnsi="Arial" w:cs="Arial"/>
        </w:rPr>
      </w:pPr>
      <w:r w:rsidRPr="006A3A80">
        <w:rPr>
          <w:rFonts w:ascii="Arial" w:hAnsi="Arial" w:cs="Arial"/>
        </w:rPr>
        <w:tab/>
      </w:r>
    </w:p>
    <w:sectPr w:rsidR="004C43CE" w:rsidRPr="006A3A80" w:rsidSect="006A3A80">
      <w:headerReference w:type="default" r:id="rId7"/>
      <w:footerReference w:type="default" r:id="rId8"/>
      <w:pgSz w:w="12240" w:h="15840" w:code="1"/>
      <w:pgMar w:top="2977" w:right="2175"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351B1" w14:textId="77777777" w:rsidR="00BC219C" w:rsidRDefault="00BC219C" w:rsidP="00CC4BF6">
      <w:pPr>
        <w:spacing w:before="0" w:after="0" w:line="240" w:lineRule="auto"/>
      </w:pPr>
      <w:r>
        <w:separator/>
      </w:r>
    </w:p>
  </w:endnote>
  <w:endnote w:type="continuationSeparator" w:id="0">
    <w:p w14:paraId="40A0D638" w14:textId="77777777" w:rsidR="00BC219C" w:rsidRDefault="00BC219C" w:rsidP="00CC4B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1A9739-1925-4614-BDAD-DAE60653321C}"/>
    <w:embedBold r:id="rId2" w:fontKey="{554C2552-0949-4EF7-B70E-FDD1863EB4A7}"/>
  </w:font>
  <w:font w:name="Exo">
    <w:altName w:val="Calibri"/>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3" w:fontKey="{F2EA9424-DB4D-4A94-8C3A-CB8E14D5CCF2}"/>
    <w:embedItalic r:id="rId4" w:fontKey="{A14D4755-3ACE-4C87-A8AB-4D406BA82639}"/>
  </w:font>
  <w:font w:name="Segoe UI">
    <w:panose1 w:val="020B0502040204020203"/>
    <w:charset w:val="00"/>
    <w:family w:val="swiss"/>
    <w:pitch w:val="variable"/>
    <w:sig w:usb0="E4002EFF" w:usb1="C000E47F" w:usb2="00000009" w:usb3="00000000" w:csb0="000001FF" w:csb1="00000000"/>
    <w:embedRegular r:id="rId5" w:fontKey="{B609AE0C-1148-4077-B85A-5B315E222B34}"/>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413821957"/>
      <w:docPartObj>
        <w:docPartGallery w:val="Page Numbers (Top of Page)"/>
        <w:docPartUnique/>
      </w:docPartObj>
    </w:sdtPr>
    <w:sdtEndPr/>
    <w:sdtContent>
      <w:p w14:paraId="1EC20386" w14:textId="5CD80AE4" w:rsidR="00CC4BF6" w:rsidRPr="006A3A80" w:rsidRDefault="00CC4BF6" w:rsidP="00CC4BF6">
        <w:pPr>
          <w:pStyle w:val="Piedepgina"/>
          <w:spacing w:before="120"/>
          <w:jc w:val="right"/>
          <w:rPr>
            <w:rFonts w:ascii="Arial" w:hAnsi="Arial" w:cs="Arial"/>
            <w:color w:val="993366"/>
            <w:sz w:val="24"/>
            <w:szCs w:val="24"/>
          </w:rPr>
        </w:pPr>
        <w:r w:rsidRPr="006A3A80">
          <w:rPr>
            <w:rFonts w:ascii="Arial" w:hAnsi="Arial" w:cs="Arial"/>
            <w:b/>
            <w:bCs/>
            <w:color w:val="993366"/>
            <w:sz w:val="24"/>
            <w:szCs w:val="24"/>
            <w:lang w:val="es-ES"/>
          </w:rPr>
          <w:t xml:space="preserve">Página </w:t>
        </w:r>
        <w:r w:rsidRPr="006A3A80">
          <w:rPr>
            <w:rFonts w:ascii="Arial" w:hAnsi="Arial" w:cs="Arial"/>
            <w:b/>
            <w:bCs/>
            <w:color w:val="993366"/>
            <w:sz w:val="24"/>
            <w:szCs w:val="24"/>
          </w:rPr>
          <w:fldChar w:fldCharType="begin"/>
        </w:r>
        <w:r w:rsidRPr="006A3A80">
          <w:rPr>
            <w:rFonts w:ascii="Arial" w:hAnsi="Arial" w:cs="Arial"/>
            <w:b/>
            <w:bCs/>
            <w:color w:val="993366"/>
            <w:sz w:val="24"/>
            <w:szCs w:val="24"/>
          </w:rPr>
          <w:instrText>PAGE</w:instrText>
        </w:r>
        <w:r w:rsidRPr="006A3A80">
          <w:rPr>
            <w:rFonts w:ascii="Arial" w:hAnsi="Arial" w:cs="Arial"/>
            <w:b/>
            <w:bCs/>
            <w:color w:val="993366"/>
            <w:sz w:val="24"/>
            <w:szCs w:val="24"/>
          </w:rPr>
          <w:fldChar w:fldCharType="separate"/>
        </w:r>
        <w:r w:rsidR="004E6180">
          <w:rPr>
            <w:rFonts w:ascii="Arial" w:hAnsi="Arial" w:cs="Arial"/>
            <w:b/>
            <w:bCs/>
            <w:noProof/>
            <w:color w:val="993366"/>
            <w:sz w:val="24"/>
            <w:szCs w:val="24"/>
          </w:rPr>
          <w:t>8</w:t>
        </w:r>
        <w:r w:rsidRPr="006A3A80">
          <w:rPr>
            <w:rFonts w:ascii="Arial" w:hAnsi="Arial" w:cs="Arial"/>
            <w:b/>
            <w:bCs/>
            <w:color w:val="993366"/>
            <w:sz w:val="24"/>
            <w:szCs w:val="24"/>
          </w:rPr>
          <w:fldChar w:fldCharType="end"/>
        </w:r>
        <w:r w:rsidRPr="006A3A80">
          <w:rPr>
            <w:rFonts w:ascii="Arial" w:hAnsi="Arial" w:cs="Arial"/>
            <w:b/>
            <w:bCs/>
            <w:color w:val="993366"/>
            <w:sz w:val="24"/>
            <w:szCs w:val="24"/>
            <w:lang w:val="es-ES"/>
          </w:rPr>
          <w:t xml:space="preserve"> | </w:t>
        </w:r>
        <w:r w:rsidRPr="006A3A80">
          <w:rPr>
            <w:rFonts w:ascii="Arial" w:hAnsi="Arial" w:cs="Arial"/>
            <w:b/>
            <w:bCs/>
            <w:color w:val="993366"/>
            <w:sz w:val="24"/>
            <w:szCs w:val="24"/>
          </w:rPr>
          <w:fldChar w:fldCharType="begin"/>
        </w:r>
        <w:r w:rsidRPr="006A3A80">
          <w:rPr>
            <w:rFonts w:ascii="Arial" w:hAnsi="Arial" w:cs="Arial"/>
            <w:b/>
            <w:bCs/>
            <w:color w:val="993366"/>
            <w:sz w:val="24"/>
            <w:szCs w:val="24"/>
          </w:rPr>
          <w:instrText>NUMPAGES</w:instrText>
        </w:r>
        <w:r w:rsidRPr="006A3A80">
          <w:rPr>
            <w:rFonts w:ascii="Arial" w:hAnsi="Arial" w:cs="Arial"/>
            <w:b/>
            <w:bCs/>
            <w:color w:val="993366"/>
            <w:sz w:val="24"/>
            <w:szCs w:val="24"/>
          </w:rPr>
          <w:fldChar w:fldCharType="separate"/>
        </w:r>
        <w:r w:rsidR="004E6180">
          <w:rPr>
            <w:rFonts w:ascii="Arial" w:hAnsi="Arial" w:cs="Arial"/>
            <w:b/>
            <w:bCs/>
            <w:noProof/>
            <w:color w:val="993366"/>
            <w:sz w:val="24"/>
            <w:szCs w:val="24"/>
          </w:rPr>
          <w:t>10</w:t>
        </w:r>
        <w:r w:rsidRPr="006A3A80">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D6A32" w14:textId="77777777" w:rsidR="00BC219C" w:rsidRDefault="00BC219C" w:rsidP="00CC4BF6">
      <w:pPr>
        <w:spacing w:before="0" w:after="0" w:line="240" w:lineRule="auto"/>
      </w:pPr>
      <w:r>
        <w:separator/>
      </w:r>
    </w:p>
  </w:footnote>
  <w:footnote w:type="continuationSeparator" w:id="0">
    <w:p w14:paraId="3608355C" w14:textId="77777777" w:rsidR="00BC219C" w:rsidRDefault="00BC219C" w:rsidP="00CC4B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CC4BF6" w14:paraId="2E15A932" w14:textId="77777777" w:rsidTr="00E00E44">
      <w:tc>
        <w:tcPr>
          <w:tcW w:w="1813" w:type="dxa"/>
        </w:tcPr>
        <w:p w14:paraId="02F66F58" w14:textId="77777777" w:rsidR="00CC4BF6" w:rsidRDefault="00CC4BF6" w:rsidP="00CC4BF6">
          <w:pPr>
            <w:pStyle w:val="Encabezado"/>
          </w:pPr>
          <w:r>
            <w:rPr>
              <w:b/>
              <w:noProof/>
              <w:sz w:val="32"/>
              <w:lang w:eastAsia="es-MX"/>
            </w:rPr>
            <w:drawing>
              <wp:inline distT="0" distB="0" distL="0" distR="0" wp14:anchorId="14E7F19F" wp14:editId="212D1AD5">
                <wp:extent cx="1014331" cy="1199403"/>
                <wp:effectExtent l="0" t="0" r="0" b="1270"/>
                <wp:docPr id="7" name="Imagen 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735" w:type="dxa"/>
        </w:tcPr>
        <w:p w14:paraId="431A3851" w14:textId="77777777" w:rsidR="00CC4BF6" w:rsidRPr="00B33A23" w:rsidRDefault="00CC4BF6" w:rsidP="00CC4BF6">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5FEF61DA" w14:textId="2C399C9D" w:rsidR="00CC4BF6" w:rsidRDefault="00C0473E" w:rsidP="00CC4BF6">
          <w:pPr>
            <w:pStyle w:val="Encabezado"/>
            <w:spacing w:before="60"/>
            <w:jc w:val="center"/>
          </w:pPr>
          <w:r>
            <w:rPr>
              <w:rFonts w:ascii="Arial" w:hAnsi="Arial" w:cs="Arial"/>
              <w:b/>
              <w:bCs/>
              <w:sz w:val="28"/>
              <w:szCs w:val="28"/>
            </w:rPr>
            <w:t xml:space="preserve">CONSEJO ESTATAL </w:t>
          </w:r>
        </w:p>
      </w:tc>
      <w:tc>
        <w:tcPr>
          <w:tcW w:w="1667" w:type="dxa"/>
        </w:tcPr>
        <w:p w14:paraId="7D89E4A6" w14:textId="77777777" w:rsidR="00CC4BF6" w:rsidRDefault="00CC4BF6" w:rsidP="00CC4BF6">
          <w:pPr>
            <w:pStyle w:val="Encabezado"/>
            <w:spacing w:before="480"/>
            <w:jc w:val="right"/>
          </w:pPr>
          <w:r>
            <w:rPr>
              <w:noProof/>
              <w:lang w:eastAsia="es-MX"/>
            </w:rPr>
            <w:drawing>
              <wp:inline distT="0" distB="0" distL="0" distR="0" wp14:anchorId="5A6B2E73" wp14:editId="5CE1E025">
                <wp:extent cx="921600" cy="756000"/>
                <wp:effectExtent l="0" t="0" r="0" b="6350"/>
                <wp:docPr id="8"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1008A46E" w14:textId="77A09FB2" w:rsidR="00CC4BF6" w:rsidRDefault="00C0473E" w:rsidP="00E00E44">
    <w:pPr>
      <w:pStyle w:val="Encabezado"/>
      <w:jc w:val="right"/>
    </w:pPr>
    <w:r>
      <w:rPr>
        <w:rFonts w:ascii="Arial" w:hAnsi="Arial" w:cs="Arial"/>
        <w:b/>
        <w:sz w:val="24"/>
        <w:szCs w:val="24"/>
      </w:rPr>
      <w:t>CE</w:t>
    </w:r>
    <w:r w:rsidR="00E00E44" w:rsidRPr="006E14D0">
      <w:rPr>
        <w:rFonts w:ascii="Arial" w:hAnsi="Arial" w:cs="Arial"/>
        <w:b/>
        <w:sz w:val="24"/>
        <w:szCs w:val="24"/>
      </w:rPr>
      <w:t>/202</w:t>
    </w:r>
    <w:r w:rsidR="00E00E44">
      <w:rPr>
        <w:rFonts w:ascii="Arial" w:hAnsi="Arial" w:cs="Arial"/>
        <w:b/>
        <w:sz w:val="24"/>
        <w:szCs w:val="24"/>
      </w:rPr>
      <w:t>6</w:t>
    </w:r>
    <w:r w:rsidR="00E00E44" w:rsidRPr="006E14D0">
      <w:rPr>
        <w:rFonts w:ascii="Arial" w:hAnsi="Arial" w:cs="Arial"/>
        <w:b/>
        <w:sz w:val="24"/>
        <w:szCs w:val="24"/>
      </w:rPr>
      <w:t>/00</w:t>
    </w:r>
    <w:r w:rsidR="006A3A80">
      <w:rPr>
        <w:rFonts w:ascii="Arial" w:hAnsi="Arial" w:cs="Arial"/>
        <w:b/>
        <w:sz w:val="24"/>
        <w:szCs w:val="24"/>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106B7"/>
    <w:multiLevelType w:val="multilevel"/>
    <w:tmpl w:val="9236C34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B484E4B"/>
    <w:multiLevelType w:val="hybridMultilevel"/>
    <w:tmpl w:val="C18E08D2"/>
    <w:lvl w:ilvl="0" w:tplc="FA74E5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CF0569E"/>
    <w:multiLevelType w:val="hybridMultilevel"/>
    <w:tmpl w:val="6C100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643"/>
    <w:rsid w:val="0001095E"/>
    <w:rsid w:val="00010D29"/>
    <w:rsid w:val="00022191"/>
    <w:rsid w:val="00025C3E"/>
    <w:rsid w:val="000519FC"/>
    <w:rsid w:val="000679AE"/>
    <w:rsid w:val="00092FFA"/>
    <w:rsid w:val="000938A4"/>
    <w:rsid w:val="000A4558"/>
    <w:rsid w:val="000A5643"/>
    <w:rsid w:val="000A657B"/>
    <w:rsid w:val="000B0C6A"/>
    <w:rsid w:val="000C7655"/>
    <w:rsid w:val="000E2EE6"/>
    <w:rsid w:val="000F1079"/>
    <w:rsid w:val="00100EA1"/>
    <w:rsid w:val="00135362"/>
    <w:rsid w:val="00142D49"/>
    <w:rsid w:val="00145838"/>
    <w:rsid w:val="0016494C"/>
    <w:rsid w:val="00167428"/>
    <w:rsid w:val="00180580"/>
    <w:rsid w:val="001828D9"/>
    <w:rsid w:val="00193357"/>
    <w:rsid w:val="00193B76"/>
    <w:rsid w:val="001971E3"/>
    <w:rsid w:val="00197B1D"/>
    <w:rsid w:val="001A5A8A"/>
    <w:rsid w:val="001A6A1F"/>
    <w:rsid w:val="001E56C6"/>
    <w:rsid w:val="001F68E6"/>
    <w:rsid w:val="00216E0C"/>
    <w:rsid w:val="002343C9"/>
    <w:rsid w:val="0023622D"/>
    <w:rsid w:val="00252472"/>
    <w:rsid w:val="002672F9"/>
    <w:rsid w:val="0027385D"/>
    <w:rsid w:val="00296E72"/>
    <w:rsid w:val="002A31FE"/>
    <w:rsid w:val="002B5770"/>
    <w:rsid w:val="002C0D49"/>
    <w:rsid w:val="002C44EE"/>
    <w:rsid w:val="002D5534"/>
    <w:rsid w:val="002E27F5"/>
    <w:rsid w:val="002E685D"/>
    <w:rsid w:val="002E734F"/>
    <w:rsid w:val="0030766A"/>
    <w:rsid w:val="00327CE8"/>
    <w:rsid w:val="0034410B"/>
    <w:rsid w:val="00364B6B"/>
    <w:rsid w:val="00371A43"/>
    <w:rsid w:val="003A076E"/>
    <w:rsid w:val="003A208E"/>
    <w:rsid w:val="003A4EDB"/>
    <w:rsid w:val="003B4771"/>
    <w:rsid w:val="003C39FA"/>
    <w:rsid w:val="003D1CC8"/>
    <w:rsid w:val="003E4B99"/>
    <w:rsid w:val="003F6CB0"/>
    <w:rsid w:val="003F7082"/>
    <w:rsid w:val="004059CC"/>
    <w:rsid w:val="0041516D"/>
    <w:rsid w:val="004206A1"/>
    <w:rsid w:val="00431A35"/>
    <w:rsid w:val="004414E3"/>
    <w:rsid w:val="00444C8A"/>
    <w:rsid w:val="00447CC7"/>
    <w:rsid w:val="00453B21"/>
    <w:rsid w:val="0049711D"/>
    <w:rsid w:val="004A045C"/>
    <w:rsid w:val="004A08B3"/>
    <w:rsid w:val="004C43CE"/>
    <w:rsid w:val="004E367C"/>
    <w:rsid w:val="004E4FAB"/>
    <w:rsid w:val="004E6180"/>
    <w:rsid w:val="005126E5"/>
    <w:rsid w:val="0052106C"/>
    <w:rsid w:val="00554D15"/>
    <w:rsid w:val="00573C12"/>
    <w:rsid w:val="00573CF9"/>
    <w:rsid w:val="005814F9"/>
    <w:rsid w:val="00583D94"/>
    <w:rsid w:val="0059056B"/>
    <w:rsid w:val="005F4995"/>
    <w:rsid w:val="005F6B8D"/>
    <w:rsid w:val="005F76D8"/>
    <w:rsid w:val="005F777F"/>
    <w:rsid w:val="006034B0"/>
    <w:rsid w:val="00640FFB"/>
    <w:rsid w:val="006419C9"/>
    <w:rsid w:val="00641D46"/>
    <w:rsid w:val="006A274E"/>
    <w:rsid w:val="006A3A80"/>
    <w:rsid w:val="006A60BB"/>
    <w:rsid w:val="006D08D5"/>
    <w:rsid w:val="006E27ED"/>
    <w:rsid w:val="006E31F9"/>
    <w:rsid w:val="006F54A6"/>
    <w:rsid w:val="00727419"/>
    <w:rsid w:val="0074395F"/>
    <w:rsid w:val="00761F7D"/>
    <w:rsid w:val="00766FB9"/>
    <w:rsid w:val="00772F6A"/>
    <w:rsid w:val="007908E0"/>
    <w:rsid w:val="007928C9"/>
    <w:rsid w:val="007A4BCF"/>
    <w:rsid w:val="007A5106"/>
    <w:rsid w:val="007B03E3"/>
    <w:rsid w:val="007C3E41"/>
    <w:rsid w:val="007D5C87"/>
    <w:rsid w:val="00800448"/>
    <w:rsid w:val="00811C3A"/>
    <w:rsid w:val="00813356"/>
    <w:rsid w:val="00820251"/>
    <w:rsid w:val="0082048A"/>
    <w:rsid w:val="00836BE5"/>
    <w:rsid w:val="0086168A"/>
    <w:rsid w:val="0087158D"/>
    <w:rsid w:val="00875749"/>
    <w:rsid w:val="008A39F1"/>
    <w:rsid w:val="008B4702"/>
    <w:rsid w:val="008C20F9"/>
    <w:rsid w:val="008F02E1"/>
    <w:rsid w:val="00914BAA"/>
    <w:rsid w:val="00916936"/>
    <w:rsid w:val="00946BC6"/>
    <w:rsid w:val="00950C68"/>
    <w:rsid w:val="009517A5"/>
    <w:rsid w:val="00983705"/>
    <w:rsid w:val="00983DBD"/>
    <w:rsid w:val="009860D9"/>
    <w:rsid w:val="00991469"/>
    <w:rsid w:val="00994E53"/>
    <w:rsid w:val="009A37ED"/>
    <w:rsid w:val="009C0C12"/>
    <w:rsid w:val="009C4ACE"/>
    <w:rsid w:val="009C58EC"/>
    <w:rsid w:val="009C5FD2"/>
    <w:rsid w:val="009D3DBD"/>
    <w:rsid w:val="009E02CC"/>
    <w:rsid w:val="009F27AE"/>
    <w:rsid w:val="009F5443"/>
    <w:rsid w:val="00A05499"/>
    <w:rsid w:val="00A168B9"/>
    <w:rsid w:val="00A245A8"/>
    <w:rsid w:val="00A30874"/>
    <w:rsid w:val="00A4111D"/>
    <w:rsid w:val="00A4689D"/>
    <w:rsid w:val="00A91A07"/>
    <w:rsid w:val="00A94ADE"/>
    <w:rsid w:val="00A956A1"/>
    <w:rsid w:val="00AA4C3B"/>
    <w:rsid w:val="00AB6793"/>
    <w:rsid w:val="00AD5EBC"/>
    <w:rsid w:val="00AD7A7D"/>
    <w:rsid w:val="00AD7AAD"/>
    <w:rsid w:val="00AE093F"/>
    <w:rsid w:val="00AE1AB5"/>
    <w:rsid w:val="00AE24CF"/>
    <w:rsid w:val="00B035B5"/>
    <w:rsid w:val="00B10B49"/>
    <w:rsid w:val="00B141B8"/>
    <w:rsid w:val="00B40358"/>
    <w:rsid w:val="00B80FE1"/>
    <w:rsid w:val="00BB732D"/>
    <w:rsid w:val="00BC219C"/>
    <w:rsid w:val="00BD10F6"/>
    <w:rsid w:val="00C0473E"/>
    <w:rsid w:val="00C42F84"/>
    <w:rsid w:val="00C65DD9"/>
    <w:rsid w:val="00C734E5"/>
    <w:rsid w:val="00C84645"/>
    <w:rsid w:val="00C916CE"/>
    <w:rsid w:val="00C9222B"/>
    <w:rsid w:val="00CC2390"/>
    <w:rsid w:val="00CC4BF6"/>
    <w:rsid w:val="00CE09C6"/>
    <w:rsid w:val="00CE6F72"/>
    <w:rsid w:val="00CF5345"/>
    <w:rsid w:val="00D1296E"/>
    <w:rsid w:val="00D21A11"/>
    <w:rsid w:val="00D2515D"/>
    <w:rsid w:val="00D4717E"/>
    <w:rsid w:val="00D54458"/>
    <w:rsid w:val="00D57778"/>
    <w:rsid w:val="00D9059D"/>
    <w:rsid w:val="00DB2435"/>
    <w:rsid w:val="00DC70F7"/>
    <w:rsid w:val="00DF2BA0"/>
    <w:rsid w:val="00DF7052"/>
    <w:rsid w:val="00E00E44"/>
    <w:rsid w:val="00E31AC1"/>
    <w:rsid w:val="00E3524E"/>
    <w:rsid w:val="00E754ED"/>
    <w:rsid w:val="00ED67E0"/>
    <w:rsid w:val="00F056A1"/>
    <w:rsid w:val="00F15D74"/>
    <w:rsid w:val="00F51123"/>
    <w:rsid w:val="00F619C1"/>
    <w:rsid w:val="00FA3710"/>
    <w:rsid w:val="00FA4795"/>
    <w:rsid w:val="00FB2052"/>
    <w:rsid w:val="00FB3E6C"/>
    <w:rsid w:val="00FB4A31"/>
    <w:rsid w:val="00FB701C"/>
    <w:rsid w:val="00FC187B"/>
    <w:rsid w:val="00FC32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067F7"/>
  <w15:chartTrackingRefBased/>
  <w15:docId w15:val="{60E86628-FB1E-439A-A43D-45670F350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643"/>
    <w:pPr>
      <w:spacing w:before="240" w:after="240" w:line="276" w:lineRule="auto"/>
      <w:jc w:val="both"/>
    </w:pPr>
    <w:rPr>
      <w:rFonts w:ascii="Exo" w:hAnsi="Exo"/>
    </w:rPr>
  </w:style>
  <w:style w:type="paragraph" w:styleId="Ttulo1">
    <w:name w:val="heading 1"/>
    <w:basedOn w:val="Normal"/>
    <w:next w:val="Normal"/>
    <w:link w:val="Ttulo1Car"/>
    <w:uiPriority w:val="9"/>
    <w:qFormat/>
    <w:rsid w:val="00CC4BF6"/>
    <w:pPr>
      <w:numPr>
        <w:numId w:val="3"/>
      </w:numPr>
      <w:spacing w:before="600"/>
      <w:jc w:val="center"/>
      <w:outlineLvl w:val="0"/>
    </w:pPr>
    <w:rPr>
      <w:b/>
      <w:sz w:val="28"/>
    </w:rPr>
  </w:style>
  <w:style w:type="paragraph" w:styleId="Ttulo2">
    <w:name w:val="heading 2"/>
    <w:basedOn w:val="Normal"/>
    <w:next w:val="Normal"/>
    <w:link w:val="Ttulo2Car"/>
    <w:uiPriority w:val="9"/>
    <w:unhideWhenUsed/>
    <w:qFormat/>
    <w:rsid w:val="000B0C6A"/>
    <w:pPr>
      <w:keepNext/>
      <w:keepLines/>
      <w:numPr>
        <w:ilvl w:val="1"/>
        <w:numId w:val="3"/>
      </w:numPr>
      <w:spacing w:before="480"/>
      <w:outlineLvl w:val="1"/>
    </w:pPr>
    <w:rPr>
      <w:rFonts w:eastAsiaTheme="majorEastAsia" w:cstheme="majorBidi"/>
      <w:b/>
      <w:sz w:val="24"/>
      <w:lang w:val="es-ES"/>
    </w:rPr>
  </w:style>
  <w:style w:type="paragraph" w:styleId="Ttulo3">
    <w:name w:val="heading 3"/>
    <w:basedOn w:val="Normal"/>
    <w:next w:val="Normal"/>
    <w:link w:val="Ttulo3Car"/>
    <w:uiPriority w:val="9"/>
    <w:semiHidden/>
    <w:unhideWhenUsed/>
    <w:qFormat/>
    <w:rsid w:val="00766FB9"/>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66FB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766FB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66FB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66FB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66FB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66FB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B0C6A"/>
    <w:rPr>
      <w:rFonts w:ascii="Exo" w:eastAsiaTheme="majorEastAsia" w:hAnsi="Exo" w:cstheme="majorBidi"/>
      <w:b/>
      <w:sz w:val="24"/>
      <w:lang w:val="es-ES"/>
    </w:rPr>
  </w:style>
  <w:style w:type="character" w:customStyle="1" w:styleId="Ttulo1Car">
    <w:name w:val="Título 1 Car"/>
    <w:basedOn w:val="Fuentedeprrafopredeter"/>
    <w:link w:val="Ttulo1"/>
    <w:uiPriority w:val="9"/>
    <w:rsid w:val="00CC4BF6"/>
    <w:rPr>
      <w:rFonts w:ascii="Exo" w:hAnsi="Exo"/>
      <w:b/>
      <w:sz w:val="28"/>
    </w:rPr>
  </w:style>
  <w:style w:type="table" w:styleId="Tablaconcuadrcula">
    <w:name w:val="Table Grid"/>
    <w:basedOn w:val="Tablanormal"/>
    <w:uiPriority w:val="39"/>
    <w:rsid w:val="00573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A4558"/>
    <w:pPr>
      <w:ind w:left="720"/>
      <w:contextualSpacing/>
    </w:pPr>
  </w:style>
  <w:style w:type="paragraph" w:styleId="Encabezado">
    <w:name w:val="header"/>
    <w:basedOn w:val="Normal"/>
    <w:link w:val="EncabezadoCar"/>
    <w:uiPriority w:val="99"/>
    <w:unhideWhenUsed/>
    <w:rsid w:val="00CC4BF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C4BF6"/>
    <w:rPr>
      <w:rFonts w:ascii="Exo" w:hAnsi="Exo"/>
    </w:rPr>
  </w:style>
  <w:style w:type="paragraph" w:styleId="Piedepgina">
    <w:name w:val="footer"/>
    <w:basedOn w:val="Normal"/>
    <w:link w:val="PiedepginaCar"/>
    <w:uiPriority w:val="99"/>
    <w:unhideWhenUsed/>
    <w:rsid w:val="00CC4BF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C4BF6"/>
    <w:rPr>
      <w:rFonts w:ascii="Exo" w:hAnsi="Exo"/>
    </w:rPr>
  </w:style>
  <w:style w:type="character" w:customStyle="1" w:styleId="Ttulo3Car">
    <w:name w:val="Título 3 Car"/>
    <w:basedOn w:val="Fuentedeprrafopredeter"/>
    <w:link w:val="Ttulo3"/>
    <w:uiPriority w:val="9"/>
    <w:semiHidden/>
    <w:rsid w:val="00766FB9"/>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766FB9"/>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766FB9"/>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66FB9"/>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66FB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66FB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66FB9"/>
    <w:rPr>
      <w:rFonts w:asciiTheme="majorHAnsi" w:eastAsiaTheme="majorEastAsia" w:hAnsiTheme="majorHAnsi" w:cstheme="majorBidi"/>
      <w:i/>
      <w:iCs/>
      <w:color w:val="272727" w:themeColor="text1" w:themeTint="D8"/>
      <w:sz w:val="21"/>
      <w:szCs w:val="21"/>
    </w:rPr>
  </w:style>
  <w:style w:type="paragraph" w:styleId="Textodeglobo">
    <w:name w:val="Balloon Text"/>
    <w:basedOn w:val="Normal"/>
    <w:link w:val="TextodegloboCar"/>
    <w:uiPriority w:val="99"/>
    <w:semiHidden/>
    <w:unhideWhenUsed/>
    <w:rsid w:val="00FB4A31"/>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4A31"/>
    <w:rPr>
      <w:rFonts w:ascii="Segoe UI" w:hAnsi="Segoe UI" w:cs="Segoe UI"/>
      <w:sz w:val="18"/>
      <w:szCs w:val="18"/>
    </w:rPr>
  </w:style>
  <w:style w:type="character" w:styleId="Refdecomentario">
    <w:name w:val="annotation reference"/>
    <w:basedOn w:val="Fuentedeprrafopredeter"/>
    <w:uiPriority w:val="99"/>
    <w:semiHidden/>
    <w:unhideWhenUsed/>
    <w:rsid w:val="00983705"/>
    <w:rPr>
      <w:sz w:val="16"/>
      <w:szCs w:val="16"/>
    </w:rPr>
  </w:style>
  <w:style w:type="paragraph" w:styleId="Textocomentario">
    <w:name w:val="annotation text"/>
    <w:basedOn w:val="Normal"/>
    <w:link w:val="TextocomentarioCar"/>
    <w:uiPriority w:val="99"/>
    <w:semiHidden/>
    <w:unhideWhenUsed/>
    <w:rsid w:val="009837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3705"/>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983705"/>
    <w:rPr>
      <w:b/>
      <w:bCs/>
    </w:rPr>
  </w:style>
  <w:style w:type="character" w:customStyle="1" w:styleId="AsuntodelcomentarioCar">
    <w:name w:val="Asunto del comentario Car"/>
    <w:basedOn w:val="TextocomentarioCar"/>
    <w:link w:val="Asuntodelcomentario"/>
    <w:uiPriority w:val="99"/>
    <w:semiHidden/>
    <w:rsid w:val="00983705"/>
    <w:rPr>
      <w:rFonts w:ascii="Exo" w:hAnsi="Ex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10</Pages>
  <Words>2977</Words>
  <Characters>16376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44</cp:revision>
  <cp:lastPrinted>2026-01-19T22:17:00Z</cp:lastPrinted>
  <dcterms:created xsi:type="dcterms:W3CDTF">2026-01-14T22:56:00Z</dcterms:created>
  <dcterms:modified xsi:type="dcterms:W3CDTF">2026-01-19T22:17:00Z</dcterms:modified>
</cp:coreProperties>
</file>