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D01868" w14:textId="30B5C7FB" w:rsidR="00B2149E" w:rsidRPr="003C6636" w:rsidRDefault="003C6636" w:rsidP="00B2149E">
      <w:pPr>
        <w:widowControl w:val="0"/>
        <w:spacing w:after="240" w:line="264" w:lineRule="auto"/>
        <w:jc w:val="both"/>
        <w:rPr>
          <w:rFonts w:ascii="Arial" w:hAnsi="Arial" w:cs="Arial"/>
          <w:b/>
          <w:sz w:val="24"/>
        </w:rPr>
      </w:pPr>
      <w:r w:rsidRPr="003C6636">
        <w:rPr>
          <w:rFonts w:ascii="Arial" w:hAnsi="Arial" w:cs="Arial"/>
          <w:b/>
          <w:sz w:val="24"/>
        </w:rPr>
        <w:t>INFORME QUE RINDE EL SECRETARIO EJECUTIVO, RESPECTO DE LA RECEPCIÓN Y TRÁMITE DE LOS MEDIOS DE IMPUGNACIÓN PRESENTADOS EN CONTRA DE LOS ACTOS, OMISIONES O RESOLUCIONES DE LOS ÓRGANOS CENTRALES DEL INSTITUTO ELECTORAL Y DE PARTICIPACIÓN CIUDADANA DE TABASCO CORRESPONDIENTE AL MES DE FEBRERO DE 2025</w:t>
      </w:r>
    </w:p>
    <w:p w14:paraId="17A92C4B" w14:textId="77777777" w:rsidR="007A6C05" w:rsidRPr="003C6636" w:rsidRDefault="007A6C05" w:rsidP="00FC38FC">
      <w:pPr>
        <w:spacing w:before="240" w:line="281" w:lineRule="auto"/>
        <w:jc w:val="both"/>
        <w:rPr>
          <w:rFonts w:ascii="Arial" w:hAnsi="Arial" w:cs="Arial"/>
        </w:rPr>
      </w:pPr>
    </w:p>
    <w:p w14:paraId="0F0B9D00" w14:textId="2D14F289" w:rsidR="000D7259" w:rsidRPr="003C6636" w:rsidRDefault="002C7A43" w:rsidP="00FC38FC">
      <w:pPr>
        <w:spacing w:before="240" w:line="281" w:lineRule="auto"/>
        <w:jc w:val="both"/>
        <w:rPr>
          <w:rFonts w:ascii="Arial" w:hAnsi="Arial" w:cs="Arial"/>
          <w:sz w:val="24"/>
          <w:szCs w:val="24"/>
        </w:rPr>
      </w:pPr>
      <w:r w:rsidRPr="003C6636">
        <w:rPr>
          <w:rFonts w:ascii="Arial" w:hAnsi="Arial" w:cs="Arial"/>
        </w:rPr>
        <w:t xml:space="preserve">En cumplimiento a lo establecido en el artículo 117, numeral 2, fracción IX y X de la Ley </w:t>
      </w:r>
      <w:r w:rsidRPr="003C6636">
        <w:rPr>
          <w:rFonts w:ascii="Arial" w:hAnsi="Arial" w:cs="Arial"/>
          <w:sz w:val="24"/>
          <w:szCs w:val="24"/>
        </w:rPr>
        <w:t xml:space="preserve">Electoral y de Partidos Políticos del Estado de Tabasco, rindo el informe </w:t>
      </w:r>
      <w:r w:rsidR="004A653A" w:rsidRPr="003C6636">
        <w:rPr>
          <w:rFonts w:ascii="Arial" w:hAnsi="Arial" w:cs="Arial"/>
          <w:sz w:val="24"/>
          <w:szCs w:val="24"/>
        </w:rPr>
        <w:t xml:space="preserve">correspondiente al mes de febrero </w:t>
      </w:r>
      <w:r w:rsidRPr="003C6636">
        <w:rPr>
          <w:rFonts w:ascii="Arial" w:hAnsi="Arial" w:cs="Arial"/>
          <w:sz w:val="24"/>
          <w:szCs w:val="24"/>
        </w:rPr>
        <w:t>de los medios de impugnación presentados en contra de los actos, omisiones o resoluciones de los órganos centrales de este Instituto Estatal y las resoluciones que corresponden dictadas por los órganos jurisdiccionales, de conformidad con lo siguiente:</w:t>
      </w:r>
    </w:p>
    <w:p w14:paraId="6F35ED78" w14:textId="1628E461" w:rsidR="006160F3" w:rsidRPr="003C6636" w:rsidRDefault="006160F3" w:rsidP="00517BE5">
      <w:pPr>
        <w:pStyle w:val="Prrafodelista"/>
        <w:keepNext/>
        <w:keepLines/>
        <w:numPr>
          <w:ilvl w:val="0"/>
          <w:numId w:val="5"/>
        </w:numPr>
        <w:tabs>
          <w:tab w:val="left" w:pos="4820"/>
        </w:tabs>
        <w:spacing w:before="240" w:after="160" w:line="281" w:lineRule="auto"/>
        <w:jc w:val="both"/>
        <w:rPr>
          <w:rFonts w:ascii="Arial" w:eastAsia="DengXian" w:hAnsi="Arial" w:cs="Arial"/>
          <w:color w:val="auto"/>
          <w:sz w:val="24"/>
        </w:rPr>
      </w:pPr>
      <w:r w:rsidRPr="003C6636">
        <w:rPr>
          <w:rFonts w:ascii="Arial" w:eastAsia="Yu Gothic UI Light" w:hAnsi="Arial" w:cs="Arial"/>
          <w:b/>
          <w:color w:val="auto"/>
          <w:sz w:val="24"/>
        </w:rPr>
        <w:t xml:space="preserve">Medios de Impugnación resueltos </w:t>
      </w:r>
    </w:p>
    <w:p w14:paraId="2CB67868" w14:textId="5387DC07" w:rsidR="006160F3" w:rsidRPr="003C6636" w:rsidRDefault="006160F3" w:rsidP="00517BE5">
      <w:pPr>
        <w:pStyle w:val="Prrafodelista"/>
        <w:numPr>
          <w:ilvl w:val="1"/>
          <w:numId w:val="5"/>
        </w:numPr>
        <w:ind w:left="709"/>
        <w:jc w:val="both"/>
        <w:rPr>
          <w:rFonts w:ascii="Arial" w:hAnsi="Arial" w:cs="Arial"/>
          <w:b/>
          <w:color w:val="auto"/>
          <w:sz w:val="24"/>
          <w:shd w:val="clear" w:color="auto" w:fill="FFFFFF"/>
        </w:rPr>
      </w:pPr>
      <w:r w:rsidRPr="003C6636">
        <w:rPr>
          <w:rFonts w:ascii="Arial" w:hAnsi="Arial" w:cs="Arial"/>
          <w:b/>
          <w:color w:val="auto"/>
          <w:sz w:val="24"/>
          <w:shd w:val="clear" w:color="auto" w:fill="FFFFFF"/>
        </w:rPr>
        <w:t xml:space="preserve">Por </w:t>
      </w:r>
      <w:r w:rsidR="00FC38FC" w:rsidRPr="003C6636">
        <w:rPr>
          <w:rFonts w:ascii="Arial" w:hAnsi="Arial" w:cs="Arial"/>
          <w:b/>
          <w:color w:val="auto"/>
          <w:sz w:val="24"/>
          <w:shd w:val="clear" w:color="auto" w:fill="FFFFFF"/>
        </w:rPr>
        <w:t>el Tribunal Electoral de Tabasco</w:t>
      </w:r>
    </w:p>
    <w:p w14:paraId="66BB6AC5" w14:textId="258FF451" w:rsidR="00C7659D" w:rsidRDefault="00FC38FC" w:rsidP="00B2149E">
      <w:pPr>
        <w:pStyle w:val="Prrafodelista"/>
        <w:numPr>
          <w:ilvl w:val="2"/>
          <w:numId w:val="5"/>
        </w:numPr>
        <w:spacing w:before="240" w:line="281" w:lineRule="auto"/>
        <w:ind w:left="709" w:hanging="655"/>
        <w:jc w:val="both"/>
        <w:rPr>
          <w:rFonts w:ascii="Arial" w:eastAsia="Times New Roman" w:hAnsi="Arial" w:cs="Arial"/>
          <w:color w:val="auto"/>
          <w:sz w:val="24"/>
          <w:lang w:eastAsia="es-MX"/>
        </w:rPr>
      </w:pPr>
      <w:r w:rsidRPr="003C6636">
        <w:rPr>
          <w:rFonts w:ascii="Arial" w:eastAsia="Times New Roman" w:hAnsi="Arial" w:cs="Arial"/>
          <w:color w:val="auto"/>
          <w:sz w:val="24"/>
          <w:lang w:eastAsia="es-MX"/>
        </w:rPr>
        <w:t xml:space="preserve">El </w:t>
      </w:r>
      <w:r w:rsidR="00B2149E" w:rsidRPr="003C6636">
        <w:rPr>
          <w:rFonts w:ascii="Arial" w:eastAsia="Times New Roman" w:hAnsi="Arial" w:cs="Arial"/>
          <w:color w:val="auto"/>
          <w:sz w:val="24"/>
          <w:lang w:eastAsia="es-MX"/>
        </w:rPr>
        <w:t>29</w:t>
      </w:r>
      <w:r w:rsidRPr="003C6636">
        <w:rPr>
          <w:rFonts w:ascii="Arial" w:eastAsia="Times New Roman" w:hAnsi="Arial" w:cs="Arial"/>
          <w:color w:val="auto"/>
          <w:sz w:val="24"/>
          <w:lang w:eastAsia="es-MX"/>
        </w:rPr>
        <w:t xml:space="preserve"> de enero de </w:t>
      </w:r>
      <w:r w:rsidR="00B2149E" w:rsidRPr="003C6636">
        <w:rPr>
          <w:rFonts w:ascii="Arial" w:eastAsia="Times New Roman" w:hAnsi="Arial" w:cs="Arial"/>
          <w:color w:val="auto"/>
          <w:sz w:val="24"/>
          <w:lang w:eastAsia="es-MX"/>
        </w:rPr>
        <w:t>2025</w:t>
      </w:r>
      <w:r w:rsidRPr="003C6636">
        <w:rPr>
          <w:rFonts w:ascii="Arial" w:eastAsia="Times New Roman" w:hAnsi="Arial" w:cs="Arial"/>
          <w:color w:val="auto"/>
          <w:sz w:val="24"/>
          <w:lang w:eastAsia="es-MX"/>
        </w:rPr>
        <w:t xml:space="preserve">, el Tribunal Electoral de Tabasco en el Juicio para la Protección de los Derechos Políticos – Electorales de la Ciudadanía TET-JDC-080/2024-I </w:t>
      </w:r>
      <w:r w:rsidR="00B2149E" w:rsidRPr="003C6636">
        <w:rPr>
          <w:rFonts w:ascii="Arial" w:eastAsia="Times New Roman" w:hAnsi="Arial" w:cs="Arial"/>
          <w:color w:val="auto"/>
          <w:sz w:val="24"/>
          <w:lang w:eastAsia="es-MX"/>
        </w:rPr>
        <w:t xml:space="preserve">desechó la demanda promovida por </w:t>
      </w:r>
      <w:r w:rsidR="00804AF5" w:rsidRPr="003C6636">
        <w:rPr>
          <w:rFonts w:ascii="Arial" w:eastAsia="Times New Roman" w:hAnsi="Arial" w:cs="Arial"/>
          <w:color w:val="auto"/>
          <w:sz w:val="24"/>
          <w:lang w:eastAsia="es-MX"/>
        </w:rPr>
        <w:t xml:space="preserve">el ciudadano </w:t>
      </w:r>
      <w:r w:rsidRPr="003C6636">
        <w:rPr>
          <w:rFonts w:ascii="Arial" w:eastAsia="Times New Roman" w:hAnsi="Arial" w:cs="Arial"/>
          <w:color w:val="auto"/>
          <w:sz w:val="24"/>
          <w:lang w:eastAsia="es-MX"/>
        </w:rPr>
        <w:t xml:space="preserve">Roberto Ocaña Leyva </w:t>
      </w:r>
      <w:r w:rsidR="00804AF5" w:rsidRPr="003C6636">
        <w:rPr>
          <w:rFonts w:ascii="Arial" w:eastAsia="Times New Roman" w:hAnsi="Arial" w:cs="Arial"/>
          <w:color w:val="auto"/>
          <w:sz w:val="24"/>
          <w:lang w:eastAsia="es-MX"/>
        </w:rPr>
        <w:t xml:space="preserve">en contra de los acuerdos de admisión y de medidas cautelares de fechas 5 y 10 de diciembre del </w:t>
      </w:r>
      <w:r w:rsidR="00B2149E" w:rsidRPr="003C6636">
        <w:rPr>
          <w:rFonts w:ascii="Arial" w:eastAsia="Times New Roman" w:hAnsi="Arial" w:cs="Arial"/>
          <w:color w:val="auto"/>
          <w:sz w:val="24"/>
          <w:lang w:eastAsia="es-MX"/>
        </w:rPr>
        <w:t>2024,</w:t>
      </w:r>
      <w:r w:rsidR="00804AF5" w:rsidRPr="003C6636">
        <w:rPr>
          <w:rFonts w:ascii="Arial" w:eastAsia="Times New Roman" w:hAnsi="Arial" w:cs="Arial"/>
          <w:color w:val="auto"/>
          <w:sz w:val="24"/>
          <w:lang w:eastAsia="es-MX"/>
        </w:rPr>
        <w:t xml:space="preserve"> respectivamente</w:t>
      </w:r>
      <w:r w:rsidR="00B2149E" w:rsidRPr="003C6636">
        <w:rPr>
          <w:rFonts w:ascii="Arial" w:eastAsia="Times New Roman" w:hAnsi="Arial" w:cs="Arial"/>
          <w:color w:val="auto"/>
          <w:sz w:val="24"/>
          <w:lang w:eastAsia="es-MX"/>
        </w:rPr>
        <w:t>,</w:t>
      </w:r>
      <w:r w:rsidR="00804AF5" w:rsidRPr="003C6636">
        <w:rPr>
          <w:rFonts w:ascii="Arial" w:eastAsia="Times New Roman" w:hAnsi="Arial" w:cs="Arial"/>
          <w:color w:val="auto"/>
          <w:sz w:val="24"/>
          <w:lang w:eastAsia="es-MX"/>
        </w:rPr>
        <w:t xml:space="preserve"> emitidos </w:t>
      </w:r>
      <w:r w:rsidRPr="003C6636">
        <w:rPr>
          <w:rFonts w:ascii="Arial" w:eastAsia="Times New Roman" w:hAnsi="Arial" w:cs="Arial"/>
          <w:color w:val="auto"/>
          <w:sz w:val="24"/>
          <w:lang w:eastAsia="es-MX"/>
        </w:rPr>
        <w:t>en el Procedimiento Especial Sancionador PES/078/2024</w:t>
      </w:r>
      <w:r w:rsidR="00B2149E" w:rsidRPr="003C6636">
        <w:rPr>
          <w:rFonts w:ascii="Arial" w:eastAsia="Times New Roman" w:hAnsi="Arial" w:cs="Arial"/>
          <w:color w:val="auto"/>
          <w:sz w:val="24"/>
          <w:lang w:eastAsia="es-MX"/>
        </w:rPr>
        <w:t xml:space="preserve">; lo anterior debido al cambio de </w:t>
      </w:r>
      <w:r w:rsidRPr="003C6636">
        <w:rPr>
          <w:rFonts w:ascii="Arial" w:eastAsia="Times New Roman" w:hAnsi="Arial" w:cs="Arial"/>
          <w:color w:val="auto"/>
          <w:sz w:val="24"/>
          <w:lang w:eastAsia="es-MX"/>
        </w:rPr>
        <w:t>situación jurídica que dejó sin materia la controversia planteada por el actor.</w:t>
      </w:r>
    </w:p>
    <w:p w14:paraId="6A6C8BDE" w14:textId="77777777" w:rsidR="00FC38FC" w:rsidRPr="003C6636" w:rsidRDefault="00FC38FC" w:rsidP="00FC38FC">
      <w:pPr>
        <w:spacing w:before="240" w:line="281" w:lineRule="auto"/>
        <w:jc w:val="both"/>
        <w:rPr>
          <w:rFonts w:ascii="Arial" w:eastAsia="Times New Roman" w:hAnsi="Arial" w:cs="Arial"/>
          <w:sz w:val="24"/>
          <w:szCs w:val="24"/>
          <w:lang w:eastAsia="es-MX"/>
        </w:rPr>
      </w:pPr>
    </w:p>
    <w:p w14:paraId="777C4826" w14:textId="7A778112" w:rsidR="00711200" w:rsidRPr="003C6636" w:rsidRDefault="003776C8" w:rsidP="0096120C">
      <w:pPr>
        <w:spacing w:before="240" w:line="281" w:lineRule="auto"/>
        <w:jc w:val="center"/>
        <w:rPr>
          <w:rFonts w:ascii="Arial" w:hAnsi="Arial" w:cs="Arial"/>
          <w:b/>
          <w:sz w:val="24"/>
          <w:szCs w:val="24"/>
        </w:rPr>
      </w:pPr>
      <w:r w:rsidRPr="003C6636">
        <w:rPr>
          <w:rFonts w:ascii="Arial" w:hAnsi="Arial" w:cs="Arial"/>
          <w:b/>
          <w:sz w:val="24"/>
          <w:szCs w:val="24"/>
        </w:rPr>
        <w:t>ATENTAMENTE</w:t>
      </w:r>
    </w:p>
    <w:p w14:paraId="68D64C35" w14:textId="77777777" w:rsidR="003C6636" w:rsidRPr="003C6636" w:rsidRDefault="003C6636" w:rsidP="0096120C">
      <w:pPr>
        <w:spacing w:before="240" w:line="281" w:lineRule="auto"/>
        <w:jc w:val="center"/>
        <w:rPr>
          <w:rFonts w:ascii="Arial" w:hAnsi="Arial" w:cs="Arial"/>
          <w:b/>
          <w:sz w:val="24"/>
          <w:szCs w:val="24"/>
        </w:rPr>
      </w:pPr>
      <w:bookmarkStart w:id="0" w:name="_GoBack"/>
      <w:bookmarkEnd w:id="0"/>
    </w:p>
    <w:p w14:paraId="75E8E073" w14:textId="124DFD73" w:rsidR="00711200" w:rsidRPr="003C6636" w:rsidRDefault="003776C8" w:rsidP="0096120C">
      <w:pPr>
        <w:spacing w:after="0" w:line="281" w:lineRule="auto"/>
        <w:jc w:val="center"/>
        <w:rPr>
          <w:rFonts w:ascii="Arial" w:hAnsi="Arial" w:cs="Arial"/>
          <w:b/>
          <w:sz w:val="24"/>
          <w:szCs w:val="24"/>
        </w:rPr>
      </w:pPr>
      <w:r w:rsidRPr="003C6636">
        <w:rPr>
          <w:rFonts w:ascii="Arial" w:hAnsi="Arial" w:cs="Arial"/>
          <w:b/>
          <w:sz w:val="24"/>
          <w:szCs w:val="24"/>
        </w:rPr>
        <w:t>LIC. JORGE ALBERTO ZAVALA FRÍAS</w:t>
      </w:r>
    </w:p>
    <w:p w14:paraId="01F7855B" w14:textId="20351C18" w:rsidR="00711200" w:rsidRPr="003C6636" w:rsidRDefault="003776C8" w:rsidP="0096120C">
      <w:pPr>
        <w:spacing w:after="0" w:line="281" w:lineRule="auto"/>
        <w:jc w:val="center"/>
        <w:rPr>
          <w:rFonts w:ascii="Arial" w:hAnsi="Arial" w:cs="Arial"/>
          <w:sz w:val="24"/>
          <w:szCs w:val="24"/>
        </w:rPr>
      </w:pPr>
      <w:r w:rsidRPr="003C6636">
        <w:rPr>
          <w:rFonts w:ascii="Arial" w:hAnsi="Arial" w:cs="Arial"/>
          <w:b/>
          <w:sz w:val="24"/>
          <w:szCs w:val="24"/>
        </w:rPr>
        <w:t>SECRETARIO EJECUTIVO</w:t>
      </w:r>
    </w:p>
    <w:p w14:paraId="0FC3A4FD" w14:textId="77777777" w:rsidR="00CE4C13" w:rsidRPr="003C6636" w:rsidRDefault="00CE4C13" w:rsidP="0096120C">
      <w:pPr>
        <w:spacing w:before="240" w:line="281" w:lineRule="auto"/>
        <w:rPr>
          <w:rFonts w:ascii="Arial" w:hAnsi="Arial" w:cs="Arial"/>
          <w:color w:val="FF0000"/>
          <w:sz w:val="24"/>
          <w:szCs w:val="24"/>
        </w:rPr>
      </w:pPr>
    </w:p>
    <w:sectPr w:rsidR="00CE4C13" w:rsidRPr="003C6636" w:rsidSect="007E07AB">
      <w:headerReference w:type="default" r:id="rId8"/>
      <w:footerReference w:type="default" r:id="rId9"/>
      <w:pgSz w:w="12240" w:h="15840" w:code="1"/>
      <w:pgMar w:top="2836" w:right="1608"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07155" w14:textId="77777777" w:rsidR="000B5F4F" w:rsidRDefault="000B5F4F">
      <w:pPr>
        <w:spacing w:after="0" w:line="240" w:lineRule="auto"/>
      </w:pPr>
      <w:r>
        <w:separator/>
      </w:r>
    </w:p>
  </w:endnote>
  <w:endnote w:type="continuationSeparator" w:id="0">
    <w:p w14:paraId="628B4453" w14:textId="77777777" w:rsidR="000B5F4F" w:rsidRDefault="000B5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sterama">
    <w:altName w:val="Times New Roman"/>
    <w:charset w:val="00"/>
    <w:family w:val="swiss"/>
    <w:pitch w:val="variable"/>
    <w:sig w:usb0="A11526FF" w:usb1="D000204B" w:usb2="00010000" w:usb3="00000000" w:csb0="0000019F" w:csb1="00000000"/>
    <w:embedRegular r:id="rId1" w:fontKey="{BAA99303-7DB8-490B-9698-4A030F36EEFB}"/>
    <w:embedBold r:id="rId2" w:fontKey="{8D020B57-DAB5-4189-B33C-723D43C236D7}"/>
    <w:embedItalic r:id="rId3" w:fontKey="{8A46DBE9-8D7A-4CA5-877C-7E5B02F6277F}"/>
  </w:font>
  <w:font w:name="Georgia">
    <w:panose1 w:val="02040502050405020303"/>
    <w:charset w:val="00"/>
    <w:family w:val="roman"/>
    <w:pitch w:val="variable"/>
    <w:sig w:usb0="00000287" w:usb1="00000000" w:usb2="00000000" w:usb3="00000000" w:csb0="0000009F" w:csb1="00000000"/>
    <w:embedRegular r:id="rId4" w:fontKey="{3F307937-0CDF-4E28-930C-42F6F09BDFC6}"/>
  </w:font>
  <w:font w:name="Segoe UI">
    <w:panose1 w:val="020B0502040204020203"/>
    <w:charset w:val="00"/>
    <w:family w:val="swiss"/>
    <w:pitch w:val="variable"/>
    <w:sig w:usb0="E4002EFF" w:usb1="C000E47F" w:usb2="00000009" w:usb3="00000000" w:csb0="000001FF" w:csb1="00000000"/>
    <w:embedRegular r:id="rId5" w:fontKey="{C6363C3E-40FF-4BDB-828A-6CF2D4DFCD21}"/>
  </w:font>
  <w:font w:name="Yu Gothic UI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177830"/>
      <w:docPartObj>
        <w:docPartGallery w:val="Page Numbers (Bottom of Page)"/>
        <w:docPartUnique/>
      </w:docPartObj>
    </w:sdtPr>
    <w:sdtEndPr>
      <w:rPr>
        <w:rFonts w:ascii="Arial" w:hAnsi="Arial" w:cs="Arial"/>
        <w:b/>
        <w:color w:val="993366"/>
      </w:rPr>
    </w:sdtEndPr>
    <w:sdtContent>
      <w:sdt>
        <w:sdtPr>
          <w:rPr>
            <w:rFonts w:ascii="Arial" w:hAnsi="Arial" w:cs="Arial"/>
            <w:b/>
            <w:color w:val="993366"/>
          </w:rPr>
          <w:id w:val="-1741631649"/>
          <w:docPartObj>
            <w:docPartGallery w:val="Page Numbers (Top of Page)"/>
            <w:docPartUnique/>
          </w:docPartObj>
        </w:sdtPr>
        <w:sdtEndPr/>
        <w:sdtContent>
          <w:p w14:paraId="514926DC" w14:textId="6CA110EE" w:rsidR="00E810B2" w:rsidRPr="00413104" w:rsidRDefault="00E810B2">
            <w:pPr>
              <w:pStyle w:val="Piedepgina"/>
              <w:jc w:val="right"/>
              <w:rPr>
                <w:rFonts w:ascii="Arial" w:hAnsi="Arial" w:cs="Arial"/>
                <w:b/>
                <w:color w:val="993366"/>
              </w:rPr>
            </w:pPr>
            <w:r w:rsidRPr="00413104">
              <w:rPr>
                <w:rFonts w:ascii="Arial" w:hAnsi="Arial" w:cs="Arial"/>
                <w:b/>
                <w:color w:val="993366"/>
                <w:lang w:val="es-ES"/>
              </w:rPr>
              <w:t xml:space="preserve">Página </w:t>
            </w:r>
            <w:r w:rsidRPr="00413104">
              <w:rPr>
                <w:rFonts w:ascii="Arial" w:hAnsi="Arial" w:cs="Arial"/>
                <w:b/>
                <w:bCs/>
                <w:color w:val="993366"/>
                <w:sz w:val="24"/>
                <w:szCs w:val="24"/>
              </w:rPr>
              <w:fldChar w:fldCharType="begin"/>
            </w:r>
            <w:r w:rsidRPr="00413104">
              <w:rPr>
                <w:rFonts w:ascii="Arial" w:hAnsi="Arial" w:cs="Arial"/>
                <w:b/>
                <w:bCs/>
                <w:color w:val="993366"/>
              </w:rPr>
              <w:instrText>PAGE</w:instrText>
            </w:r>
            <w:r w:rsidRPr="00413104">
              <w:rPr>
                <w:rFonts w:ascii="Arial" w:hAnsi="Arial" w:cs="Arial"/>
                <w:b/>
                <w:bCs/>
                <w:color w:val="993366"/>
                <w:sz w:val="24"/>
                <w:szCs w:val="24"/>
              </w:rPr>
              <w:fldChar w:fldCharType="separate"/>
            </w:r>
            <w:r w:rsidR="007E07AB">
              <w:rPr>
                <w:rFonts w:ascii="Arial" w:hAnsi="Arial" w:cs="Arial"/>
                <w:b/>
                <w:bCs/>
                <w:noProof/>
                <w:color w:val="993366"/>
              </w:rPr>
              <w:t>1</w:t>
            </w:r>
            <w:r w:rsidRPr="00413104">
              <w:rPr>
                <w:rFonts w:ascii="Arial" w:hAnsi="Arial" w:cs="Arial"/>
                <w:b/>
                <w:bCs/>
                <w:color w:val="993366"/>
                <w:sz w:val="24"/>
                <w:szCs w:val="24"/>
              </w:rPr>
              <w:fldChar w:fldCharType="end"/>
            </w:r>
            <w:r w:rsidRPr="00413104">
              <w:rPr>
                <w:rFonts w:ascii="Arial" w:hAnsi="Arial" w:cs="Arial"/>
                <w:b/>
                <w:color w:val="993366"/>
                <w:lang w:val="es-ES"/>
              </w:rPr>
              <w:t xml:space="preserve"> de </w:t>
            </w:r>
            <w:r w:rsidRPr="00413104">
              <w:rPr>
                <w:rFonts w:ascii="Arial" w:hAnsi="Arial" w:cs="Arial"/>
                <w:b/>
                <w:bCs/>
                <w:color w:val="993366"/>
                <w:sz w:val="24"/>
                <w:szCs w:val="24"/>
              </w:rPr>
              <w:fldChar w:fldCharType="begin"/>
            </w:r>
            <w:r w:rsidRPr="00413104">
              <w:rPr>
                <w:rFonts w:ascii="Arial" w:hAnsi="Arial" w:cs="Arial"/>
                <w:b/>
                <w:bCs/>
                <w:color w:val="993366"/>
              </w:rPr>
              <w:instrText>NUMPAGES</w:instrText>
            </w:r>
            <w:r w:rsidRPr="00413104">
              <w:rPr>
                <w:rFonts w:ascii="Arial" w:hAnsi="Arial" w:cs="Arial"/>
                <w:b/>
                <w:bCs/>
                <w:color w:val="993366"/>
                <w:sz w:val="24"/>
                <w:szCs w:val="24"/>
              </w:rPr>
              <w:fldChar w:fldCharType="separate"/>
            </w:r>
            <w:r w:rsidR="007E07AB">
              <w:rPr>
                <w:rFonts w:ascii="Arial" w:hAnsi="Arial" w:cs="Arial"/>
                <w:b/>
                <w:bCs/>
                <w:noProof/>
                <w:color w:val="993366"/>
              </w:rPr>
              <w:t>1</w:t>
            </w:r>
            <w:r w:rsidRPr="00413104">
              <w:rPr>
                <w:rFonts w:ascii="Arial" w:hAnsi="Arial" w:cs="Arial"/>
                <w:b/>
                <w:bCs/>
                <w:color w:val="993366"/>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E7011" w14:textId="77777777" w:rsidR="000B5F4F" w:rsidRDefault="000B5F4F">
      <w:pPr>
        <w:spacing w:after="0" w:line="240" w:lineRule="auto"/>
      </w:pPr>
      <w:r>
        <w:separator/>
      </w:r>
    </w:p>
  </w:footnote>
  <w:footnote w:type="continuationSeparator" w:id="0">
    <w:p w14:paraId="45F362DC" w14:textId="77777777" w:rsidR="000B5F4F" w:rsidRDefault="000B5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183"/>
    </w:tblGrid>
    <w:tr w:rsidR="00E810B2" w14:paraId="3E23DA36" w14:textId="77777777" w:rsidTr="004C4B79">
      <w:tc>
        <w:tcPr>
          <w:tcW w:w="1748" w:type="dxa"/>
          <w:tcBorders>
            <w:bottom w:val="single" w:sz="8" w:space="0" w:color="auto"/>
          </w:tcBorders>
        </w:tcPr>
        <w:p w14:paraId="6C2DEFBC" w14:textId="77777777" w:rsidR="00E810B2" w:rsidRDefault="00E810B2" w:rsidP="004C4B79">
          <w:pPr>
            <w:pStyle w:val="Encabezado"/>
            <w:jc w:val="center"/>
          </w:pPr>
          <w:r>
            <w:rPr>
              <w:noProof/>
              <w:lang w:eastAsia="es-MX"/>
            </w:rPr>
            <w:drawing>
              <wp:inline distT="0" distB="0" distL="0" distR="0" wp14:anchorId="54951437" wp14:editId="763562EF">
                <wp:extent cx="838200" cy="687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687887"/>
                        </a:xfrm>
                        <a:prstGeom prst="rect">
                          <a:avLst/>
                        </a:prstGeom>
                      </pic:spPr>
                    </pic:pic>
                  </a:graphicData>
                </a:graphic>
              </wp:inline>
            </w:drawing>
          </w:r>
        </w:p>
      </w:tc>
      <w:tc>
        <w:tcPr>
          <w:tcW w:w="7183" w:type="dxa"/>
          <w:tcBorders>
            <w:bottom w:val="single" w:sz="8" w:space="0" w:color="auto"/>
          </w:tcBorders>
        </w:tcPr>
        <w:p w14:paraId="3952F23D" w14:textId="77777777" w:rsidR="00E810B2" w:rsidRPr="000A3855" w:rsidRDefault="00E810B2" w:rsidP="004C4B79">
          <w:pPr>
            <w:pStyle w:val="Encabezado"/>
            <w:spacing w:before="480"/>
            <w:jc w:val="right"/>
            <w:rPr>
              <w:rFonts w:ascii="Arial" w:hAnsi="Arial" w:cs="Arial"/>
              <w:b/>
              <w:bCs/>
            </w:rPr>
          </w:pPr>
          <w:r w:rsidRPr="000A3855">
            <w:rPr>
              <w:rFonts w:ascii="Arial" w:hAnsi="Arial" w:cs="Arial"/>
              <w:b/>
              <w:bCs/>
              <w:sz w:val="28"/>
              <w:szCs w:val="28"/>
            </w:rPr>
            <w:t>INSTITUTO ELECTORAL Y DE PARTICIPACIÓN CIUDADANA DE TABASCO</w:t>
          </w:r>
        </w:p>
      </w:tc>
    </w:tr>
    <w:tr w:rsidR="00E810B2" w14:paraId="73471E4A" w14:textId="77777777" w:rsidTr="004C4B79">
      <w:tc>
        <w:tcPr>
          <w:tcW w:w="1748" w:type="dxa"/>
          <w:tcBorders>
            <w:top w:val="single" w:sz="8" w:space="0" w:color="auto"/>
          </w:tcBorders>
        </w:tcPr>
        <w:p w14:paraId="00773179" w14:textId="77777777" w:rsidR="00E810B2" w:rsidRPr="000A3855" w:rsidRDefault="00E810B2" w:rsidP="004C4B79">
          <w:pPr>
            <w:pStyle w:val="Encabezado"/>
            <w:jc w:val="center"/>
            <w:rPr>
              <w:rFonts w:ascii="Arial" w:hAnsi="Arial" w:cs="Arial"/>
              <w:noProof/>
            </w:rPr>
          </w:pPr>
          <w:r w:rsidRPr="000A3855">
            <w:rPr>
              <w:rFonts w:ascii="Arial" w:hAnsi="Arial" w:cs="Arial"/>
              <w:noProof/>
              <w:sz w:val="14"/>
              <w:szCs w:val="14"/>
            </w:rPr>
            <w:t>“Tu participación es nuestro compromiso”</w:t>
          </w:r>
        </w:p>
      </w:tc>
      <w:tc>
        <w:tcPr>
          <w:tcW w:w="7183" w:type="dxa"/>
          <w:tcBorders>
            <w:top w:val="single" w:sz="8" w:space="0" w:color="auto"/>
          </w:tcBorders>
        </w:tcPr>
        <w:p w14:paraId="77B198FD" w14:textId="77777777" w:rsidR="00E810B2" w:rsidRPr="00322F64" w:rsidRDefault="00E810B2" w:rsidP="004C4B79">
          <w:pPr>
            <w:pStyle w:val="Encabezado"/>
            <w:spacing w:before="60"/>
            <w:jc w:val="right"/>
            <w:rPr>
              <w:rFonts w:ascii="Arial" w:hAnsi="Arial" w:cs="Arial"/>
              <w:b/>
              <w:bCs/>
            </w:rPr>
          </w:pPr>
          <w:r w:rsidRPr="00322F64">
            <w:rPr>
              <w:rFonts w:ascii="Arial" w:hAnsi="Arial" w:cs="Arial"/>
              <w:b/>
              <w:bCs/>
            </w:rPr>
            <w:t>SECRETARÍA EJECUTIVA</w:t>
          </w:r>
        </w:p>
      </w:tc>
    </w:tr>
  </w:tbl>
  <w:p w14:paraId="0A61F658" w14:textId="77777777" w:rsidR="00E810B2" w:rsidRDefault="00E810B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D38"/>
    <w:multiLevelType w:val="multilevel"/>
    <w:tmpl w:val="7C9CF954"/>
    <w:lvl w:ilvl="0">
      <w:start w:val="1"/>
      <w:numFmt w:val="decimal"/>
      <w:lvlText w:val="%1."/>
      <w:lvlJc w:val="left"/>
      <w:pPr>
        <w:ind w:left="450" w:hanging="450"/>
      </w:pPr>
      <w:rPr>
        <w:rFonts w:hint="default"/>
        <w:b/>
      </w:rPr>
    </w:lvl>
    <w:lvl w:ilvl="1">
      <w:start w:val="1"/>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3682F"/>
    <w:multiLevelType w:val="multilevel"/>
    <w:tmpl w:val="CEA4F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5A5561A"/>
    <w:multiLevelType w:val="multilevel"/>
    <w:tmpl w:val="C07CE45E"/>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589A6520"/>
    <w:multiLevelType w:val="multilevel"/>
    <w:tmpl w:val="43DA6F1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9A97F5C"/>
    <w:multiLevelType w:val="multilevel"/>
    <w:tmpl w:val="3EA24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49B66BA"/>
    <w:multiLevelType w:val="multilevel"/>
    <w:tmpl w:val="7818A33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BCE16BE"/>
    <w:multiLevelType w:val="multilevel"/>
    <w:tmpl w:val="3DE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37166"/>
    <w:multiLevelType w:val="multilevel"/>
    <w:tmpl w:val="4186208E"/>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Arial" w:hAnsi="Arial" w:cs="Arial"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72B0A66"/>
    <w:multiLevelType w:val="multilevel"/>
    <w:tmpl w:val="FF7609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01"/>
    <w:rsid w:val="00007BB3"/>
    <w:rsid w:val="00012BC5"/>
    <w:rsid w:val="000174FD"/>
    <w:rsid w:val="00025CEC"/>
    <w:rsid w:val="00026624"/>
    <w:rsid w:val="00026744"/>
    <w:rsid w:val="0002760A"/>
    <w:rsid w:val="00027981"/>
    <w:rsid w:val="00033C91"/>
    <w:rsid w:val="000375D6"/>
    <w:rsid w:val="000507A8"/>
    <w:rsid w:val="000510E3"/>
    <w:rsid w:val="000543A7"/>
    <w:rsid w:val="00065B25"/>
    <w:rsid w:val="00067D30"/>
    <w:rsid w:val="00072209"/>
    <w:rsid w:val="00072651"/>
    <w:rsid w:val="000736CA"/>
    <w:rsid w:val="000737B5"/>
    <w:rsid w:val="00073956"/>
    <w:rsid w:val="00073C83"/>
    <w:rsid w:val="00074E35"/>
    <w:rsid w:val="00075419"/>
    <w:rsid w:val="00076294"/>
    <w:rsid w:val="00085168"/>
    <w:rsid w:val="000871D4"/>
    <w:rsid w:val="000876DB"/>
    <w:rsid w:val="00090529"/>
    <w:rsid w:val="000937AA"/>
    <w:rsid w:val="0009566C"/>
    <w:rsid w:val="0009686D"/>
    <w:rsid w:val="000A1021"/>
    <w:rsid w:val="000A269E"/>
    <w:rsid w:val="000A47D1"/>
    <w:rsid w:val="000A6585"/>
    <w:rsid w:val="000B4C38"/>
    <w:rsid w:val="000B5EBE"/>
    <w:rsid w:val="000B5F4F"/>
    <w:rsid w:val="000C5C7B"/>
    <w:rsid w:val="000D3139"/>
    <w:rsid w:val="000D3698"/>
    <w:rsid w:val="000D4A0B"/>
    <w:rsid w:val="000D7259"/>
    <w:rsid w:val="000E3FB7"/>
    <w:rsid w:val="000E6004"/>
    <w:rsid w:val="000F11DC"/>
    <w:rsid w:val="000F5DE4"/>
    <w:rsid w:val="00103056"/>
    <w:rsid w:val="00105BCF"/>
    <w:rsid w:val="00123B4D"/>
    <w:rsid w:val="0013410C"/>
    <w:rsid w:val="00136E6E"/>
    <w:rsid w:val="00144B63"/>
    <w:rsid w:val="00150BEC"/>
    <w:rsid w:val="00156313"/>
    <w:rsid w:val="00157840"/>
    <w:rsid w:val="00160834"/>
    <w:rsid w:val="00180836"/>
    <w:rsid w:val="00180A36"/>
    <w:rsid w:val="00186844"/>
    <w:rsid w:val="00191219"/>
    <w:rsid w:val="001A0208"/>
    <w:rsid w:val="001A14BD"/>
    <w:rsid w:val="001A2FBD"/>
    <w:rsid w:val="001A5368"/>
    <w:rsid w:val="001B58D9"/>
    <w:rsid w:val="001B6063"/>
    <w:rsid w:val="001C32CE"/>
    <w:rsid w:val="001C3950"/>
    <w:rsid w:val="001C4ED7"/>
    <w:rsid w:val="001C511F"/>
    <w:rsid w:val="001C6A2C"/>
    <w:rsid w:val="001D50C3"/>
    <w:rsid w:val="001E19E2"/>
    <w:rsid w:val="001E20B2"/>
    <w:rsid w:val="001E5C28"/>
    <w:rsid w:val="001F3126"/>
    <w:rsid w:val="002021A9"/>
    <w:rsid w:val="002076CB"/>
    <w:rsid w:val="00212B64"/>
    <w:rsid w:val="0021411B"/>
    <w:rsid w:val="0021437C"/>
    <w:rsid w:val="00215BC3"/>
    <w:rsid w:val="00222F2D"/>
    <w:rsid w:val="002275F6"/>
    <w:rsid w:val="002354E7"/>
    <w:rsid w:val="002403FC"/>
    <w:rsid w:val="002418F3"/>
    <w:rsid w:val="002458E8"/>
    <w:rsid w:val="00250189"/>
    <w:rsid w:val="00252505"/>
    <w:rsid w:val="0026655B"/>
    <w:rsid w:val="00267418"/>
    <w:rsid w:val="00274C3F"/>
    <w:rsid w:val="0027508E"/>
    <w:rsid w:val="00276EA9"/>
    <w:rsid w:val="00276F6A"/>
    <w:rsid w:val="00281C8E"/>
    <w:rsid w:val="00283EE3"/>
    <w:rsid w:val="002847BD"/>
    <w:rsid w:val="00286ECE"/>
    <w:rsid w:val="002927B5"/>
    <w:rsid w:val="002948F6"/>
    <w:rsid w:val="0029554D"/>
    <w:rsid w:val="00296E2B"/>
    <w:rsid w:val="002A2702"/>
    <w:rsid w:val="002A3ED6"/>
    <w:rsid w:val="002A4FAB"/>
    <w:rsid w:val="002C0958"/>
    <w:rsid w:val="002C0DC0"/>
    <w:rsid w:val="002C2FD1"/>
    <w:rsid w:val="002C7A43"/>
    <w:rsid w:val="002D28BE"/>
    <w:rsid w:val="002D38FB"/>
    <w:rsid w:val="002D3D1A"/>
    <w:rsid w:val="002D588E"/>
    <w:rsid w:val="002E3AE3"/>
    <w:rsid w:val="002E7845"/>
    <w:rsid w:val="002F020E"/>
    <w:rsid w:val="002F2651"/>
    <w:rsid w:val="002F589D"/>
    <w:rsid w:val="002F5F2D"/>
    <w:rsid w:val="00306F70"/>
    <w:rsid w:val="00306FBF"/>
    <w:rsid w:val="00307FE0"/>
    <w:rsid w:val="0031391A"/>
    <w:rsid w:val="003139A4"/>
    <w:rsid w:val="00314D5B"/>
    <w:rsid w:val="00326EE8"/>
    <w:rsid w:val="003343DA"/>
    <w:rsid w:val="00337431"/>
    <w:rsid w:val="003505A7"/>
    <w:rsid w:val="00357C9F"/>
    <w:rsid w:val="0036129A"/>
    <w:rsid w:val="0036456F"/>
    <w:rsid w:val="00364F1A"/>
    <w:rsid w:val="003669F9"/>
    <w:rsid w:val="00372F37"/>
    <w:rsid w:val="003776C8"/>
    <w:rsid w:val="00377EC2"/>
    <w:rsid w:val="003827BC"/>
    <w:rsid w:val="00386AAD"/>
    <w:rsid w:val="00393C2B"/>
    <w:rsid w:val="003A4C8E"/>
    <w:rsid w:val="003A617E"/>
    <w:rsid w:val="003A6C33"/>
    <w:rsid w:val="003B238E"/>
    <w:rsid w:val="003B397C"/>
    <w:rsid w:val="003B735C"/>
    <w:rsid w:val="003C240A"/>
    <w:rsid w:val="003C6636"/>
    <w:rsid w:val="003D02E6"/>
    <w:rsid w:val="003D1C78"/>
    <w:rsid w:val="003D2A99"/>
    <w:rsid w:val="003F2143"/>
    <w:rsid w:val="003F2F41"/>
    <w:rsid w:val="003F32E5"/>
    <w:rsid w:val="003F547B"/>
    <w:rsid w:val="00401CA7"/>
    <w:rsid w:val="00402EEB"/>
    <w:rsid w:val="0041121D"/>
    <w:rsid w:val="0041268D"/>
    <w:rsid w:val="0041295E"/>
    <w:rsid w:val="00427A95"/>
    <w:rsid w:val="00431407"/>
    <w:rsid w:val="00432451"/>
    <w:rsid w:val="004372C0"/>
    <w:rsid w:val="004409C1"/>
    <w:rsid w:val="00440D7C"/>
    <w:rsid w:val="0044450F"/>
    <w:rsid w:val="0044525A"/>
    <w:rsid w:val="00445AE2"/>
    <w:rsid w:val="0044734C"/>
    <w:rsid w:val="0045327D"/>
    <w:rsid w:val="00456DD4"/>
    <w:rsid w:val="00457B22"/>
    <w:rsid w:val="00462532"/>
    <w:rsid w:val="00464612"/>
    <w:rsid w:val="004717C3"/>
    <w:rsid w:val="00475535"/>
    <w:rsid w:val="00477767"/>
    <w:rsid w:val="004810DA"/>
    <w:rsid w:val="00494208"/>
    <w:rsid w:val="0049577A"/>
    <w:rsid w:val="004A653A"/>
    <w:rsid w:val="004A740D"/>
    <w:rsid w:val="004A7E1C"/>
    <w:rsid w:val="004B5579"/>
    <w:rsid w:val="004C26CE"/>
    <w:rsid w:val="004C3CE7"/>
    <w:rsid w:val="004C4B79"/>
    <w:rsid w:val="004C77CA"/>
    <w:rsid w:val="004D22AC"/>
    <w:rsid w:val="004D76E1"/>
    <w:rsid w:val="004E3727"/>
    <w:rsid w:val="004F18B0"/>
    <w:rsid w:val="004F7A1F"/>
    <w:rsid w:val="005017DA"/>
    <w:rsid w:val="0050481D"/>
    <w:rsid w:val="005144C0"/>
    <w:rsid w:val="00515351"/>
    <w:rsid w:val="00517BE5"/>
    <w:rsid w:val="00517DFB"/>
    <w:rsid w:val="00523E26"/>
    <w:rsid w:val="005367CE"/>
    <w:rsid w:val="005404E2"/>
    <w:rsid w:val="00544115"/>
    <w:rsid w:val="00564058"/>
    <w:rsid w:val="00565D47"/>
    <w:rsid w:val="00570245"/>
    <w:rsid w:val="00577911"/>
    <w:rsid w:val="00582315"/>
    <w:rsid w:val="00592ADE"/>
    <w:rsid w:val="00597DCB"/>
    <w:rsid w:val="005A74AF"/>
    <w:rsid w:val="005C17B2"/>
    <w:rsid w:val="005C424E"/>
    <w:rsid w:val="005D360A"/>
    <w:rsid w:val="005D68F3"/>
    <w:rsid w:val="005F4B5D"/>
    <w:rsid w:val="0061294A"/>
    <w:rsid w:val="00612DA2"/>
    <w:rsid w:val="006160F3"/>
    <w:rsid w:val="0063165C"/>
    <w:rsid w:val="006512FD"/>
    <w:rsid w:val="00661B0B"/>
    <w:rsid w:val="0066370C"/>
    <w:rsid w:val="00663E8E"/>
    <w:rsid w:val="006813E1"/>
    <w:rsid w:val="006879C6"/>
    <w:rsid w:val="00687C41"/>
    <w:rsid w:val="006A1C24"/>
    <w:rsid w:val="006B7237"/>
    <w:rsid w:val="006C7B23"/>
    <w:rsid w:val="006D7B19"/>
    <w:rsid w:val="006D7DCC"/>
    <w:rsid w:val="006E1D1E"/>
    <w:rsid w:val="006F5C05"/>
    <w:rsid w:val="006F7129"/>
    <w:rsid w:val="00700571"/>
    <w:rsid w:val="00702561"/>
    <w:rsid w:val="0070393F"/>
    <w:rsid w:val="007045D3"/>
    <w:rsid w:val="00706F4F"/>
    <w:rsid w:val="00710B8C"/>
    <w:rsid w:val="00711200"/>
    <w:rsid w:val="00711594"/>
    <w:rsid w:val="00714C8D"/>
    <w:rsid w:val="00725A2C"/>
    <w:rsid w:val="00737FDE"/>
    <w:rsid w:val="00740D94"/>
    <w:rsid w:val="00743345"/>
    <w:rsid w:val="00751533"/>
    <w:rsid w:val="00756DA1"/>
    <w:rsid w:val="0076153C"/>
    <w:rsid w:val="007616B4"/>
    <w:rsid w:val="00767BF7"/>
    <w:rsid w:val="00774396"/>
    <w:rsid w:val="00774B4B"/>
    <w:rsid w:val="00776019"/>
    <w:rsid w:val="0077610D"/>
    <w:rsid w:val="00787912"/>
    <w:rsid w:val="00790A51"/>
    <w:rsid w:val="007914B0"/>
    <w:rsid w:val="00797FF3"/>
    <w:rsid w:val="007A04EE"/>
    <w:rsid w:val="007A1080"/>
    <w:rsid w:val="007A4C3F"/>
    <w:rsid w:val="007A6C05"/>
    <w:rsid w:val="007A6CE4"/>
    <w:rsid w:val="007B231D"/>
    <w:rsid w:val="007B772E"/>
    <w:rsid w:val="007C188A"/>
    <w:rsid w:val="007C1CAD"/>
    <w:rsid w:val="007C1DC1"/>
    <w:rsid w:val="007C394B"/>
    <w:rsid w:val="007D2722"/>
    <w:rsid w:val="007D3D64"/>
    <w:rsid w:val="007D400A"/>
    <w:rsid w:val="007E0646"/>
    <w:rsid w:val="007E07AB"/>
    <w:rsid w:val="007E1760"/>
    <w:rsid w:val="007E2C11"/>
    <w:rsid w:val="007E5280"/>
    <w:rsid w:val="007F10D3"/>
    <w:rsid w:val="007F1902"/>
    <w:rsid w:val="007F5BDD"/>
    <w:rsid w:val="007F673B"/>
    <w:rsid w:val="007F7F75"/>
    <w:rsid w:val="00804AF5"/>
    <w:rsid w:val="00805020"/>
    <w:rsid w:val="008063E4"/>
    <w:rsid w:val="00807DB7"/>
    <w:rsid w:val="008156F7"/>
    <w:rsid w:val="00816686"/>
    <w:rsid w:val="00824BCD"/>
    <w:rsid w:val="00827DE1"/>
    <w:rsid w:val="008503DE"/>
    <w:rsid w:val="00850E77"/>
    <w:rsid w:val="00864626"/>
    <w:rsid w:val="0086558F"/>
    <w:rsid w:val="0087011B"/>
    <w:rsid w:val="0087159F"/>
    <w:rsid w:val="00872121"/>
    <w:rsid w:val="008847D2"/>
    <w:rsid w:val="00885A3F"/>
    <w:rsid w:val="00890907"/>
    <w:rsid w:val="008A099C"/>
    <w:rsid w:val="008A5AA0"/>
    <w:rsid w:val="008B02A6"/>
    <w:rsid w:val="008B5FC7"/>
    <w:rsid w:val="008B6EDF"/>
    <w:rsid w:val="008C3A01"/>
    <w:rsid w:val="008C3B23"/>
    <w:rsid w:val="008D3C98"/>
    <w:rsid w:val="008D5E11"/>
    <w:rsid w:val="008D766C"/>
    <w:rsid w:val="008E26B7"/>
    <w:rsid w:val="008E4CA9"/>
    <w:rsid w:val="008E7BB3"/>
    <w:rsid w:val="008F2AC3"/>
    <w:rsid w:val="008F407A"/>
    <w:rsid w:val="008F7289"/>
    <w:rsid w:val="00911C62"/>
    <w:rsid w:val="00912B19"/>
    <w:rsid w:val="00916F4D"/>
    <w:rsid w:val="0092280E"/>
    <w:rsid w:val="00925FD2"/>
    <w:rsid w:val="00942485"/>
    <w:rsid w:val="009457A9"/>
    <w:rsid w:val="00951659"/>
    <w:rsid w:val="009545BF"/>
    <w:rsid w:val="0096120C"/>
    <w:rsid w:val="00971CFC"/>
    <w:rsid w:val="00972718"/>
    <w:rsid w:val="00972FC1"/>
    <w:rsid w:val="00973D4F"/>
    <w:rsid w:val="00983B96"/>
    <w:rsid w:val="00986FAC"/>
    <w:rsid w:val="00987A9C"/>
    <w:rsid w:val="009A089C"/>
    <w:rsid w:val="009C09CF"/>
    <w:rsid w:val="009C648E"/>
    <w:rsid w:val="009D341C"/>
    <w:rsid w:val="009D4A5A"/>
    <w:rsid w:val="009E1678"/>
    <w:rsid w:val="009F03A1"/>
    <w:rsid w:val="009F0EE4"/>
    <w:rsid w:val="009F4874"/>
    <w:rsid w:val="00A015F8"/>
    <w:rsid w:val="00A133B6"/>
    <w:rsid w:val="00A2012A"/>
    <w:rsid w:val="00A25B3D"/>
    <w:rsid w:val="00A2759E"/>
    <w:rsid w:val="00A311A4"/>
    <w:rsid w:val="00A342CA"/>
    <w:rsid w:val="00A37619"/>
    <w:rsid w:val="00A40DB0"/>
    <w:rsid w:val="00A44191"/>
    <w:rsid w:val="00A44429"/>
    <w:rsid w:val="00A62065"/>
    <w:rsid w:val="00A620E5"/>
    <w:rsid w:val="00A62DEF"/>
    <w:rsid w:val="00A636FC"/>
    <w:rsid w:val="00A658D5"/>
    <w:rsid w:val="00A6665D"/>
    <w:rsid w:val="00A736D9"/>
    <w:rsid w:val="00A74552"/>
    <w:rsid w:val="00A804A5"/>
    <w:rsid w:val="00A85F4B"/>
    <w:rsid w:val="00A91227"/>
    <w:rsid w:val="00AB3406"/>
    <w:rsid w:val="00AD053B"/>
    <w:rsid w:val="00AD0C2F"/>
    <w:rsid w:val="00AD3C79"/>
    <w:rsid w:val="00AD5220"/>
    <w:rsid w:val="00AD6D30"/>
    <w:rsid w:val="00AE5CE6"/>
    <w:rsid w:val="00AF3A98"/>
    <w:rsid w:val="00AF57A6"/>
    <w:rsid w:val="00B0113B"/>
    <w:rsid w:val="00B05372"/>
    <w:rsid w:val="00B05633"/>
    <w:rsid w:val="00B0690F"/>
    <w:rsid w:val="00B12B38"/>
    <w:rsid w:val="00B1768A"/>
    <w:rsid w:val="00B176C7"/>
    <w:rsid w:val="00B2149E"/>
    <w:rsid w:val="00B21FD8"/>
    <w:rsid w:val="00B23023"/>
    <w:rsid w:val="00B27D3D"/>
    <w:rsid w:val="00B3547B"/>
    <w:rsid w:val="00B36CB6"/>
    <w:rsid w:val="00B40CC9"/>
    <w:rsid w:val="00B41366"/>
    <w:rsid w:val="00B46BF5"/>
    <w:rsid w:val="00B539DC"/>
    <w:rsid w:val="00B53CAF"/>
    <w:rsid w:val="00B557C9"/>
    <w:rsid w:val="00B62F37"/>
    <w:rsid w:val="00B642A1"/>
    <w:rsid w:val="00B70E40"/>
    <w:rsid w:val="00B742CD"/>
    <w:rsid w:val="00B776DC"/>
    <w:rsid w:val="00B80333"/>
    <w:rsid w:val="00B80AD0"/>
    <w:rsid w:val="00B81328"/>
    <w:rsid w:val="00B90F36"/>
    <w:rsid w:val="00B90FB2"/>
    <w:rsid w:val="00B94150"/>
    <w:rsid w:val="00B94FA5"/>
    <w:rsid w:val="00BA23EA"/>
    <w:rsid w:val="00BB44D9"/>
    <w:rsid w:val="00BB7851"/>
    <w:rsid w:val="00BC3E8C"/>
    <w:rsid w:val="00BD2F8B"/>
    <w:rsid w:val="00BD724C"/>
    <w:rsid w:val="00BE4503"/>
    <w:rsid w:val="00BE5DFC"/>
    <w:rsid w:val="00BF24E2"/>
    <w:rsid w:val="00BF25CD"/>
    <w:rsid w:val="00BF364B"/>
    <w:rsid w:val="00C03BD8"/>
    <w:rsid w:val="00C051CB"/>
    <w:rsid w:val="00C161BD"/>
    <w:rsid w:val="00C20F30"/>
    <w:rsid w:val="00C24E92"/>
    <w:rsid w:val="00C35FC3"/>
    <w:rsid w:val="00C42E3A"/>
    <w:rsid w:val="00C45CEF"/>
    <w:rsid w:val="00C47261"/>
    <w:rsid w:val="00C47C7C"/>
    <w:rsid w:val="00C51E76"/>
    <w:rsid w:val="00C52CBE"/>
    <w:rsid w:val="00C6271B"/>
    <w:rsid w:val="00C7009D"/>
    <w:rsid w:val="00C70275"/>
    <w:rsid w:val="00C7659D"/>
    <w:rsid w:val="00C8605D"/>
    <w:rsid w:val="00C91500"/>
    <w:rsid w:val="00C92988"/>
    <w:rsid w:val="00C95F61"/>
    <w:rsid w:val="00C975CE"/>
    <w:rsid w:val="00CA3515"/>
    <w:rsid w:val="00CA7C52"/>
    <w:rsid w:val="00CB2612"/>
    <w:rsid w:val="00CB38C7"/>
    <w:rsid w:val="00CC03E0"/>
    <w:rsid w:val="00CC55CF"/>
    <w:rsid w:val="00CD68AE"/>
    <w:rsid w:val="00CE1B84"/>
    <w:rsid w:val="00CE3176"/>
    <w:rsid w:val="00CE407D"/>
    <w:rsid w:val="00CE4C13"/>
    <w:rsid w:val="00CE709C"/>
    <w:rsid w:val="00D01625"/>
    <w:rsid w:val="00D016F8"/>
    <w:rsid w:val="00D030DD"/>
    <w:rsid w:val="00D0564C"/>
    <w:rsid w:val="00D11281"/>
    <w:rsid w:val="00D22613"/>
    <w:rsid w:val="00D25ECA"/>
    <w:rsid w:val="00D30AA5"/>
    <w:rsid w:val="00D36312"/>
    <w:rsid w:val="00D40003"/>
    <w:rsid w:val="00D40033"/>
    <w:rsid w:val="00D42060"/>
    <w:rsid w:val="00D46C53"/>
    <w:rsid w:val="00D46DFC"/>
    <w:rsid w:val="00D542EC"/>
    <w:rsid w:val="00D61A89"/>
    <w:rsid w:val="00D70E08"/>
    <w:rsid w:val="00D771D5"/>
    <w:rsid w:val="00D8379A"/>
    <w:rsid w:val="00D8431A"/>
    <w:rsid w:val="00D87FDF"/>
    <w:rsid w:val="00D912C0"/>
    <w:rsid w:val="00D91DB8"/>
    <w:rsid w:val="00D926EA"/>
    <w:rsid w:val="00D94BA7"/>
    <w:rsid w:val="00DA1FAE"/>
    <w:rsid w:val="00DA323A"/>
    <w:rsid w:val="00DA7846"/>
    <w:rsid w:val="00DB1F29"/>
    <w:rsid w:val="00DB5135"/>
    <w:rsid w:val="00DB5E73"/>
    <w:rsid w:val="00DC0A82"/>
    <w:rsid w:val="00DC1055"/>
    <w:rsid w:val="00DC1CBB"/>
    <w:rsid w:val="00DD1AC2"/>
    <w:rsid w:val="00DD5AAE"/>
    <w:rsid w:val="00DD732C"/>
    <w:rsid w:val="00DE5C80"/>
    <w:rsid w:val="00DF41A5"/>
    <w:rsid w:val="00E0559E"/>
    <w:rsid w:val="00E058F5"/>
    <w:rsid w:val="00E06B1B"/>
    <w:rsid w:val="00E06D65"/>
    <w:rsid w:val="00E103CC"/>
    <w:rsid w:val="00E1523F"/>
    <w:rsid w:val="00E1579A"/>
    <w:rsid w:val="00E16CE2"/>
    <w:rsid w:val="00E3073E"/>
    <w:rsid w:val="00E3315C"/>
    <w:rsid w:val="00E339E0"/>
    <w:rsid w:val="00E36598"/>
    <w:rsid w:val="00E423DF"/>
    <w:rsid w:val="00E434CC"/>
    <w:rsid w:val="00E57329"/>
    <w:rsid w:val="00E64903"/>
    <w:rsid w:val="00E660AA"/>
    <w:rsid w:val="00E661CD"/>
    <w:rsid w:val="00E71593"/>
    <w:rsid w:val="00E72D68"/>
    <w:rsid w:val="00E7478D"/>
    <w:rsid w:val="00E75066"/>
    <w:rsid w:val="00E76128"/>
    <w:rsid w:val="00E80A8D"/>
    <w:rsid w:val="00E810B2"/>
    <w:rsid w:val="00E84802"/>
    <w:rsid w:val="00E87020"/>
    <w:rsid w:val="00E9203E"/>
    <w:rsid w:val="00E9320B"/>
    <w:rsid w:val="00E970A1"/>
    <w:rsid w:val="00EA299E"/>
    <w:rsid w:val="00EA7A9B"/>
    <w:rsid w:val="00EB5A01"/>
    <w:rsid w:val="00EC002E"/>
    <w:rsid w:val="00EC2A51"/>
    <w:rsid w:val="00EC4CB8"/>
    <w:rsid w:val="00EC63B4"/>
    <w:rsid w:val="00EC69F6"/>
    <w:rsid w:val="00ED2E70"/>
    <w:rsid w:val="00ED7750"/>
    <w:rsid w:val="00EE1FC2"/>
    <w:rsid w:val="00EE33BA"/>
    <w:rsid w:val="00F018BA"/>
    <w:rsid w:val="00F027D1"/>
    <w:rsid w:val="00F0306A"/>
    <w:rsid w:val="00F0423E"/>
    <w:rsid w:val="00F04B66"/>
    <w:rsid w:val="00F04B6F"/>
    <w:rsid w:val="00F05E1D"/>
    <w:rsid w:val="00F10EA0"/>
    <w:rsid w:val="00F14171"/>
    <w:rsid w:val="00F1534B"/>
    <w:rsid w:val="00F237B8"/>
    <w:rsid w:val="00F41BCE"/>
    <w:rsid w:val="00F41E42"/>
    <w:rsid w:val="00F5241E"/>
    <w:rsid w:val="00F54CBE"/>
    <w:rsid w:val="00F6679F"/>
    <w:rsid w:val="00F7129A"/>
    <w:rsid w:val="00F7398E"/>
    <w:rsid w:val="00F77D96"/>
    <w:rsid w:val="00F8065B"/>
    <w:rsid w:val="00F82EDC"/>
    <w:rsid w:val="00F90C26"/>
    <w:rsid w:val="00F913AC"/>
    <w:rsid w:val="00F915AE"/>
    <w:rsid w:val="00F960F3"/>
    <w:rsid w:val="00FA044F"/>
    <w:rsid w:val="00FA5232"/>
    <w:rsid w:val="00FB3E56"/>
    <w:rsid w:val="00FB46D3"/>
    <w:rsid w:val="00FC1384"/>
    <w:rsid w:val="00FC38FC"/>
    <w:rsid w:val="00FD26C8"/>
    <w:rsid w:val="00FD3ECA"/>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B9EA"/>
  <w15:chartTrackingRefBased/>
  <w15:docId w15:val="{194ADF10-BCE9-4AD7-892B-1B6A64F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01"/>
    <w:pPr>
      <w:spacing w:after="160" w:line="259" w:lineRule="auto"/>
    </w:pPr>
    <w:rPr>
      <w:rFonts w:eastAsiaTheme="minorHAnsi" w:cstheme="minorBidi"/>
    </w:rPr>
  </w:style>
  <w:style w:type="paragraph" w:styleId="Ttulo1">
    <w:name w:val="heading 1"/>
    <w:basedOn w:val="Normal"/>
    <w:next w:val="Normal"/>
    <w:link w:val="Ttulo1Car"/>
    <w:uiPriority w:val="9"/>
    <w:qFormat/>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qFormat/>
    <w:rsid w:val="00CE4C13"/>
    <w:pPr>
      <w:keepNext/>
      <w:kinsoku w:val="0"/>
      <w:overflowPunct w:val="0"/>
      <w:outlineLvl w:val="1"/>
    </w:pPr>
    <w:rPr>
      <w:rFonts w:asciiTheme="majorHAnsi" w:hAnsiTheme="majorHAnsi"/>
      <w:b/>
      <w:bCs/>
      <w:szCs w:val="20"/>
    </w:rPr>
  </w:style>
  <w:style w:type="paragraph" w:styleId="Ttulo3">
    <w:name w:val="heading 3"/>
    <w:basedOn w:val="Normal"/>
    <w:next w:val="Normal"/>
    <w:link w:val="Ttulo3Car"/>
    <w:uiPriority w:val="9"/>
    <w:unhideWhenUsed/>
    <w:qFormat/>
    <w:rsid w:val="008C3A01"/>
    <w:pPr>
      <w:keepNext/>
      <w:keepLines/>
      <w:spacing w:before="40" w:after="0"/>
      <w:ind w:left="720" w:hanging="720"/>
      <w:outlineLvl w:val="2"/>
    </w:pPr>
    <w:rPr>
      <w:rFonts w:asciiTheme="majorHAnsi" w:eastAsiaTheme="majorEastAsia" w:hAnsiTheme="majorHAnsi" w:cstheme="majorBidi"/>
      <w:color w:val="2B102A" w:themeColor="accent1" w:themeShade="7F"/>
      <w:sz w:val="24"/>
      <w:szCs w:val="24"/>
    </w:rPr>
  </w:style>
  <w:style w:type="paragraph" w:styleId="Ttulo4">
    <w:name w:val="heading 4"/>
    <w:basedOn w:val="Normal"/>
    <w:next w:val="Normal"/>
    <w:link w:val="Ttulo4Car"/>
    <w:uiPriority w:val="9"/>
    <w:semiHidden/>
    <w:unhideWhenUsed/>
    <w:qFormat/>
    <w:rsid w:val="008C3A01"/>
    <w:pPr>
      <w:keepNext/>
      <w:keepLines/>
      <w:spacing w:before="40" w:after="0"/>
      <w:ind w:left="864" w:hanging="864"/>
      <w:outlineLvl w:val="3"/>
    </w:pPr>
    <w:rPr>
      <w:rFonts w:asciiTheme="majorHAnsi" w:eastAsiaTheme="majorEastAsia" w:hAnsiTheme="majorHAnsi" w:cstheme="majorBidi"/>
      <w:i/>
      <w:iCs/>
      <w:color w:val="411840" w:themeColor="accent1" w:themeShade="BF"/>
    </w:rPr>
  </w:style>
  <w:style w:type="paragraph" w:styleId="Ttulo5">
    <w:name w:val="heading 5"/>
    <w:basedOn w:val="Normal"/>
    <w:next w:val="Normal"/>
    <w:link w:val="Ttulo5Car"/>
    <w:uiPriority w:val="9"/>
    <w:semiHidden/>
    <w:unhideWhenUsed/>
    <w:qFormat/>
    <w:rsid w:val="008C3A01"/>
    <w:pPr>
      <w:keepNext/>
      <w:keepLines/>
      <w:spacing w:before="40" w:after="0"/>
      <w:ind w:left="1008" w:hanging="1008"/>
      <w:outlineLvl w:val="4"/>
    </w:pPr>
    <w:rPr>
      <w:rFonts w:asciiTheme="majorHAnsi" w:eastAsiaTheme="majorEastAsia" w:hAnsiTheme="majorHAnsi" w:cstheme="majorBidi"/>
      <w:color w:val="411840" w:themeColor="accent1" w:themeShade="BF"/>
    </w:rPr>
  </w:style>
  <w:style w:type="paragraph" w:styleId="Ttulo6">
    <w:name w:val="heading 6"/>
    <w:basedOn w:val="Normal"/>
    <w:next w:val="Normal"/>
    <w:link w:val="Ttulo6Car"/>
    <w:uiPriority w:val="9"/>
    <w:semiHidden/>
    <w:unhideWhenUsed/>
    <w:qFormat/>
    <w:rsid w:val="008C3A01"/>
    <w:pPr>
      <w:keepNext/>
      <w:keepLines/>
      <w:spacing w:before="40" w:after="0"/>
      <w:ind w:left="1152" w:hanging="1152"/>
      <w:outlineLvl w:val="5"/>
    </w:pPr>
    <w:rPr>
      <w:rFonts w:asciiTheme="majorHAnsi" w:eastAsiaTheme="majorEastAsia" w:hAnsiTheme="majorHAnsi" w:cstheme="majorBidi"/>
      <w:color w:val="2B102A" w:themeColor="accent1" w:themeShade="7F"/>
    </w:rPr>
  </w:style>
  <w:style w:type="paragraph" w:styleId="Ttulo7">
    <w:name w:val="heading 7"/>
    <w:basedOn w:val="Normal"/>
    <w:next w:val="Normal"/>
    <w:link w:val="Ttulo7Car"/>
    <w:uiPriority w:val="9"/>
    <w:semiHidden/>
    <w:unhideWhenUsed/>
    <w:qFormat/>
    <w:rsid w:val="008C3A01"/>
    <w:pPr>
      <w:keepNext/>
      <w:keepLines/>
      <w:spacing w:before="40" w:after="0"/>
      <w:ind w:left="1296" w:hanging="1296"/>
      <w:outlineLvl w:val="6"/>
    </w:pPr>
    <w:rPr>
      <w:rFonts w:asciiTheme="majorHAnsi" w:eastAsiaTheme="majorEastAsia" w:hAnsiTheme="majorHAnsi" w:cstheme="majorBidi"/>
      <w:i/>
      <w:iCs/>
      <w:color w:val="2B102A" w:themeColor="accent1" w:themeShade="7F"/>
    </w:rPr>
  </w:style>
  <w:style w:type="paragraph" w:styleId="Ttulo8">
    <w:name w:val="heading 8"/>
    <w:basedOn w:val="Normal"/>
    <w:next w:val="Normal"/>
    <w:link w:val="Ttulo8Car"/>
    <w:uiPriority w:val="9"/>
    <w:semiHidden/>
    <w:unhideWhenUsed/>
    <w:qFormat/>
    <w:rsid w:val="008C3A0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3A0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semiHidden/>
    <w:qFormat/>
    <w:rsid w:val="00CE4C13"/>
    <w:rPr>
      <w:rFonts w:cs="Georgia"/>
    </w:rPr>
  </w:style>
  <w:style w:type="character" w:customStyle="1" w:styleId="TextoindependienteCar">
    <w:name w:val="Texto independiente Car"/>
    <w:basedOn w:val="Fuentedeprrafopredeter"/>
    <w:link w:val="Textoindependiente"/>
    <w:uiPriority w:val="1"/>
    <w:semiHidden/>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Textoindependiente"/>
    <w:link w:val="PrrafodelistaCar"/>
    <w:uiPriority w:val="34"/>
    <w:qFormat/>
    <w:rsid w:val="00CE4C13"/>
    <w:pPr>
      <w:numPr>
        <w:numId w:val="1"/>
      </w:numPr>
      <w:spacing w:after="120"/>
    </w:pPr>
    <w:rPr>
      <w:rFonts w:cs="Times New Roman"/>
      <w:color w:val="595959" w:themeColor="text2" w:themeTint="A6"/>
      <w:sz w:val="20"/>
      <w:szCs w:val="24"/>
    </w:rPr>
  </w:style>
  <w:style w:type="character" w:customStyle="1" w:styleId="Ttulo3Car">
    <w:name w:val="Título 3 Car"/>
    <w:basedOn w:val="Fuentedeprrafopredeter"/>
    <w:link w:val="Ttulo3"/>
    <w:uiPriority w:val="9"/>
    <w:rsid w:val="008C3A01"/>
    <w:rPr>
      <w:rFonts w:asciiTheme="majorHAnsi" w:eastAsiaTheme="majorEastAsia" w:hAnsiTheme="majorHAnsi" w:cstheme="majorBidi"/>
      <w:color w:val="2B102A" w:themeColor="accent1" w:themeShade="7F"/>
      <w:sz w:val="24"/>
      <w:szCs w:val="24"/>
    </w:rPr>
  </w:style>
  <w:style w:type="character" w:customStyle="1" w:styleId="Ttulo4Car">
    <w:name w:val="Título 4 Car"/>
    <w:basedOn w:val="Fuentedeprrafopredeter"/>
    <w:link w:val="Ttulo4"/>
    <w:uiPriority w:val="9"/>
    <w:semiHidden/>
    <w:rsid w:val="008C3A01"/>
    <w:rPr>
      <w:rFonts w:asciiTheme="majorHAnsi" w:eastAsiaTheme="majorEastAsia" w:hAnsiTheme="majorHAnsi" w:cstheme="majorBidi"/>
      <w:i/>
      <w:iCs/>
      <w:color w:val="411840" w:themeColor="accent1" w:themeShade="BF"/>
    </w:rPr>
  </w:style>
  <w:style w:type="character" w:customStyle="1" w:styleId="Ttulo5Car">
    <w:name w:val="Título 5 Car"/>
    <w:basedOn w:val="Fuentedeprrafopredeter"/>
    <w:link w:val="Ttulo5"/>
    <w:uiPriority w:val="9"/>
    <w:semiHidden/>
    <w:rsid w:val="008C3A01"/>
    <w:rPr>
      <w:rFonts w:asciiTheme="majorHAnsi" w:eastAsiaTheme="majorEastAsia" w:hAnsiTheme="majorHAnsi" w:cstheme="majorBidi"/>
      <w:color w:val="411840" w:themeColor="accent1" w:themeShade="BF"/>
    </w:rPr>
  </w:style>
  <w:style w:type="character" w:customStyle="1" w:styleId="Ttulo6Car">
    <w:name w:val="Título 6 Car"/>
    <w:basedOn w:val="Fuentedeprrafopredeter"/>
    <w:link w:val="Ttulo6"/>
    <w:uiPriority w:val="9"/>
    <w:semiHidden/>
    <w:rsid w:val="008C3A01"/>
    <w:rPr>
      <w:rFonts w:asciiTheme="majorHAnsi" w:eastAsiaTheme="majorEastAsia" w:hAnsiTheme="majorHAnsi" w:cstheme="majorBidi"/>
      <w:color w:val="2B102A" w:themeColor="accent1" w:themeShade="7F"/>
    </w:rPr>
  </w:style>
  <w:style w:type="character" w:customStyle="1" w:styleId="Ttulo7Car">
    <w:name w:val="Título 7 Car"/>
    <w:basedOn w:val="Fuentedeprrafopredeter"/>
    <w:link w:val="Ttulo7"/>
    <w:uiPriority w:val="9"/>
    <w:semiHidden/>
    <w:rsid w:val="008C3A01"/>
    <w:rPr>
      <w:rFonts w:asciiTheme="majorHAnsi" w:eastAsiaTheme="majorEastAsia" w:hAnsiTheme="majorHAnsi" w:cstheme="majorBidi"/>
      <w:i/>
      <w:iCs/>
      <w:color w:val="2B102A" w:themeColor="accent1" w:themeShade="7F"/>
    </w:rPr>
  </w:style>
  <w:style w:type="character" w:customStyle="1" w:styleId="Ttulo8Car">
    <w:name w:val="Título 8 Car"/>
    <w:basedOn w:val="Fuentedeprrafopredeter"/>
    <w:link w:val="Ttulo8"/>
    <w:uiPriority w:val="9"/>
    <w:semiHidden/>
    <w:rsid w:val="008C3A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3A0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C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A01"/>
    <w:rPr>
      <w:rFonts w:eastAsiaTheme="minorHAnsi" w:cstheme="minorBidi"/>
    </w:rPr>
  </w:style>
  <w:style w:type="paragraph" w:styleId="Piedepgina">
    <w:name w:val="footer"/>
    <w:basedOn w:val="Normal"/>
    <w:link w:val="PiedepginaCar"/>
    <w:uiPriority w:val="99"/>
    <w:unhideWhenUsed/>
    <w:rsid w:val="008C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A01"/>
    <w:rPr>
      <w:rFonts w:eastAsiaTheme="minorHAnsi" w:cstheme="minorBidi"/>
    </w:rPr>
  </w:style>
  <w:style w:type="table" w:styleId="Tablaconcuadrcula">
    <w:name w:val="Table Grid"/>
    <w:basedOn w:val="Tablanormal"/>
    <w:uiPriority w:val="39"/>
    <w:rsid w:val="008C3A01"/>
    <w:pPr>
      <w:spacing w:after="0"/>
    </w:pPr>
    <w:rPr>
      <w:rFonts w:eastAsia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3A01"/>
    <w:rPr>
      <w:color w:val="595959" w:themeColor="text2" w:themeTint="A6"/>
      <w:sz w:val="20"/>
      <w:szCs w:val="24"/>
    </w:rPr>
  </w:style>
  <w:style w:type="character" w:customStyle="1" w:styleId="textomasactos0">
    <w:name w:val="textomasactos0"/>
    <w:basedOn w:val="Fuentedeprrafopredeter"/>
    <w:rsid w:val="00582315"/>
  </w:style>
  <w:style w:type="paragraph" w:customStyle="1" w:styleId="ms-1">
    <w:name w:val="ms-1"/>
    <w:basedOn w:val="Normal"/>
    <w:rsid w:val="00663E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95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A"/>
    <w:rPr>
      <w:rFonts w:ascii="Segoe UI" w:eastAsiaTheme="minorHAnsi" w:hAnsi="Segoe UI" w:cs="Segoe UI"/>
      <w:sz w:val="18"/>
      <w:szCs w:val="18"/>
    </w:rPr>
  </w:style>
  <w:style w:type="character" w:styleId="Refdecomentario">
    <w:name w:val="annotation reference"/>
    <w:basedOn w:val="Fuentedeprrafopredeter"/>
    <w:uiPriority w:val="99"/>
    <w:semiHidden/>
    <w:unhideWhenUsed/>
    <w:rsid w:val="00F41E42"/>
    <w:rPr>
      <w:sz w:val="16"/>
      <w:szCs w:val="16"/>
    </w:rPr>
  </w:style>
  <w:style w:type="paragraph" w:styleId="Textocomentario">
    <w:name w:val="annotation text"/>
    <w:basedOn w:val="Normal"/>
    <w:link w:val="TextocomentarioCar"/>
    <w:uiPriority w:val="99"/>
    <w:unhideWhenUsed/>
    <w:rsid w:val="00F41E42"/>
    <w:pPr>
      <w:spacing w:line="240" w:lineRule="auto"/>
    </w:pPr>
    <w:rPr>
      <w:sz w:val="20"/>
      <w:szCs w:val="20"/>
    </w:rPr>
  </w:style>
  <w:style w:type="character" w:customStyle="1" w:styleId="TextocomentarioCar">
    <w:name w:val="Texto comentario Car"/>
    <w:basedOn w:val="Fuentedeprrafopredeter"/>
    <w:link w:val="Textocomentario"/>
    <w:uiPriority w:val="99"/>
    <w:rsid w:val="00F41E42"/>
    <w:rPr>
      <w:rFonts w:eastAsiaTheme="minorHAnsi"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F41E42"/>
    <w:rPr>
      <w:b/>
      <w:bCs/>
    </w:rPr>
  </w:style>
  <w:style w:type="character" w:customStyle="1" w:styleId="AsuntodelcomentarioCar">
    <w:name w:val="Asunto del comentario Car"/>
    <w:basedOn w:val="TextocomentarioCar"/>
    <w:link w:val="Asuntodelcomentario"/>
    <w:uiPriority w:val="99"/>
    <w:semiHidden/>
    <w:rsid w:val="00F41E42"/>
    <w:rPr>
      <w:rFonts w:eastAsiaTheme="minorHAnsi" w:cstheme="minorBidi"/>
      <w:b/>
      <w:bCs/>
      <w:sz w:val="20"/>
      <w:szCs w:val="20"/>
    </w:rPr>
  </w:style>
  <w:style w:type="character" w:customStyle="1" w:styleId="textomasactos5">
    <w:name w:val="textomasactos5"/>
    <w:basedOn w:val="Fuentedeprrafopredeter"/>
    <w:rsid w:val="00BF364B"/>
  </w:style>
  <w:style w:type="paragraph" w:styleId="Textonotaalfinal">
    <w:name w:val="endnote text"/>
    <w:basedOn w:val="Normal"/>
    <w:link w:val="TextonotaalfinalCar"/>
    <w:uiPriority w:val="99"/>
    <w:semiHidden/>
    <w:unhideWhenUsed/>
    <w:rsid w:val="0030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6F70"/>
    <w:rPr>
      <w:rFonts w:eastAsiaTheme="minorHAnsi" w:cstheme="minorBidi"/>
      <w:sz w:val="20"/>
      <w:szCs w:val="20"/>
    </w:rPr>
  </w:style>
  <w:style w:type="character" w:styleId="Refdenotaalfinal">
    <w:name w:val="endnote reference"/>
    <w:basedOn w:val="Fuentedeprrafopredeter"/>
    <w:uiPriority w:val="99"/>
    <w:semiHidden/>
    <w:unhideWhenUsed/>
    <w:rsid w:val="00306F70"/>
    <w:rPr>
      <w:vertAlign w:val="superscript"/>
    </w:rPr>
  </w:style>
  <w:style w:type="paragraph" w:styleId="Textonotapie">
    <w:name w:val="footnote text"/>
    <w:aliases w:val="Ref. de nota al pie1,f,Footnote Text Char Char Char Char Char,Footnote Text Char Char Char Char,Footnote Text Cha,Footnote reference,FA Fu,Footnote Text Char Char Char,FA Fußnotentext,FA Fu?notentext,Footnote Text Char Char,Car3,Ca"/>
    <w:basedOn w:val="Normal"/>
    <w:link w:val="TextonotapieCar"/>
    <w:uiPriority w:val="99"/>
    <w:semiHidden/>
    <w:unhideWhenUsed/>
    <w:qFormat/>
    <w:rsid w:val="00306F70"/>
    <w:pPr>
      <w:spacing w:after="0" w:line="240" w:lineRule="auto"/>
    </w:pPr>
    <w:rPr>
      <w:sz w:val="20"/>
      <w:szCs w:val="20"/>
    </w:rPr>
  </w:style>
  <w:style w:type="character" w:customStyle="1" w:styleId="TextonotapieCar">
    <w:name w:val="Texto nota pie Car"/>
    <w:aliases w:val="Ref. de nota al pie1 Car,f Car,Footnote Text Char Char Char Char Char Car,Footnote Text Char Char Char Char Car,Footnote Text Cha Car,Footnote reference Car,FA Fu Car,Footnote Text Char Char Char Car,FA Fußnotentext Car,Car3 Car"/>
    <w:basedOn w:val="Fuentedeprrafopredeter"/>
    <w:link w:val="Textonotapie"/>
    <w:uiPriority w:val="99"/>
    <w:semiHidden/>
    <w:qFormat/>
    <w:rsid w:val="00306F70"/>
    <w:rPr>
      <w:rFonts w:eastAsiaTheme="minorHAnsi" w:cstheme="minorBidi"/>
      <w:sz w:val="20"/>
      <w:szCs w:val="20"/>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ftref,Ref,julio,R"/>
    <w:basedOn w:val="Fuentedeprrafopredeter"/>
    <w:link w:val="4GChar"/>
    <w:uiPriority w:val="99"/>
    <w:unhideWhenUsed/>
    <w:qFormat/>
    <w:rsid w:val="00306F7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06F70"/>
    <w:pPr>
      <w:spacing w:after="0" w:line="240" w:lineRule="auto"/>
      <w:jc w:val="both"/>
    </w:pPr>
    <w:rPr>
      <w:rFonts w:eastAsia="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0050">
      <w:bodyDiv w:val="1"/>
      <w:marLeft w:val="0"/>
      <w:marRight w:val="0"/>
      <w:marTop w:val="0"/>
      <w:marBottom w:val="0"/>
      <w:divBdr>
        <w:top w:val="none" w:sz="0" w:space="0" w:color="auto"/>
        <w:left w:val="none" w:sz="0" w:space="0" w:color="auto"/>
        <w:bottom w:val="none" w:sz="0" w:space="0" w:color="auto"/>
        <w:right w:val="none" w:sz="0" w:space="0" w:color="auto"/>
      </w:divBdr>
      <w:divsChild>
        <w:div w:id="900485840">
          <w:marLeft w:val="0"/>
          <w:marRight w:val="0"/>
          <w:marTop w:val="0"/>
          <w:marBottom w:val="0"/>
          <w:divBdr>
            <w:top w:val="none" w:sz="0" w:space="0" w:color="auto"/>
            <w:left w:val="none" w:sz="0" w:space="0" w:color="auto"/>
            <w:bottom w:val="none" w:sz="0" w:space="0" w:color="auto"/>
            <w:right w:val="none" w:sz="0" w:space="0" w:color="auto"/>
          </w:divBdr>
        </w:div>
      </w:divsChild>
    </w:div>
    <w:div w:id="783579254">
      <w:bodyDiv w:val="1"/>
      <w:marLeft w:val="0"/>
      <w:marRight w:val="0"/>
      <w:marTop w:val="0"/>
      <w:marBottom w:val="0"/>
      <w:divBdr>
        <w:top w:val="none" w:sz="0" w:space="0" w:color="auto"/>
        <w:left w:val="none" w:sz="0" w:space="0" w:color="auto"/>
        <w:bottom w:val="none" w:sz="0" w:space="0" w:color="auto"/>
        <w:right w:val="none" w:sz="0" w:space="0" w:color="auto"/>
      </w:divBdr>
    </w:div>
    <w:div w:id="901604511">
      <w:bodyDiv w:val="1"/>
      <w:marLeft w:val="0"/>
      <w:marRight w:val="0"/>
      <w:marTop w:val="0"/>
      <w:marBottom w:val="0"/>
      <w:divBdr>
        <w:top w:val="none" w:sz="0" w:space="0" w:color="auto"/>
        <w:left w:val="none" w:sz="0" w:space="0" w:color="auto"/>
        <w:bottom w:val="none" w:sz="0" w:space="0" w:color="auto"/>
        <w:right w:val="none" w:sz="0" w:space="0" w:color="auto"/>
      </w:divBdr>
    </w:div>
    <w:div w:id="1097949156">
      <w:bodyDiv w:val="1"/>
      <w:marLeft w:val="0"/>
      <w:marRight w:val="0"/>
      <w:marTop w:val="0"/>
      <w:marBottom w:val="0"/>
      <w:divBdr>
        <w:top w:val="none" w:sz="0" w:space="0" w:color="auto"/>
        <w:left w:val="none" w:sz="0" w:space="0" w:color="auto"/>
        <w:bottom w:val="none" w:sz="0" w:space="0" w:color="auto"/>
        <w:right w:val="none" w:sz="0" w:space="0" w:color="auto"/>
      </w:divBdr>
      <w:divsChild>
        <w:div w:id="852455745">
          <w:marLeft w:val="0"/>
          <w:marRight w:val="0"/>
          <w:marTop w:val="0"/>
          <w:marBottom w:val="0"/>
          <w:divBdr>
            <w:top w:val="none" w:sz="0" w:space="0" w:color="auto"/>
            <w:left w:val="none" w:sz="0" w:space="0" w:color="auto"/>
            <w:bottom w:val="none" w:sz="0" w:space="0" w:color="auto"/>
            <w:right w:val="none" w:sz="0" w:space="0" w:color="auto"/>
          </w:divBdr>
        </w:div>
        <w:div w:id="1669554838">
          <w:marLeft w:val="0"/>
          <w:marRight w:val="0"/>
          <w:marTop w:val="0"/>
          <w:marBottom w:val="0"/>
          <w:divBdr>
            <w:top w:val="none" w:sz="0" w:space="0" w:color="auto"/>
            <w:left w:val="none" w:sz="0" w:space="0" w:color="auto"/>
            <w:bottom w:val="none" w:sz="0" w:space="0" w:color="auto"/>
            <w:right w:val="none" w:sz="0" w:space="0" w:color="auto"/>
          </w:divBdr>
        </w:div>
        <w:div w:id="189924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9744C-A89E-485D-BD02-8F3FCCE93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217</Words>
  <Characters>1198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Guzman Hernandez</dc:creator>
  <cp:keywords/>
  <dc:description/>
  <cp:lastModifiedBy>Silverio Henández Hernández</cp:lastModifiedBy>
  <cp:revision>9</cp:revision>
  <cp:lastPrinted>2025-02-26T18:02:00Z</cp:lastPrinted>
  <dcterms:created xsi:type="dcterms:W3CDTF">2025-02-21T17:56:00Z</dcterms:created>
  <dcterms:modified xsi:type="dcterms:W3CDTF">2025-02-26T18:11:00Z</dcterms:modified>
</cp:coreProperties>
</file>