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5FA14" w14:textId="77777777" w:rsidR="00831DE4" w:rsidRPr="00E03817" w:rsidRDefault="00831DE4" w:rsidP="003F4B58">
      <w:pPr>
        <w:spacing w:before="67" w:line="276" w:lineRule="auto"/>
        <w:ind w:right="243"/>
        <w:jc w:val="both"/>
        <w:rPr>
          <w:b/>
        </w:rPr>
      </w:pPr>
    </w:p>
    <w:p w14:paraId="1E978EDC" w14:textId="77777777" w:rsidR="00831DE4" w:rsidRPr="00E03817" w:rsidRDefault="00831DE4" w:rsidP="003F4B58">
      <w:pPr>
        <w:spacing w:before="67" w:line="276" w:lineRule="auto"/>
        <w:ind w:left="231" w:right="243"/>
        <w:jc w:val="both"/>
        <w:rPr>
          <w:b/>
        </w:rPr>
      </w:pPr>
    </w:p>
    <w:p w14:paraId="5CAF8EAF" w14:textId="3DB669F2" w:rsidR="00831DE4" w:rsidRPr="00E03817" w:rsidRDefault="007A5E9B" w:rsidP="00602F2A">
      <w:pPr>
        <w:spacing w:before="67" w:line="276" w:lineRule="auto"/>
        <w:ind w:left="231" w:right="243"/>
        <w:jc w:val="center"/>
        <w:rPr>
          <w:b/>
          <w:sz w:val="24"/>
          <w:szCs w:val="24"/>
        </w:rPr>
      </w:pPr>
      <w:r w:rsidRPr="00E03817">
        <w:rPr>
          <w:b/>
          <w:sz w:val="24"/>
          <w:szCs w:val="24"/>
        </w:rPr>
        <w:t>ANEXO</w:t>
      </w:r>
      <w:r w:rsidRPr="00E03817">
        <w:rPr>
          <w:b/>
          <w:spacing w:val="-5"/>
          <w:sz w:val="24"/>
          <w:szCs w:val="24"/>
        </w:rPr>
        <w:t xml:space="preserve"> </w:t>
      </w:r>
      <w:r w:rsidRPr="00E03817">
        <w:rPr>
          <w:b/>
          <w:spacing w:val="-10"/>
          <w:sz w:val="24"/>
          <w:szCs w:val="24"/>
        </w:rPr>
        <w:t>1</w:t>
      </w:r>
    </w:p>
    <w:p w14:paraId="5601B2A1" w14:textId="77777777" w:rsidR="00831DE4" w:rsidRPr="00E03817" w:rsidRDefault="00831DE4" w:rsidP="00602F2A">
      <w:pPr>
        <w:pStyle w:val="Textoindependiente"/>
        <w:spacing w:before="29" w:line="276" w:lineRule="auto"/>
        <w:jc w:val="center"/>
        <w:rPr>
          <w:rFonts w:cs="Arial"/>
          <w:b/>
          <w:sz w:val="24"/>
          <w:szCs w:val="24"/>
        </w:rPr>
      </w:pPr>
    </w:p>
    <w:p w14:paraId="1A2EA946" w14:textId="4B0ED142" w:rsidR="00831DE4" w:rsidRPr="00E03817" w:rsidRDefault="007A5E9B" w:rsidP="00602F2A">
      <w:pPr>
        <w:spacing w:line="276" w:lineRule="auto"/>
        <w:ind w:left="202" w:right="212"/>
        <w:jc w:val="center"/>
        <w:rPr>
          <w:b/>
          <w:sz w:val="24"/>
          <w:szCs w:val="24"/>
        </w:rPr>
      </w:pPr>
      <w:r w:rsidRPr="00E03817">
        <w:rPr>
          <w:b/>
          <w:sz w:val="24"/>
          <w:szCs w:val="24"/>
        </w:rPr>
        <w:t>CATÁLOGO</w:t>
      </w:r>
      <w:r w:rsidRPr="00E03817">
        <w:rPr>
          <w:b/>
          <w:spacing w:val="-2"/>
          <w:sz w:val="24"/>
          <w:szCs w:val="24"/>
        </w:rPr>
        <w:t xml:space="preserve"> </w:t>
      </w:r>
      <w:r w:rsidRPr="00E03817">
        <w:rPr>
          <w:b/>
          <w:sz w:val="24"/>
          <w:szCs w:val="24"/>
        </w:rPr>
        <w:t>DE</w:t>
      </w:r>
      <w:r w:rsidRPr="00E03817">
        <w:rPr>
          <w:b/>
          <w:spacing w:val="-4"/>
          <w:sz w:val="24"/>
          <w:szCs w:val="24"/>
        </w:rPr>
        <w:t xml:space="preserve"> </w:t>
      </w:r>
      <w:r w:rsidRPr="00E03817">
        <w:rPr>
          <w:b/>
          <w:sz w:val="24"/>
          <w:szCs w:val="24"/>
        </w:rPr>
        <w:t>INFRACCIONES</w:t>
      </w:r>
      <w:r w:rsidRPr="00E03817">
        <w:rPr>
          <w:b/>
          <w:spacing w:val="-2"/>
          <w:sz w:val="24"/>
          <w:szCs w:val="24"/>
        </w:rPr>
        <w:t xml:space="preserve"> </w:t>
      </w:r>
      <w:r w:rsidRPr="00E03817">
        <w:rPr>
          <w:b/>
          <w:sz w:val="24"/>
          <w:szCs w:val="24"/>
        </w:rPr>
        <w:t>PARA</w:t>
      </w:r>
      <w:r w:rsidRPr="00E03817">
        <w:rPr>
          <w:b/>
          <w:spacing w:val="-1"/>
          <w:sz w:val="24"/>
          <w:szCs w:val="24"/>
        </w:rPr>
        <w:t xml:space="preserve"> </w:t>
      </w:r>
      <w:r w:rsidRPr="00E03817">
        <w:rPr>
          <w:b/>
          <w:sz w:val="24"/>
          <w:szCs w:val="24"/>
        </w:rPr>
        <w:t>EL</w:t>
      </w:r>
      <w:r w:rsidRPr="00E03817">
        <w:rPr>
          <w:b/>
          <w:spacing w:val="-4"/>
          <w:sz w:val="24"/>
          <w:szCs w:val="24"/>
        </w:rPr>
        <w:t xml:space="preserve"> </w:t>
      </w:r>
      <w:r w:rsidRPr="00E03817">
        <w:rPr>
          <w:b/>
          <w:sz w:val="24"/>
          <w:szCs w:val="24"/>
        </w:rPr>
        <w:t>PROCESO ELECTORAL LOCAL EXTRAORDINARIO PARA PERSONAS JUZGADORAS DEL PODER JUDICIAL DEL ESTADO 2024-2025</w:t>
      </w:r>
    </w:p>
    <w:p w14:paraId="0B20B3A8" w14:textId="77777777" w:rsidR="00831DE4" w:rsidRPr="00E03817" w:rsidRDefault="00831DE4" w:rsidP="00602F2A">
      <w:pPr>
        <w:pStyle w:val="Textoindependiente"/>
        <w:spacing w:line="276" w:lineRule="auto"/>
        <w:jc w:val="center"/>
        <w:rPr>
          <w:rFonts w:cs="Arial"/>
          <w:b/>
        </w:rPr>
      </w:pPr>
    </w:p>
    <w:p w14:paraId="0098E39D" w14:textId="77777777" w:rsidR="00831DE4" w:rsidRPr="00E03817" w:rsidRDefault="00831DE4" w:rsidP="00602F2A">
      <w:pPr>
        <w:pStyle w:val="Textoindependiente"/>
        <w:spacing w:before="44" w:line="276" w:lineRule="auto"/>
        <w:jc w:val="center"/>
        <w:rPr>
          <w:rFonts w:cs="Arial"/>
          <w:b/>
        </w:rPr>
      </w:pPr>
    </w:p>
    <w:p w14:paraId="0460BEA1" w14:textId="77777777" w:rsidR="00831DE4" w:rsidRPr="00E03817" w:rsidRDefault="00831DE4" w:rsidP="00602F2A">
      <w:pPr>
        <w:spacing w:line="276" w:lineRule="auto"/>
        <w:ind w:left="243" w:right="12"/>
        <w:jc w:val="center"/>
        <w:rPr>
          <w:b/>
        </w:rPr>
      </w:pPr>
      <w:r w:rsidRPr="00E03817">
        <w:rPr>
          <w:b/>
        </w:rPr>
        <w:t>G</w:t>
      </w:r>
      <w:r w:rsidRPr="00E03817">
        <w:rPr>
          <w:b/>
          <w:spacing w:val="-1"/>
        </w:rPr>
        <w:t xml:space="preserve"> </w:t>
      </w:r>
      <w:r w:rsidRPr="00E03817">
        <w:rPr>
          <w:b/>
        </w:rPr>
        <w:t>L O S A</w:t>
      </w:r>
      <w:r w:rsidRPr="00E03817">
        <w:rPr>
          <w:b/>
          <w:spacing w:val="-8"/>
        </w:rPr>
        <w:t xml:space="preserve"> </w:t>
      </w:r>
      <w:r w:rsidRPr="00E03817">
        <w:rPr>
          <w:b/>
        </w:rPr>
        <w:t>R I</w:t>
      </w:r>
      <w:r w:rsidRPr="00E03817">
        <w:rPr>
          <w:b/>
          <w:spacing w:val="-2"/>
        </w:rPr>
        <w:t xml:space="preserve"> </w:t>
      </w:r>
      <w:r w:rsidRPr="00E03817">
        <w:rPr>
          <w:b/>
          <w:spacing w:val="-10"/>
        </w:rPr>
        <w:t>O</w:t>
      </w:r>
    </w:p>
    <w:p w14:paraId="0E7DC9A2" w14:textId="77777777" w:rsidR="00831DE4" w:rsidRPr="00E03817" w:rsidRDefault="00831DE4" w:rsidP="003F4B58">
      <w:pPr>
        <w:pStyle w:val="Textoindependiente"/>
        <w:spacing w:before="54" w:line="276" w:lineRule="auto"/>
        <w:jc w:val="both"/>
        <w:rPr>
          <w:rFonts w:cs="Arial"/>
          <w:b/>
        </w:rPr>
      </w:pPr>
    </w:p>
    <w:tbl>
      <w:tblPr>
        <w:tblStyle w:val="TableNormal"/>
        <w:tblW w:w="0" w:type="auto"/>
        <w:tblInd w:w="262" w:type="dxa"/>
        <w:tblLayout w:type="fixed"/>
        <w:tblLook w:val="01E0" w:firstRow="1" w:lastRow="1" w:firstColumn="1" w:lastColumn="1" w:noHBand="0" w:noVBand="0"/>
      </w:tblPr>
      <w:tblGrid>
        <w:gridCol w:w="2730"/>
        <w:gridCol w:w="5750"/>
      </w:tblGrid>
      <w:tr w:rsidR="00230325" w:rsidRPr="00E03817" w14:paraId="2E1FF4A9" w14:textId="77777777" w:rsidTr="003024B9">
        <w:trPr>
          <w:trHeight w:val="569"/>
        </w:trPr>
        <w:tc>
          <w:tcPr>
            <w:tcW w:w="2730" w:type="dxa"/>
          </w:tcPr>
          <w:p w14:paraId="0AAD1219" w14:textId="105C5754" w:rsidR="00230325" w:rsidRPr="00E03817" w:rsidRDefault="00230325" w:rsidP="003F4B58">
            <w:pPr>
              <w:pStyle w:val="TableParagraph"/>
              <w:spacing w:before="0" w:line="276" w:lineRule="auto"/>
              <w:ind w:left="50"/>
              <w:jc w:val="both"/>
              <w:rPr>
                <w:rFonts w:eastAsia="Tahoma"/>
                <w:b/>
              </w:rPr>
            </w:pPr>
            <w:r w:rsidRPr="00E03817">
              <w:rPr>
                <w:rFonts w:eastAsia="Tahoma"/>
                <w:b/>
              </w:rPr>
              <w:t>Campaña</w:t>
            </w:r>
          </w:p>
        </w:tc>
        <w:tc>
          <w:tcPr>
            <w:tcW w:w="5750" w:type="dxa"/>
          </w:tcPr>
          <w:p w14:paraId="418EED62" w14:textId="42FE9DCD" w:rsidR="00230325" w:rsidRPr="00E03817" w:rsidRDefault="00230325" w:rsidP="003F4B58">
            <w:pPr>
              <w:tabs>
                <w:tab w:val="left" w:pos="469"/>
              </w:tabs>
              <w:spacing w:line="276" w:lineRule="auto"/>
              <w:ind w:left="360"/>
              <w:jc w:val="both"/>
            </w:pPr>
            <w:r w:rsidRPr="00E03817">
              <w:t>Conjunto</w:t>
            </w:r>
            <w:r w:rsidRPr="00E03817">
              <w:rPr>
                <w:spacing w:val="-2"/>
              </w:rPr>
              <w:t xml:space="preserve"> </w:t>
            </w:r>
            <w:r w:rsidRPr="00E03817">
              <w:t>de actividades que realizan las personas candidatas a juzgadoras y sus simpatizantes que tienen como propósito difundir la trayectoria profesional, méritos y visiones acerca de la función jurisdiccional y la impartición de justicia, así como propuestas de mejora o cualquier otra manifestación o actividad amparada</w:t>
            </w:r>
            <w:r w:rsidRPr="00E03817">
              <w:rPr>
                <w:spacing w:val="-5"/>
              </w:rPr>
              <w:t xml:space="preserve"> </w:t>
            </w:r>
            <w:r w:rsidRPr="00E03817">
              <w:t>bajo</w:t>
            </w:r>
            <w:r w:rsidRPr="00E03817">
              <w:rPr>
                <w:spacing w:val="-5"/>
              </w:rPr>
              <w:t xml:space="preserve"> </w:t>
            </w:r>
            <w:r w:rsidRPr="00E03817">
              <w:t>el</w:t>
            </w:r>
            <w:r w:rsidRPr="00E03817">
              <w:rPr>
                <w:spacing w:val="-8"/>
              </w:rPr>
              <w:t xml:space="preserve"> </w:t>
            </w:r>
            <w:r w:rsidRPr="00E03817">
              <w:t>derecho</w:t>
            </w:r>
            <w:r w:rsidRPr="00E03817">
              <w:rPr>
                <w:spacing w:val="-5"/>
              </w:rPr>
              <w:t xml:space="preserve"> </w:t>
            </w:r>
            <w:r w:rsidRPr="00E03817">
              <w:t>al</w:t>
            </w:r>
            <w:r w:rsidRPr="00E03817">
              <w:rPr>
                <w:spacing w:val="-8"/>
              </w:rPr>
              <w:t xml:space="preserve"> </w:t>
            </w:r>
            <w:r w:rsidRPr="00E03817">
              <w:t>ejercicio</w:t>
            </w:r>
            <w:r w:rsidRPr="00E03817">
              <w:rPr>
                <w:spacing w:val="-5"/>
              </w:rPr>
              <w:t xml:space="preserve"> </w:t>
            </w:r>
            <w:r w:rsidRPr="00E03817">
              <w:t>de</w:t>
            </w:r>
            <w:r w:rsidRPr="00E03817">
              <w:rPr>
                <w:spacing w:val="-7"/>
              </w:rPr>
              <w:t xml:space="preserve"> </w:t>
            </w:r>
            <w:r w:rsidRPr="00E03817">
              <w:t>la</w:t>
            </w:r>
            <w:r w:rsidRPr="00E03817">
              <w:rPr>
                <w:spacing w:val="-5"/>
              </w:rPr>
              <w:t xml:space="preserve"> </w:t>
            </w:r>
            <w:r w:rsidRPr="00E03817">
              <w:t>libertad</w:t>
            </w:r>
            <w:r w:rsidRPr="00E03817">
              <w:rPr>
                <w:spacing w:val="-7"/>
              </w:rPr>
              <w:t xml:space="preserve"> </w:t>
            </w:r>
            <w:r w:rsidRPr="00E03817">
              <w:t>de</w:t>
            </w:r>
            <w:r w:rsidRPr="00E03817">
              <w:rPr>
                <w:spacing w:val="-7"/>
              </w:rPr>
              <w:t xml:space="preserve"> </w:t>
            </w:r>
            <w:r w:rsidRPr="00E03817">
              <w:t>expresión</w:t>
            </w:r>
            <w:r w:rsidRPr="00E03817">
              <w:rPr>
                <w:spacing w:val="-7"/>
              </w:rPr>
              <w:t xml:space="preserve"> </w:t>
            </w:r>
            <w:r w:rsidRPr="00E03817">
              <w:t>de las</w:t>
            </w:r>
            <w:r w:rsidRPr="00E03817">
              <w:rPr>
                <w:spacing w:val="-5"/>
              </w:rPr>
              <w:t xml:space="preserve"> </w:t>
            </w:r>
            <w:r w:rsidRPr="00E03817">
              <w:t xml:space="preserve">personas candidatas a juzgadoras, con la intención de obtener el voto parte de la </w:t>
            </w:r>
            <w:r w:rsidRPr="00E03817">
              <w:rPr>
                <w:spacing w:val="-2"/>
              </w:rPr>
              <w:t xml:space="preserve">ciudadanía; durante el periodo de campaña que comprende del 29 de abril al 28 de mayo del año </w:t>
            </w:r>
            <w:r w:rsidR="00D66E98" w:rsidRPr="00E03817">
              <w:rPr>
                <w:spacing w:val="-2"/>
              </w:rPr>
              <w:t>2025.</w:t>
            </w:r>
          </w:p>
          <w:p w14:paraId="74D86ECF" w14:textId="77777777" w:rsidR="00230325" w:rsidRPr="00E03817" w:rsidRDefault="00230325" w:rsidP="003F4B58">
            <w:pPr>
              <w:pStyle w:val="TableParagraph"/>
              <w:spacing w:before="0" w:line="276" w:lineRule="auto"/>
              <w:ind w:left="407"/>
              <w:jc w:val="both"/>
              <w:rPr>
                <w:rFonts w:eastAsia="Tahoma"/>
              </w:rPr>
            </w:pPr>
          </w:p>
        </w:tc>
      </w:tr>
      <w:tr w:rsidR="00230325" w:rsidRPr="00E03817" w14:paraId="1DB797DC" w14:textId="77777777" w:rsidTr="003024B9">
        <w:trPr>
          <w:trHeight w:val="569"/>
        </w:trPr>
        <w:tc>
          <w:tcPr>
            <w:tcW w:w="2730" w:type="dxa"/>
          </w:tcPr>
          <w:p w14:paraId="1AF9BBCF" w14:textId="5C66320E" w:rsidR="00230325" w:rsidRPr="00E03817" w:rsidRDefault="00230325" w:rsidP="003F4B58">
            <w:pPr>
              <w:pStyle w:val="TableParagraph"/>
              <w:spacing w:before="0" w:line="276" w:lineRule="auto"/>
              <w:ind w:left="50"/>
              <w:jc w:val="both"/>
              <w:rPr>
                <w:rFonts w:eastAsia="Tahoma"/>
                <w:b/>
              </w:rPr>
            </w:pPr>
            <w:r w:rsidRPr="00E03817">
              <w:rPr>
                <w:rFonts w:eastAsia="Tahoma"/>
                <w:b/>
              </w:rPr>
              <w:t>Consejo Estatal:</w:t>
            </w:r>
          </w:p>
        </w:tc>
        <w:tc>
          <w:tcPr>
            <w:tcW w:w="5750" w:type="dxa"/>
          </w:tcPr>
          <w:p w14:paraId="579B3B45" w14:textId="77777777" w:rsidR="00230325" w:rsidRPr="00E03817" w:rsidRDefault="00230325" w:rsidP="003F4B58">
            <w:pPr>
              <w:pStyle w:val="TableParagraph"/>
              <w:spacing w:before="0" w:line="276" w:lineRule="auto"/>
              <w:ind w:left="407"/>
              <w:jc w:val="both"/>
              <w:rPr>
                <w:rFonts w:eastAsia="Tahoma"/>
              </w:rPr>
            </w:pPr>
            <w:r w:rsidRPr="00E03817">
              <w:rPr>
                <w:rFonts w:eastAsia="Tahoma"/>
              </w:rPr>
              <w:t>Consejo Estatal del Instituto Electoral y de Participación Ciudadana de Tabasco.</w:t>
            </w:r>
          </w:p>
          <w:p w14:paraId="088CD442" w14:textId="77777777" w:rsidR="00230325" w:rsidRPr="00E03817" w:rsidRDefault="00230325" w:rsidP="003F4B58">
            <w:pPr>
              <w:pStyle w:val="TableParagraph"/>
              <w:spacing w:before="0" w:line="276" w:lineRule="auto"/>
              <w:jc w:val="both"/>
              <w:rPr>
                <w:rFonts w:eastAsia="Tahoma"/>
              </w:rPr>
            </w:pPr>
          </w:p>
        </w:tc>
      </w:tr>
      <w:tr w:rsidR="00230325" w:rsidRPr="00E03817" w14:paraId="0D1D82B1" w14:textId="77777777" w:rsidTr="003024B9">
        <w:trPr>
          <w:trHeight w:val="569"/>
        </w:trPr>
        <w:tc>
          <w:tcPr>
            <w:tcW w:w="2730" w:type="dxa"/>
          </w:tcPr>
          <w:p w14:paraId="27498906" w14:textId="4E31C1AD" w:rsidR="00230325" w:rsidRPr="00E03817" w:rsidRDefault="00230325" w:rsidP="003F4B58">
            <w:pPr>
              <w:pStyle w:val="TableParagraph"/>
              <w:spacing w:before="0" w:line="276" w:lineRule="auto"/>
              <w:ind w:left="50"/>
              <w:jc w:val="both"/>
              <w:rPr>
                <w:rFonts w:eastAsia="Tahoma"/>
                <w:b/>
              </w:rPr>
            </w:pPr>
            <w:r w:rsidRPr="00E03817">
              <w:rPr>
                <w:rFonts w:eastAsia="Tahoma"/>
                <w:b/>
              </w:rPr>
              <w:t>Constitución Federal:</w:t>
            </w:r>
          </w:p>
        </w:tc>
        <w:tc>
          <w:tcPr>
            <w:tcW w:w="5750" w:type="dxa"/>
          </w:tcPr>
          <w:p w14:paraId="65DFD67F" w14:textId="77777777" w:rsidR="00230325" w:rsidRPr="00E03817" w:rsidRDefault="00230325" w:rsidP="003F4B58">
            <w:pPr>
              <w:pStyle w:val="TableParagraph"/>
              <w:spacing w:before="0" w:line="276" w:lineRule="auto"/>
              <w:ind w:left="407"/>
              <w:jc w:val="both"/>
              <w:rPr>
                <w:rFonts w:eastAsia="Tahoma"/>
              </w:rPr>
            </w:pPr>
            <w:r w:rsidRPr="00E03817">
              <w:rPr>
                <w:rFonts w:eastAsia="Tahoma"/>
              </w:rPr>
              <w:t>Constitución Política de los Estados Unidos Mexicanos.</w:t>
            </w:r>
          </w:p>
          <w:p w14:paraId="4E82DB22" w14:textId="77777777" w:rsidR="00230325" w:rsidRPr="00E03817" w:rsidRDefault="00230325" w:rsidP="003F4B58">
            <w:pPr>
              <w:pStyle w:val="TableParagraph"/>
              <w:spacing w:before="0" w:line="276" w:lineRule="auto"/>
              <w:ind w:left="407"/>
              <w:jc w:val="both"/>
              <w:rPr>
                <w:rFonts w:eastAsia="Tahoma"/>
              </w:rPr>
            </w:pPr>
          </w:p>
        </w:tc>
      </w:tr>
      <w:tr w:rsidR="00230325" w:rsidRPr="00E03817" w14:paraId="0F965216" w14:textId="77777777" w:rsidTr="003024B9">
        <w:trPr>
          <w:trHeight w:val="569"/>
        </w:trPr>
        <w:tc>
          <w:tcPr>
            <w:tcW w:w="2730" w:type="dxa"/>
          </w:tcPr>
          <w:p w14:paraId="402B83E3" w14:textId="1D9E754F" w:rsidR="00230325" w:rsidRPr="00E03817" w:rsidRDefault="00230325" w:rsidP="003F4B58">
            <w:pPr>
              <w:pStyle w:val="TableParagraph"/>
              <w:spacing w:before="0" w:line="276" w:lineRule="auto"/>
              <w:ind w:left="50"/>
              <w:jc w:val="both"/>
              <w:rPr>
                <w:rFonts w:eastAsia="Tahoma"/>
                <w:b/>
              </w:rPr>
            </w:pPr>
            <w:r w:rsidRPr="00E03817">
              <w:rPr>
                <w:rFonts w:eastAsia="Tahoma"/>
                <w:b/>
              </w:rPr>
              <w:t>Instituto Electoral:</w:t>
            </w:r>
          </w:p>
        </w:tc>
        <w:tc>
          <w:tcPr>
            <w:tcW w:w="5750" w:type="dxa"/>
          </w:tcPr>
          <w:p w14:paraId="63070A59" w14:textId="77777777" w:rsidR="00230325" w:rsidRPr="00E03817" w:rsidRDefault="00230325" w:rsidP="003F4B58">
            <w:pPr>
              <w:pStyle w:val="TableParagraph"/>
              <w:spacing w:before="0" w:line="276" w:lineRule="auto"/>
              <w:ind w:left="407"/>
              <w:jc w:val="both"/>
              <w:rPr>
                <w:rFonts w:eastAsia="Tahoma"/>
              </w:rPr>
            </w:pPr>
            <w:r w:rsidRPr="00E03817">
              <w:rPr>
                <w:rFonts w:eastAsia="Tahoma"/>
              </w:rPr>
              <w:t>Instituto Electoral y de Participación Ciudadana de Tabasco.</w:t>
            </w:r>
          </w:p>
          <w:p w14:paraId="2E084D9D" w14:textId="77777777" w:rsidR="00230325" w:rsidRPr="00E03817" w:rsidRDefault="00230325" w:rsidP="003F4B58">
            <w:pPr>
              <w:pStyle w:val="TableParagraph"/>
              <w:spacing w:before="0" w:line="276" w:lineRule="auto"/>
              <w:ind w:left="407"/>
              <w:jc w:val="both"/>
              <w:rPr>
                <w:rFonts w:eastAsia="Tahoma"/>
              </w:rPr>
            </w:pPr>
          </w:p>
        </w:tc>
      </w:tr>
      <w:tr w:rsidR="00230325" w:rsidRPr="00E03817" w14:paraId="52E55032" w14:textId="77777777" w:rsidTr="003024B9">
        <w:trPr>
          <w:trHeight w:val="569"/>
        </w:trPr>
        <w:tc>
          <w:tcPr>
            <w:tcW w:w="2730" w:type="dxa"/>
          </w:tcPr>
          <w:p w14:paraId="14D7C580" w14:textId="4428FF69" w:rsidR="00230325" w:rsidRPr="00E03817" w:rsidRDefault="00230325" w:rsidP="003F4B58">
            <w:pPr>
              <w:pStyle w:val="TableParagraph"/>
              <w:spacing w:before="0" w:line="276" w:lineRule="auto"/>
              <w:ind w:left="50"/>
              <w:jc w:val="both"/>
              <w:rPr>
                <w:spacing w:val="-2"/>
              </w:rPr>
            </w:pPr>
            <w:r w:rsidRPr="00E03817">
              <w:rPr>
                <w:rFonts w:eastAsia="Tahoma"/>
                <w:b/>
              </w:rPr>
              <w:t>INE:</w:t>
            </w:r>
          </w:p>
        </w:tc>
        <w:tc>
          <w:tcPr>
            <w:tcW w:w="5750" w:type="dxa"/>
          </w:tcPr>
          <w:p w14:paraId="56F367E3" w14:textId="73DB293F" w:rsidR="00230325" w:rsidRPr="00E03817" w:rsidRDefault="00230325" w:rsidP="003F4B58">
            <w:pPr>
              <w:pStyle w:val="TableParagraph"/>
              <w:spacing w:before="0" w:line="276" w:lineRule="auto"/>
              <w:ind w:left="407"/>
              <w:jc w:val="both"/>
            </w:pPr>
            <w:r w:rsidRPr="00E03817">
              <w:rPr>
                <w:rFonts w:eastAsia="Tahoma"/>
              </w:rPr>
              <w:t>Instituto Nacional Electoral.</w:t>
            </w:r>
          </w:p>
        </w:tc>
      </w:tr>
      <w:tr w:rsidR="00230325" w:rsidRPr="00E03817" w14:paraId="58A36CC7" w14:textId="77777777" w:rsidTr="003024B9">
        <w:trPr>
          <w:trHeight w:val="569"/>
        </w:trPr>
        <w:tc>
          <w:tcPr>
            <w:tcW w:w="2730" w:type="dxa"/>
          </w:tcPr>
          <w:p w14:paraId="42427B1C" w14:textId="204779B2" w:rsidR="00230325" w:rsidRPr="00E03817" w:rsidRDefault="00230325" w:rsidP="003F4B58">
            <w:pPr>
              <w:pStyle w:val="TableParagraph"/>
              <w:spacing w:before="0" w:line="276" w:lineRule="auto"/>
              <w:ind w:left="50"/>
              <w:jc w:val="both"/>
              <w:rPr>
                <w:spacing w:val="-2"/>
              </w:rPr>
            </w:pPr>
            <w:r w:rsidRPr="00E03817">
              <w:rPr>
                <w:rFonts w:eastAsia="Tahoma"/>
                <w:b/>
              </w:rPr>
              <w:t>Ley Electoral:</w:t>
            </w:r>
          </w:p>
        </w:tc>
        <w:tc>
          <w:tcPr>
            <w:tcW w:w="5750" w:type="dxa"/>
          </w:tcPr>
          <w:p w14:paraId="0B79BF10" w14:textId="37CA8CF2" w:rsidR="00230325" w:rsidRPr="00E03817" w:rsidRDefault="00230325" w:rsidP="003F4B58">
            <w:pPr>
              <w:pStyle w:val="TableParagraph"/>
              <w:spacing w:before="0" w:line="276" w:lineRule="auto"/>
              <w:ind w:left="407"/>
              <w:jc w:val="both"/>
            </w:pPr>
            <w:r w:rsidRPr="00E03817">
              <w:rPr>
                <w:rFonts w:eastAsia="Tahoma"/>
              </w:rPr>
              <w:t>Ley Electoral y de Partidos Políticos del Estado de Tabasco.</w:t>
            </w:r>
          </w:p>
        </w:tc>
      </w:tr>
      <w:tr w:rsidR="00230325" w:rsidRPr="00E03817" w14:paraId="08C19F14" w14:textId="77777777" w:rsidTr="003024B9">
        <w:trPr>
          <w:trHeight w:val="569"/>
        </w:trPr>
        <w:tc>
          <w:tcPr>
            <w:tcW w:w="2730" w:type="dxa"/>
          </w:tcPr>
          <w:p w14:paraId="1090EF54" w14:textId="0E71984B" w:rsidR="00230325" w:rsidRPr="00E03817" w:rsidRDefault="00230325" w:rsidP="003F4B58">
            <w:pPr>
              <w:pStyle w:val="TableParagraph"/>
              <w:spacing w:before="0" w:line="276" w:lineRule="auto"/>
              <w:ind w:left="50"/>
              <w:jc w:val="both"/>
              <w:rPr>
                <w:spacing w:val="-2"/>
              </w:rPr>
            </w:pPr>
            <w:r w:rsidRPr="00E03817">
              <w:rPr>
                <w:b/>
              </w:rPr>
              <w:t>Personas juzgadoras:</w:t>
            </w:r>
          </w:p>
        </w:tc>
        <w:tc>
          <w:tcPr>
            <w:tcW w:w="5750" w:type="dxa"/>
          </w:tcPr>
          <w:p w14:paraId="233A259C" w14:textId="1DB20992" w:rsidR="00230325" w:rsidRPr="00E03817" w:rsidRDefault="00230325" w:rsidP="003F4B58">
            <w:pPr>
              <w:pStyle w:val="TableParagraph"/>
              <w:spacing w:before="0" w:line="276" w:lineRule="auto"/>
              <w:jc w:val="both"/>
            </w:pPr>
            <w:r w:rsidRPr="00E03817">
              <w:t>Personas candidatas a un cargo de elección en el Poder Judicial del Estado.</w:t>
            </w:r>
          </w:p>
        </w:tc>
      </w:tr>
      <w:tr w:rsidR="00230325" w:rsidRPr="00E03817" w14:paraId="2D70EB80" w14:textId="77777777" w:rsidTr="003024B9">
        <w:trPr>
          <w:trHeight w:val="569"/>
        </w:trPr>
        <w:tc>
          <w:tcPr>
            <w:tcW w:w="2730" w:type="dxa"/>
          </w:tcPr>
          <w:p w14:paraId="070067BC" w14:textId="128C1DD1" w:rsidR="00230325" w:rsidRPr="00E03817" w:rsidRDefault="00230325" w:rsidP="003F4B58">
            <w:pPr>
              <w:pStyle w:val="TableParagraph"/>
              <w:spacing w:before="0" w:line="276" w:lineRule="auto"/>
              <w:ind w:left="50"/>
              <w:jc w:val="both"/>
              <w:rPr>
                <w:rFonts w:eastAsia="Tahoma"/>
                <w:b/>
              </w:rPr>
            </w:pPr>
            <w:r w:rsidRPr="00E03817">
              <w:rPr>
                <w:b/>
                <w:spacing w:val="-2"/>
              </w:rPr>
              <w:t>Procedimientos sancionadores</w:t>
            </w:r>
          </w:p>
        </w:tc>
        <w:tc>
          <w:tcPr>
            <w:tcW w:w="5750" w:type="dxa"/>
          </w:tcPr>
          <w:p w14:paraId="2766558A" w14:textId="77777777" w:rsidR="00230325" w:rsidRPr="00E03817" w:rsidRDefault="00230325" w:rsidP="003F4B58">
            <w:pPr>
              <w:pStyle w:val="TableParagraph"/>
              <w:spacing w:line="276" w:lineRule="auto"/>
              <w:ind w:right="50"/>
              <w:jc w:val="both"/>
            </w:pPr>
            <w:r w:rsidRPr="00E03817">
              <w:t>Procedimientos sancionadores especiales y ordinarios que tramita y sustancia</w:t>
            </w:r>
            <w:r w:rsidRPr="00E03817">
              <w:rPr>
                <w:spacing w:val="48"/>
                <w:w w:val="150"/>
              </w:rPr>
              <w:t xml:space="preserve"> </w:t>
            </w:r>
            <w:r w:rsidRPr="00E03817">
              <w:t>la</w:t>
            </w:r>
            <w:r w:rsidRPr="00E03817">
              <w:rPr>
                <w:spacing w:val="47"/>
                <w:w w:val="150"/>
              </w:rPr>
              <w:t xml:space="preserve"> </w:t>
            </w:r>
            <w:r w:rsidRPr="00E03817">
              <w:t>Secretaría</w:t>
            </w:r>
            <w:r w:rsidRPr="00E03817">
              <w:rPr>
                <w:spacing w:val="50"/>
                <w:w w:val="150"/>
              </w:rPr>
              <w:t xml:space="preserve"> </w:t>
            </w:r>
            <w:r w:rsidRPr="00E03817">
              <w:t xml:space="preserve">Ejecutiva del Instituto Electoral y de Participación Ciudadana de Tabasco con el auxilio de la Coordinación de lo Contencioso Electoral y que en su caso son resueltos por el Consejo Estatal. </w:t>
            </w:r>
          </w:p>
          <w:p w14:paraId="359843E1" w14:textId="24608F4D" w:rsidR="00230325" w:rsidRPr="00E03817" w:rsidRDefault="00230325" w:rsidP="003F4B58">
            <w:pPr>
              <w:pStyle w:val="TableParagraph"/>
              <w:spacing w:before="0" w:line="276" w:lineRule="auto"/>
              <w:jc w:val="both"/>
              <w:rPr>
                <w:rFonts w:eastAsia="Tahoma"/>
              </w:rPr>
            </w:pPr>
          </w:p>
        </w:tc>
      </w:tr>
      <w:tr w:rsidR="00230325" w:rsidRPr="00E03817" w14:paraId="66168AEA" w14:textId="77777777" w:rsidTr="003024B9">
        <w:trPr>
          <w:trHeight w:val="569"/>
        </w:trPr>
        <w:tc>
          <w:tcPr>
            <w:tcW w:w="2730" w:type="dxa"/>
          </w:tcPr>
          <w:p w14:paraId="60076264" w14:textId="55C93E0B" w:rsidR="00230325" w:rsidRPr="00E03817" w:rsidRDefault="00230325" w:rsidP="003F4B58">
            <w:pPr>
              <w:pStyle w:val="TableParagraph"/>
              <w:spacing w:before="0" w:line="276" w:lineRule="auto"/>
              <w:ind w:left="50"/>
              <w:jc w:val="both"/>
              <w:rPr>
                <w:rFonts w:eastAsia="Tahoma"/>
                <w:b/>
              </w:rPr>
            </w:pPr>
            <w:r w:rsidRPr="00E03817">
              <w:rPr>
                <w:b/>
              </w:rPr>
              <w:lastRenderedPageBreak/>
              <w:t>Proceso Electoral Extraordinario:</w:t>
            </w:r>
          </w:p>
        </w:tc>
        <w:tc>
          <w:tcPr>
            <w:tcW w:w="5750" w:type="dxa"/>
          </w:tcPr>
          <w:p w14:paraId="11B19E67" w14:textId="6719673D" w:rsidR="00230325" w:rsidRPr="00E03817" w:rsidRDefault="00230325" w:rsidP="003F4B58">
            <w:pPr>
              <w:pStyle w:val="TableParagraph"/>
              <w:spacing w:before="0" w:line="276" w:lineRule="auto"/>
              <w:jc w:val="both"/>
              <w:rPr>
                <w:rFonts w:eastAsia="Tahoma"/>
              </w:rPr>
            </w:pPr>
            <w:r w:rsidRPr="00E03817">
              <w:t>Proceso Electoral Local Extraordinario para personas juzgadoras del Poder Judicial del Estado 2024-2025.</w:t>
            </w:r>
          </w:p>
        </w:tc>
      </w:tr>
      <w:tr w:rsidR="00230325" w:rsidRPr="00E03817" w14:paraId="595C458C" w14:textId="77777777" w:rsidTr="003024B9">
        <w:trPr>
          <w:trHeight w:val="569"/>
        </w:trPr>
        <w:tc>
          <w:tcPr>
            <w:tcW w:w="2730" w:type="dxa"/>
          </w:tcPr>
          <w:p w14:paraId="7724CC5B" w14:textId="77777777" w:rsidR="00044A86" w:rsidRPr="00E03817" w:rsidRDefault="00044A86" w:rsidP="003F4B58">
            <w:pPr>
              <w:pStyle w:val="TableParagraph"/>
              <w:spacing w:before="0" w:line="276" w:lineRule="auto"/>
              <w:ind w:left="50"/>
              <w:jc w:val="both"/>
              <w:rPr>
                <w:b/>
                <w:spacing w:val="-2"/>
              </w:rPr>
            </w:pPr>
          </w:p>
          <w:p w14:paraId="09DC2760" w14:textId="4D4F52B5" w:rsidR="00230325" w:rsidRPr="00E03817" w:rsidRDefault="00230325" w:rsidP="003F4B58">
            <w:pPr>
              <w:pStyle w:val="TableParagraph"/>
              <w:spacing w:before="0" w:line="276" w:lineRule="auto"/>
              <w:ind w:left="50"/>
              <w:jc w:val="both"/>
              <w:rPr>
                <w:rFonts w:eastAsia="Tahoma"/>
                <w:b/>
              </w:rPr>
            </w:pPr>
            <w:r w:rsidRPr="00E03817">
              <w:rPr>
                <w:b/>
                <w:spacing w:val="-2"/>
              </w:rPr>
              <w:t>Propaganda electoral</w:t>
            </w:r>
          </w:p>
        </w:tc>
        <w:tc>
          <w:tcPr>
            <w:tcW w:w="5750" w:type="dxa"/>
          </w:tcPr>
          <w:p w14:paraId="48320BE4" w14:textId="77777777" w:rsidR="00044A86" w:rsidRPr="00E03817" w:rsidRDefault="00044A86" w:rsidP="003F4B58">
            <w:pPr>
              <w:pStyle w:val="TableParagraph"/>
              <w:spacing w:before="2" w:line="276" w:lineRule="auto"/>
              <w:jc w:val="both"/>
            </w:pPr>
          </w:p>
          <w:p w14:paraId="661500C6" w14:textId="14818759" w:rsidR="00230325" w:rsidRPr="00E03817" w:rsidRDefault="00230325" w:rsidP="003F4B58">
            <w:pPr>
              <w:pStyle w:val="TableParagraph"/>
              <w:spacing w:before="2" w:line="276" w:lineRule="auto"/>
              <w:jc w:val="both"/>
            </w:pPr>
            <w:r w:rsidRPr="00E03817">
              <w:t>Se</w:t>
            </w:r>
            <w:r w:rsidRPr="00E03817">
              <w:rPr>
                <w:spacing w:val="44"/>
              </w:rPr>
              <w:t xml:space="preserve"> </w:t>
            </w:r>
            <w:r w:rsidRPr="00E03817">
              <w:t>entenderá</w:t>
            </w:r>
            <w:r w:rsidRPr="00E03817">
              <w:rPr>
                <w:spacing w:val="43"/>
              </w:rPr>
              <w:t xml:space="preserve"> </w:t>
            </w:r>
            <w:r w:rsidRPr="00E03817">
              <w:t>por</w:t>
            </w:r>
            <w:r w:rsidRPr="00E03817">
              <w:rPr>
                <w:spacing w:val="42"/>
              </w:rPr>
              <w:t xml:space="preserve"> </w:t>
            </w:r>
            <w:r w:rsidRPr="00E03817">
              <w:t>propaganda</w:t>
            </w:r>
            <w:r w:rsidRPr="00E03817">
              <w:rPr>
                <w:spacing w:val="44"/>
              </w:rPr>
              <w:t xml:space="preserve"> </w:t>
            </w:r>
            <w:r w:rsidRPr="00E03817">
              <w:t>electoral</w:t>
            </w:r>
            <w:r w:rsidRPr="00E03817">
              <w:rPr>
                <w:spacing w:val="50"/>
              </w:rPr>
              <w:t xml:space="preserve"> </w:t>
            </w:r>
            <w:r w:rsidRPr="00E03817">
              <w:t>al conjunto de escritos, publicaciones, imágenes, grabaciones, proyecciones y expresiones, que durante la campaña electoral producen y difunden personas juzgadoras y sus simpatizantes, con el interés de presentar ante la ciudadanía las candidaturas registradas.</w:t>
            </w:r>
          </w:p>
          <w:p w14:paraId="5DDF44B9" w14:textId="5909BFEE" w:rsidR="00230325" w:rsidRPr="00E03817" w:rsidRDefault="00230325" w:rsidP="003F4B58">
            <w:pPr>
              <w:pStyle w:val="TableParagraph"/>
              <w:spacing w:before="0" w:line="276" w:lineRule="auto"/>
              <w:jc w:val="both"/>
              <w:rPr>
                <w:rFonts w:eastAsia="Tahoma"/>
              </w:rPr>
            </w:pPr>
          </w:p>
        </w:tc>
      </w:tr>
      <w:tr w:rsidR="00230325" w:rsidRPr="00E03817" w14:paraId="382F501E" w14:textId="77777777" w:rsidTr="003024B9">
        <w:trPr>
          <w:trHeight w:val="569"/>
        </w:trPr>
        <w:tc>
          <w:tcPr>
            <w:tcW w:w="2730" w:type="dxa"/>
          </w:tcPr>
          <w:p w14:paraId="43E4EB9E" w14:textId="75B1705E" w:rsidR="00230325" w:rsidRPr="00E03817" w:rsidRDefault="00230325" w:rsidP="003F4B58">
            <w:pPr>
              <w:pStyle w:val="TableParagraph"/>
              <w:spacing w:before="0" w:line="276" w:lineRule="auto"/>
              <w:ind w:left="50"/>
              <w:jc w:val="both"/>
              <w:rPr>
                <w:b/>
                <w:spacing w:val="-2"/>
              </w:rPr>
            </w:pPr>
            <w:r w:rsidRPr="00E03817">
              <w:rPr>
                <w:b/>
                <w:spacing w:val="-4"/>
              </w:rPr>
              <w:t>Reglamento</w:t>
            </w:r>
          </w:p>
        </w:tc>
        <w:tc>
          <w:tcPr>
            <w:tcW w:w="5750" w:type="dxa"/>
          </w:tcPr>
          <w:p w14:paraId="3330B651" w14:textId="77777777" w:rsidR="00230325" w:rsidRPr="00E03817" w:rsidRDefault="00230325" w:rsidP="003F4B58">
            <w:pPr>
              <w:pStyle w:val="TableParagraph"/>
              <w:tabs>
                <w:tab w:val="left" w:pos="1534"/>
                <w:tab w:val="left" w:pos="2654"/>
                <w:tab w:val="left" w:pos="4335"/>
                <w:tab w:val="left" w:pos="4817"/>
                <w:tab w:val="left" w:pos="5510"/>
              </w:tabs>
              <w:spacing w:line="276" w:lineRule="auto"/>
              <w:jc w:val="both"/>
            </w:pPr>
            <w:r w:rsidRPr="00E03817">
              <w:t>Reglamento de Denuncias y Quejas del Instituto Electoral y de Participación Ciudadana de Tabasco.</w:t>
            </w:r>
          </w:p>
          <w:p w14:paraId="0969BAC8" w14:textId="6ECF181E" w:rsidR="00230325" w:rsidRPr="00E03817" w:rsidRDefault="00230325" w:rsidP="003F4B58">
            <w:pPr>
              <w:pStyle w:val="TableParagraph"/>
              <w:tabs>
                <w:tab w:val="left" w:pos="1534"/>
                <w:tab w:val="left" w:pos="2654"/>
                <w:tab w:val="left" w:pos="4335"/>
                <w:tab w:val="left" w:pos="4817"/>
                <w:tab w:val="left" w:pos="5510"/>
              </w:tabs>
              <w:spacing w:line="276" w:lineRule="auto"/>
              <w:jc w:val="both"/>
            </w:pPr>
            <w:r w:rsidRPr="00E03817">
              <w:t xml:space="preserve"> </w:t>
            </w:r>
          </w:p>
        </w:tc>
      </w:tr>
      <w:tr w:rsidR="00230325" w:rsidRPr="00E03817" w14:paraId="3CEF9F04" w14:textId="77777777" w:rsidTr="003024B9">
        <w:trPr>
          <w:trHeight w:val="569"/>
        </w:trPr>
        <w:tc>
          <w:tcPr>
            <w:tcW w:w="2730" w:type="dxa"/>
          </w:tcPr>
          <w:p w14:paraId="0A2150FD" w14:textId="7F91AD95" w:rsidR="00230325" w:rsidRPr="00E03817" w:rsidRDefault="00230325" w:rsidP="003F4B58">
            <w:pPr>
              <w:pStyle w:val="TableParagraph"/>
              <w:spacing w:before="0" w:line="276" w:lineRule="auto"/>
              <w:ind w:left="50"/>
              <w:jc w:val="both"/>
              <w:rPr>
                <w:b/>
              </w:rPr>
            </w:pPr>
          </w:p>
        </w:tc>
        <w:tc>
          <w:tcPr>
            <w:tcW w:w="5750" w:type="dxa"/>
          </w:tcPr>
          <w:p w14:paraId="3D3532EE" w14:textId="6E319799" w:rsidR="00230325" w:rsidRPr="00E03817" w:rsidRDefault="00230325" w:rsidP="003F4B58">
            <w:pPr>
              <w:pStyle w:val="TableParagraph"/>
              <w:tabs>
                <w:tab w:val="left" w:pos="1534"/>
                <w:tab w:val="left" w:pos="2654"/>
                <w:tab w:val="left" w:pos="4335"/>
                <w:tab w:val="left" w:pos="4817"/>
                <w:tab w:val="left" w:pos="5510"/>
              </w:tabs>
              <w:spacing w:line="276" w:lineRule="auto"/>
              <w:jc w:val="both"/>
              <w:rPr>
                <w:spacing w:val="-2"/>
              </w:rPr>
            </w:pPr>
          </w:p>
        </w:tc>
      </w:tr>
    </w:tbl>
    <w:p w14:paraId="4FB42C07" w14:textId="77777777" w:rsidR="000471EA" w:rsidRPr="00E03817" w:rsidRDefault="000471EA" w:rsidP="003F4B58">
      <w:pPr>
        <w:widowControl/>
        <w:autoSpaceDE/>
        <w:autoSpaceDN/>
        <w:spacing w:after="220" w:line="276" w:lineRule="auto"/>
        <w:jc w:val="both"/>
        <w:rPr>
          <w:b/>
        </w:rPr>
      </w:pPr>
    </w:p>
    <w:p w14:paraId="4E09DEA3" w14:textId="77777777" w:rsidR="000471EA" w:rsidRPr="00E03817" w:rsidRDefault="000471EA" w:rsidP="003F4B58">
      <w:pPr>
        <w:widowControl/>
        <w:autoSpaceDE/>
        <w:autoSpaceDN/>
        <w:spacing w:after="220" w:line="276" w:lineRule="auto"/>
        <w:jc w:val="both"/>
        <w:rPr>
          <w:b/>
        </w:rPr>
      </w:pPr>
      <w:r w:rsidRPr="00E03817">
        <w:rPr>
          <w:b/>
        </w:rPr>
        <w:br w:type="page"/>
      </w:r>
    </w:p>
    <w:p w14:paraId="6BAEE1BD" w14:textId="77777777" w:rsidR="00831DE4" w:rsidRPr="00E03817" w:rsidRDefault="00831DE4" w:rsidP="003F4B58">
      <w:pPr>
        <w:widowControl/>
        <w:autoSpaceDE/>
        <w:autoSpaceDN/>
        <w:spacing w:after="220" w:line="276" w:lineRule="auto"/>
        <w:jc w:val="both"/>
        <w:rPr>
          <w:b/>
        </w:rPr>
      </w:pPr>
    </w:p>
    <w:p w14:paraId="2F16F74A" w14:textId="6389D419" w:rsidR="00831DE4" w:rsidRPr="00E03817" w:rsidRDefault="00704F8D" w:rsidP="00602F2A">
      <w:pPr>
        <w:spacing w:line="276" w:lineRule="auto"/>
        <w:ind w:left="202"/>
        <w:jc w:val="center"/>
        <w:rPr>
          <w:b/>
          <w:spacing w:val="-2"/>
          <w:sz w:val="24"/>
          <w:szCs w:val="24"/>
        </w:rPr>
      </w:pPr>
      <w:r w:rsidRPr="00E03817">
        <w:rPr>
          <w:b/>
          <w:sz w:val="24"/>
          <w:szCs w:val="24"/>
        </w:rPr>
        <w:t>DISPOSICIONES</w:t>
      </w:r>
      <w:r w:rsidRPr="00E03817">
        <w:rPr>
          <w:b/>
          <w:spacing w:val="-9"/>
          <w:sz w:val="24"/>
          <w:szCs w:val="24"/>
        </w:rPr>
        <w:t xml:space="preserve"> </w:t>
      </w:r>
      <w:r w:rsidRPr="00E03817">
        <w:rPr>
          <w:b/>
          <w:spacing w:val="-2"/>
          <w:sz w:val="24"/>
          <w:szCs w:val="24"/>
        </w:rPr>
        <w:t>GENERALES</w:t>
      </w:r>
    </w:p>
    <w:p w14:paraId="1F198D74" w14:textId="77777777" w:rsidR="00831DE4" w:rsidRPr="00E03817" w:rsidRDefault="00831DE4" w:rsidP="00602F2A">
      <w:pPr>
        <w:spacing w:line="276" w:lineRule="auto"/>
        <w:ind w:left="202"/>
        <w:jc w:val="center"/>
        <w:rPr>
          <w:b/>
          <w:sz w:val="24"/>
          <w:szCs w:val="24"/>
        </w:rPr>
      </w:pPr>
    </w:p>
    <w:p w14:paraId="32545E21" w14:textId="7BB69913" w:rsidR="00C728DC" w:rsidRPr="00E03817" w:rsidRDefault="00704F8D" w:rsidP="00602F2A">
      <w:pPr>
        <w:spacing w:line="276" w:lineRule="auto"/>
        <w:ind w:left="202"/>
        <w:jc w:val="center"/>
        <w:rPr>
          <w:b/>
          <w:sz w:val="24"/>
          <w:szCs w:val="24"/>
        </w:rPr>
      </w:pPr>
      <w:r w:rsidRPr="00E03817">
        <w:rPr>
          <w:b/>
          <w:sz w:val="24"/>
          <w:szCs w:val="24"/>
        </w:rPr>
        <w:t>OBJETIVO</w:t>
      </w:r>
    </w:p>
    <w:p w14:paraId="69ABDA4C" w14:textId="3A59B96B" w:rsidR="00831DE4" w:rsidRPr="00E03817" w:rsidRDefault="00F20BED" w:rsidP="003F4B58">
      <w:pPr>
        <w:spacing w:line="276" w:lineRule="auto"/>
        <w:ind w:left="202"/>
        <w:jc w:val="both"/>
      </w:pPr>
      <w:r w:rsidRPr="00E03817">
        <w:t xml:space="preserve"> </w:t>
      </w:r>
      <w:r w:rsidR="00831DE4" w:rsidRPr="00E03817">
        <w:t xml:space="preserve">El presente catalogo se tomará en consideración para la sustanciación y resolución de los procedimientos sancionadores siempre que no contravenga </w:t>
      </w:r>
      <w:r w:rsidR="00230325" w:rsidRPr="00E03817">
        <w:t xml:space="preserve">lo </w:t>
      </w:r>
      <w:r w:rsidR="00831DE4" w:rsidRPr="00E03817">
        <w:t xml:space="preserve">previsto en la Ley Electoral y </w:t>
      </w:r>
      <w:r w:rsidR="000471EA" w:rsidRPr="00E03817">
        <w:t xml:space="preserve">en </w:t>
      </w:r>
      <w:r w:rsidR="00831DE4" w:rsidRPr="00E03817">
        <w:t>el R</w:t>
      </w:r>
      <w:r w:rsidR="007B0535" w:rsidRPr="00E03817">
        <w:t>eglamento</w:t>
      </w:r>
      <w:r w:rsidR="009429A6" w:rsidRPr="00E03817">
        <w:t xml:space="preserve"> y</w:t>
      </w:r>
      <w:r w:rsidR="00831DE4" w:rsidRPr="00E03817">
        <w:t xml:space="preserve"> la Ley de Medios de impugnación en materia e</w:t>
      </w:r>
      <w:r w:rsidR="00230325" w:rsidRPr="00E03817">
        <w:t>lectoral del estado de Tabasco.</w:t>
      </w:r>
    </w:p>
    <w:p w14:paraId="00E28C4D" w14:textId="77777777" w:rsidR="00831DE4" w:rsidRPr="00E03817" w:rsidRDefault="00831DE4" w:rsidP="003F4B58">
      <w:pPr>
        <w:spacing w:line="276" w:lineRule="auto"/>
        <w:ind w:left="202"/>
        <w:jc w:val="both"/>
      </w:pPr>
    </w:p>
    <w:p w14:paraId="0E2D0EA9" w14:textId="77777777" w:rsidR="00831DE4" w:rsidRPr="00704F8D" w:rsidRDefault="00831DE4" w:rsidP="003F4B58">
      <w:pPr>
        <w:pStyle w:val="Textoindependiente"/>
        <w:spacing w:before="12" w:line="276" w:lineRule="auto"/>
        <w:jc w:val="both"/>
        <w:rPr>
          <w:rFonts w:cs="Arial"/>
          <w:sz w:val="24"/>
          <w:szCs w:val="24"/>
        </w:rPr>
      </w:pPr>
    </w:p>
    <w:p w14:paraId="71983512" w14:textId="77777777" w:rsidR="00831DE4" w:rsidRPr="00704F8D" w:rsidRDefault="00831DE4" w:rsidP="00602F2A">
      <w:pPr>
        <w:spacing w:before="1" w:line="276" w:lineRule="auto"/>
        <w:ind w:left="202"/>
        <w:jc w:val="center"/>
        <w:rPr>
          <w:b/>
          <w:sz w:val="24"/>
          <w:szCs w:val="24"/>
        </w:rPr>
      </w:pPr>
      <w:r w:rsidRPr="00704F8D">
        <w:rPr>
          <w:b/>
          <w:sz w:val="24"/>
          <w:szCs w:val="24"/>
        </w:rPr>
        <w:t>Sujetos</w:t>
      </w:r>
      <w:r w:rsidRPr="00704F8D">
        <w:rPr>
          <w:b/>
          <w:spacing w:val="-2"/>
          <w:sz w:val="24"/>
          <w:szCs w:val="24"/>
        </w:rPr>
        <w:t xml:space="preserve"> </w:t>
      </w:r>
      <w:r w:rsidRPr="00704F8D">
        <w:rPr>
          <w:b/>
          <w:sz w:val="24"/>
          <w:szCs w:val="24"/>
        </w:rPr>
        <w:t>y</w:t>
      </w:r>
      <w:r w:rsidRPr="00704F8D">
        <w:rPr>
          <w:b/>
          <w:spacing w:val="-3"/>
          <w:sz w:val="24"/>
          <w:szCs w:val="24"/>
        </w:rPr>
        <w:t xml:space="preserve"> </w:t>
      </w:r>
      <w:r w:rsidRPr="00704F8D">
        <w:rPr>
          <w:b/>
          <w:sz w:val="24"/>
          <w:szCs w:val="24"/>
        </w:rPr>
        <w:t>conductas</w:t>
      </w:r>
      <w:r w:rsidRPr="00704F8D">
        <w:rPr>
          <w:b/>
          <w:spacing w:val="-5"/>
          <w:sz w:val="24"/>
          <w:szCs w:val="24"/>
        </w:rPr>
        <w:t xml:space="preserve"> </w:t>
      </w:r>
      <w:r w:rsidRPr="00704F8D">
        <w:rPr>
          <w:b/>
          <w:spacing w:val="-2"/>
          <w:sz w:val="24"/>
          <w:szCs w:val="24"/>
        </w:rPr>
        <w:t>sancionables</w:t>
      </w:r>
    </w:p>
    <w:p w14:paraId="7738EA69" w14:textId="77777777" w:rsidR="00831DE4" w:rsidRPr="00E03817" w:rsidRDefault="00831DE4" w:rsidP="003F4B58">
      <w:pPr>
        <w:pStyle w:val="Textoindependiente"/>
        <w:spacing w:before="28" w:line="276" w:lineRule="auto"/>
        <w:jc w:val="both"/>
        <w:rPr>
          <w:rFonts w:cs="Arial"/>
          <w:b/>
        </w:rPr>
      </w:pPr>
    </w:p>
    <w:p w14:paraId="5D85B1E8" w14:textId="77777777" w:rsidR="00831DE4" w:rsidRPr="00E03817" w:rsidRDefault="00831DE4" w:rsidP="003F4B58">
      <w:pPr>
        <w:pStyle w:val="Prrafodelista"/>
        <w:numPr>
          <w:ilvl w:val="0"/>
          <w:numId w:val="2"/>
        </w:numPr>
        <w:tabs>
          <w:tab w:val="left" w:pos="469"/>
        </w:tabs>
        <w:spacing w:before="1" w:after="0" w:line="276" w:lineRule="auto"/>
        <w:ind w:left="469"/>
        <w:jc w:val="both"/>
        <w:rPr>
          <w:rFonts w:cs="Arial"/>
          <w:color w:val="auto"/>
          <w:sz w:val="22"/>
          <w:szCs w:val="22"/>
        </w:rPr>
      </w:pPr>
      <w:r w:rsidRPr="00E03817">
        <w:rPr>
          <w:rFonts w:cs="Arial"/>
          <w:color w:val="auto"/>
          <w:sz w:val="22"/>
          <w:szCs w:val="22"/>
        </w:rPr>
        <w:t>Son</w:t>
      </w:r>
      <w:r w:rsidRPr="00E03817">
        <w:rPr>
          <w:rFonts w:cs="Arial"/>
          <w:color w:val="auto"/>
          <w:spacing w:val="-4"/>
          <w:sz w:val="22"/>
          <w:szCs w:val="22"/>
        </w:rPr>
        <w:t xml:space="preserve"> </w:t>
      </w:r>
      <w:r w:rsidRPr="00E03817">
        <w:rPr>
          <w:rFonts w:cs="Arial"/>
          <w:color w:val="auto"/>
          <w:sz w:val="22"/>
          <w:szCs w:val="22"/>
        </w:rPr>
        <w:t>sujetos</w:t>
      </w:r>
      <w:r w:rsidRPr="00E03817">
        <w:rPr>
          <w:rFonts w:cs="Arial"/>
          <w:color w:val="auto"/>
          <w:spacing w:val="-5"/>
          <w:sz w:val="22"/>
          <w:szCs w:val="22"/>
        </w:rPr>
        <w:t xml:space="preserve"> </w:t>
      </w:r>
      <w:r w:rsidRPr="00E03817">
        <w:rPr>
          <w:rFonts w:cs="Arial"/>
          <w:color w:val="auto"/>
          <w:sz w:val="22"/>
          <w:szCs w:val="22"/>
        </w:rPr>
        <w:t>de</w:t>
      </w:r>
      <w:r w:rsidRPr="00E03817">
        <w:rPr>
          <w:rFonts w:cs="Arial"/>
          <w:color w:val="auto"/>
          <w:spacing w:val="-3"/>
          <w:sz w:val="22"/>
          <w:szCs w:val="22"/>
        </w:rPr>
        <w:t xml:space="preserve"> </w:t>
      </w:r>
      <w:r w:rsidRPr="00E03817">
        <w:rPr>
          <w:rFonts w:cs="Arial"/>
          <w:color w:val="auto"/>
          <w:sz w:val="22"/>
          <w:szCs w:val="22"/>
        </w:rPr>
        <w:t>responsabilidad</w:t>
      </w:r>
      <w:r w:rsidRPr="00E03817">
        <w:rPr>
          <w:rFonts w:cs="Arial"/>
          <w:color w:val="auto"/>
          <w:spacing w:val="-6"/>
          <w:sz w:val="22"/>
          <w:szCs w:val="22"/>
        </w:rPr>
        <w:t xml:space="preserve"> por infracciones cometidas a las disposici</w:t>
      </w:r>
      <w:r w:rsidR="000471EA" w:rsidRPr="00E03817">
        <w:rPr>
          <w:rFonts w:cs="Arial"/>
          <w:color w:val="auto"/>
          <w:spacing w:val="-6"/>
          <w:sz w:val="22"/>
          <w:szCs w:val="22"/>
        </w:rPr>
        <w:t xml:space="preserve">ones electorales contenidas en </w:t>
      </w:r>
      <w:r w:rsidR="00567B11" w:rsidRPr="00E03817">
        <w:rPr>
          <w:rFonts w:cs="Arial"/>
          <w:color w:val="auto"/>
          <w:spacing w:val="-6"/>
          <w:sz w:val="22"/>
          <w:szCs w:val="22"/>
        </w:rPr>
        <w:t xml:space="preserve">el artículo 335 de </w:t>
      </w:r>
      <w:r w:rsidR="000471EA" w:rsidRPr="00E03817">
        <w:rPr>
          <w:rFonts w:cs="Arial"/>
          <w:color w:val="auto"/>
          <w:spacing w:val="-6"/>
          <w:sz w:val="22"/>
          <w:szCs w:val="22"/>
        </w:rPr>
        <w:t>la Ley Electoral</w:t>
      </w:r>
      <w:r w:rsidRPr="00E03817">
        <w:rPr>
          <w:rFonts w:cs="Arial"/>
          <w:color w:val="auto"/>
          <w:spacing w:val="-6"/>
          <w:sz w:val="22"/>
          <w:szCs w:val="22"/>
        </w:rPr>
        <w:t xml:space="preserve"> en lo inherente al</w:t>
      </w:r>
      <w:r w:rsidRPr="00E03817">
        <w:rPr>
          <w:rFonts w:cs="Arial"/>
          <w:color w:val="auto"/>
          <w:sz w:val="22"/>
          <w:szCs w:val="22"/>
        </w:rPr>
        <w:t xml:space="preserve"> Proceso Electoral Extraordinario,</w:t>
      </w:r>
      <w:r w:rsidRPr="00E03817">
        <w:rPr>
          <w:rFonts w:cs="Arial"/>
          <w:color w:val="auto"/>
          <w:spacing w:val="-6"/>
          <w:sz w:val="22"/>
          <w:szCs w:val="22"/>
        </w:rPr>
        <w:t xml:space="preserve"> </w:t>
      </w:r>
      <w:r w:rsidRPr="00E03817">
        <w:rPr>
          <w:rFonts w:cs="Arial"/>
          <w:color w:val="auto"/>
          <w:sz w:val="22"/>
          <w:szCs w:val="22"/>
        </w:rPr>
        <w:t>los</w:t>
      </w:r>
      <w:r w:rsidRPr="00E03817">
        <w:rPr>
          <w:rFonts w:cs="Arial"/>
          <w:color w:val="auto"/>
          <w:spacing w:val="-3"/>
          <w:sz w:val="22"/>
          <w:szCs w:val="22"/>
        </w:rPr>
        <w:t xml:space="preserve"> </w:t>
      </w:r>
      <w:r w:rsidRPr="00E03817">
        <w:rPr>
          <w:rFonts w:cs="Arial"/>
          <w:color w:val="auto"/>
          <w:spacing w:val="-2"/>
          <w:sz w:val="22"/>
          <w:szCs w:val="22"/>
        </w:rPr>
        <w:t>siguientes:</w:t>
      </w:r>
    </w:p>
    <w:p w14:paraId="6D07038B"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Los partidos políticos;</w:t>
      </w:r>
    </w:p>
    <w:p w14:paraId="411FEBC6"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agrupaciones políticas locales;</w:t>
      </w:r>
    </w:p>
    <w:p w14:paraId="00A4E393"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personas aspirantes, precandidatas, candidatas, candidatas independientes y juzgadoras a cargos de elección popular;</w:t>
      </w:r>
    </w:p>
    <w:p w14:paraId="50BB2D4F"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Los ciudadanos o cualquier persona física o jurídico-colectivas;</w:t>
      </w:r>
    </w:p>
    <w:p w14:paraId="37C5FE4D"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Los observadores electorales o las organizaciones de observadores electorales;</w:t>
      </w:r>
    </w:p>
    <w:p w14:paraId="41B9A3AB"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autoridades o los servidores públicos de cualquiera de los poderes federal y local; órganos municipales, órganos autónomos, y cualquier otro ente público;</w:t>
      </w:r>
    </w:p>
    <w:p w14:paraId="09C8ACD8"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Los notarios públicos;</w:t>
      </w:r>
    </w:p>
    <w:p w14:paraId="729B8626"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Los extranjeros;</w:t>
      </w:r>
    </w:p>
    <w:p w14:paraId="53765C09"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organizaciones de ciudadanos que pretendan formar un Partido Político;</w:t>
      </w:r>
    </w:p>
    <w:p w14:paraId="7EB5A566"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organizaciones sindicales, laborales o patronales, o de cualquier otra agrupación con objeto social diferente a la creación de Partidos Políticos, así como sus integrantes o dirigentes, en lo relativo a la creación y registro de Partidos Políticos;</w:t>
      </w:r>
    </w:p>
    <w:p w14:paraId="19973BFC"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Las y los ministros de culto, asociaciones, iglesias o agrupaciones de cualquier religión, y</w:t>
      </w:r>
    </w:p>
    <w:p w14:paraId="59E4E4D3"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Concesionarios de radio y televisión;</w:t>
      </w:r>
    </w:p>
    <w:p w14:paraId="3D2B47EC" w14:textId="77777777" w:rsidR="00831DE4" w:rsidRPr="00E03817" w:rsidRDefault="00831DE4" w:rsidP="003F4B58">
      <w:pPr>
        <w:pStyle w:val="Prrafodelista"/>
        <w:numPr>
          <w:ilvl w:val="1"/>
          <w:numId w:val="2"/>
        </w:numPr>
        <w:tabs>
          <w:tab w:val="left" w:pos="469"/>
        </w:tabs>
        <w:spacing w:before="1" w:line="276" w:lineRule="auto"/>
        <w:jc w:val="both"/>
        <w:rPr>
          <w:rFonts w:cs="Arial"/>
          <w:color w:val="auto"/>
          <w:sz w:val="22"/>
          <w:szCs w:val="22"/>
        </w:rPr>
      </w:pPr>
      <w:r w:rsidRPr="00E03817">
        <w:rPr>
          <w:rFonts w:cs="Arial"/>
          <w:color w:val="auto"/>
          <w:sz w:val="22"/>
          <w:szCs w:val="22"/>
        </w:rPr>
        <w:t xml:space="preserve">Los demás sujetos obligados en los términos de la presente Ley. </w:t>
      </w:r>
    </w:p>
    <w:p w14:paraId="4072F756" w14:textId="32F1D9FD" w:rsidR="00831DE4" w:rsidRPr="00E03817" w:rsidRDefault="00831DE4" w:rsidP="003F4B58">
      <w:pPr>
        <w:pStyle w:val="Prrafodelista"/>
        <w:numPr>
          <w:ilvl w:val="0"/>
          <w:numId w:val="2"/>
        </w:numPr>
        <w:tabs>
          <w:tab w:val="left" w:pos="469"/>
          <w:tab w:val="left" w:pos="993"/>
        </w:tabs>
        <w:spacing w:before="1" w:line="276" w:lineRule="auto"/>
        <w:jc w:val="both"/>
        <w:rPr>
          <w:rFonts w:cs="Arial"/>
          <w:color w:val="auto"/>
          <w:sz w:val="22"/>
          <w:szCs w:val="22"/>
        </w:rPr>
      </w:pPr>
      <w:r w:rsidRPr="00E03817">
        <w:rPr>
          <w:rFonts w:cs="Arial"/>
          <w:color w:val="auto"/>
          <w:sz w:val="22"/>
          <w:szCs w:val="22"/>
        </w:rPr>
        <w:t>Cuando alguno de los sujetos señalados en este artículo sea responsable de las conductas relacionadas por violencia política contra las mujeres en razón de género, contenidas en</w:t>
      </w:r>
      <w:r w:rsidR="00230325" w:rsidRPr="00E03817">
        <w:rPr>
          <w:rFonts w:cs="Arial"/>
          <w:color w:val="auto"/>
          <w:sz w:val="22"/>
          <w:szCs w:val="22"/>
        </w:rPr>
        <w:t xml:space="preserve"> el artículo 335 Bis de la Ley Electoral</w:t>
      </w:r>
      <w:r w:rsidRPr="00E03817">
        <w:rPr>
          <w:rFonts w:cs="Arial"/>
          <w:color w:val="auto"/>
          <w:sz w:val="22"/>
          <w:szCs w:val="22"/>
        </w:rPr>
        <w:t xml:space="preserve">, así como en la Ley General de Acceso de las Mujeres a una Vida Libre de Violencia y la Ley Estatal de Acceso de las Mujeres a una Vida Libre de </w:t>
      </w:r>
      <w:r w:rsidRPr="00E03817">
        <w:rPr>
          <w:rFonts w:cs="Arial"/>
          <w:color w:val="auto"/>
          <w:sz w:val="22"/>
          <w:szCs w:val="22"/>
        </w:rPr>
        <w:lastRenderedPageBreak/>
        <w:t xml:space="preserve">Violencia, será sancionado en términos de lo dispuesto </w:t>
      </w:r>
      <w:r w:rsidR="00B752F4" w:rsidRPr="00E03817">
        <w:rPr>
          <w:rFonts w:cs="Arial"/>
          <w:color w:val="auto"/>
          <w:sz w:val="22"/>
          <w:szCs w:val="22"/>
        </w:rPr>
        <w:t>por los artículos 336 al 348 de la enunciada Ley Electoral</w:t>
      </w:r>
      <w:r w:rsidRPr="00E03817">
        <w:rPr>
          <w:rFonts w:cs="Arial"/>
          <w:color w:val="auto"/>
          <w:sz w:val="22"/>
          <w:szCs w:val="22"/>
        </w:rPr>
        <w:t>. Las quejas o denuncias por violencia política contra las mujeres en razón de género, se sustanciarán a través del Procedimiento Especial Sancionador.</w:t>
      </w:r>
    </w:p>
    <w:p w14:paraId="1587667A" w14:textId="77777777" w:rsidR="00831DE4" w:rsidRPr="00E03817" w:rsidRDefault="00831DE4" w:rsidP="003F4B58">
      <w:pPr>
        <w:pStyle w:val="Textoindependiente"/>
        <w:spacing w:before="26" w:line="276" w:lineRule="auto"/>
        <w:jc w:val="both"/>
        <w:rPr>
          <w:rFonts w:cs="Arial"/>
        </w:rPr>
      </w:pPr>
    </w:p>
    <w:p w14:paraId="06730DB2" w14:textId="77777777" w:rsidR="00831DE4" w:rsidRPr="00E03817" w:rsidRDefault="00831DE4" w:rsidP="003F4B58">
      <w:pPr>
        <w:pStyle w:val="Prrafodelista"/>
        <w:numPr>
          <w:ilvl w:val="0"/>
          <w:numId w:val="2"/>
        </w:numPr>
        <w:tabs>
          <w:tab w:val="left" w:pos="461"/>
        </w:tabs>
        <w:spacing w:before="13" w:after="0" w:line="276" w:lineRule="auto"/>
        <w:ind w:left="202" w:right="213" w:firstLine="0"/>
        <w:jc w:val="both"/>
        <w:rPr>
          <w:rFonts w:cs="Arial"/>
          <w:color w:val="auto"/>
          <w:sz w:val="22"/>
          <w:szCs w:val="22"/>
        </w:rPr>
      </w:pPr>
      <w:r w:rsidRPr="00E03817">
        <w:rPr>
          <w:rFonts w:cs="Arial"/>
          <w:color w:val="auto"/>
          <w:sz w:val="22"/>
          <w:szCs w:val="22"/>
        </w:rPr>
        <w:t>Constituyen</w:t>
      </w:r>
      <w:r w:rsidRPr="00E03817">
        <w:rPr>
          <w:rFonts w:cs="Arial"/>
          <w:color w:val="auto"/>
          <w:spacing w:val="-10"/>
          <w:sz w:val="22"/>
          <w:szCs w:val="22"/>
        </w:rPr>
        <w:t xml:space="preserve"> </w:t>
      </w:r>
      <w:r w:rsidRPr="00E03817">
        <w:rPr>
          <w:rFonts w:cs="Arial"/>
          <w:color w:val="auto"/>
          <w:sz w:val="22"/>
          <w:szCs w:val="22"/>
        </w:rPr>
        <w:t>infracciones</w:t>
      </w:r>
      <w:r w:rsidRPr="00E03817">
        <w:rPr>
          <w:rFonts w:cs="Arial"/>
          <w:color w:val="auto"/>
          <w:spacing w:val="-14"/>
          <w:sz w:val="22"/>
          <w:szCs w:val="22"/>
        </w:rPr>
        <w:t xml:space="preserve"> </w:t>
      </w:r>
      <w:r w:rsidRPr="00E03817">
        <w:rPr>
          <w:rFonts w:cs="Arial"/>
          <w:color w:val="auto"/>
          <w:sz w:val="22"/>
          <w:szCs w:val="22"/>
        </w:rPr>
        <w:t>de</w:t>
      </w:r>
      <w:r w:rsidRPr="00E03817">
        <w:rPr>
          <w:rFonts w:cs="Arial"/>
          <w:color w:val="auto"/>
          <w:spacing w:val="-10"/>
          <w:sz w:val="22"/>
          <w:szCs w:val="22"/>
        </w:rPr>
        <w:t xml:space="preserve"> </w:t>
      </w:r>
      <w:r w:rsidRPr="00E03817">
        <w:rPr>
          <w:rFonts w:cs="Arial"/>
          <w:color w:val="auto"/>
          <w:sz w:val="22"/>
          <w:szCs w:val="22"/>
        </w:rPr>
        <w:t>las</w:t>
      </w:r>
      <w:r w:rsidRPr="00E03817">
        <w:rPr>
          <w:rFonts w:cs="Arial"/>
          <w:color w:val="auto"/>
          <w:spacing w:val="-13"/>
          <w:sz w:val="22"/>
          <w:szCs w:val="22"/>
        </w:rPr>
        <w:t xml:space="preserve"> </w:t>
      </w:r>
      <w:r w:rsidRPr="00E03817">
        <w:rPr>
          <w:rFonts w:cs="Arial"/>
          <w:color w:val="auto"/>
          <w:sz w:val="22"/>
          <w:szCs w:val="22"/>
        </w:rPr>
        <w:t>personas juzgadoras las siguientes:</w:t>
      </w:r>
    </w:p>
    <w:p w14:paraId="06E1220F"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La contratación o adquisición por sí o por interpósita persona, de tiempos en cualquier modalidad de radio y televisión. </w:t>
      </w:r>
    </w:p>
    <w:p w14:paraId="05E45C5D"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La contratación por sí o por interpósita persona de espacios en cualquier medio para promocionar su candidatura, incluyendo medios de comunicación, espacios físicos, impresos o digitales.</w:t>
      </w:r>
    </w:p>
    <w:p w14:paraId="24B81721" w14:textId="40519330"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La realización de actos de promoción anticipados de campaña</w:t>
      </w:r>
      <w:r w:rsidR="00B752F4" w:rsidRPr="00E03817">
        <w:rPr>
          <w:rFonts w:cs="Arial"/>
          <w:color w:val="auto"/>
          <w:sz w:val="22"/>
          <w:szCs w:val="22"/>
        </w:rPr>
        <w:t>.</w:t>
      </w:r>
    </w:p>
    <w:p w14:paraId="455C216F"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La difusión de propaganda política o electoral que contenga expresiones que calumnien a las personas, discriminen o constituyan actos de violencia política contra las mujeres en razón d</w:t>
      </w:r>
      <w:r w:rsidR="00956A4C" w:rsidRPr="00E03817">
        <w:rPr>
          <w:rFonts w:cs="Arial"/>
          <w:color w:val="auto"/>
          <w:sz w:val="22"/>
          <w:szCs w:val="22"/>
        </w:rPr>
        <w:t>e género en términos de la Ley Electoral</w:t>
      </w:r>
      <w:r w:rsidRPr="00E03817">
        <w:rPr>
          <w:rFonts w:cs="Arial"/>
          <w:color w:val="auto"/>
          <w:sz w:val="22"/>
          <w:szCs w:val="22"/>
        </w:rPr>
        <w:t>. El Consejo Estatal está facultado para ordenar una vez satisfechos los procedimientos establecidos en</w:t>
      </w:r>
      <w:r w:rsidR="002A092B" w:rsidRPr="00E03817">
        <w:rPr>
          <w:rFonts w:cs="Arial"/>
          <w:color w:val="auto"/>
          <w:sz w:val="22"/>
          <w:szCs w:val="22"/>
        </w:rPr>
        <w:t xml:space="preserve"> la referida Ley</w:t>
      </w:r>
      <w:r w:rsidRPr="00E03817">
        <w:rPr>
          <w:rFonts w:cs="Arial"/>
          <w:color w:val="auto"/>
          <w:sz w:val="22"/>
          <w:szCs w:val="22"/>
        </w:rPr>
        <w:t>, el retiro de cualquier propaganda contraria a esta norma, así como el retiro de cualquier otra propaganda.</w:t>
      </w:r>
    </w:p>
    <w:p w14:paraId="7A7B6DFF"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La difusión de propaganda electoral en la que se vulnere el interés superior de la niñez en contravención a lo establecido en la Constitución Federal y Local, así como a los demás ordenamiento</w:t>
      </w:r>
      <w:r w:rsidR="00956A4C" w:rsidRPr="00E03817">
        <w:rPr>
          <w:rFonts w:cs="Arial"/>
          <w:color w:val="auto"/>
          <w:sz w:val="22"/>
          <w:szCs w:val="22"/>
        </w:rPr>
        <w:t>s</w:t>
      </w:r>
      <w:r w:rsidRPr="00E03817">
        <w:rPr>
          <w:rFonts w:cs="Arial"/>
          <w:color w:val="auto"/>
          <w:sz w:val="22"/>
          <w:szCs w:val="22"/>
        </w:rPr>
        <w:t xml:space="preserve"> jurídicos aplicables. </w:t>
      </w:r>
    </w:p>
    <w:p w14:paraId="1B759B28" w14:textId="2F3A6B7B"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La entrega de cualquier tipo de material que contenga propaganda política o electoral, en el que se oferte o entregue algún beneficio directo, indirecto, mediato o inmediato, en especie o efectivo, a través de cualquier sistema que implique la entrega de un bien o servicio, ya sea por sí o interpósita persona. Dichas conductas serán sancionadas de </w:t>
      </w:r>
      <w:r w:rsidR="002A092B" w:rsidRPr="00E03817">
        <w:rPr>
          <w:rFonts w:cs="Arial"/>
          <w:color w:val="auto"/>
          <w:sz w:val="22"/>
          <w:szCs w:val="22"/>
        </w:rPr>
        <w:t>c</w:t>
      </w:r>
      <w:r w:rsidR="00B752F4" w:rsidRPr="00E03817">
        <w:rPr>
          <w:rFonts w:cs="Arial"/>
          <w:color w:val="auto"/>
          <w:sz w:val="22"/>
          <w:szCs w:val="22"/>
        </w:rPr>
        <w:t xml:space="preserve">onformidad con la Ley Electoral, </w:t>
      </w:r>
      <w:r w:rsidRPr="00E03817">
        <w:rPr>
          <w:rFonts w:cs="Arial"/>
          <w:color w:val="auto"/>
          <w:sz w:val="22"/>
          <w:szCs w:val="22"/>
        </w:rPr>
        <w:t>y se presumirá como indicio de presión al elector para obtener su voto.</w:t>
      </w:r>
      <w:r w:rsidR="003024B9" w:rsidRPr="00E03817">
        <w:rPr>
          <w:rFonts w:cs="Arial"/>
          <w:color w:val="auto"/>
          <w:sz w:val="22"/>
          <w:szCs w:val="22"/>
        </w:rPr>
        <w:t xml:space="preserve"> </w:t>
      </w:r>
    </w:p>
    <w:p w14:paraId="09CE0FC6"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La difusión de propaganda electoral impresa en material distinto al papel</w:t>
      </w:r>
      <w:r w:rsidR="00956A4C" w:rsidRPr="00E03817">
        <w:rPr>
          <w:rFonts w:cs="Arial"/>
          <w:color w:val="auto"/>
          <w:sz w:val="22"/>
          <w:szCs w:val="22"/>
        </w:rPr>
        <w:t>;</w:t>
      </w:r>
      <w:r w:rsidRPr="00E03817">
        <w:rPr>
          <w:rFonts w:cs="Arial"/>
          <w:color w:val="auto"/>
          <w:sz w:val="22"/>
          <w:szCs w:val="22"/>
        </w:rPr>
        <w:t xml:space="preserve"> </w:t>
      </w:r>
      <w:r w:rsidR="00956A4C" w:rsidRPr="00E03817">
        <w:rPr>
          <w:rFonts w:cs="Arial"/>
          <w:color w:val="auto"/>
          <w:sz w:val="22"/>
          <w:szCs w:val="22"/>
        </w:rPr>
        <w:t>que no sea reciclable, fabricada</w:t>
      </w:r>
      <w:r w:rsidRPr="00E03817">
        <w:rPr>
          <w:rFonts w:cs="Arial"/>
          <w:color w:val="auto"/>
          <w:sz w:val="22"/>
          <w:szCs w:val="22"/>
        </w:rPr>
        <w:t xml:space="preserve"> con materiales biodegradables que no contengan sustancias tóxicas o nocivas para la salud o el medio ambiente, y </w:t>
      </w:r>
      <w:r w:rsidR="00956A4C" w:rsidRPr="00E03817">
        <w:rPr>
          <w:rFonts w:cs="Arial"/>
          <w:color w:val="auto"/>
          <w:sz w:val="22"/>
          <w:szCs w:val="22"/>
        </w:rPr>
        <w:t xml:space="preserve">la falta de suspensión o retiro </w:t>
      </w:r>
      <w:r w:rsidRPr="00E03817">
        <w:rPr>
          <w:rFonts w:cs="Arial"/>
          <w:color w:val="auto"/>
          <w:sz w:val="22"/>
          <w:szCs w:val="22"/>
        </w:rPr>
        <w:t>tres días antes de la jornada electoral, atendiendo al periodo legal de campañas.</w:t>
      </w:r>
    </w:p>
    <w:p w14:paraId="413FC1EC"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Solicitar o recibir recursos, en dinero o en especie, de personas no autorizadas por la Ley Electoral. </w:t>
      </w:r>
    </w:p>
    <w:p w14:paraId="45FF4DE8" w14:textId="77777777" w:rsidR="00956A4C"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Omitir en los informes respectivos los recursos recibidos, en dinero o en especie, destin</w:t>
      </w:r>
      <w:r w:rsidR="00BA1C60" w:rsidRPr="00E03817">
        <w:rPr>
          <w:rFonts w:cs="Arial"/>
          <w:color w:val="auto"/>
          <w:sz w:val="22"/>
          <w:szCs w:val="22"/>
        </w:rPr>
        <w:t>ados a su campaña.</w:t>
      </w:r>
    </w:p>
    <w:p w14:paraId="6E5C8895" w14:textId="73753295" w:rsidR="00956A4C"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No presentar el informe de gastos de campaña establecidos </w:t>
      </w:r>
      <w:r w:rsidR="00956A4C" w:rsidRPr="00E03817">
        <w:rPr>
          <w:rFonts w:cs="Arial"/>
          <w:color w:val="auto"/>
          <w:sz w:val="22"/>
          <w:szCs w:val="22"/>
        </w:rPr>
        <w:t xml:space="preserve">en la </w:t>
      </w:r>
      <w:r w:rsidR="00B752F4" w:rsidRPr="00E03817">
        <w:rPr>
          <w:rFonts w:cs="Arial"/>
          <w:color w:val="auto"/>
          <w:sz w:val="22"/>
          <w:szCs w:val="22"/>
        </w:rPr>
        <w:t>Ley Electoral.</w:t>
      </w:r>
    </w:p>
    <w:p w14:paraId="6EF0AB05" w14:textId="77777777" w:rsidR="00831DE4" w:rsidRPr="00E03817" w:rsidRDefault="00DE67CA"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Exceder el tope de gastos de </w:t>
      </w:r>
      <w:r w:rsidR="00831DE4" w:rsidRPr="00E03817">
        <w:rPr>
          <w:rFonts w:cs="Arial"/>
          <w:color w:val="auto"/>
          <w:sz w:val="22"/>
          <w:szCs w:val="22"/>
        </w:rPr>
        <w:t>campaña establecido por el Consejo Estatal</w:t>
      </w:r>
      <w:r w:rsidR="00956A4C" w:rsidRPr="00E03817">
        <w:rPr>
          <w:rFonts w:cs="Arial"/>
          <w:color w:val="auto"/>
          <w:sz w:val="22"/>
          <w:szCs w:val="22"/>
        </w:rPr>
        <w:t>.</w:t>
      </w:r>
    </w:p>
    <w:p w14:paraId="21DDD86D"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t xml:space="preserve">Realizar erogaciones para potenciar o ampliar los contenidos que impliquen el uso de sus redes sociales o medios digitales para promocionar sus candidaturas. </w:t>
      </w:r>
    </w:p>
    <w:p w14:paraId="56C49FF1" w14:textId="77777777" w:rsidR="00831DE4" w:rsidRPr="00E03817" w:rsidRDefault="00831DE4" w:rsidP="003F4B58">
      <w:pPr>
        <w:pStyle w:val="Prrafodelista"/>
        <w:numPr>
          <w:ilvl w:val="1"/>
          <w:numId w:val="2"/>
        </w:numPr>
        <w:spacing w:line="276" w:lineRule="auto"/>
        <w:ind w:left="1134" w:hanging="631"/>
        <w:jc w:val="both"/>
        <w:rPr>
          <w:rFonts w:cs="Arial"/>
          <w:color w:val="auto"/>
          <w:sz w:val="22"/>
          <w:szCs w:val="22"/>
        </w:rPr>
      </w:pPr>
      <w:r w:rsidRPr="00E03817">
        <w:rPr>
          <w:rFonts w:cs="Arial"/>
          <w:color w:val="auto"/>
          <w:sz w:val="22"/>
          <w:szCs w:val="22"/>
        </w:rPr>
        <w:lastRenderedPageBreak/>
        <w:t>Publicar, difundir o dar a conocer por cualquier medio de comunicación, los resultados de las encuestas o sondeos de opinión, que tengan como fin dar a conocer las preferencias electorales, tres días previos a la elección y hasta la hora de cierre de las casillas.</w:t>
      </w:r>
    </w:p>
    <w:p w14:paraId="5038D24B" w14:textId="77777777" w:rsidR="00831DE4" w:rsidRPr="00E03817" w:rsidRDefault="00831DE4"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z w:val="22"/>
          <w:szCs w:val="22"/>
        </w:rPr>
        <w:t>La contratación, por sí o por interpósita persona, de personas físicas o jurídicas que realicen y difundan encuestas o sondeos de opinión.</w:t>
      </w:r>
    </w:p>
    <w:p w14:paraId="2EE856BF" w14:textId="77777777" w:rsidR="00831DE4" w:rsidRPr="00E03817" w:rsidRDefault="00831DE4" w:rsidP="003F4B58">
      <w:pPr>
        <w:pStyle w:val="Prrafodelista"/>
        <w:numPr>
          <w:ilvl w:val="0"/>
          <w:numId w:val="0"/>
        </w:numPr>
        <w:tabs>
          <w:tab w:val="left" w:pos="1276"/>
        </w:tabs>
        <w:spacing w:after="0" w:line="276" w:lineRule="auto"/>
        <w:ind w:left="1134" w:right="-52" w:hanging="631"/>
        <w:jc w:val="both"/>
        <w:rPr>
          <w:rFonts w:cs="Arial"/>
          <w:color w:val="auto"/>
          <w:sz w:val="22"/>
          <w:szCs w:val="22"/>
        </w:rPr>
      </w:pPr>
    </w:p>
    <w:p w14:paraId="2254AC83" w14:textId="77777777" w:rsidR="00CA5E9B" w:rsidRPr="00E03817" w:rsidRDefault="00831DE4" w:rsidP="003F4B58">
      <w:pPr>
        <w:pStyle w:val="Prrafodelista"/>
        <w:numPr>
          <w:ilvl w:val="1"/>
          <w:numId w:val="2"/>
        </w:numPr>
        <w:tabs>
          <w:tab w:val="left" w:pos="1276"/>
        </w:tabs>
        <w:spacing w:before="4" w:after="0" w:line="276" w:lineRule="auto"/>
        <w:ind w:left="1134" w:right="-52" w:hanging="631"/>
        <w:jc w:val="both"/>
        <w:rPr>
          <w:rFonts w:cs="Arial"/>
        </w:rPr>
      </w:pPr>
      <w:r w:rsidRPr="00E03817">
        <w:rPr>
          <w:rFonts w:cs="Arial"/>
          <w:color w:val="auto"/>
          <w:sz w:val="22"/>
          <w:szCs w:val="22"/>
        </w:rPr>
        <w:t>La</w:t>
      </w:r>
      <w:r w:rsidRPr="00E03817">
        <w:rPr>
          <w:rFonts w:cs="Arial"/>
          <w:color w:val="auto"/>
          <w:spacing w:val="-17"/>
          <w:sz w:val="22"/>
          <w:szCs w:val="22"/>
        </w:rPr>
        <w:t xml:space="preserve"> </w:t>
      </w:r>
      <w:r w:rsidRPr="00E03817">
        <w:rPr>
          <w:rFonts w:cs="Arial"/>
          <w:color w:val="auto"/>
          <w:sz w:val="22"/>
          <w:szCs w:val="22"/>
        </w:rPr>
        <w:t>realización</w:t>
      </w:r>
      <w:r w:rsidRPr="00E03817">
        <w:rPr>
          <w:rFonts w:cs="Arial"/>
          <w:color w:val="auto"/>
          <w:spacing w:val="-16"/>
          <w:sz w:val="22"/>
          <w:szCs w:val="22"/>
        </w:rPr>
        <w:t xml:space="preserve"> </w:t>
      </w:r>
      <w:r w:rsidRPr="00E03817">
        <w:rPr>
          <w:rFonts w:cs="Arial"/>
          <w:color w:val="auto"/>
          <w:sz w:val="22"/>
          <w:szCs w:val="22"/>
        </w:rPr>
        <w:t>de</w:t>
      </w:r>
      <w:r w:rsidRPr="00E03817">
        <w:rPr>
          <w:rFonts w:cs="Arial"/>
          <w:color w:val="auto"/>
          <w:spacing w:val="-17"/>
          <w:sz w:val="22"/>
          <w:szCs w:val="22"/>
        </w:rPr>
        <w:t xml:space="preserve"> </w:t>
      </w:r>
      <w:r w:rsidRPr="00E03817">
        <w:rPr>
          <w:rFonts w:cs="Arial"/>
          <w:color w:val="auto"/>
          <w:sz w:val="22"/>
          <w:szCs w:val="22"/>
        </w:rPr>
        <w:t>actos</w:t>
      </w:r>
      <w:r w:rsidRPr="00E03817">
        <w:rPr>
          <w:rFonts w:cs="Arial"/>
          <w:color w:val="auto"/>
          <w:spacing w:val="-14"/>
          <w:sz w:val="22"/>
          <w:szCs w:val="22"/>
        </w:rPr>
        <w:t xml:space="preserve"> de </w:t>
      </w:r>
      <w:r w:rsidRPr="00E03817">
        <w:rPr>
          <w:rFonts w:cs="Arial"/>
          <w:color w:val="auto"/>
          <w:sz w:val="22"/>
          <w:szCs w:val="22"/>
        </w:rPr>
        <w:t>campaña</w:t>
      </w:r>
      <w:r w:rsidRPr="00E03817">
        <w:rPr>
          <w:rFonts w:cs="Arial"/>
          <w:color w:val="auto"/>
          <w:spacing w:val="-15"/>
          <w:sz w:val="22"/>
          <w:szCs w:val="22"/>
        </w:rPr>
        <w:t xml:space="preserve"> </w:t>
      </w:r>
      <w:r w:rsidRPr="00E03817">
        <w:rPr>
          <w:rFonts w:cs="Arial"/>
          <w:color w:val="auto"/>
          <w:sz w:val="22"/>
          <w:szCs w:val="22"/>
        </w:rPr>
        <w:t>en</w:t>
      </w:r>
      <w:r w:rsidRPr="00E03817">
        <w:rPr>
          <w:rFonts w:cs="Arial"/>
          <w:color w:val="auto"/>
          <w:spacing w:val="-15"/>
          <w:sz w:val="22"/>
          <w:szCs w:val="22"/>
        </w:rPr>
        <w:t xml:space="preserve"> </w:t>
      </w:r>
      <w:r w:rsidRPr="00E03817">
        <w:rPr>
          <w:rFonts w:cs="Arial"/>
          <w:color w:val="auto"/>
          <w:sz w:val="22"/>
          <w:szCs w:val="22"/>
        </w:rPr>
        <w:t>territorio</w:t>
      </w:r>
      <w:r w:rsidRPr="00E03817">
        <w:rPr>
          <w:rFonts w:cs="Arial"/>
          <w:color w:val="auto"/>
          <w:spacing w:val="-17"/>
          <w:sz w:val="22"/>
          <w:szCs w:val="22"/>
        </w:rPr>
        <w:t xml:space="preserve"> </w:t>
      </w:r>
      <w:r w:rsidRPr="00E03817">
        <w:rPr>
          <w:rFonts w:cs="Arial"/>
          <w:color w:val="auto"/>
          <w:sz w:val="22"/>
          <w:szCs w:val="22"/>
        </w:rPr>
        <w:t>extranjero, sea</w:t>
      </w:r>
      <w:r w:rsidRPr="00E03817">
        <w:rPr>
          <w:rFonts w:cs="Arial"/>
          <w:color w:val="auto"/>
          <w:spacing w:val="-14"/>
          <w:sz w:val="22"/>
          <w:szCs w:val="22"/>
        </w:rPr>
        <w:t xml:space="preserve"> </w:t>
      </w:r>
      <w:r w:rsidRPr="00E03817">
        <w:rPr>
          <w:rFonts w:cs="Arial"/>
          <w:color w:val="auto"/>
          <w:sz w:val="22"/>
          <w:szCs w:val="22"/>
        </w:rPr>
        <w:t>que</w:t>
      </w:r>
      <w:r w:rsidRPr="00E03817">
        <w:rPr>
          <w:rFonts w:cs="Arial"/>
          <w:color w:val="auto"/>
          <w:spacing w:val="-12"/>
          <w:sz w:val="22"/>
          <w:szCs w:val="22"/>
        </w:rPr>
        <w:t xml:space="preserve"> </w:t>
      </w:r>
      <w:r w:rsidRPr="00E03817">
        <w:rPr>
          <w:rFonts w:cs="Arial"/>
          <w:color w:val="auto"/>
          <w:sz w:val="22"/>
          <w:szCs w:val="22"/>
        </w:rPr>
        <w:t>las</w:t>
      </w:r>
      <w:r w:rsidRPr="00E03817">
        <w:rPr>
          <w:rFonts w:cs="Arial"/>
          <w:color w:val="auto"/>
          <w:spacing w:val="-14"/>
          <w:sz w:val="22"/>
          <w:szCs w:val="22"/>
        </w:rPr>
        <w:t xml:space="preserve"> </w:t>
      </w:r>
      <w:r w:rsidRPr="00E03817">
        <w:rPr>
          <w:rFonts w:cs="Arial"/>
          <w:color w:val="auto"/>
          <w:sz w:val="22"/>
          <w:szCs w:val="22"/>
        </w:rPr>
        <w:t>personas</w:t>
      </w:r>
      <w:r w:rsidRPr="00E03817">
        <w:rPr>
          <w:rFonts w:cs="Arial"/>
          <w:color w:val="auto"/>
          <w:spacing w:val="-13"/>
          <w:sz w:val="22"/>
          <w:szCs w:val="22"/>
        </w:rPr>
        <w:t xml:space="preserve"> </w:t>
      </w:r>
      <w:r w:rsidRPr="00E03817">
        <w:rPr>
          <w:rFonts w:cs="Arial"/>
          <w:color w:val="auto"/>
          <w:sz w:val="22"/>
          <w:szCs w:val="22"/>
        </w:rPr>
        <w:t>candidatas</w:t>
      </w:r>
      <w:r w:rsidRPr="00E03817">
        <w:rPr>
          <w:rFonts w:cs="Arial"/>
          <w:color w:val="auto"/>
          <w:spacing w:val="-15"/>
          <w:sz w:val="22"/>
          <w:szCs w:val="22"/>
        </w:rPr>
        <w:t xml:space="preserve"> </w:t>
      </w:r>
      <w:r w:rsidRPr="00E03817">
        <w:rPr>
          <w:rFonts w:cs="Arial"/>
          <w:color w:val="auto"/>
          <w:sz w:val="22"/>
          <w:szCs w:val="22"/>
        </w:rPr>
        <w:t>lo</w:t>
      </w:r>
      <w:r w:rsidRPr="00E03817">
        <w:rPr>
          <w:rFonts w:cs="Arial"/>
          <w:color w:val="auto"/>
          <w:spacing w:val="-11"/>
          <w:sz w:val="22"/>
          <w:szCs w:val="22"/>
        </w:rPr>
        <w:t xml:space="preserve"> </w:t>
      </w:r>
      <w:r w:rsidRPr="00E03817">
        <w:rPr>
          <w:rFonts w:cs="Arial"/>
          <w:color w:val="auto"/>
          <w:sz w:val="22"/>
          <w:szCs w:val="22"/>
        </w:rPr>
        <w:t>hagan</w:t>
      </w:r>
      <w:r w:rsidRPr="00E03817">
        <w:rPr>
          <w:rFonts w:cs="Arial"/>
          <w:color w:val="auto"/>
          <w:spacing w:val="-13"/>
          <w:sz w:val="22"/>
          <w:szCs w:val="22"/>
        </w:rPr>
        <w:t xml:space="preserve"> </w:t>
      </w:r>
      <w:r w:rsidRPr="00E03817">
        <w:rPr>
          <w:rFonts w:cs="Arial"/>
          <w:color w:val="auto"/>
          <w:sz w:val="22"/>
          <w:szCs w:val="22"/>
        </w:rPr>
        <w:t>por</w:t>
      </w:r>
      <w:r w:rsidRPr="00E03817">
        <w:rPr>
          <w:rFonts w:cs="Arial"/>
          <w:color w:val="auto"/>
          <w:spacing w:val="-16"/>
          <w:sz w:val="22"/>
          <w:szCs w:val="22"/>
        </w:rPr>
        <w:t xml:space="preserve"> </w:t>
      </w:r>
      <w:r w:rsidRPr="00E03817">
        <w:rPr>
          <w:rFonts w:cs="Arial"/>
          <w:color w:val="auto"/>
          <w:sz w:val="22"/>
          <w:szCs w:val="22"/>
        </w:rPr>
        <w:t>sí</w:t>
      </w:r>
      <w:r w:rsidRPr="00E03817">
        <w:rPr>
          <w:rFonts w:cs="Arial"/>
          <w:color w:val="auto"/>
          <w:spacing w:val="-14"/>
          <w:sz w:val="22"/>
          <w:szCs w:val="22"/>
        </w:rPr>
        <w:t xml:space="preserve"> </w:t>
      </w:r>
      <w:r w:rsidRPr="00E03817">
        <w:rPr>
          <w:rFonts w:cs="Arial"/>
          <w:color w:val="auto"/>
          <w:sz w:val="22"/>
          <w:szCs w:val="22"/>
        </w:rPr>
        <w:t>o</w:t>
      </w:r>
      <w:r w:rsidRPr="00E03817">
        <w:rPr>
          <w:rFonts w:cs="Arial"/>
          <w:color w:val="auto"/>
          <w:spacing w:val="-14"/>
          <w:sz w:val="22"/>
          <w:szCs w:val="22"/>
        </w:rPr>
        <w:t xml:space="preserve"> </w:t>
      </w:r>
      <w:r w:rsidRPr="00E03817">
        <w:rPr>
          <w:rFonts w:cs="Arial"/>
          <w:color w:val="auto"/>
          <w:sz w:val="22"/>
          <w:szCs w:val="22"/>
        </w:rPr>
        <w:t>se</w:t>
      </w:r>
      <w:r w:rsidRPr="00E03817">
        <w:rPr>
          <w:rFonts w:cs="Arial"/>
          <w:color w:val="auto"/>
          <w:spacing w:val="-14"/>
          <w:sz w:val="22"/>
          <w:szCs w:val="22"/>
        </w:rPr>
        <w:t xml:space="preserve"> </w:t>
      </w:r>
      <w:r w:rsidRPr="00E03817">
        <w:rPr>
          <w:rFonts w:cs="Arial"/>
          <w:color w:val="auto"/>
          <w:sz w:val="22"/>
          <w:szCs w:val="22"/>
        </w:rPr>
        <w:t>acredite</w:t>
      </w:r>
      <w:r w:rsidRPr="00E03817">
        <w:rPr>
          <w:rFonts w:cs="Arial"/>
          <w:color w:val="auto"/>
          <w:spacing w:val="-14"/>
          <w:sz w:val="22"/>
          <w:szCs w:val="22"/>
        </w:rPr>
        <w:t xml:space="preserve"> </w:t>
      </w:r>
      <w:r w:rsidRPr="00E03817">
        <w:rPr>
          <w:rFonts w:cs="Arial"/>
          <w:color w:val="auto"/>
          <w:sz w:val="22"/>
          <w:szCs w:val="22"/>
        </w:rPr>
        <w:t>que</w:t>
      </w:r>
      <w:r w:rsidRPr="00E03817">
        <w:rPr>
          <w:rFonts w:cs="Arial"/>
          <w:color w:val="auto"/>
          <w:spacing w:val="-12"/>
          <w:sz w:val="22"/>
          <w:szCs w:val="22"/>
        </w:rPr>
        <w:t xml:space="preserve"> </w:t>
      </w:r>
      <w:r w:rsidRPr="00E03817">
        <w:rPr>
          <w:rFonts w:cs="Arial"/>
          <w:color w:val="auto"/>
          <w:sz w:val="22"/>
          <w:szCs w:val="22"/>
        </w:rPr>
        <w:t>se</w:t>
      </w:r>
      <w:r w:rsidR="00956A4C" w:rsidRPr="00E03817">
        <w:rPr>
          <w:rFonts w:cs="Arial"/>
          <w:color w:val="auto"/>
          <w:sz w:val="22"/>
          <w:szCs w:val="22"/>
        </w:rPr>
        <w:t xml:space="preserve"> realizó</w:t>
      </w:r>
      <w:r w:rsidRPr="00E03817">
        <w:rPr>
          <w:rFonts w:cs="Arial"/>
          <w:color w:val="auto"/>
          <w:sz w:val="22"/>
          <w:szCs w:val="22"/>
        </w:rPr>
        <w:t xml:space="preserve"> con su consentimiento, sin perjuicio de la responsabilidad de las demás personas involucradas</w:t>
      </w:r>
    </w:p>
    <w:p w14:paraId="256AF03D" w14:textId="77777777" w:rsidR="007B0535" w:rsidRPr="00E03817" w:rsidRDefault="007B0535" w:rsidP="003F4B58">
      <w:pPr>
        <w:ind w:left="720" w:hanging="360"/>
        <w:jc w:val="both"/>
      </w:pPr>
    </w:p>
    <w:p w14:paraId="128F150D" w14:textId="77777777" w:rsidR="00831DE4" w:rsidRPr="00E03817" w:rsidRDefault="00831DE4"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z w:val="22"/>
          <w:szCs w:val="22"/>
        </w:rPr>
        <w:t>La</w:t>
      </w:r>
      <w:r w:rsidRPr="00E03817">
        <w:rPr>
          <w:rFonts w:cs="Arial"/>
          <w:color w:val="auto"/>
          <w:spacing w:val="-13"/>
          <w:sz w:val="22"/>
          <w:szCs w:val="22"/>
        </w:rPr>
        <w:t xml:space="preserve"> </w:t>
      </w:r>
      <w:r w:rsidRPr="00E03817">
        <w:rPr>
          <w:rFonts w:cs="Arial"/>
          <w:color w:val="auto"/>
          <w:sz w:val="22"/>
          <w:szCs w:val="22"/>
        </w:rPr>
        <w:t>comisión</w:t>
      </w:r>
      <w:r w:rsidRPr="00E03817">
        <w:rPr>
          <w:rFonts w:cs="Arial"/>
          <w:color w:val="auto"/>
          <w:spacing w:val="-15"/>
          <w:sz w:val="22"/>
          <w:szCs w:val="22"/>
        </w:rPr>
        <w:t xml:space="preserve"> </w:t>
      </w:r>
      <w:r w:rsidRPr="00E03817">
        <w:rPr>
          <w:rFonts w:cs="Arial"/>
          <w:color w:val="auto"/>
          <w:sz w:val="22"/>
          <w:szCs w:val="22"/>
        </w:rPr>
        <w:t>de</w:t>
      </w:r>
      <w:r w:rsidRPr="00E03817">
        <w:rPr>
          <w:rFonts w:cs="Arial"/>
          <w:color w:val="auto"/>
          <w:spacing w:val="-15"/>
          <w:sz w:val="22"/>
          <w:szCs w:val="22"/>
        </w:rPr>
        <w:t xml:space="preserve"> </w:t>
      </w:r>
      <w:r w:rsidRPr="00E03817">
        <w:rPr>
          <w:rFonts w:cs="Arial"/>
          <w:color w:val="auto"/>
          <w:sz w:val="22"/>
          <w:szCs w:val="22"/>
        </w:rPr>
        <w:t>actos</w:t>
      </w:r>
      <w:r w:rsidRPr="00E03817">
        <w:rPr>
          <w:rFonts w:cs="Arial"/>
          <w:color w:val="auto"/>
          <w:spacing w:val="-16"/>
          <w:sz w:val="22"/>
          <w:szCs w:val="22"/>
        </w:rPr>
        <w:t xml:space="preserve"> </w:t>
      </w:r>
      <w:r w:rsidRPr="00E03817">
        <w:rPr>
          <w:rFonts w:cs="Arial"/>
          <w:color w:val="auto"/>
          <w:sz w:val="22"/>
          <w:szCs w:val="22"/>
        </w:rPr>
        <w:t>que</w:t>
      </w:r>
      <w:r w:rsidRPr="00E03817">
        <w:rPr>
          <w:rFonts w:cs="Arial"/>
          <w:color w:val="auto"/>
          <w:spacing w:val="-13"/>
          <w:sz w:val="22"/>
          <w:szCs w:val="22"/>
        </w:rPr>
        <w:t xml:space="preserve"> </w:t>
      </w:r>
      <w:r w:rsidRPr="00E03817">
        <w:rPr>
          <w:rFonts w:cs="Arial"/>
          <w:color w:val="auto"/>
          <w:sz w:val="22"/>
          <w:szCs w:val="22"/>
        </w:rPr>
        <w:t>constituyan</w:t>
      </w:r>
      <w:r w:rsidRPr="00E03817">
        <w:rPr>
          <w:rFonts w:cs="Arial"/>
          <w:color w:val="auto"/>
          <w:spacing w:val="-13"/>
          <w:sz w:val="22"/>
          <w:szCs w:val="22"/>
        </w:rPr>
        <w:t xml:space="preserve"> </w:t>
      </w:r>
      <w:r w:rsidRPr="00E03817">
        <w:rPr>
          <w:rFonts w:cs="Arial"/>
          <w:color w:val="auto"/>
          <w:sz w:val="22"/>
          <w:szCs w:val="22"/>
        </w:rPr>
        <w:t>violencia</w:t>
      </w:r>
      <w:r w:rsidRPr="00E03817">
        <w:rPr>
          <w:rFonts w:cs="Arial"/>
          <w:color w:val="auto"/>
          <w:spacing w:val="-13"/>
          <w:sz w:val="22"/>
          <w:szCs w:val="22"/>
        </w:rPr>
        <w:t xml:space="preserve"> </w:t>
      </w:r>
      <w:r w:rsidRPr="00E03817">
        <w:rPr>
          <w:rFonts w:cs="Arial"/>
          <w:color w:val="auto"/>
          <w:sz w:val="22"/>
          <w:szCs w:val="22"/>
        </w:rPr>
        <w:t>política</w:t>
      </w:r>
      <w:r w:rsidRPr="00E03817">
        <w:rPr>
          <w:rFonts w:cs="Arial"/>
          <w:color w:val="auto"/>
          <w:spacing w:val="-15"/>
          <w:sz w:val="22"/>
          <w:szCs w:val="22"/>
        </w:rPr>
        <w:t xml:space="preserve"> </w:t>
      </w:r>
      <w:r w:rsidRPr="00E03817">
        <w:rPr>
          <w:rFonts w:cs="Arial"/>
          <w:color w:val="auto"/>
          <w:sz w:val="22"/>
          <w:szCs w:val="22"/>
        </w:rPr>
        <w:t>contra</w:t>
      </w:r>
      <w:r w:rsidRPr="00E03817">
        <w:rPr>
          <w:rFonts w:cs="Arial"/>
          <w:color w:val="auto"/>
          <w:spacing w:val="-15"/>
          <w:sz w:val="22"/>
          <w:szCs w:val="22"/>
        </w:rPr>
        <w:t xml:space="preserve"> </w:t>
      </w:r>
      <w:r w:rsidRPr="00E03817">
        <w:rPr>
          <w:rFonts w:cs="Arial"/>
          <w:color w:val="auto"/>
          <w:sz w:val="22"/>
          <w:szCs w:val="22"/>
        </w:rPr>
        <w:t>las</w:t>
      </w:r>
      <w:r w:rsidRPr="00E03817">
        <w:rPr>
          <w:rFonts w:cs="Arial"/>
          <w:color w:val="auto"/>
          <w:spacing w:val="-15"/>
          <w:sz w:val="22"/>
          <w:szCs w:val="22"/>
        </w:rPr>
        <w:t xml:space="preserve"> </w:t>
      </w:r>
      <w:r w:rsidRPr="00E03817">
        <w:rPr>
          <w:rFonts w:cs="Arial"/>
          <w:color w:val="auto"/>
          <w:sz w:val="22"/>
          <w:szCs w:val="22"/>
        </w:rPr>
        <w:t>mujeres en razón de género, conforme a lo establecido en los artículos 335 Bis y sancionado en términos de lo dispuesto por el capítulo primero de la Ley Electoral según corresponda de conformidad con los artículos 336 al 349, 78 numeral 1 fracción IV y demás aplicables del R</w:t>
      </w:r>
      <w:r w:rsidR="007B0535" w:rsidRPr="00E03817">
        <w:rPr>
          <w:rFonts w:cs="Arial"/>
          <w:color w:val="auto"/>
          <w:sz w:val="22"/>
          <w:szCs w:val="22"/>
        </w:rPr>
        <w:t>eglamento,</w:t>
      </w:r>
      <w:r w:rsidRPr="00E03817">
        <w:rPr>
          <w:rFonts w:cs="Arial"/>
          <w:color w:val="auto"/>
          <w:sz w:val="22"/>
          <w:szCs w:val="22"/>
        </w:rPr>
        <w:t xml:space="preserve"> en Materia de Violencia Política contra las mujeres en razón de género.</w:t>
      </w:r>
    </w:p>
    <w:p w14:paraId="162752BD" w14:textId="77777777" w:rsidR="00CA5E9B" w:rsidRPr="00E03817" w:rsidRDefault="00CA5E9B" w:rsidP="003F4B58">
      <w:pPr>
        <w:spacing w:line="276" w:lineRule="auto"/>
        <w:ind w:left="1134" w:hanging="631"/>
        <w:jc w:val="both"/>
      </w:pPr>
    </w:p>
    <w:p w14:paraId="7D9DED48" w14:textId="77777777" w:rsidR="00831DE4" w:rsidRPr="00E03817" w:rsidRDefault="00831DE4" w:rsidP="003F4B58">
      <w:pPr>
        <w:pStyle w:val="Prrafodelista"/>
        <w:numPr>
          <w:ilvl w:val="1"/>
          <w:numId w:val="2"/>
        </w:numPr>
        <w:tabs>
          <w:tab w:val="left" w:pos="1276"/>
        </w:tabs>
        <w:spacing w:before="1" w:after="0" w:line="276" w:lineRule="auto"/>
        <w:ind w:left="1134" w:right="-52" w:hanging="631"/>
        <w:jc w:val="both"/>
        <w:rPr>
          <w:rFonts w:cs="Arial"/>
          <w:color w:val="auto"/>
          <w:sz w:val="22"/>
          <w:szCs w:val="22"/>
        </w:rPr>
      </w:pPr>
      <w:r w:rsidRPr="00E03817">
        <w:rPr>
          <w:rFonts w:cs="Arial"/>
          <w:color w:val="auto"/>
          <w:sz w:val="22"/>
          <w:szCs w:val="22"/>
        </w:rPr>
        <w:t>La</w:t>
      </w:r>
      <w:r w:rsidRPr="00E03817">
        <w:rPr>
          <w:rFonts w:cs="Arial"/>
          <w:color w:val="auto"/>
          <w:spacing w:val="-14"/>
          <w:sz w:val="22"/>
          <w:szCs w:val="22"/>
        </w:rPr>
        <w:t xml:space="preserve"> </w:t>
      </w:r>
      <w:r w:rsidRPr="00E03817">
        <w:rPr>
          <w:rFonts w:cs="Arial"/>
          <w:color w:val="auto"/>
          <w:sz w:val="22"/>
          <w:szCs w:val="22"/>
        </w:rPr>
        <w:t>difusión</w:t>
      </w:r>
      <w:r w:rsidRPr="00E03817">
        <w:rPr>
          <w:rFonts w:cs="Arial"/>
          <w:color w:val="auto"/>
          <w:spacing w:val="-13"/>
          <w:sz w:val="22"/>
          <w:szCs w:val="22"/>
        </w:rPr>
        <w:t xml:space="preserve"> </w:t>
      </w:r>
      <w:r w:rsidRPr="00E03817">
        <w:rPr>
          <w:rFonts w:cs="Arial"/>
          <w:color w:val="auto"/>
          <w:sz w:val="22"/>
          <w:szCs w:val="22"/>
        </w:rPr>
        <w:t>de</w:t>
      </w:r>
      <w:r w:rsidRPr="00E03817">
        <w:rPr>
          <w:rFonts w:cs="Arial"/>
          <w:color w:val="auto"/>
          <w:spacing w:val="-11"/>
          <w:sz w:val="22"/>
          <w:szCs w:val="22"/>
        </w:rPr>
        <w:t xml:space="preserve"> </w:t>
      </w:r>
      <w:r w:rsidRPr="00E03817">
        <w:rPr>
          <w:rFonts w:cs="Arial"/>
          <w:color w:val="auto"/>
          <w:sz w:val="22"/>
          <w:szCs w:val="22"/>
        </w:rPr>
        <w:t>propaganda</w:t>
      </w:r>
      <w:r w:rsidRPr="00E03817">
        <w:rPr>
          <w:rFonts w:cs="Arial"/>
          <w:color w:val="auto"/>
          <w:spacing w:val="-14"/>
          <w:sz w:val="22"/>
          <w:szCs w:val="22"/>
        </w:rPr>
        <w:t xml:space="preserve"> </w:t>
      </w:r>
      <w:r w:rsidRPr="00E03817">
        <w:rPr>
          <w:rFonts w:cs="Arial"/>
          <w:color w:val="auto"/>
          <w:sz w:val="22"/>
          <w:szCs w:val="22"/>
        </w:rPr>
        <w:t>electoral</w:t>
      </w:r>
      <w:r w:rsidRPr="00E03817">
        <w:rPr>
          <w:rFonts w:cs="Arial"/>
          <w:color w:val="auto"/>
          <w:spacing w:val="-12"/>
          <w:sz w:val="22"/>
          <w:szCs w:val="22"/>
        </w:rPr>
        <w:t xml:space="preserve"> </w:t>
      </w:r>
      <w:r w:rsidRPr="00E03817">
        <w:rPr>
          <w:rFonts w:cs="Arial"/>
          <w:color w:val="auto"/>
          <w:sz w:val="22"/>
          <w:szCs w:val="22"/>
        </w:rPr>
        <w:t>que</w:t>
      </w:r>
      <w:r w:rsidRPr="00E03817">
        <w:rPr>
          <w:rFonts w:cs="Arial"/>
          <w:color w:val="auto"/>
          <w:spacing w:val="-14"/>
          <w:sz w:val="22"/>
          <w:szCs w:val="22"/>
        </w:rPr>
        <w:t xml:space="preserve"> </w:t>
      </w:r>
      <w:r w:rsidRPr="00E03817">
        <w:rPr>
          <w:rFonts w:cs="Arial"/>
          <w:color w:val="auto"/>
          <w:sz w:val="22"/>
          <w:szCs w:val="22"/>
        </w:rPr>
        <w:t>haga</w:t>
      </w:r>
      <w:r w:rsidRPr="00E03817">
        <w:rPr>
          <w:rFonts w:cs="Arial"/>
          <w:color w:val="auto"/>
          <w:spacing w:val="-14"/>
          <w:sz w:val="22"/>
          <w:szCs w:val="22"/>
        </w:rPr>
        <w:t xml:space="preserve"> </w:t>
      </w:r>
      <w:r w:rsidRPr="00E03817">
        <w:rPr>
          <w:rFonts w:cs="Arial"/>
          <w:color w:val="auto"/>
          <w:sz w:val="22"/>
          <w:szCs w:val="22"/>
        </w:rPr>
        <w:t>referencias</w:t>
      </w:r>
      <w:r w:rsidRPr="00E03817">
        <w:rPr>
          <w:rFonts w:cs="Arial"/>
          <w:color w:val="auto"/>
          <w:spacing w:val="-12"/>
          <w:sz w:val="22"/>
          <w:szCs w:val="22"/>
        </w:rPr>
        <w:t xml:space="preserve"> </w:t>
      </w:r>
      <w:r w:rsidRPr="00E03817">
        <w:rPr>
          <w:rFonts w:cs="Arial"/>
          <w:color w:val="auto"/>
          <w:sz w:val="22"/>
          <w:szCs w:val="22"/>
        </w:rPr>
        <w:t>inequívocas</w:t>
      </w:r>
      <w:r w:rsidRPr="00E03817">
        <w:rPr>
          <w:rFonts w:cs="Arial"/>
          <w:color w:val="auto"/>
          <w:spacing w:val="-12"/>
          <w:sz w:val="22"/>
          <w:szCs w:val="22"/>
        </w:rPr>
        <w:t xml:space="preserve"> </w:t>
      </w:r>
      <w:r w:rsidRPr="00E03817">
        <w:rPr>
          <w:rFonts w:cs="Arial"/>
          <w:color w:val="auto"/>
          <w:sz w:val="22"/>
          <w:szCs w:val="22"/>
        </w:rPr>
        <w:t>de identidad a un partido o fuerza política.</w:t>
      </w:r>
    </w:p>
    <w:p w14:paraId="2EA4CE15" w14:textId="77777777" w:rsidR="00CA5E9B" w:rsidRPr="00E03817" w:rsidRDefault="00CA5E9B" w:rsidP="003F4B58">
      <w:pPr>
        <w:pStyle w:val="Prrafodelista"/>
        <w:numPr>
          <w:ilvl w:val="0"/>
          <w:numId w:val="0"/>
        </w:numPr>
        <w:spacing w:line="276" w:lineRule="auto"/>
        <w:ind w:left="1134" w:hanging="631"/>
        <w:jc w:val="both"/>
        <w:rPr>
          <w:rFonts w:cs="Arial"/>
          <w:color w:val="auto"/>
          <w:sz w:val="22"/>
          <w:szCs w:val="22"/>
        </w:rPr>
      </w:pPr>
    </w:p>
    <w:p w14:paraId="0382B6E7" w14:textId="77777777" w:rsidR="00831DE4" w:rsidRPr="00E03817" w:rsidRDefault="00831DE4" w:rsidP="003F4B58">
      <w:pPr>
        <w:pStyle w:val="Prrafodelista"/>
        <w:numPr>
          <w:ilvl w:val="1"/>
          <w:numId w:val="2"/>
        </w:numPr>
        <w:tabs>
          <w:tab w:val="left" w:pos="1276"/>
        </w:tabs>
        <w:spacing w:before="1" w:after="0" w:line="276" w:lineRule="auto"/>
        <w:ind w:left="1134" w:right="-52" w:hanging="631"/>
        <w:jc w:val="both"/>
        <w:rPr>
          <w:rFonts w:cs="Arial"/>
          <w:color w:val="auto"/>
          <w:sz w:val="22"/>
          <w:szCs w:val="22"/>
        </w:rPr>
      </w:pPr>
      <w:r w:rsidRPr="00E03817">
        <w:rPr>
          <w:rFonts w:cs="Arial"/>
          <w:color w:val="auto"/>
          <w:sz w:val="22"/>
          <w:szCs w:val="22"/>
        </w:rPr>
        <w:t>Exceder o contravenir los parámetros constitucionales y legales aplicables en el desarrollo de las campañas electorales al difundir su trayectoria profesional, méritos y visiones acerca de la función jurisdiccional y la impartición de justicia, así como propuestas de mejora o cualquier otra manifestación amparada bajo el derecho al ejercicio de la libertad de expresión</w:t>
      </w:r>
    </w:p>
    <w:p w14:paraId="48AF6308" w14:textId="77777777" w:rsidR="00CA5E9B" w:rsidRPr="00E03817" w:rsidRDefault="00CA5E9B" w:rsidP="003F4B58">
      <w:pPr>
        <w:spacing w:line="276" w:lineRule="auto"/>
        <w:ind w:left="1134" w:hanging="631"/>
        <w:jc w:val="both"/>
      </w:pPr>
    </w:p>
    <w:p w14:paraId="0B76FCB5" w14:textId="77777777" w:rsidR="00831DE4" w:rsidRPr="00E03817" w:rsidRDefault="00831DE4"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z w:val="22"/>
          <w:szCs w:val="22"/>
        </w:rPr>
        <w:t>La</w:t>
      </w:r>
      <w:r w:rsidRPr="00E03817">
        <w:rPr>
          <w:rFonts w:cs="Arial"/>
          <w:color w:val="auto"/>
          <w:spacing w:val="-4"/>
          <w:sz w:val="22"/>
          <w:szCs w:val="22"/>
        </w:rPr>
        <w:t xml:space="preserve"> </w:t>
      </w:r>
      <w:r w:rsidRPr="00E03817">
        <w:rPr>
          <w:rFonts w:cs="Arial"/>
          <w:color w:val="auto"/>
          <w:sz w:val="22"/>
          <w:szCs w:val="22"/>
        </w:rPr>
        <w:t>utilización</w:t>
      </w:r>
      <w:r w:rsidRPr="00E03817">
        <w:rPr>
          <w:rFonts w:cs="Arial"/>
          <w:color w:val="auto"/>
          <w:spacing w:val="-2"/>
          <w:sz w:val="22"/>
          <w:szCs w:val="22"/>
        </w:rPr>
        <w:t xml:space="preserve"> </w:t>
      </w:r>
      <w:r w:rsidRPr="00E03817">
        <w:rPr>
          <w:rFonts w:cs="Arial"/>
          <w:color w:val="auto"/>
          <w:sz w:val="22"/>
          <w:szCs w:val="22"/>
        </w:rPr>
        <w:t>de</w:t>
      </w:r>
      <w:r w:rsidRPr="00E03817">
        <w:rPr>
          <w:rFonts w:cs="Arial"/>
          <w:color w:val="auto"/>
          <w:spacing w:val="-3"/>
          <w:sz w:val="22"/>
          <w:szCs w:val="22"/>
        </w:rPr>
        <w:t xml:space="preserve"> </w:t>
      </w:r>
      <w:r w:rsidRPr="00E03817">
        <w:rPr>
          <w:rFonts w:cs="Arial"/>
          <w:color w:val="auto"/>
          <w:sz w:val="22"/>
          <w:szCs w:val="22"/>
        </w:rPr>
        <w:t>recursos</w:t>
      </w:r>
      <w:r w:rsidRPr="00E03817">
        <w:rPr>
          <w:rFonts w:cs="Arial"/>
          <w:color w:val="auto"/>
          <w:spacing w:val="-3"/>
          <w:sz w:val="22"/>
          <w:szCs w:val="22"/>
        </w:rPr>
        <w:t xml:space="preserve"> </w:t>
      </w:r>
      <w:r w:rsidRPr="00E03817">
        <w:rPr>
          <w:rFonts w:cs="Arial"/>
          <w:color w:val="auto"/>
          <w:sz w:val="22"/>
          <w:szCs w:val="22"/>
        </w:rPr>
        <w:t>públicos,</w:t>
      </w:r>
      <w:r w:rsidRPr="00E03817">
        <w:rPr>
          <w:rFonts w:cs="Arial"/>
          <w:color w:val="auto"/>
          <w:spacing w:val="-3"/>
          <w:sz w:val="22"/>
          <w:szCs w:val="22"/>
        </w:rPr>
        <w:t xml:space="preserve"> </w:t>
      </w:r>
      <w:r w:rsidRPr="00E03817">
        <w:rPr>
          <w:rFonts w:cs="Arial"/>
          <w:color w:val="auto"/>
          <w:sz w:val="22"/>
          <w:szCs w:val="22"/>
        </w:rPr>
        <w:t>en</w:t>
      </w:r>
      <w:r w:rsidRPr="00E03817">
        <w:rPr>
          <w:rFonts w:cs="Arial"/>
          <w:color w:val="auto"/>
          <w:spacing w:val="-3"/>
          <w:sz w:val="22"/>
          <w:szCs w:val="22"/>
        </w:rPr>
        <w:t xml:space="preserve"> </w:t>
      </w:r>
      <w:r w:rsidRPr="00E03817">
        <w:rPr>
          <w:rFonts w:cs="Arial"/>
          <w:color w:val="auto"/>
          <w:sz w:val="22"/>
          <w:szCs w:val="22"/>
        </w:rPr>
        <w:t>efectivo</w:t>
      </w:r>
      <w:r w:rsidRPr="00E03817">
        <w:rPr>
          <w:rFonts w:cs="Arial"/>
          <w:color w:val="auto"/>
          <w:spacing w:val="-3"/>
          <w:sz w:val="22"/>
          <w:szCs w:val="22"/>
        </w:rPr>
        <w:t xml:space="preserve"> </w:t>
      </w:r>
      <w:r w:rsidRPr="00E03817">
        <w:rPr>
          <w:rFonts w:cs="Arial"/>
          <w:color w:val="auto"/>
          <w:sz w:val="22"/>
          <w:szCs w:val="22"/>
        </w:rPr>
        <w:t>o</w:t>
      </w:r>
      <w:r w:rsidRPr="00E03817">
        <w:rPr>
          <w:rFonts w:cs="Arial"/>
          <w:color w:val="auto"/>
          <w:spacing w:val="-4"/>
          <w:sz w:val="22"/>
          <w:szCs w:val="22"/>
        </w:rPr>
        <w:t xml:space="preserve"> </w:t>
      </w:r>
      <w:r w:rsidRPr="00E03817">
        <w:rPr>
          <w:rFonts w:cs="Arial"/>
          <w:color w:val="auto"/>
          <w:sz w:val="22"/>
          <w:szCs w:val="22"/>
        </w:rPr>
        <w:t>en</w:t>
      </w:r>
      <w:r w:rsidRPr="00E03817">
        <w:rPr>
          <w:rFonts w:cs="Arial"/>
          <w:color w:val="auto"/>
          <w:spacing w:val="-5"/>
          <w:sz w:val="22"/>
          <w:szCs w:val="22"/>
        </w:rPr>
        <w:t xml:space="preserve"> </w:t>
      </w:r>
      <w:r w:rsidRPr="00E03817">
        <w:rPr>
          <w:rFonts w:cs="Arial"/>
          <w:color w:val="auto"/>
          <w:spacing w:val="-2"/>
          <w:sz w:val="22"/>
          <w:szCs w:val="22"/>
        </w:rPr>
        <w:t>especie.</w:t>
      </w:r>
    </w:p>
    <w:p w14:paraId="6EC95436" w14:textId="77777777" w:rsidR="00CA5E9B" w:rsidRPr="00E03817" w:rsidRDefault="00CA5E9B" w:rsidP="003F4B58">
      <w:pPr>
        <w:pStyle w:val="Prrafodelista"/>
        <w:numPr>
          <w:ilvl w:val="0"/>
          <w:numId w:val="0"/>
        </w:numPr>
        <w:spacing w:line="276" w:lineRule="auto"/>
        <w:ind w:left="1134" w:hanging="631"/>
        <w:jc w:val="both"/>
        <w:rPr>
          <w:rFonts w:cs="Arial"/>
          <w:color w:val="auto"/>
          <w:sz w:val="22"/>
          <w:szCs w:val="22"/>
        </w:rPr>
      </w:pPr>
    </w:p>
    <w:p w14:paraId="3CB09F1E" w14:textId="77777777" w:rsidR="00CA5E9B" w:rsidRPr="00E03817" w:rsidRDefault="00831DE4"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pacing w:val="-2"/>
          <w:sz w:val="22"/>
          <w:szCs w:val="22"/>
        </w:rPr>
        <w:t xml:space="preserve">Actuar con imparcialidad, objetividad y profesionalismo en los asuntos que conozcan, o en su caso utilizar los recursos materiales, humanos y financieros a su cargo con fines electorales siempre </w:t>
      </w:r>
      <w:r w:rsidR="00956A4C" w:rsidRPr="00E03817">
        <w:rPr>
          <w:rFonts w:cs="Arial"/>
          <w:color w:val="auto"/>
          <w:spacing w:val="-2"/>
          <w:sz w:val="22"/>
          <w:szCs w:val="22"/>
        </w:rPr>
        <w:t xml:space="preserve">y cuando </w:t>
      </w:r>
      <w:r w:rsidRPr="00E03817">
        <w:rPr>
          <w:rFonts w:cs="Arial"/>
          <w:color w:val="auto"/>
          <w:spacing w:val="-2"/>
          <w:sz w:val="22"/>
          <w:szCs w:val="22"/>
        </w:rPr>
        <w:t>sean personas juzgadoras que se encuentren en funciones</w:t>
      </w:r>
      <w:r w:rsidR="00CA5E9B" w:rsidRPr="00E03817">
        <w:rPr>
          <w:rFonts w:cs="Arial"/>
          <w:color w:val="auto"/>
          <w:spacing w:val="-2"/>
          <w:sz w:val="22"/>
          <w:szCs w:val="22"/>
        </w:rPr>
        <w:t xml:space="preserve"> dentro del Poder Judicial.</w:t>
      </w:r>
    </w:p>
    <w:p w14:paraId="5ED51358" w14:textId="77777777" w:rsidR="00CA5E9B" w:rsidRPr="00E03817" w:rsidRDefault="00CA5E9B" w:rsidP="003F4B58">
      <w:pPr>
        <w:spacing w:line="276" w:lineRule="auto"/>
        <w:ind w:left="1134" w:hanging="631"/>
        <w:jc w:val="both"/>
      </w:pPr>
    </w:p>
    <w:p w14:paraId="2F5401D1" w14:textId="77777777" w:rsidR="00CA5E9B" w:rsidRPr="00E03817" w:rsidRDefault="00CA5E9B"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z w:val="22"/>
          <w:szCs w:val="22"/>
        </w:rPr>
        <w:t xml:space="preserve">El incumplimiento de las resoluciones o acuerdos del Instituto Estatal; </w:t>
      </w:r>
    </w:p>
    <w:p w14:paraId="44D68984" w14:textId="77777777" w:rsidR="00CA5E9B" w:rsidRPr="00E03817" w:rsidRDefault="00CA5E9B" w:rsidP="003F4B58">
      <w:pPr>
        <w:spacing w:line="276" w:lineRule="auto"/>
        <w:ind w:left="1134" w:hanging="631"/>
        <w:jc w:val="both"/>
      </w:pPr>
    </w:p>
    <w:p w14:paraId="75665794" w14:textId="77777777" w:rsidR="00831DE4" w:rsidRPr="00E03817" w:rsidRDefault="00831DE4" w:rsidP="003F4B58">
      <w:pPr>
        <w:pStyle w:val="Prrafodelista"/>
        <w:numPr>
          <w:ilvl w:val="1"/>
          <w:numId w:val="2"/>
        </w:numPr>
        <w:tabs>
          <w:tab w:val="left" w:pos="1276"/>
        </w:tabs>
        <w:spacing w:after="0" w:line="276" w:lineRule="auto"/>
        <w:ind w:left="1134" w:right="-52" w:hanging="631"/>
        <w:jc w:val="both"/>
        <w:rPr>
          <w:rFonts w:cs="Arial"/>
          <w:color w:val="auto"/>
          <w:sz w:val="22"/>
          <w:szCs w:val="22"/>
        </w:rPr>
      </w:pPr>
      <w:r w:rsidRPr="00E03817">
        <w:rPr>
          <w:rFonts w:cs="Arial"/>
          <w:color w:val="auto"/>
          <w:sz w:val="22"/>
          <w:szCs w:val="22"/>
        </w:rPr>
        <w:t xml:space="preserve">El incumplimiento, en lo conducente, de cualquiera de las disposiciones contenidas </w:t>
      </w:r>
      <w:r w:rsidR="00CA5E9B" w:rsidRPr="00E03817">
        <w:rPr>
          <w:rFonts w:cs="Arial"/>
          <w:color w:val="auto"/>
          <w:sz w:val="22"/>
          <w:szCs w:val="22"/>
        </w:rPr>
        <w:t>en la Ley Electoral y</w:t>
      </w:r>
      <w:r w:rsidRPr="00E03817">
        <w:rPr>
          <w:rFonts w:cs="Arial"/>
          <w:color w:val="auto"/>
          <w:sz w:val="22"/>
          <w:szCs w:val="22"/>
        </w:rPr>
        <w:t xml:space="preserve"> demás disposiciones jurídicas.</w:t>
      </w:r>
    </w:p>
    <w:p w14:paraId="723AC5AB" w14:textId="77777777" w:rsidR="00831DE4" w:rsidRPr="00E03817" w:rsidRDefault="00831DE4" w:rsidP="003F4B58">
      <w:pPr>
        <w:pStyle w:val="Textoindependiente"/>
        <w:spacing w:before="13" w:line="276" w:lineRule="auto"/>
        <w:jc w:val="both"/>
        <w:rPr>
          <w:rFonts w:cs="Arial"/>
        </w:rPr>
      </w:pPr>
    </w:p>
    <w:p w14:paraId="53BE2988" w14:textId="77777777" w:rsidR="00831DE4" w:rsidRPr="00E03817" w:rsidRDefault="00831DE4" w:rsidP="003F4B58">
      <w:pPr>
        <w:pStyle w:val="Prrafodelista"/>
        <w:numPr>
          <w:ilvl w:val="0"/>
          <w:numId w:val="2"/>
        </w:numPr>
        <w:tabs>
          <w:tab w:val="left" w:pos="469"/>
        </w:tabs>
        <w:spacing w:after="0" w:line="276" w:lineRule="auto"/>
        <w:ind w:left="469"/>
        <w:jc w:val="both"/>
        <w:rPr>
          <w:rFonts w:cs="Arial"/>
          <w:color w:val="auto"/>
          <w:sz w:val="22"/>
          <w:szCs w:val="22"/>
        </w:rPr>
      </w:pPr>
      <w:r w:rsidRPr="00E03817">
        <w:rPr>
          <w:rFonts w:cs="Arial"/>
          <w:color w:val="auto"/>
          <w:sz w:val="22"/>
          <w:szCs w:val="22"/>
        </w:rPr>
        <w:t>Constituyen</w:t>
      </w:r>
      <w:r w:rsidRPr="00E03817">
        <w:rPr>
          <w:rFonts w:cs="Arial"/>
          <w:color w:val="auto"/>
          <w:spacing w:val="-5"/>
          <w:sz w:val="22"/>
          <w:szCs w:val="22"/>
        </w:rPr>
        <w:t xml:space="preserve"> </w:t>
      </w:r>
      <w:r w:rsidRPr="00E03817">
        <w:rPr>
          <w:rFonts w:cs="Arial"/>
          <w:color w:val="auto"/>
          <w:sz w:val="22"/>
          <w:szCs w:val="22"/>
        </w:rPr>
        <w:t>infracciones</w:t>
      </w:r>
      <w:r w:rsidRPr="00E03817">
        <w:rPr>
          <w:rFonts w:cs="Arial"/>
          <w:color w:val="auto"/>
          <w:spacing w:val="-7"/>
          <w:sz w:val="22"/>
          <w:szCs w:val="22"/>
        </w:rPr>
        <w:t xml:space="preserve"> </w:t>
      </w:r>
      <w:r w:rsidRPr="00E03817">
        <w:rPr>
          <w:rFonts w:cs="Arial"/>
          <w:color w:val="auto"/>
          <w:sz w:val="22"/>
          <w:szCs w:val="22"/>
        </w:rPr>
        <w:t>de</w:t>
      </w:r>
      <w:r w:rsidRPr="00E03817">
        <w:rPr>
          <w:rFonts w:cs="Arial"/>
          <w:color w:val="auto"/>
          <w:spacing w:val="-4"/>
          <w:sz w:val="22"/>
          <w:szCs w:val="22"/>
        </w:rPr>
        <w:t xml:space="preserve"> </w:t>
      </w:r>
      <w:r w:rsidRPr="00E03817">
        <w:rPr>
          <w:rFonts w:cs="Arial"/>
          <w:color w:val="auto"/>
          <w:sz w:val="22"/>
          <w:szCs w:val="22"/>
        </w:rPr>
        <w:t>los</w:t>
      </w:r>
      <w:r w:rsidRPr="00E03817">
        <w:rPr>
          <w:rFonts w:cs="Arial"/>
          <w:color w:val="auto"/>
          <w:spacing w:val="-8"/>
          <w:sz w:val="22"/>
          <w:szCs w:val="22"/>
        </w:rPr>
        <w:t xml:space="preserve"> </w:t>
      </w:r>
      <w:r w:rsidRPr="00E03817">
        <w:rPr>
          <w:rFonts w:cs="Arial"/>
          <w:color w:val="auto"/>
          <w:sz w:val="22"/>
          <w:szCs w:val="22"/>
        </w:rPr>
        <w:t>partidos</w:t>
      </w:r>
      <w:r w:rsidRPr="00E03817">
        <w:rPr>
          <w:rFonts w:cs="Arial"/>
          <w:color w:val="auto"/>
          <w:spacing w:val="-6"/>
          <w:sz w:val="22"/>
          <w:szCs w:val="22"/>
        </w:rPr>
        <w:t xml:space="preserve"> </w:t>
      </w:r>
      <w:r w:rsidRPr="00E03817">
        <w:rPr>
          <w:rFonts w:cs="Arial"/>
          <w:color w:val="auto"/>
          <w:spacing w:val="-2"/>
          <w:sz w:val="22"/>
          <w:szCs w:val="22"/>
        </w:rPr>
        <w:t>políticos:</w:t>
      </w:r>
    </w:p>
    <w:p w14:paraId="414C1C59" w14:textId="77777777" w:rsidR="00BA1C60" w:rsidRPr="00E03817" w:rsidRDefault="00BA1C60" w:rsidP="003F4B58">
      <w:pPr>
        <w:tabs>
          <w:tab w:val="left" w:pos="469"/>
        </w:tabs>
        <w:spacing w:line="276" w:lineRule="auto"/>
        <w:ind w:left="202"/>
        <w:jc w:val="both"/>
      </w:pPr>
    </w:p>
    <w:p w14:paraId="1FE86949" w14:textId="77777777" w:rsidR="00BA1C60" w:rsidRPr="00E03817" w:rsidRDefault="00831DE4" w:rsidP="003F4B58">
      <w:pPr>
        <w:pStyle w:val="Textoindependiente"/>
        <w:numPr>
          <w:ilvl w:val="1"/>
          <w:numId w:val="2"/>
        </w:numPr>
        <w:spacing w:before="29" w:line="276" w:lineRule="auto"/>
        <w:jc w:val="both"/>
        <w:rPr>
          <w:rFonts w:cs="Arial"/>
        </w:rPr>
      </w:pPr>
      <w:r w:rsidRPr="00E03817">
        <w:rPr>
          <w:rFonts w:cs="Arial"/>
        </w:rPr>
        <w:t>El incumplimiento de las obligaciones señaladas en la Ley General de Partidos Políticos</w:t>
      </w:r>
      <w:r w:rsidRPr="00E03817">
        <w:rPr>
          <w:rFonts w:cs="Arial"/>
          <w:strike/>
        </w:rPr>
        <w:t xml:space="preserve"> </w:t>
      </w:r>
      <w:r w:rsidRPr="00E03817">
        <w:rPr>
          <w:rFonts w:cs="Arial"/>
        </w:rPr>
        <w:t xml:space="preserve">y demás disposiciones aplicables de </w:t>
      </w:r>
      <w:r w:rsidR="00CA5E9B" w:rsidRPr="00E03817">
        <w:rPr>
          <w:rFonts w:cs="Arial"/>
        </w:rPr>
        <w:t>la Ley Electoral.</w:t>
      </w:r>
    </w:p>
    <w:p w14:paraId="321BDF06" w14:textId="77777777" w:rsidR="00831DE4" w:rsidRPr="00E03817" w:rsidRDefault="00831DE4" w:rsidP="003F4B58">
      <w:pPr>
        <w:pStyle w:val="Textoindependiente"/>
        <w:numPr>
          <w:ilvl w:val="1"/>
          <w:numId w:val="2"/>
        </w:numPr>
        <w:spacing w:before="29" w:line="276" w:lineRule="auto"/>
        <w:jc w:val="both"/>
        <w:rPr>
          <w:rFonts w:cs="Arial"/>
        </w:rPr>
      </w:pPr>
      <w:r w:rsidRPr="00E03817">
        <w:rPr>
          <w:rFonts w:cs="Arial"/>
        </w:rPr>
        <w:lastRenderedPageBreak/>
        <w:t xml:space="preserve">El incumplimiento de las resoluciones o </w:t>
      </w:r>
      <w:r w:rsidR="00BA1C60" w:rsidRPr="00E03817">
        <w:rPr>
          <w:rFonts w:cs="Arial"/>
        </w:rPr>
        <w:t>acuerdos del Instituto Estatal.</w:t>
      </w:r>
    </w:p>
    <w:p w14:paraId="6D907C44" w14:textId="77777777" w:rsidR="00831DE4" w:rsidRPr="00E03817" w:rsidRDefault="00831DE4" w:rsidP="003F4B58">
      <w:pPr>
        <w:pStyle w:val="Textoindependiente"/>
        <w:numPr>
          <w:ilvl w:val="1"/>
          <w:numId w:val="2"/>
        </w:numPr>
        <w:spacing w:before="29" w:line="276" w:lineRule="auto"/>
        <w:jc w:val="both"/>
        <w:rPr>
          <w:rFonts w:cs="Arial"/>
        </w:rPr>
      </w:pPr>
      <w:r w:rsidRPr="00E03817">
        <w:rPr>
          <w:rFonts w:cs="Arial"/>
        </w:rPr>
        <w:t>La realización anticipada de actos de precampaña o campaña atribuible a los propios Part</w:t>
      </w:r>
      <w:r w:rsidR="00BA1C60" w:rsidRPr="00E03817">
        <w:rPr>
          <w:rFonts w:cs="Arial"/>
        </w:rPr>
        <w:t>idos Políticos y sus militantes.</w:t>
      </w:r>
      <w:r w:rsidRPr="00E03817">
        <w:rPr>
          <w:rFonts w:cs="Arial"/>
        </w:rPr>
        <w:t xml:space="preserve"> </w:t>
      </w:r>
    </w:p>
    <w:p w14:paraId="217A9681" w14:textId="6C97DB7D" w:rsidR="00831DE4" w:rsidRPr="00E03817" w:rsidRDefault="00831DE4" w:rsidP="003F4B58">
      <w:pPr>
        <w:pStyle w:val="Textoindependiente"/>
        <w:numPr>
          <w:ilvl w:val="1"/>
          <w:numId w:val="2"/>
        </w:numPr>
        <w:spacing w:before="29" w:line="276" w:lineRule="auto"/>
        <w:ind w:left="1134"/>
        <w:jc w:val="both"/>
        <w:rPr>
          <w:rFonts w:cs="Arial"/>
        </w:rPr>
      </w:pPr>
      <w:r w:rsidRPr="00E03817">
        <w:rPr>
          <w:rFonts w:cs="Arial"/>
        </w:rPr>
        <w:t>La contratación, en forma directa o por terceras personas, de tiempo en cualquier modalidad en radio o televisión para promoción de</w:t>
      </w:r>
      <w:r w:rsidR="002C5382" w:rsidRPr="00E03817">
        <w:rPr>
          <w:rFonts w:cs="Arial"/>
        </w:rPr>
        <w:t xml:space="preserve"> alguna candidatura. </w:t>
      </w:r>
      <w:r w:rsidRPr="00E03817">
        <w:rPr>
          <w:rFonts w:cs="Arial"/>
        </w:rPr>
        <w:t xml:space="preserve"> </w:t>
      </w:r>
    </w:p>
    <w:p w14:paraId="76EC9DDD" w14:textId="77777777" w:rsidR="00831DE4" w:rsidRPr="00E03817" w:rsidRDefault="00831DE4" w:rsidP="003F4B58">
      <w:pPr>
        <w:pStyle w:val="Textoindependiente"/>
        <w:numPr>
          <w:ilvl w:val="1"/>
          <w:numId w:val="2"/>
        </w:numPr>
        <w:spacing w:before="29" w:line="276" w:lineRule="auto"/>
        <w:ind w:left="1134"/>
        <w:jc w:val="both"/>
        <w:rPr>
          <w:rFonts w:cs="Arial"/>
        </w:rPr>
      </w:pPr>
      <w:r w:rsidRPr="00E03817">
        <w:rPr>
          <w:rFonts w:cs="Arial"/>
        </w:rPr>
        <w:t>La difusión de propaganda política o electoral que contenga expresiones que denigren a las instituciones y a los propios partidos, o que calumnien</w:t>
      </w:r>
      <w:r w:rsidR="00BA1C60" w:rsidRPr="00E03817">
        <w:rPr>
          <w:rFonts w:cs="Arial"/>
        </w:rPr>
        <w:t xml:space="preserve"> a las personas.</w:t>
      </w:r>
      <w:r w:rsidRPr="00E03817">
        <w:rPr>
          <w:rFonts w:cs="Arial"/>
        </w:rPr>
        <w:t xml:space="preserve"> </w:t>
      </w:r>
    </w:p>
    <w:p w14:paraId="04FF23DB" w14:textId="77777777" w:rsidR="00831DE4" w:rsidRPr="00E03817" w:rsidRDefault="00831DE4" w:rsidP="003F4B58">
      <w:pPr>
        <w:pStyle w:val="Textoindependiente"/>
        <w:numPr>
          <w:ilvl w:val="1"/>
          <w:numId w:val="2"/>
        </w:numPr>
        <w:spacing w:before="29" w:line="276" w:lineRule="auto"/>
        <w:ind w:left="1134"/>
        <w:jc w:val="both"/>
        <w:rPr>
          <w:rFonts w:cs="Arial"/>
        </w:rPr>
      </w:pPr>
      <w:r w:rsidRPr="00E03817">
        <w:rPr>
          <w:rFonts w:cs="Arial"/>
        </w:rPr>
        <w:t>El incumplimiento a las obligaciones para prevenir, atender y erradicar la violencia política contra las mujeres en razón de género.</w:t>
      </w:r>
    </w:p>
    <w:p w14:paraId="4B0F330B" w14:textId="77777777" w:rsidR="00831DE4" w:rsidRPr="00E03817" w:rsidRDefault="00831DE4" w:rsidP="003F4B58">
      <w:pPr>
        <w:pStyle w:val="Prrafodelista"/>
        <w:numPr>
          <w:ilvl w:val="1"/>
          <w:numId w:val="2"/>
        </w:numPr>
        <w:tabs>
          <w:tab w:val="left" w:pos="1276"/>
        </w:tabs>
        <w:spacing w:after="0" w:line="276" w:lineRule="auto"/>
        <w:ind w:left="1134" w:right="218" w:hanging="708"/>
        <w:jc w:val="both"/>
        <w:rPr>
          <w:rFonts w:cs="Arial"/>
          <w:color w:val="auto"/>
          <w:sz w:val="22"/>
          <w:szCs w:val="22"/>
        </w:rPr>
      </w:pPr>
      <w:r w:rsidRPr="00E03817">
        <w:rPr>
          <w:rFonts w:cs="Arial"/>
          <w:color w:val="auto"/>
          <w:sz w:val="22"/>
          <w:szCs w:val="22"/>
        </w:rPr>
        <w:t>Realizar actos</w:t>
      </w:r>
      <w:r w:rsidRPr="00E03817">
        <w:rPr>
          <w:rFonts w:cs="Arial"/>
          <w:color w:val="auto"/>
          <w:spacing w:val="-2"/>
          <w:sz w:val="22"/>
          <w:szCs w:val="22"/>
        </w:rPr>
        <w:t xml:space="preserve"> </w:t>
      </w:r>
      <w:r w:rsidRPr="00E03817">
        <w:rPr>
          <w:rFonts w:cs="Arial"/>
          <w:color w:val="auto"/>
          <w:sz w:val="22"/>
          <w:szCs w:val="22"/>
        </w:rPr>
        <w:t>de</w:t>
      </w:r>
      <w:r w:rsidRPr="00E03817">
        <w:rPr>
          <w:rFonts w:cs="Arial"/>
          <w:color w:val="auto"/>
          <w:spacing w:val="-1"/>
          <w:sz w:val="22"/>
          <w:szCs w:val="22"/>
        </w:rPr>
        <w:t xml:space="preserve"> </w:t>
      </w:r>
      <w:r w:rsidRPr="00E03817">
        <w:rPr>
          <w:rFonts w:cs="Arial"/>
          <w:color w:val="auto"/>
          <w:sz w:val="22"/>
          <w:szCs w:val="22"/>
        </w:rPr>
        <w:t>proselitismo,</w:t>
      </w:r>
      <w:r w:rsidRPr="00E03817">
        <w:rPr>
          <w:rFonts w:cs="Arial"/>
          <w:color w:val="auto"/>
          <w:spacing w:val="-1"/>
          <w:sz w:val="22"/>
          <w:szCs w:val="22"/>
        </w:rPr>
        <w:t xml:space="preserve"> </w:t>
      </w:r>
      <w:r w:rsidRPr="00E03817">
        <w:rPr>
          <w:rFonts w:cs="Arial"/>
          <w:color w:val="auto"/>
          <w:sz w:val="22"/>
          <w:szCs w:val="22"/>
        </w:rPr>
        <w:t>o</w:t>
      </w:r>
      <w:r w:rsidRPr="00E03817">
        <w:rPr>
          <w:rFonts w:cs="Arial"/>
          <w:color w:val="auto"/>
          <w:spacing w:val="-1"/>
          <w:sz w:val="22"/>
          <w:szCs w:val="22"/>
        </w:rPr>
        <w:t xml:space="preserve"> </w:t>
      </w:r>
      <w:r w:rsidRPr="00E03817">
        <w:rPr>
          <w:rFonts w:cs="Arial"/>
          <w:color w:val="auto"/>
          <w:sz w:val="22"/>
          <w:szCs w:val="22"/>
        </w:rPr>
        <w:t>posicionarse públicamente a</w:t>
      </w:r>
      <w:r w:rsidRPr="00E03817">
        <w:rPr>
          <w:rFonts w:cs="Arial"/>
          <w:color w:val="auto"/>
          <w:spacing w:val="-1"/>
          <w:sz w:val="22"/>
          <w:szCs w:val="22"/>
        </w:rPr>
        <w:t xml:space="preserve"> </w:t>
      </w:r>
      <w:r w:rsidRPr="00E03817">
        <w:rPr>
          <w:rFonts w:cs="Arial"/>
          <w:color w:val="auto"/>
          <w:sz w:val="22"/>
          <w:szCs w:val="22"/>
        </w:rPr>
        <w:t>favor o</w:t>
      </w:r>
      <w:r w:rsidRPr="00E03817">
        <w:rPr>
          <w:rFonts w:cs="Arial"/>
          <w:color w:val="auto"/>
          <w:spacing w:val="-1"/>
          <w:sz w:val="22"/>
          <w:szCs w:val="22"/>
        </w:rPr>
        <w:t xml:space="preserve"> </w:t>
      </w:r>
      <w:r w:rsidRPr="00E03817">
        <w:rPr>
          <w:rFonts w:cs="Arial"/>
          <w:color w:val="auto"/>
          <w:sz w:val="22"/>
          <w:szCs w:val="22"/>
        </w:rPr>
        <w:t>en contra de candidatura alguna.</w:t>
      </w:r>
    </w:p>
    <w:p w14:paraId="21260676" w14:textId="77777777" w:rsidR="00831DE4" w:rsidRPr="00E03817" w:rsidRDefault="00831DE4" w:rsidP="003F4B58">
      <w:pPr>
        <w:pStyle w:val="Prrafodelista"/>
        <w:numPr>
          <w:ilvl w:val="1"/>
          <w:numId w:val="2"/>
        </w:numPr>
        <w:tabs>
          <w:tab w:val="left" w:pos="1134"/>
        </w:tabs>
        <w:spacing w:after="0" w:line="276" w:lineRule="auto"/>
        <w:ind w:left="1134" w:right="214" w:hanging="627"/>
        <w:jc w:val="both"/>
        <w:rPr>
          <w:rFonts w:cs="Arial"/>
          <w:color w:val="auto"/>
          <w:sz w:val="22"/>
          <w:szCs w:val="22"/>
        </w:rPr>
      </w:pPr>
      <w:r w:rsidRPr="00E03817">
        <w:rPr>
          <w:rFonts w:cs="Arial"/>
          <w:color w:val="auto"/>
          <w:sz w:val="22"/>
          <w:szCs w:val="22"/>
        </w:rPr>
        <w:t>La contratación de persona físicas o jurídicas que realicen y difundan encuestas o sondeos de opinión por sí o por interpósita persona.</w:t>
      </w:r>
    </w:p>
    <w:p w14:paraId="4AD2B20F" w14:textId="77777777" w:rsidR="00831DE4" w:rsidRPr="00E03817" w:rsidRDefault="00831DE4" w:rsidP="003F4B58">
      <w:pPr>
        <w:pStyle w:val="Prrafodelista"/>
        <w:numPr>
          <w:ilvl w:val="1"/>
          <w:numId w:val="2"/>
        </w:numPr>
        <w:tabs>
          <w:tab w:val="left" w:pos="1134"/>
        </w:tabs>
        <w:spacing w:after="0" w:line="276" w:lineRule="auto"/>
        <w:ind w:left="1134" w:right="219" w:hanging="694"/>
        <w:jc w:val="both"/>
        <w:rPr>
          <w:rFonts w:cs="Arial"/>
          <w:color w:val="auto"/>
          <w:sz w:val="22"/>
          <w:szCs w:val="22"/>
        </w:rPr>
      </w:pPr>
      <w:r w:rsidRPr="00E03817">
        <w:rPr>
          <w:rFonts w:cs="Arial"/>
          <w:color w:val="auto"/>
          <w:sz w:val="22"/>
          <w:szCs w:val="22"/>
        </w:rPr>
        <w:t xml:space="preserve">La contratación de espacios en cualquier medio para promocionar </w:t>
      </w:r>
      <w:r w:rsidR="002C5382" w:rsidRPr="00E03817">
        <w:rPr>
          <w:rFonts w:cs="Arial"/>
          <w:color w:val="auto"/>
          <w:sz w:val="22"/>
          <w:szCs w:val="22"/>
        </w:rPr>
        <w:t xml:space="preserve">alguna </w:t>
      </w:r>
      <w:r w:rsidRPr="00E03817">
        <w:rPr>
          <w:rFonts w:cs="Arial"/>
          <w:color w:val="auto"/>
          <w:sz w:val="22"/>
          <w:szCs w:val="22"/>
        </w:rPr>
        <w:t>candidatura, incluyendo medios de comunicación, espacios físicos, impresos o digitales.</w:t>
      </w:r>
    </w:p>
    <w:p w14:paraId="1005D772" w14:textId="77777777" w:rsidR="00BA1C60" w:rsidRPr="00E03817" w:rsidRDefault="00831DE4" w:rsidP="003F4B58">
      <w:pPr>
        <w:pStyle w:val="Prrafodelista"/>
        <w:numPr>
          <w:ilvl w:val="1"/>
          <w:numId w:val="2"/>
        </w:numPr>
        <w:tabs>
          <w:tab w:val="left" w:pos="1112"/>
          <w:tab w:val="left" w:pos="1114"/>
        </w:tabs>
        <w:spacing w:before="77" w:after="0" w:line="276" w:lineRule="auto"/>
        <w:ind w:left="1134" w:right="128"/>
        <w:jc w:val="both"/>
        <w:rPr>
          <w:rFonts w:cs="Arial"/>
          <w:color w:val="auto"/>
          <w:sz w:val="22"/>
          <w:szCs w:val="22"/>
        </w:rPr>
      </w:pPr>
      <w:r w:rsidRPr="00E03817">
        <w:rPr>
          <w:rFonts w:cs="Arial"/>
          <w:color w:val="auto"/>
          <w:sz w:val="22"/>
          <w:szCs w:val="22"/>
        </w:rPr>
        <w:t>La entrega de cualquier tipo de material en el que se oferte o entregue algún beneficio directo, indirecto, mediato o inmediato, en especie o efectivo,</w:t>
      </w:r>
      <w:r w:rsidRPr="00E03817">
        <w:rPr>
          <w:rFonts w:cs="Arial"/>
          <w:color w:val="auto"/>
          <w:spacing w:val="-9"/>
          <w:sz w:val="22"/>
          <w:szCs w:val="22"/>
        </w:rPr>
        <w:t xml:space="preserve"> </w:t>
      </w:r>
      <w:r w:rsidRPr="00E03817">
        <w:rPr>
          <w:rFonts w:cs="Arial"/>
          <w:color w:val="auto"/>
          <w:sz w:val="22"/>
          <w:szCs w:val="22"/>
        </w:rPr>
        <w:t>a</w:t>
      </w:r>
      <w:r w:rsidRPr="00E03817">
        <w:rPr>
          <w:rFonts w:cs="Arial"/>
          <w:color w:val="auto"/>
          <w:spacing w:val="-9"/>
          <w:sz w:val="22"/>
          <w:szCs w:val="22"/>
        </w:rPr>
        <w:t xml:space="preserve"> </w:t>
      </w:r>
      <w:r w:rsidRPr="00E03817">
        <w:rPr>
          <w:rFonts w:cs="Arial"/>
          <w:color w:val="auto"/>
          <w:sz w:val="22"/>
          <w:szCs w:val="22"/>
        </w:rPr>
        <w:t>través</w:t>
      </w:r>
      <w:r w:rsidRPr="00E03817">
        <w:rPr>
          <w:rFonts w:cs="Arial"/>
          <w:color w:val="auto"/>
          <w:spacing w:val="-9"/>
          <w:sz w:val="22"/>
          <w:szCs w:val="22"/>
        </w:rPr>
        <w:t xml:space="preserve"> </w:t>
      </w:r>
      <w:r w:rsidRPr="00E03817">
        <w:rPr>
          <w:rFonts w:cs="Arial"/>
          <w:color w:val="auto"/>
          <w:sz w:val="22"/>
          <w:szCs w:val="22"/>
        </w:rPr>
        <w:t>de</w:t>
      </w:r>
      <w:r w:rsidRPr="00E03817">
        <w:rPr>
          <w:rFonts w:cs="Arial"/>
          <w:color w:val="auto"/>
          <w:spacing w:val="-11"/>
          <w:sz w:val="22"/>
          <w:szCs w:val="22"/>
        </w:rPr>
        <w:t xml:space="preserve"> </w:t>
      </w:r>
      <w:r w:rsidRPr="00E03817">
        <w:rPr>
          <w:rFonts w:cs="Arial"/>
          <w:color w:val="auto"/>
          <w:sz w:val="22"/>
          <w:szCs w:val="22"/>
        </w:rPr>
        <w:t>cualquier</w:t>
      </w:r>
      <w:r w:rsidRPr="00E03817">
        <w:rPr>
          <w:rFonts w:cs="Arial"/>
          <w:color w:val="auto"/>
          <w:spacing w:val="-9"/>
          <w:sz w:val="22"/>
          <w:szCs w:val="22"/>
        </w:rPr>
        <w:t xml:space="preserve"> </w:t>
      </w:r>
      <w:r w:rsidRPr="00E03817">
        <w:rPr>
          <w:rFonts w:cs="Arial"/>
          <w:color w:val="auto"/>
          <w:sz w:val="22"/>
          <w:szCs w:val="22"/>
        </w:rPr>
        <w:t>sistema</w:t>
      </w:r>
      <w:r w:rsidRPr="00E03817">
        <w:rPr>
          <w:rFonts w:cs="Arial"/>
          <w:color w:val="auto"/>
          <w:spacing w:val="-11"/>
          <w:sz w:val="22"/>
          <w:szCs w:val="22"/>
        </w:rPr>
        <w:t xml:space="preserve"> </w:t>
      </w:r>
      <w:r w:rsidRPr="00E03817">
        <w:rPr>
          <w:rFonts w:cs="Arial"/>
          <w:color w:val="auto"/>
          <w:sz w:val="22"/>
          <w:szCs w:val="22"/>
        </w:rPr>
        <w:t>que</w:t>
      </w:r>
      <w:r w:rsidRPr="00E03817">
        <w:rPr>
          <w:rFonts w:cs="Arial"/>
          <w:color w:val="auto"/>
          <w:spacing w:val="-9"/>
          <w:sz w:val="22"/>
          <w:szCs w:val="22"/>
        </w:rPr>
        <w:t xml:space="preserve"> </w:t>
      </w:r>
      <w:r w:rsidRPr="00E03817">
        <w:rPr>
          <w:rFonts w:cs="Arial"/>
          <w:color w:val="auto"/>
          <w:sz w:val="22"/>
          <w:szCs w:val="22"/>
        </w:rPr>
        <w:t>implique</w:t>
      </w:r>
      <w:r w:rsidRPr="00E03817">
        <w:rPr>
          <w:rFonts w:cs="Arial"/>
          <w:color w:val="auto"/>
          <w:spacing w:val="-9"/>
          <w:sz w:val="22"/>
          <w:szCs w:val="22"/>
        </w:rPr>
        <w:t xml:space="preserve"> </w:t>
      </w:r>
      <w:r w:rsidRPr="00E03817">
        <w:rPr>
          <w:rFonts w:cs="Arial"/>
          <w:color w:val="auto"/>
          <w:sz w:val="22"/>
          <w:szCs w:val="22"/>
        </w:rPr>
        <w:t>la</w:t>
      </w:r>
      <w:r w:rsidRPr="00E03817">
        <w:rPr>
          <w:rFonts w:cs="Arial"/>
          <w:color w:val="auto"/>
          <w:spacing w:val="-11"/>
          <w:sz w:val="22"/>
          <w:szCs w:val="22"/>
        </w:rPr>
        <w:t xml:space="preserve"> </w:t>
      </w:r>
      <w:r w:rsidRPr="00E03817">
        <w:rPr>
          <w:rFonts w:cs="Arial"/>
          <w:color w:val="auto"/>
          <w:sz w:val="22"/>
          <w:szCs w:val="22"/>
        </w:rPr>
        <w:t>entrega</w:t>
      </w:r>
      <w:r w:rsidRPr="00E03817">
        <w:rPr>
          <w:rFonts w:cs="Arial"/>
          <w:color w:val="auto"/>
          <w:spacing w:val="-11"/>
          <w:sz w:val="22"/>
          <w:szCs w:val="22"/>
        </w:rPr>
        <w:t xml:space="preserve"> </w:t>
      </w:r>
      <w:r w:rsidRPr="00E03817">
        <w:rPr>
          <w:rFonts w:cs="Arial"/>
          <w:color w:val="auto"/>
          <w:sz w:val="22"/>
          <w:szCs w:val="22"/>
        </w:rPr>
        <w:t>de</w:t>
      </w:r>
      <w:r w:rsidRPr="00E03817">
        <w:rPr>
          <w:rFonts w:cs="Arial"/>
          <w:color w:val="auto"/>
          <w:spacing w:val="-9"/>
          <w:sz w:val="22"/>
          <w:szCs w:val="22"/>
        </w:rPr>
        <w:t xml:space="preserve"> </w:t>
      </w:r>
      <w:r w:rsidRPr="00E03817">
        <w:rPr>
          <w:rFonts w:cs="Arial"/>
          <w:color w:val="auto"/>
          <w:sz w:val="22"/>
          <w:szCs w:val="22"/>
        </w:rPr>
        <w:t>un</w:t>
      </w:r>
      <w:r w:rsidRPr="00E03817">
        <w:rPr>
          <w:rFonts w:cs="Arial"/>
          <w:color w:val="auto"/>
          <w:spacing w:val="-11"/>
          <w:sz w:val="22"/>
          <w:szCs w:val="22"/>
        </w:rPr>
        <w:t xml:space="preserve"> </w:t>
      </w:r>
      <w:r w:rsidRPr="00E03817">
        <w:rPr>
          <w:rFonts w:cs="Arial"/>
          <w:color w:val="auto"/>
          <w:sz w:val="22"/>
          <w:szCs w:val="22"/>
        </w:rPr>
        <w:t>bien o</w:t>
      </w:r>
      <w:r w:rsidRPr="00E03817">
        <w:rPr>
          <w:rFonts w:cs="Arial"/>
          <w:color w:val="auto"/>
          <w:spacing w:val="-8"/>
          <w:sz w:val="22"/>
          <w:szCs w:val="22"/>
        </w:rPr>
        <w:t xml:space="preserve"> </w:t>
      </w:r>
      <w:r w:rsidRPr="00E03817">
        <w:rPr>
          <w:rFonts w:cs="Arial"/>
          <w:color w:val="auto"/>
          <w:sz w:val="22"/>
          <w:szCs w:val="22"/>
        </w:rPr>
        <w:t>servicio,</w:t>
      </w:r>
      <w:r w:rsidRPr="00E03817">
        <w:rPr>
          <w:rFonts w:cs="Arial"/>
          <w:color w:val="auto"/>
          <w:spacing w:val="-8"/>
          <w:sz w:val="22"/>
          <w:szCs w:val="22"/>
        </w:rPr>
        <w:t xml:space="preserve"> </w:t>
      </w:r>
      <w:r w:rsidRPr="00E03817">
        <w:rPr>
          <w:rFonts w:cs="Arial"/>
          <w:color w:val="auto"/>
          <w:sz w:val="22"/>
          <w:szCs w:val="22"/>
        </w:rPr>
        <w:t>ya</w:t>
      </w:r>
      <w:r w:rsidRPr="00E03817">
        <w:rPr>
          <w:rFonts w:cs="Arial"/>
          <w:color w:val="auto"/>
          <w:spacing w:val="-8"/>
          <w:sz w:val="22"/>
          <w:szCs w:val="22"/>
        </w:rPr>
        <w:t xml:space="preserve"> </w:t>
      </w:r>
      <w:r w:rsidRPr="00E03817">
        <w:rPr>
          <w:rFonts w:cs="Arial"/>
          <w:color w:val="auto"/>
          <w:sz w:val="22"/>
          <w:szCs w:val="22"/>
        </w:rPr>
        <w:t>sea</w:t>
      </w:r>
      <w:r w:rsidRPr="00E03817">
        <w:rPr>
          <w:rFonts w:cs="Arial"/>
          <w:color w:val="auto"/>
          <w:spacing w:val="-10"/>
          <w:sz w:val="22"/>
          <w:szCs w:val="22"/>
        </w:rPr>
        <w:t xml:space="preserve"> </w:t>
      </w:r>
      <w:r w:rsidRPr="00E03817">
        <w:rPr>
          <w:rFonts w:cs="Arial"/>
          <w:color w:val="auto"/>
          <w:sz w:val="22"/>
          <w:szCs w:val="22"/>
        </w:rPr>
        <w:t>por</w:t>
      </w:r>
      <w:r w:rsidRPr="00E03817">
        <w:rPr>
          <w:rFonts w:cs="Arial"/>
          <w:color w:val="auto"/>
          <w:spacing w:val="-9"/>
          <w:sz w:val="22"/>
          <w:szCs w:val="22"/>
        </w:rPr>
        <w:t xml:space="preserve"> </w:t>
      </w:r>
      <w:r w:rsidRPr="00E03817">
        <w:rPr>
          <w:rFonts w:cs="Arial"/>
          <w:color w:val="auto"/>
          <w:sz w:val="22"/>
          <w:szCs w:val="22"/>
        </w:rPr>
        <w:t>sí</w:t>
      </w:r>
      <w:r w:rsidRPr="00E03817">
        <w:rPr>
          <w:rFonts w:cs="Arial"/>
          <w:color w:val="auto"/>
          <w:spacing w:val="-8"/>
          <w:sz w:val="22"/>
          <w:szCs w:val="22"/>
        </w:rPr>
        <w:t xml:space="preserve"> </w:t>
      </w:r>
      <w:r w:rsidRPr="00E03817">
        <w:rPr>
          <w:rFonts w:cs="Arial"/>
          <w:color w:val="auto"/>
          <w:sz w:val="22"/>
          <w:szCs w:val="22"/>
        </w:rPr>
        <w:t>o</w:t>
      </w:r>
      <w:r w:rsidRPr="00E03817">
        <w:rPr>
          <w:rFonts w:cs="Arial"/>
          <w:color w:val="auto"/>
          <w:spacing w:val="-8"/>
          <w:sz w:val="22"/>
          <w:szCs w:val="22"/>
        </w:rPr>
        <w:t xml:space="preserve"> </w:t>
      </w:r>
      <w:r w:rsidRPr="00E03817">
        <w:rPr>
          <w:rFonts w:cs="Arial"/>
          <w:color w:val="auto"/>
          <w:sz w:val="22"/>
          <w:szCs w:val="22"/>
        </w:rPr>
        <w:t>interpósita</w:t>
      </w:r>
      <w:r w:rsidRPr="00E03817">
        <w:rPr>
          <w:rFonts w:cs="Arial"/>
          <w:color w:val="auto"/>
          <w:spacing w:val="-7"/>
          <w:sz w:val="22"/>
          <w:szCs w:val="22"/>
        </w:rPr>
        <w:t xml:space="preserve"> </w:t>
      </w:r>
      <w:r w:rsidRPr="00E03817">
        <w:rPr>
          <w:rFonts w:cs="Arial"/>
          <w:color w:val="auto"/>
          <w:sz w:val="22"/>
          <w:szCs w:val="22"/>
        </w:rPr>
        <w:t>persona</w:t>
      </w:r>
      <w:r w:rsidRPr="00E03817">
        <w:rPr>
          <w:rFonts w:cs="Arial"/>
          <w:color w:val="auto"/>
          <w:spacing w:val="-9"/>
          <w:sz w:val="22"/>
          <w:szCs w:val="22"/>
        </w:rPr>
        <w:t xml:space="preserve"> </w:t>
      </w:r>
      <w:r w:rsidRPr="00E03817">
        <w:rPr>
          <w:rFonts w:cs="Arial"/>
          <w:color w:val="auto"/>
          <w:sz w:val="22"/>
          <w:szCs w:val="22"/>
        </w:rPr>
        <w:t>a</w:t>
      </w:r>
      <w:r w:rsidRPr="00E03817">
        <w:rPr>
          <w:rFonts w:cs="Arial"/>
          <w:color w:val="auto"/>
          <w:spacing w:val="-8"/>
          <w:sz w:val="22"/>
          <w:szCs w:val="22"/>
        </w:rPr>
        <w:t xml:space="preserve"> </w:t>
      </w:r>
      <w:r w:rsidRPr="00E03817">
        <w:rPr>
          <w:rFonts w:cs="Arial"/>
          <w:color w:val="auto"/>
          <w:sz w:val="22"/>
          <w:szCs w:val="22"/>
        </w:rPr>
        <w:t>favor</w:t>
      </w:r>
      <w:r w:rsidRPr="00E03817">
        <w:rPr>
          <w:rFonts w:cs="Arial"/>
          <w:color w:val="auto"/>
          <w:spacing w:val="-9"/>
          <w:sz w:val="22"/>
          <w:szCs w:val="22"/>
        </w:rPr>
        <w:t xml:space="preserve"> </w:t>
      </w:r>
      <w:r w:rsidRPr="00E03817">
        <w:rPr>
          <w:rFonts w:cs="Arial"/>
          <w:color w:val="auto"/>
          <w:sz w:val="22"/>
          <w:szCs w:val="22"/>
        </w:rPr>
        <w:t>de</w:t>
      </w:r>
      <w:r w:rsidRPr="00E03817">
        <w:rPr>
          <w:rFonts w:cs="Arial"/>
          <w:color w:val="auto"/>
          <w:spacing w:val="-8"/>
          <w:sz w:val="22"/>
          <w:szCs w:val="22"/>
        </w:rPr>
        <w:t xml:space="preserve"> </w:t>
      </w:r>
      <w:r w:rsidRPr="00E03817">
        <w:rPr>
          <w:rFonts w:cs="Arial"/>
          <w:color w:val="auto"/>
          <w:sz w:val="22"/>
          <w:szCs w:val="22"/>
        </w:rPr>
        <w:t>una</w:t>
      </w:r>
      <w:r w:rsidRPr="00E03817">
        <w:rPr>
          <w:rFonts w:cs="Arial"/>
          <w:color w:val="auto"/>
          <w:spacing w:val="-10"/>
          <w:sz w:val="22"/>
          <w:szCs w:val="22"/>
        </w:rPr>
        <w:t xml:space="preserve"> </w:t>
      </w:r>
      <w:r w:rsidRPr="00E03817">
        <w:rPr>
          <w:rFonts w:cs="Arial"/>
          <w:color w:val="auto"/>
          <w:sz w:val="22"/>
          <w:szCs w:val="22"/>
        </w:rPr>
        <w:t>candidatura.</w:t>
      </w:r>
    </w:p>
    <w:p w14:paraId="4B26FCC4" w14:textId="77777777" w:rsidR="00BA1C60" w:rsidRPr="00E03817" w:rsidRDefault="00831DE4" w:rsidP="003F4B58">
      <w:pPr>
        <w:pStyle w:val="Prrafodelista"/>
        <w:numPr>
          <w:ilvl w:val="1"/>
          <w:numId w:val="2"/>
        </w:numPr>
        <w:tabs>
          <w:tab w:val="left" w:pos="1112"/>
          <w:tab w:val="left" w:pos="1114"/>
        </w:tabs>
        <w:spacing w:before="77" w:after="0" w:line="276" w:lineRule="auto"/>
        <w:ind w:left="1134" w:right="128"/>
        <w:jc w:val="both"/>
        <w:rPr>
          <w:rFonts w:cs="Arial"/>
          <w:color w:val="auto"/>
          <w:sz w:val="22"/>
          <w:szCs w:val="22"/>
        </w:rPr>
      </w:pPr>
      <w:r w:rsidRPr="00E03817">
        <w:rPr>
          <w:rFonts w:cs="Arial"/>
          <w:color w:val="auto"/>
          <w:sz w:val="22"/>
          <w:szCs w:val="22"/>
        </w:rPr>
        <w:t>Usar recursos públicos para fines de promoción y propaganda relacionados con los procesos de elección de personas integrantes del Poder Judicial, de conformidad con lo dispuesto por los artículos 134 de la Constitución Federal y 56 párrafo séptimo de la Constitución Local</w:t>
      </w:r>
      <w:r w:rsidR="00BA1C60" w:rsidRPr="00E03817">
        <w:rPr>
          <w:rFonts w:cs="Arial"/>
          <w:color w:val="auto"/>
          <w:sz w:val="22"/>
          <w:szCs w:val="22"/>
        </w:rPr>
        <w:t>.</w:t>
      </w:r>
    </w:p>
    <w:p w14:paraId="0C0A2298" w14:textId="77777777" w:rsidR="00831DE4" w:rsidRPr="00E03817" w:rsidRDefault="00831DE4" w:rsidP="003F4B58">
      <w:pPr>
        <w:pStyle w:val="Prrafodelista"/>
        <w:numPr>
          <w:ilvl w:val="1"/>
          <w:numId w:val="2"/>
        </w:numPr>
        <w:tabs>
          <w:tab w:val="left" w:pos="1112"/>
          <w:tab w:val="left" w:pos="1114"/>
        </w:tabs>
        <w:spacing w:before="77" w:after="0" w:line="276" w:lineRule="auto"/>
        <w:ind w:left="1134" w:right="128"/>
        <w:jc w:val="both"/>
        <w:rPr>
          <w:rFonts w:cs="Arial"/>
          <w:color w:val="auto"/>
          <w:sz w:val="22"/>
          <w:szCs w:val="22"/>
        </w:rPr>
      </w:pPr>
      <w:r w:rsidRPr="00E03817">
        <w:rPr>
          <w:rFonts w:cs="Arial"/>
          <w:color w:val="auto"/>
          <w:sz w:val="22"/>
          <w:szCs w:val="22"/>
        </w:rPr>
        <w:t xml:space="preserve">El incumplimiento, en lo conducente, de cualquiera de las disposiciones contenidas </w:t>
      </w:r>
      <w:r w:rsidR="002A092B" w:rsidRPr="00E03817">
        <w:rPr>
          <w:rFonts w:cs="Arial"/>
          <w:color w:val="auto"/>
          <w:sz w:val="22"/>
          <w:szCs w:val="22"/>
        </w:rPr>
        <w:t>en la Ley Electoral</w:t>
      </w:r>
      <w:r w:rsidRPr="00E03817">
        <w:rPr>
          <w:rFonts w:cs="Arial"/>
          <w:color w:val="auto"/>
          <w:sz w:val="22"/>
          <w:szCs w:val="22"/>
        </w:rPr>
        <w:t xml:space="preserve"> demás disposiciones jurídicas.</w:t>
      </w:r>
    </w:p>
    <w:p w14:paraId="7BDDD25E" w14:textId="77777777" w:rsidR="00831DE4" w:rsidRPr="00E03817" w:rsidRDefault="00831DE4" w:rsidP="003F4B58">
      <w:pPr>
        <w:pStyle w:val="Prrafodelista"/>
        <w:numPr>
          <w:ilvl w:val="0"/>
          <w:numId w:val="0"/>
        </w:numPr>
        <w:tabs>
          <w:tab w:val="left" w:pos="1052"/>
          <w:tab w:val="left" w:pos="1054"/>
        </w:tabs>
        <w:spacing w:after="0" w:line="276" w:lineRule="auto"/>
        <w:ind w:left="1054" w:right="221"/>
        <w:jc w:val="both"/>
        <w:rPr>
          <w:rFonts w:cs="Arial"/>
          <w:color w:val="auto"/>
          <w:sz w:val="22"/>
          <w:szCs w:val="22"/>
        </w:rPr>
      </w:pPr>
    </w:p>
    <w:p w14:paraId="07DC6659" w14:textId="77777777" w:rsidR="00831DE4" w:rsidRPr="00E03817" w:rsidRDefault="00831DE4" w:rsidP="003F4B58">
      <w:pPr>
        <w:pStyle w:val="Textoindependiente"/>
        <w:spacing w:before="15" w:line="276" w:lineRule="auto"/>
        <w:jc w:val="both"/>
        <w:rPr>
          <w:rFonts w:cs="Arial"/>
        </w:rPr>
      </w:pPr>
    </w:p>
    <w:p w14:paraId="2D4F2419" w14:textId="77777777" w:rsidR="00831DE4" w:rsidRPr="00E03817" w:rsidRDefault="00831DE4" w:rsidP="003F4B58">
      <w:pPr>
        <w:pStyle w:val="Prrafodelista"/>
        <w:numPr>
          <w:ilvl w:val="0"/>
          <w:numId w:val="2"/>
        </w:numPr>
        <w:tabs>
          <w:tab w:val="left" w:pos="469"/>
        </w:tabs>
        <w:spacing w:after="0" w:line="276" w:lineRule="auto"/>
        <w:ind w:left="469"/>
        <w:jc w:val="both"/>
        <w:rPr>
          <w:rFonts w:cs="Arial"/>
          <w:color w:val="auto"/>
          <w:sz w:val="22"/>
          <w:szCs w:val="22"/>
        </w:rPr>
      </w:pPr>
      <w:bookmarkStart w:id="0" w:name="_GoBack"/>
      <w:bookmarkEnd w:id="0"/>
      <w:r w:rsidRPr="00E03817">
        <w:rPr>
          <w:rFonts w:cs="Arial"/>
          <w:color w:val="auto"/>
          <w:sz w:val="22"/>
          <w:szCs w:val="22"/>
        </w:rPr>
        <w:t>Constituyen</w:t>
      </w:r>
      <w:r w:rsidRPr="00E03817">
        <w:rPr>
          <w:rFonts w:cs="Arial"/>
          <w:color w:val="auto"/>
          <w:spacing w:val="-5"/>
          <w:sz w:val="22"/>
          <w:szCs w:val="22"/>
        </w:rPr>
        <w:t xml:space="preserve"> </w:t>
      </w:r>
      <w:r w:rsidRPr="00E03817">
        <w:rPr>
          <w:rFonts w:cs="Arial"/>
          <w:color w:val="auto"/>
          <w:sz w:val="22"/>
          <w:szCs w:val="22"/>
        </w:rPr>
        <w:t>infracciones</w:t>
      </w:r>
      <w:r w:rsidRPr="00E03817">
        <w:rPr>
          <w:rFonts w:cs="Arial"/>
          <w:color w:val="auto"/>
          <w:spacing w:val="-6"/>
          <w:sz w:val="22"/>
          <w:szCs w:val="22"/>
        </w:rPr>
        <w:t xml:space="preserve"> </w:t>
      </w:r>
      <w:r w:rsidRPr="00E03817">
        <w:rPr>
          <w:rFonts w:cs="Arial"/>
          <w:color w:val="auto"/>
          <w:sz w:val="22"/>
          <w:szCs w:val="22"/>
        </w:rPr>
        <w:t>de</w:t>
      </w:r>
      <w:r w:rsidRPr="00E03817">
        <w:rPr>
          <w:rFonts w:cs="Arial"/>
          <w:color w:val="auto"/>
          <w:spacing w:val="-5"/>
          <w:sz w:val="22"/>
          <w:szCs w:val="22"/>
        </w:rPr>
        <w:t xml:space="preserve"> </w:t>
      </w:r>
      <w:r w:rsidRPr="00E03817">
        <w:rPr>
          <w:rFonts w:cs="Arial"/>
          <w:color w:val="auto"/>
          <w:sz w:val="22"/>
          <w:szCs w:val="22"/>
        </w:rPr>
        <w:t>las</w:t>
      </w:r>
      <w:r w:rsidRPr="00E03817">
        <w:rPr>
          <w:rFonts w:cs="Arial"/>
          <w:color w:val="auto"/>
          <w:spacing w:val="-7"/>
          <w:sz w:val="22"/>
          <w:szCs w:val="22"/>
        </w:rPr>
        <w:t xml:space="preserve"> </w:t>
      </w:r>
      <w:r w:rsidRPr="00E03817">
        <w:rPr>
          <w:rFonts w:cs="Arial"/>
          <w:color w:val="auto"/>
          <w:sz w:val="22"/>
          <w:szCs w:val="22"/>
        </w:rPr>
        <w:t>personas</w:t>
      </w:r>
      <w:r w:rsidRPr="00E03817">
        <w:rPr>
          <w:rFonts w:cs="Arial"/>
          <w:color w:val="auto"/>
          <w:spacing w:val="-9"/>
          <w:sz w:val="22"/>
          <w:szCs w:val="22"/>
        </w:rPr>
        <w:t xml:space="preserve"> </w:t>
      </w:r>
      <w:r w:rsidRPr="00E03817">
        <w:rPr>
          <w:rFonts w:cs="Arial"/>
          <w:color w:val="auto"/>
          <w:sz w:val="22"/>
          <w:szCs w:val="22"/>
        </w:rPr>
        <w:t>servidoras</w:t>
      </w:r>
      <w:r w:rsidRPr="00E03817">
        <w:rPr>
          <w:rFonts w:cs="Arial"/>
          <w:color w:val="auto"/>
          <w:spacing w:val="-4"/>
          <w:sz w:val="22"/>
          <w:szCs w:val="22"/>
        </w:rPr>
        <w:t xml:space="preserve"> </w:t>
      </w:r>
      <w:r w:rsidRPr="00E03817">
        <w:rPr>
          <w:rFonts w:cs="Arial"/>
          <w:color w:val="auto"/>
          <w:spacing w:val="-2"/>
          <w:sz w:val="22"/>
          <w:szCs w:val="22"/>
        </w:rPr>
        <w:t xml:space="preserve">públicas según sea el caso de cualquiera de los poderes federales, de los poderes locales; órganos de gobierno municipales; órganos autónomos y de cualquier otro ente </w:t>
      </w:r>
      <w:r w:rsidR="00BA1C60" w:rsidRPr="00E03817">
        <w:rPr>
          <w:rFonts w:cs="Arial"/>
          <w:color w:val="auto"/>
          <w:spacing w:val="-2"/>
          <w:sz w:val="22"/>
          <w:szCs w:val="22"/>
        </w:rPr>
        <w:t>público</w:t>
      </w:r>
      <w:r w:rsidRPr="00E03817">
        <w:rPr>
          <w:rFonts w:cs="Arial"/>
          <w:color w:val="auto"/>
          <w:spacing w:val="-2"/>
          <w:sz w:val="22"/>
          <w:szCs w:val="22"/>
        </w:rPr>
        <w:t>.</w:t>
      </w:r>
    </w:p>
    <w:p w14:paraId="50289CA9" w14:textId="77777777" w:rsidR="00831DE4" w:rsidRPr="00E03817" w:rsidRDefault="00831DE4" w:rsidP="003F4B58">
      <w:pPr>
        <w:pStyle w:val="Textoindependiente"/>
        <w:spacing w:before="27" w:line="276" w:lineRule="auto"/>
        <w:jc w:val="both"/>
        <w:rPr>
          <w:rFonts w:cs="Arial"/>
        </w:rPr>
      </w:pPr>
    </w:p>
    <w:p w14:paraId="410EE778" w14:textId="77777777" w:rsidR="00831DE4" w:rsidRPr="00E03817" w:rsidRDefault="00831DE4" w:rsidP="003F4B58">
      <w:pPr>
        <w:pStyle w:val="Prrafodelista"/>
        <w:numPr>
          <w:ilvl w:val="1"/>
          <w:numId w:val="2"/>
        </w:numPr>
        <w:tabs>
          <w:tab w:val="left" w:pos="1052"/>
          <w:tab w:val="left" w:pos="1054"/>
        </w:tabs>
        <w:spacing w:after="0" w:line="276" w:lineRule="auto"/>
        <w:ind w:left="1054" w:right="213" w:hanging="560"/>
        <w:jc w:val="both"/>
        <w:rPr>
          <w:rFonts w:cs="Arial"/>
          <w:color w:val="auto"/>
          <w:sz w:val="22"/>
          <w:szCs w:val="22"/>
        </w:rPr>
      </w:pPr>
      <w:r w:rsidRPr="00E03817">
        <w:rPr>
          <w:rFonts w:cs="Arial"/>
          <w:color w:val="auto"/>
          <w:sz w:val="22"/>
          <w:szCs w:val="22"/>
        </w:rPr>
        <w:t xml:space="preserve">La omisión o el incumplimiento de la obligación de prestar colaboración y auxilio o de proporcionar, en tiempo y forma, la información que les sea solicitada por los órganos del Instituto Estatal; </w:t>
      </w:r>
    </w:p>
    <w:p w14:paraId="73D2CBE5" w14:textId="77777777" w:rsidR="00831DE4" w:rsidRPr="00E03817" w:rsidRDefault="00831DE4" w:rsidP="003F4B58">
      <w:pPr>
        <w:pStyle w:val="Prrafodelista"/>
        <w:numPr>
          <w:ilvl w:val="1"/>
          <w:numId w:val="2"/>
        </w:numPr>
        <w:tabs>
          <w:tab w:val="left" w:pos="1052"/>
          <w:tab w:val="left" w:pos="1054"/>
        </w:tabs>
        <w:spacing w:after="0" w:line="276" w:lineRule="auto"/>
        <w:ind w:left="1054" w:right="213" w:hanging="560"/>
        <w:jc w:val="both"/>
        <w:rPr>
          <w:rFonts w:cs="Arial"/>
          <w:color w:val="auto"/>
          <w:sz w:val="22"/>
          <w:szCs w:val="22"/>
        </w:rPr>
      </w:pPr>
      <w:r w:rsidRPr="00E03817">
        <w:rPr>
          <w:rFonts w:cs="Arial"/>
          <w:color w:val="auto"/>
          <w:sz w:val="22"/>
          <w:szCs w:val="22"/>
        </w:rPr>
        <w:t xml:space="preserve">Menoscabar, limitar o impedir el ejercicio de derechos políticos electorales de las mujeres o incurrir en actos u omisiones constitutivos de violencia política contra las mujeres en razón de género, en los términos </w:t>
      </w:r>
      <w:r w:rsidR="002A092B" w:rsidRPr="00E03817">
        <w:rPr>
          <w:rFonts w:cs="Arial"/>
          <w:color w:val="auto"/>
          <w:sz w:val="22"/>
          <w:szCs w:val="22"/>
        </w:rPr>
        <w:t xml:space="preserve">de la Ley Electoral, </w:t>
      </w:r>
      <w:r w:rsidRPr="00E03817">
        <w:rPr>
          <w:rFonts w:cs="Arial"/>
          <w:color w:val="auto"/>
          <w:sz w:val="22"/>
          <w:szCs w:val="22"/>
        </w:rPr>
        <w:t>de la Ley Estatal de Acceso de las Mujeres a una Vida Libre de Violencia y de la Ley General de Acceso de las Mujeres a una Vida Libre de Violencia</w:t>
      </w:r>
    </w:p>
    <w:p w14:paraId="0445E060" w14:textId="711A4F54" w:rsidR="00831DE4" w:rsidRPr="00E03817" w:rsidRDefault="00831DE4" w:rsidP="003F4B58">
      <w:pPr>
        <w:pStyle w:val="Prrafodelista"/>
        <w:numPr>
          <w:ilvl w:val="1"/>
          <w:numId w:val="2"/>
        </w:numPr>
        <w:tabs>
          <w:tab w:val="left" w:pos="1052"/>
          <w:tab w:val="left" w:pos="1054"/>
        </w:tabs>
        <w:spacing w:after="0" w:line="276" w:lineRule="auto"/>
        <w:ind w:left="1054" w:right="213" w:hanging="560"/>
        <w:jc w:val="both"/>
        <w:rPr>
          <w:rFonts w:cs="Arial"/>
          <w:color w:val="auto"/>
          <w:sz w:val="22"/>
          <w:szCs w:val="22"/>
        </w:rPr>
      </w:pPr>
      <w:r w:rsidRPr="00E03817">
        <w:rPr>
          <w:rFonts w:cs="Arial"/>
          <w:color w:val="auto"/>
          <w:sz w:val="22"/>
          <w:szCs w:val="22"/>
        </w:rPr>
        <w:t>El incumplimiento del principio de imparcialidad establecido por el artículo 134 de la Constitución Federal, cuando tal conducta afec</w:t>
      </w:r>
      <w:r w:rsidR="00B752F4" w:rsidRPr="00E03817">
        <w:rPr>
          <w:rFonts w:cs="Arial"/>
          <w:color w:val="auto"/>
          <w:sz w:val="22"/>
          <w:szCs w:val="22"/>
        </w:rPr>
        <w:t xml:space="preserve">te la equidad de la competencia electoral. </w:t>
      </w:r>
    </w:p>
    <w:p w14:paraId="07BD84BE" w14:textId="77777777" w:rsidR="00831DE4" w:rsidRPr="00E03817" w:rsidRDefault="00831DE4" w:rsidP="003F4B58">
      <w:pPr>
        <w:pStyle w:val="Prrafodelista"/>
        <w:numPr>
          <w:ilvl w:val="1"/>
          <w:numId w:val="2"/>
        </w:numPr>
        <w:tabs>
          <w:tab w:val="left" w:pos="1052"/>
          <w:tab w:val="left" w:pos="1054"/>
        </w:tabs>
        <w:spacing w:after="0" w:line="276" w:lineRule="auto"/>
        <w:ind w:left="1054" w:right="213" w:hanging="560"/>
        <w:jc w:val="both"/>
        <w:rPr>
          <w:rFonts w:cs="Arial"/>
          <w:color w:val="auto"/>
          <w:sz w:val="22"/>
          <w:szCs w:val="22"/>
        </w:rPr>
      </w:pPr>
      <w:r w:rsidRPr="00E03817">
        <w:rPr>
          <w:rFonts w:cs="Arial"/>
          <w:color w:val="auto"/>
          <w:sz w:val="22"/>
          <w:szCs w:val="22"/>
        </w:rPr>
        <w:lastRenderedPageBreak/>
        <w:t>Realizar actos de proselitismo o manifestarse públicamente a favor o en contra de candidatura alguna.</w:t>
      </w:r>
    </w:p>
    <w:p w14:paraId="0C9A138A" w14:textId="77777777" w:rsidR="00831DE4" w:rsidRPr="00E03817" w:rsidRDefault="00831DE4" w:rsidP="003F4B58">
      <w:pPr>
        <w:pStyle w:val="Prrafodelista"/>
        <w:numPr>
          <w:ilvl w:val="1"/>
          <w:numId w:val="2"/>
        </w:numPr>
        <w:tabs>
          <w:tab w:val="left" w:pos="1052"/>
          <w:tab w:val="left" w:pos="1054"/>
        </w:tabs>
        <w:spacing w:before="1" w:after="0" w:line="276" w:lineRule="auto"/>
        <w:ind w:left="1054" w:right="214" w:hanging="627"/>
        <w:jc w:val="both"/>
        <w:rPr>
          <w:rFonts w:cs="Arial"/>
          <w:color w:val="auto"/>
          <w:sz w:val="22"/>
          <w:szCs w:val="22"/>
        </w:rPr>
      </w:pPr>
      <w:r w:rsidRPr="00E03817">
        <w:rPr>
          <w:rFonts w:cs="Arial"/>
          <w:color w:val="auto"/>
          <w:sz w:val="22"/>
          <w:szCs w:val="22"/>
        </w:rPr>
        <w:t xml:space="preserve">La utilización de programas sociales y de sus recursos para fines de promoción y propaganda relacionados con los procesos de elección de personas integrantes del Poder Judicial Local, de conformidad con lo dispuesto por el artículo 134 de la </w:t>
      </w:r>
      <w:r w:rsidRPr="00E03817">
        <w:rPr>
          <w:rFonts w:cs="Arial"/>
          <w:color w:val="auto"/>
          <w:spacing w:val="-2"/>
          <w:sz w:val="22"/>
          <w:szCs w:val="22"/>
        </w:rPr>
        <w:t>Constitución.</w:t>
      </w:r>
    </w:p>
    <w:p w14:paraId="0DEC568C" w14:textId="77777777" w:rsidR="00831DE4" w:rsidRPr="00E03817" w:rsidRDefault="00831DE4" w:rsidP="003F4B58">
      <w:pPr>
        <w:pStyle w:val="Prrafodelista"/>
        <w:numPr>
          <w:ilvl w:val="1"/>
          <w:numId w:val="2"/>
        </w:numPr>
        <w:tabs>
          <w:tab w:val="left" w:pos="1051"/>
          <w:tab w:val="left" w:pos="1054"/>
        </w:tabs>
        <w:spacing w:before="1" w:after="0" w:line="276" w:lineRule="auto"/>
        <w:ind w:left="1054" w:right="218" w:hanging="694"/>
        <w:jc w:val="both"/>
        <w:rPr>
          <w:rFonts w:cs="Arial"/>
          <w:color w:val="auto"/>
          <w:sz w:val="22"/>
          <w:szCs w:val="22"/>
        </w:rPr>
      </w:pPr>
      <w:r w:rsidRPr="00E03817">
        <w:rPr>
          <w:rFonts w:cs="Arial"/>
          <w:color w:val="auto"/>
          <w:sz w:val="22"/>
          <w:szCs w:val="22"/>
        </w:rPr>
        <w:t>La</w:t>
      </w:r>
      <w:r w:rsidRPr="00E03817">
        <w:rPr>
          <w:rFonts w:cs="Arial"/>
          <w:color w:val="auto"/>
          <w:spacing w:val="-3"/>
          <w:sz w:val="22"/>
          <w:szCs w:val="22"/>
        </w:rPr>
        <w:t xml:space="preserve"> </w:t>
      </w:r>
      <w:r w:rsidRPr="00E03817">
        <w:rPr>
          <w:rFonts w:cs="Arial"/>
          <w:color w:val="auto"/>
          <w:sz w:val="22"/>
          <w:szCs w:val="22"/>
        </w:rPr>
        <w:t>contratación</w:t>
      </w:r>
      <w:r w:rsidRPr="00E03817">
        <w:rPr>
          <w:rFonts w:cs="Arial"/>
          <w:color w:val="auto"/>
          <w:spacing w:val="-4"/>
          <w:sz w:val="22"/>
          <w:szCs w:val="22"/>
        </w:rPr>
        <w:t xml:space="preserve"> </w:t>
      </w:r>
      <w:r w:rsidRPr="00E03817">
        <w:rPr>
          <w:rFonts w:cs="Arial"/>
          <w:color w:val="auto"/>
          <w:sz w:val="22"/>
          <w:szCs w:val="22"/>
        </w:rPr>
        <w:t>por</w:t>
      </w:r>
      <w:r w:rsidRPr="00E03817">
        <w:rPr>
          <w:rFonts w:cs="Arial"/>
          <w:color w:val="auto"/>
          <w:spacing w:val="-3"/>
          <w:sz w:val="22"/>
          <w:szCs w:val="22"/>
        </w:rPr>
        <w:t xml:space="preserve"> </w:t>
      </w:r>
      <w:r w:rsidRPr="00E03817">
        <w:rPr>
          <w:rFonts w:cs="Arial"/>
          <w:color w:val="auto"/>
          <w:sz w:val="22"/>
          <w:szCs w:val="22"/>
        </w:rPr>
        <w:t>sí</w:t>
      </w:r>
      <w:r w:rsidRPr="00E03817">
        <w:rPr>
          <w:rFonts w:cs="Arial"/>
          <w:color w:val="auto"/>
          <w:spacing w:val="-7"/>
          <w:sz w:val="22"/>
          <w:szCs w:val="22"/>
        </w:rPr>
        <w:t xml:space="preserve"> </w:t>
      </w:r>
      <w:r w:rsidRPr="00E03817">
        <w:rPr>
          <w:rFonts w:cs="Arial"/>
          <w:color w:val="auto"/>
          <w:sz w:val="22"/>
          <w:szCs w:val="22"/>
        </w:rPr>
        <w:t>o</w:t>
      </w:r>
      <w:r w:rsidRPr="00E03817">
        <w:rPr>
          <w:rFonts w:cs="Arial"/>
          <w:color w:val="auto"/>
          <w:spacing w:val="-3"/>
          <w:sz w:val="22"/>
          <w:szCs w:val="22"/>
        </w:rPr>
        <w:t xml:space="preserve"> </w:t>
      </w:r>
      <w:r w:rsidRPr="00E03817">
        <w:rPr>
          <w:rFonts w:cs="Arial"/>
          <w:color w:val="auto"/>
          <w:sz w:val="22"/>
          <w:szCs w:val="22"/>
        </w:rPr>
        <w:t>por</w:t>
      </w:r>
      <w:r w:rsidRPr="00E03817">
        <w:rPr>
          <w:rFonts w:cs="Arial"/>
          <w:color w:val="auto"/>
          <w:spacing w:val="-3"/>
          <w:sz w:val="22"/>
          <w:szCs w:val="22"/>
        </w:rPr>
        <w:t xml:space="preserve"> </w:t>
      </w:r>
      <w:r w:rsidRPr="00E03817">
        <w:rPr>
          <w:rFonts w:cs="Arial"/>
          <w:color w:val="auto"/>
          <w:sz w:val="22"/>
          <w:szCs w:val="22"/>
        </w:rPr>
        <w:t>interpósita</w:t>
      </w:r>
      <w:r w:rsidRPr="00E03817">
        <w:rPr>
          <w:rFonts w:cs="Arial"/>
          <w:color w:val="auto"/>
          <w:spacing w:val="-5"/>
          <w:sz w:val="22"/>
          <w:szCs w:val="22"/>
        </w:rPr>
        <w:t xml:space="preserve"> </w:t>
      </w:r>
      <w:r w:rsidRPr="00E03817">
        <w:rPr>
          <w:rFonts w:cs="Arial"/>
          <w:color w:val="auto"/>
          <w:sz w:val="22"/>
          <w:szCs w:val="22"/>
        </w:rPr>
        <w:t>persona</w:t>
      </w:r>
      <w:r w:rsidRPr="00E03817">
        <w:rPr>
          <w:rFonts w:cs="Arial"/>
          <w:color w:val="auto"/>
          <w:spacing w:val="-3"/>
          <w:sz w:val="22"/>
          <w:szCs w:val="22"/>
        </w:rPr>
        <w:t xml:space="preserve"> </w:t>
      </w:r>
      <w:r w:rsidRPr="00E03817">
        <w:rPr>
          <w:rFonts w:cs="Arial"/>
          <w:color w:val="auto"/>
          <w:sz w:val="22"/>
          <w:szCs w:val="22"/>
        </w:rPr>
        <w:t>de</w:t>
      </w:r>
      <w:r w:rsidRPr="00E03817">
        <w:rPr>
          <w:rFonts w:cs="Arial"/>
          <w:color w:val="auto"/>
          <w:spacing w:val="-3"/>
          <w:sz w:val="22"/>
          <w:szCs w:val="22"/>
        </w:rPr>
        <w:t xml:space="preserve"> </w:t>
      </w:r>
      <w:r w:rsidRPr="00E03817">
        <w:rPr>
          <w:rFonts w:cs="Arial"/>
          <w:color w:val="auto"/>
          <w:sz w:val="22"/>
          <w:szCs w:val="22"/>
        </w:rPr>
        <w:t>espacios</w:t>
      </w:r>
      <w:r w:rsidRPr="00E03817">
        <w:rPr>
          <w:rFonts w:cs="Arial"/>
          <w:color w:val="auto"/>
          <w:spacing w:val="-5"/>
          <w:sz w:val="22"/>
          <w:szCs w:val="22"/>
        </w:rPr>
        <w:t xml:space="preserve"> </w:t>
      </w:r>
      <w:r w:rsidRPr="00E03817">
        <w:rPr>
          <w:rFonts w:cs="Arial"/>
          <w:color w:val="auto"/>
          <w:sz w:val="22"/>
          <w:szCs w:val="22"/>
        </w:rPr>
        <w:t>en</w:t>
      </w:r>
      <w:r w:rsidRPr="00E03817">
        <w:rPr>
          <w:rFonts w:cs="Arial"/>
          <w:color w:val="auto"/>
          <w:spacing w:val="-5"/>
          <w:sz w:val="22"/>
          <w:szCs w:val="22"/>
        </w:rPr>
        <w:t xml:space="preserve"> </w:t>
      </w:r>
      <w:r w:rsidRPr="00E03817">
        <w:rPr>
          <w:rFonts w:cs="Arial"/>
          <w:color w:val="auto"/>
          <w:sz w:val="22"/>
          <w:szCs w:val="22"/>
        </w:rPr>
        <w:t>cualquier medio</w:t>
      </w:r>
      <w:r w:rsidRPr="00E03817">
        <w:rPr>
          <w:rFonts w:cs="Arial"/>
          <w:color w:val="auto"/>
          <w:spacing w:val="-12"/>
          <w:sz w:val="22"/>
          <w:szCs w:val="22"/>
        </w:rPr>
        <w:t xml:space="preserve"> </w:t>
      </w:r>
      <w:r w:rsidRPr="00E03817">
        <w:rPr>
          <w:rFonts w:cs="Arial"/>
          <w:color w:val="auto"/>
          <w:sz w:val="22"/>
          <w:szCs w:val="22"/>
        </w:rPr>
        <w:t>para</w:t>
      </w:r>
      <w:r w:rsidRPr="00E03817">
        <w:rPr>
          <w:rFonts w:cs="Arial"/>
          <w:color w:val="auto"/>
          <w:spacing w:val="-12"/>
          <w:sz w:val="22"/>
          <w:szCs w:val="22"/>
        </w:rPr>
        <w:t xml:space="preserve"> </w:t>
      </w:r>
      <w:r w:rsidRPr="00E03817">
        <w:rPr>
          <w:rFonts w:cs="Arial"/>
          <w:color w:val="auto"/>
          <w:sz w:val="22"/>
          <w:szCs w:val="22"/>
        </w:rPr>
        <w:t>promocionar</w:t>
      </w:r>
      <w:r w:rsidRPr="00E03817">
        <w:rPr>
          <w:rFonts w:cs="Arial"/>
          <w:color w:val="auto"/>
          <w:spacing w:val="-14"/>
          <w:sz w:val="22"/>
          <w:szCs w:val="22"/>
        </w:rPr>
        <w:t xml:space="preserve"> </w:t>
      </w:r>
      <w:r w:rsidRPr="00E03817">
        <w:rPr>
          <w:rFonts w:cs="Arial"/>
          <w:color w:val="auto"/>
          <w:sz w:val="22"/>
          <w:szCs w:val="22"/>
        </w:rPr>
        <w:t>a</w:t>
      </w:r>
      <w:r w:rsidRPr="00E03817">
        <w:rPr>
          <w:rFonts w:cs="Arial"/>
          <w:color w:val="auto"/>
          <w:spacing w:val="-12"/>
          <w:sz w:val="22"/>
          <w:szCs w:val="22"/>
        </w:rPr>
        <w:t xml:space="preserve"> </w:t>
      </w:r>
      <w:r w:rsidRPr="00E03817">
        <w:rPr>
          <w:rFonts w:cs="Arial"/>
          <w:color w:val="auto"/>
          <w:sz w:val="22"/>
          <w:szCs w:val="22"/>
        </w:rPr>
        <w:t>personas</w:t>
      </w:r>
      <w:r w:rsidRPr="00E03817">
        <w:rPr>
          <w:rFonts w:cs="Arial"/>
          <w:color w:val="auto"/>
          <w:spacing w:val="-13"/>
          <w:sz w:val="22"/>
          <w:szCs w:val="22"/>
        </w:rPr>
        <w:t xml:space="preserve"> </w:t>
      </w:r>
      <w:r w:rsidRPr="00E03817">
        <w:rPr>
          <w:rFonts w:cs="Arial"/>
          <w:color w:val="auto"/>
          <w:sz w:val="22"/>
          <w:szCs w:val="22"/>
        </w:rPr>
        <w:t>candidatas</w:t>
      </w:r>
      <w:r w:rsidRPr="00E03817">
        <w:rPr>
          <w:rFonts w:cs="Arial"/>
          <w:color w:val="auto"/>
          <w:spacing w:val="-13"/>
          <w:sz w:val="22"/>
          <w:szCs w:val="22"/>
        </w:rPr>
        <w:t xml:space="preserve"> </w:t>
      </w:r>
      <w:r w:rsidRPr="00E03817">
        <w:rPr>
          <w:rFonts w:cs="Arial"/>
          <w:color w:val="auto"/>
          <w:sz w:val="22"/>
          <w:szCs w:val="22"/>
        </w:rPr>
        <w:t>a</w:t>
      </w:r>
      <w:r w:rsidRPr="00E03817">
        <w:rPr>
          <w:rFonts w:cs="Arial"/>
          <w:color w:val="auto"/>
          <w:spacing w:val="-12"/>
          <w:sz w:val="22"/>
          <w:szCs w:val="22"/>
        </w:rPr>
        <w:t xml:space="preserve"> </w:t>
      </w:r>
      <w:r w:rsidRPr="00E03817">
        <w:rPr>
          <w:rFonts w:cs="Arial"/>
          <w:color w:val="auto"/>
          <w:sz w:val="22"/>
          <w:szCs w:val="22"/>
        </w:rPr>
        <w:t>juzgadoras,</w:t>
      </w:r>
      <w:r w:rsidRPr="00E03817">
        <w:rPr>
          <w:rFonts w:cs="Arial"/>
          <w:color w:val="auto"/>
          <w:spacing w:val="-13"/>
          <w:sz w:val="22"/>
          <w:szCs w:val="22"/>
        </w:rPr>
        <w:t xml:space="preserve"> </w:t>
      </w:r>
      <w:r w:rsidRPr="00E03817">
        <w:rPr>
          <w:rFonts w:cs="Arial"/>
          <w:color w:val="auto"/>
          <w:sz w:val="22"/>
          <w:szCs w:val="22"/>
        </w:rPr>
        <w:t>incluyendo medios de comunicación y espacios físicos, impresos o digitales.</w:t>
      </w:r>
    </w:p>
    <w:p w14:paraId="3EC1024A" w14:textId="75BAE64F" w:rsidR="00BA1C60" w:rsidRPr="00E03817" w:rsidRDefault="00831DE4" w:rsidP="003F4B58">
      <w:pPr>
        <w:pStyle w:val="Prrafodelista"/>
        <w:numPr>
          <w:ilvl w:val="1"/>
          <w:numId w:val="2"/>
        </w:numPr>
        <w:spacing w:after="0" w:line="276" w:lineRule="auto"/>
        <w:ind w:left="1052" w:hanging="651"/>
        <w:jc w:val="both"/>
        <w:rPr>
          <w:rFonts w:cs="Arial"/>
          <w:color w:val="auto"/>
          <w:sz w:val="22"/>
          <w:szCs w:val="22"/>
        </w:rPr>
      </w:pPr>
      <w:r w:rsidRPr="00E03817">
        <w:rPr>
          <w:rFonts w:cs="Arial"/>
          <w:color w:val="auto"/>
          <w:sz w:val="22"/>
          <w:szCs w:val="22"/>
        </w:rPr>
        <w:t>Participar</w:t>
      </w:r>
      <w:r w:rsidRPr="00E03817">
        <w:rPr>
          <w:rFonts w:cs="Arial"/>
          <w:color w:val="auto"/>
          <w:spacing w:val="-2"/>
          <w:sz w:val="22"/>
          <w:szCs w:val="22"/>
        </w:rPr>
        <w:t xml:space="preserve"> </w:t>
      </w:r>
      <w:r w:rsidRPr="00E03817">
        <w:rPr>
          <w:rFonts w:cs="Arial"/>
          <w:color w:val="auto"/>
          <w:sz w:val="22"/>
          <w:szCs w:val="22"/>
        </w:rPr>
        <w:t>en</w:t>
      </w:r>
      <w:r w:rsidRPr="00E03817">
        <w:rPr>
          <w:rFonts w:cs="Arial"/>
          <w:color w:val="auto"/>
          <w:spacing w:val="-1"/>
          <w:sz w:val="22"/>
          <w:szCs w:val="22"/>
        </w:rPr>
        <w:t xml:space="preserve"> </w:t>
      </w:r>
      <w:r w:rsidRPr="00E03817">
        <w:rPr>
          <w:rFonts w:cs="Arial"/>
          <w:color w:val="auto"/>
          <w:sz w:val="22"/>
          <w:szCs w:val="22"/>
        </w:rPr>
        <w:t>actos</w:t>
      </w:r>
      <w:r w:rsidRPr="00E03817">
        <w:rPr>
          <w:rFonts w:cs="Arial"/>
          <w:color w:val="auto"/>
          <w:spacing w:val="-2"/>
          <w:sz w:val="22"/>
          <w:szCs w:val="22"/>
        </w:rPr>
        <w:t xml:space="preserve"> </w:t>
      </w:r>
      <w:r w:rsidRPr="00E03817">
        <w:rPr>
          <w:rFonts w:cs="Arial"/>
          <w:color w:val="auto"/>
          <w:sz w:val="22"/>
          <w:szCs w:val="22"/>
        </w:rPr>
        <w:t>de</w:t>
      </w:r>
      <w:r w:rsidRPr="00E03817">
        <w:rPr>
          <w:rFonts w:cs="Arial"/>
          <w:color w:val="auto"/>
          <w:spacing w:val="-3"/>
          <w:sz w:val="22"/>
          <w:szCs w:val="22"/>
        </w:rPr>
        <w:t xml:space="preserve"> </w:t>
      </w:r>
      <w:r w:rsidRPr="00E03817">
        <w:rPr>
          <w:rFonts w:cs="Arial"/>
          <w:color w:val="auto"/>
          <w:sz w:val="22"/>
          <w:szCs w:val="22"/>
        </w:rPr>
        <w:t>proselitismo</w:t>
      </w:r>
      <w:r w:rsidRPr="00E03817">
        <w:rPr>
          <w:rFonts w:cs="Arial"/>
          <w:color w:val="auto"/>
          <w:spacing w:val="-4"/>
          <w:sz w:val="22"/>
          <w:szCs w:val="22"/>
        </w:rPr>
        <w:t xml:space="preserve"> </w:t>
      </w:r>
      <w:r w:rsidRPr="00E03817">
        <w:rPr>
          <w:rFonts w:cs="Arial"/>
          <w:color w:val="auto"/>
          <w:sz w:val="22"/>
          <w:szCs w:val="22"/>
        </w:rPr>
        <w:t>en</w:t>
      </w:r>
      <w:r w:rsidRPr="00E03817">
        <w:rPr>
          <w:rFonts w:cs="Arial"/>
          <w:color w:val="auto"/>
          <w:spacing w:val="-3"/>
          <w:sz w:val="22"/>
          <w:szCs w:val="22"/>
        </w:rPr>
        <w:t xml:space="preserve"> </w:t>
      </w:r>
      <w:r w:rsidRPr="00E03817">
        <w:rPr>
          <w:rFonts w:cs="Arial"/>
          <w:color w:val="auto"/>
          <w:sz w:val="22"/>
          <w:szCs w:val="22"/>
        </w:rPr>
        <w:t>días</w:t>
      </w:r>
      <w:r w:rsidRPr="00E03817">
        <w:rPr>
          <w:rFonts w:cs="Arial"/>
          <w:color w:val="auto"/>
          <w:spacing w:val="-2"/>
          <w:sz w:val="22"/>
          <w:szCs w:val="22"/>
        </w:rPr>
        <w:t xml:space="preserve"> </w:t>
      </w:r>
      <w:r w:rsidRPr="00E03817">
        <w:rPr>
          <w:rFonts w:cs="Arial"/>
          <w:color w:val="auto"/>
          <w:sz w:val="22"/>
          <w:szCs w:val="22"/>
        </w:rPr>
        <w:t>y</w:t>
      </w:r>
      <w:r w:rsidRPr="00E03817">
        <w:rPr>
          <w:rFonts w:cs="Arial"/>
          <w:color w:val="auto"/>
          <w:spacing w:val="-3"/>
          <w:sz w:val="22"/>
          <w:szCs w:val="22"/>
        </w:rPr>
        <w:t xml:space="preserve"> </w:t>
      </w:r>
      <w:r w:rsidRPr="00E03817">
        <w:rPr>
          <w:rFonts w:cs="Arial"/>
          <w:color w:val="auto"/>
          <w:sz w:val="22"/>
          <w:szCs w:val="22"/>
        </w:rPr>
        <w:t>horas</w:t>
      </w:r>
      <w:r w:rsidRPr="00E03817">
        <w:rPr>
          <w:rFonts w:cs="Arial"/>
          <w:color w:val="auto"/>
          <w:spacing w:val="-1"/>
          <w:sz w:val="22"/>
          <w:szCs w:val="22"/>
        </w:rPr>
        <w:t xml:space="preserve"> </w:t>
      </w:r>
      <w:r w:rsidRPr="00E03817">
        <w:rPr>
          <w:rFonts w:cs="Arial"/>
          <w:color w:val="auto"/>
          <w:spacing w:val="-2"/>
          <w:sz w:val="22"/>
          <w:szCs w:val="22"/>
        </w:rPr>
        <w:t>laborales.</w:t>
      </w:r>
    </w:p>
    <w:p w14:paraId="1E2253BF" w14:textId="5450399F" w:rsidR="00D66E98" w:rsidRPr="00E03817" w:rsidRDefault="00D66E98" w:rsidP="003F4B58">
      <w:pPr>
        <w:pStyle w:val="Prrafodelista"/>
        <w:numPr>
          <w:ilvl w:val="1"/>
          <w:numId w:val="2"/>
        </w:numPr>
        <w:spacing w:after="0" w:line="276" w:lineRule="auto"/>
        <w:ind w:left="1052" w:hanging="651"/>
        <w:jc w:val="both"/>
        <w:rPr>
          <w:rFonts w:cs="Arial"/>
          <w:color w:val="auto"/>
          <w:sz w:val="22"/>
          <w:szCs w:val="22"/>
        </w:rPr>
      </w:pPr>
      <w:r w:rsidRPr="00E03817">
        <w:rPr>
          <w:rFonts w:cs="Arial"/>
          <w:color w:val="auto"/>
          <w:spacing w:val="-2"/>
          <w:sz w:val="22"/>
          <w:szCs w:val="22"/>
        </w:rPr>
        <w:t xml:space="preserve">La organización de foros por parte de dependencias o entidades responsables de la ejecución de programas que impliquen la entrega de un beneficio social directo a la población. </w:t>
      </w:r>
    </w:p>
    <w:p w14:paraId="0D81AB06" w14:textId="77777777" w:rsidR="00BA1C60" w:rsidRPr="00E03817" w:rsidRDefault="00831DE4" w:rsidP="003F4B58">
      <w:pPr>
        <w:pStyle w:val="Prrafodelista"/>
        <w:numPr>
          <w:ilvl w:val="1"/>
          <w:numId w:val="2"/>
        </w:numPr>
        <w:spacing w:after="0" w:line="276" w:lineRule="auto"/>
        <w:ind w:left="1052" w:hanging="651"/>
        <w:jc w:val="both"/>
        <w:rPr>
          <w:rFonts w:cs="Arial"/>
          <w:color w:val="auto"/>
          <w:sz w:val="22"/>
          <w:szCs w:val="22"/>
        </w:rPr>
      </w:pPr>
      <w:r w:rsidRPr="00E03817">
        <w:rPr>
          <w:rFonts w:cs="Arial"/>
          <w:color w:val="auto"/>
          <w:sz w:val="22"/>
          <w:szCs w:val="22"/>
        </w:rPr>
        <w:t xml:space="preserve">El incumplimiento, en lo conducente, de cualquiera de las disposiciones contenidas </w:t>
      </w:r>
      <w:r w:rsidR="002A092B" w:rsidRPr="00E03817">
        <w:rPr>
          <w:rFonts w:cs="Arial"/>
          <w:color w:val="auto"/>
          <w:sz w:val="22"/>
          <w:szCs w:val="22"/>
        </w:rPr>
        <w:t>en la Ley Electoral</w:t>
      </w:r>
      <w:r w:rsidRPr="00E03817">
        <w:rPr>
          <w:rFonts w:cs="Arial"/>
          <w:color w:val="auto"/>
          <w:sz w:val="22"/>
          <w:szCs w:val="22"/>
        </w:rPr>
        <w:t xml:space="preserve"> demás disposiciones jurídicas.</w:t>
      </w:r>
    </w:p>
    <w:p w14:paraId="428ACC5D" w14:textId="77777777" w:rsidR="00BA1C60" w:rsidRPr="00E03817" w:rsidRDefault="00BA1C60" w:rsidP="003F4B58">
      <w:pPr>
        <w:pStyle w:val="Prrafodelista"/>
        <w:numPr>
          <w:ilvl w:val="0"/>
          <w:numId w:val="0"/>
        </w:numPr>
        <w:spacing w:after="0" w:line="276" w:lineRule="auto"/>
        <w:ind w:left="1052"/>
        <w:jc w:val="both"/>
        <w:rPr>
          <w:rFonts w:cs="Arial"/>
          <w:color w:val="auto"/>
          <w:sz w:val="22"/>
          <w:szCs w:val="22"/>
        </w:rPr>
      </w:pPr>
    </w:p>
    <w:p w14:paraId="61CED4B0" w14:textId="77777777" w:rsidR="00831DE4" w:rsidRPr="00E03817" w:rsidRDefault="00831DE4" w:rsidP="003F4B58">
      <w:pPr>
        <w:pStyle w:val="Prrafodelista"/>
        <w:numPr>
          <w:ilvl w:val="0"/>
          <w:numId w:val="2"/>
        </w:numPr>
        <w:spacing w:line="276" w:lineRule="auto"/>
        <w:jc w:val="both"/>
        <w:rPr>
          <w:rFonts w:cs="Arial"/>
          <w:color w:val="auto"/>
          <w:sz w:val="22"/>
          <w:szCs w:val="22"/>
        </w:rPr>
      </w:pPr>
      <w:r w:rsidRPr="00E03817">
        <w:rPr>
          <w:rFonts w:cs="Arial"/>
          <w:color w:val="auto"/>
          <w:sz w:val="22"/>
          <w:szCs w:val="22"/>
        </w:rPr>
        <w:t>Constituyen</w:t>
      </w:r>
      <w:r w:rsidRPr="00E03817">
        <w:rPr>
          <w:rFonts w:cs="Arial"/>
          <w:color w:val="auto"/>
          <w:spacing w:val="-7"/>
          <w:sz w:val="22"/>
          <w:szCs w:val="22"/>
        </w:rPr>
        <w:t xml:space="preserve"> </w:t>
      </w:r>
      <w:r w:rsidRPr="00E03817">
        <w:rPr>
          <w:rFonts w:cs="Arial"/>
          <w:color w:val="auto"/>
          <w:sz w:val="22"/>
          <w:szCs w:val="22"/>
        </w:rPr>
        <w:t>infracciones</w:t>
      </w:r>
      <w:r w:rsidRPr="00E03817">
        <w:rPr>
          <w:rFonts w:cs="Arial"/>
          <w:color w:val="auto"/>
          <w:spacing w:val="-8"/>
          <w:sz w:val="22"/>
          <w:szCs w:val="22"/>
        </w:rPr>
        <w:t xml:space="preserve"> </w:t>
      </w:r>
      <w:r w:rsidRPr="00E03817">
        <w:rPr>
          <w:rFonts w:cs="Arial"/>
          <w:color w:val="auto"/>
          <w:sz w:val="22"/>
          <w:szCs w:val="22"/>
        </w:rPr>
        <w:t>de</w:t>
      </w:r>
      <w:r w:rsidRPr="00E03817">
        <w:rPr>
          <w:rFonts w:cs="Arial"/>
          <w:color w:val="auto"/>
          <w:spacing w:val="-7"/>
          <w:sz w:val="22"/>
          <w:szCs w:val="22"/>
        </w:rPr>
        <w:t xml:space="preserve"> </w:t>
      </w:r>
      <w:r w:rsidRPr="00E03817">
        <w:rPr>
          <w:rFonts w:cs="Arial"/>
          <w:color w:val="auto"/>
          <w:sz w:val="22"/>
          <w:szCs w:val="22"/>
        </w:rPr>
        <w:t>la</w:t>
      </w:r>
      <w:r w:rsidRPr="00E03817">
        <w:rPr>
          <w:rFonts w:cs="Arial"/>
          <w:color w:val="auto"/>
          <w:spacing w:val="-7"/>
          <w:sz w:val="22"/>
          <w:szCs w:val="22"/>
        </w:rPr>
        <w:t xml:space="preserve"> </w:t>
      </w:r>
      <w:r w:rsidRPr="00E03817">
        <w:rPr>
          <w:rFonts w:cs="Arial"/>
          <w:color w:val="auto"/>
          <w:sz w:val="22"/>
          <w:szCs w:val="22"/>
        </w:rPr>
        <w:t>ciudadanía,</w:t>
      </w:r>
      <w:r w:rsidRPr="00E03817">
        <w:rPr>
          <w:rFonts w:cs="Arial"/>
          <w:color w:val="auto"/>
          <w:spacing w:val="-10"/>
          <w:sz w:val="22"/>
          <w:szCs w:val="22"/>
        </w:rPr>
        <w:t xml:space="preserve"> </w:t>
      </w:r>
      <w:r w:rsidRPr="00E03817">
        <w:rPr>
          <w:rFonts w:cs="Arial"/>
          <w:color w:val="auto"/>
          <w:sz w:val="22"/>
          <w:szCs w:val="22"/>
        </w:rPr>
        <w:t>las</w:t>
      </w:r>
      <w:r w:rsidRPr="00E03817">
        <w:rPr>
          <w:rFonts w:cs="Arial"/>
          <w:color w:val="auto"/>
          <w:spacing w:val="-7"/>
          <w:sz w:val="22"/>
          <w:szCs w:val="22"/>
        </w:rPr>
        <w:t xml:space="preserve"> </w:t>
      </w:r>
      <w:r w:rsidRPr="00E03817">
        <w:rPr>
          <w:rFonts w:cs="Arial"/>
          <w:color w:val="auto"/>
          <w:sz w:val="22"/>
          <w:szCs w:val="22"/>
        </w:rPr>
        <w:t>personas</w:t>
      </w:r>
      <w:r w:rsidRPr="00E03817">
        <w:rPr>
          <w:rFonts w:cs="Arial"/>
          <w:color w:val="auto"/>
          <w:spacing w:val="-8"/>
          <w:sz w:val="22"/>
          <w:szCs w:val="22"/>
        </w:rPr>
        <w:t xml:space="preserve"> </w:t>
      </w:r>
      <w:r w:rsidRPr="00E03817">
        <w:rPr>
          <w:rFonts w:cs="Arial"/>
          <w:color w:val="auto"/>
          <w:sz w:val="22"/>
          <w:szCs w:val="22"/>
        </w:rPr>
        <w:t>dirigentes</w:t>
      </w:r>
      <w:r w:rsidRPr="00E03817">
        <w:rPr>
          <w:rFonts w:cs="Arial"/>
          <w:color w:val="auto"/>
          <w:spacing w:val="-8"/>
          <w:sz w:val="22"/>
          <w:szCs w:val="22"/>
        </w:rPr>
        <w:t xml:space="preserve"> </w:t>
      </w:r>
      <w:r w:rsidRPr="00E03817">
        <w:rPr>
          <w:rFonts w:cs="Arial"/>
          <w:color w:val="auto"/>
          <w:sz w:val="22"/>
          <w:szCs w:val="22"/>
        </w:rPr>
        <w:t>y</w:t>
      </w:r>
      <w:r w:rsidRPr="00E03817">
        <w:rPr>
          <w:rFonts w:cs="Arial"/>
          <w:color w:val="auto"/>
          <w:spacing w:val="-8"/>
          <w:sz w:val="22"/>
          <w:szCs w:val="22"/>
        </w:rPr>
        <w:t xml:space="preserve"> </w:t>
      </w:r>
      <w:r w:rsidRPr="00E03817">
        <w:rPr>
          <w:rFonts w:cs="Arial"/>
          <w:color w:val="auto"/>
          <w:sz w:val="22"/>
          <w:szCs w:val="22"/>
        </w:rPr>
        <w:t>afiliadas</w:t>
      </w:r>
      <w:r w:rsidRPr="00E03817">
        <w:rPr>
          <w:rFonts w:cs="Arial"/>
          <w:color w:val="auto"/>
          <w:spacing w:val="-8"/>
          <w:sz w:val="22"/>
          <w:szCs w:val="22"/>
        </w:rPr>
        <w:t xml:space="preserve"> </w:t>
      </w:r>
      <w:r w:rsidRPr="00E03817">
        <w:rPr>
          <w:rFonts w:cs="Arial"/>
          <w:color w:val="auto"/>
          <w:sz w:val="22"/>
          <w:szCs w:val="22"/>
        </w:rPr>
        <w:t>a partidos</w:t>
      </w:r>
      <w:r w:rsidRPr="00E03817">
        <w:rPr>
          <w:rFonts w:cs="Arial"/>
          <w:color w:val="auto"/>
          <w:spacing w:val="-11"/>
          <w:sz w:val="22"/>
          <w:szCs w:val="22"/>
        </w:rPr>
        <w:t xml:space="preserve"> </w:t>
      </w:r>
      <w:r w:rsidRPr="00E03817">
        <w:rPr>
          <w:rFonts w:cs="Arial"/>
          <w:color w:val="auto"/>
          <w:sz w:val="22"/>
          <w:szCs w:val="22"/>
        </w:rPr>
        <w:t>políticos,</w:t>
      </w:r>
      <w:r w:rsidRPr="00E03817">
        <w:rPr>
          <w:rFonts w:cs="Arial"/>
          <w:color w:val="auto"/>
          <w:spacing w:val="-13"/>
          <w:sz w:val="22"/>
          <w:szCs w:val="22"/>
        </w:rPr>
        <w:t xml:space="preserve"> </w:t>
      </w:r>
      <w:r w:rsidRPr="00E03817">
        <w:rPr>
          <w:rFonts w:cs="Arial"/>
          <w:color w:val="auto"/>
          <w:sz w:val="22"/>
          <w:szCs w:val="22"/>
        </w:rPr>
        <w:t>o</w:t>
      </w:r>
      <w:r w:rsidRPr="00E03817">
        <w:rPr>
          <w:rFonts w:cs="Arial"/>
          <w:color w:val="auto"/>
          <w:spacing w:val="-10"/>
          <w:sz w:val="22"/>
          <w:szCs w:val="22"/>
        </w:rPr>
        <w:t xml:space="preserve"> </w:t>
      </w:r>
      <w:r w:rsidRPr="00E03817">
        <w:rPr>
          <w:rFonts w:cs="Arial"/>
          <w:color w:val="auto"/>
          <w:sz w:val="22"/>
          <w:szCs w:val="22"/>
        </w:rPr>
        <w:t>en</w:t>
      </w:r>
      <w:r w:rsidRPr="00E03817">
        <w:rPr>
          <w:rFonts w:cs="Arial"/>
          <w:color w:val="auto"/>
          <w:spacing w:val="-13"/>
          <w:sz w:val="22"/>
          <w:szCs w:val="22"/>
        </w:rPr>
        <w:t xml:space="preserve"> </w:t>
      </w:r>
      <w:r w:rsidRPr="00E03817">
        <w:rPr>
          <w:rFonts w:cs="Arial"/>
          <w:color w:val="auto"/>
          <w:sz w:val="22"/>
          <w:szCs w:val="22"/>
        </w:rPr>
        <w:t>su</w:t>
      </w:r>
      <w:r w:rsidRPr="00E03817">
        <w:rPr>
          <w:rFonts w:cs="Arial"/>
          <w:color w:val="auto"/>
          <w:spacing w:val="-10"/>
          <w:sz w:val="22"/>
          <w:szCs w:val="22"/>
        </w:rPr>
        <w:t xml:space="preserve"> </w:t>
      </w:r>
      <w:r w:rsidRPr="00E03817">
        <w:rPr>
          <w:rFonts w:cs="Arial"/>
          <w:color w:val="auto"/>
          <w:sz w:val="22"/>
          <w:szCs w:val="22"/>
        </w:rPr>
        <w:t>caso</w:t>
      </w:r>
      <w:r w:rsidRPr="00E03817">
        <w:rPr>
          <w:rFonts w:cs="Arial"/>
          <w:color w:val="auto"/>
          <w:spacing w:val="-10"/>
          <w:sz w:val="22"/>
          <w:szCs w:val="22"/>
        </w:rPr>
        <w:t xml:space="preserve"> </w:t>
      </w:r>
      <w:r w:rsidRPr="00E03817">
        <w:rPr>
          <w:rFonts w:cs="Arial"/>
          <w:color w:val="auto"/>
          <w:sz w:val="22"/>
          <w:szCs w:val="22"/>
        </w:rPr>
        <w:t>de</w:t>
      </w:r>
      <w:r w:rsidRPr="00E03817">
        <w:rPr>
          <w:rFonts w:cs="Arial"/>
          <w:color w:val="auto"/>
          <w:spacing w:val="-10"/>
          <w:sz w:val="22"/>
          <w:szCs w:val="22"/>
        </w:rPr>
        <w:t xml:space="preserve"> </w:t>
      </w:r>
      <w:r w:rsidRPr="00E03817">
        <w:rPr>
          <w:rFonts w:cs="Arial"/>
          <w:color w:val="auto"/>
          <w:sz w:val="22"/>
          <w:szCs w:val="22"/>
        </w:rPr>
        <w:t>cualquier</w:t>
      </w:r>
      <w:r w:rsidRPr="00E03817">
        <w:rPr>
          <w:rFonts w:cs="Arial"/>
          <w:color w:val="auto"/>
          <w:spacing w:val="-11"/>
          <w:sz w:val="22"/>
          <w:szCs w:val="22"/>
        </w:rPr>
        <w:t xml:space="preserve"> </w:t>
      </w:r>
      <w:r w:rsidRPr="00E03817">
        <w:rPr>
          <w:rFonts w:cs="Arial"/>
          <w:color w:val="auto"/>
          <w:sz w:val="22"/>
          <w:szCs w:val="22"/>
        </w:rPr>
        <w:t>persona</w:t>
      </w:r>
      <w:r w:rsidRPr="00E03817">
        <w:rPr>
          <w:rFonts w:cs="Arial"/>
          <w:color w:val="auto"/>
          <w:spacing w:val="-5"/>
          <w:sz w:val="22"/>
          <w:szCs w:val="22"/>
        </w:rPr>
        <w:t xml:space="preserve"> </w:t>
      </w:r>
      <w:r w:rsidRPr="00E03817">
        <w:rPr>
          <w:rFonts w:cs="Arial"/>
          <w:color w:val="auto"/>
          <w:sz w:val="22"/>
          <w:szCs w:val="22"/>
        </w:rPr>
        <w:t>observadora</w:t>
      </w:r>
      <w:r w:rsidRPr="00E03817">
        <w:rPr>
          <w:rFonts w:cs="Arial"/>
          <w:color w:val="auto"/>
          <w:spacing w:val="-11"/>
          <w:sz w:val="22"/>
          <w:szCs w:val="22"/>
        </w:rPr>
        <w:t xml:space="preserve"> </w:t>
      </w:r>
      <w:r w:rsidRPr="00E03817">
        <w:rPr>
          <w:rFonts w:cs="Arial"/>
          <w:color w:val="auto"/>
          <w:sz w:val="22"/>
          <w:szCs w:val="22"/>
        </w:rPr>
        <w:t>electoral,</w:t>
      </w:r>
      <w:r w:rsidRPr="00E03817">
        <w:rPr>
          <w:rFonts w:cs="Arial"/>
          <w:color w:val="auto"/>
          <w:spacing w:val="-8"/>
          <w:sz w:val="22"/>
          <w:szCs w:val="22"/>
        </w:rPr>
        <w:t xml:space="preserve"> </w:t>
      </w:r>
      <w:r w:rsidRPr="00E03817">
        <w:rPr>
          <w:rFonts w:cs="Arial"/>
          <w:color w:val="auto"/>
          <w:sz w:val="22"/>
          <w:szCs w:val="22"/>
        </w:rPr>
        <w:t>física o jurídica, así como concesionarios de radio y televisión:</w:t>
      </w:r>
    </w:p>
    <w:p w14:paraId="56C25A06" w14:textId="77777777" w:rsidR="00831DE4" w:rsidRPr="00E03817" w:rsidRDefault="00831DE4" w:rsidP="003F4B58">
      <w:pPr>
        <w:pStyle w:val="Textoindependiente"/>
        <w:spacing w:before="14" w:line="276" w:lineRule="auto"/>
        <w:jc w:val="both"/>
        <w:rPr>
          <w:rFonts w:cs="Arial"/>
        </w:rPr>
      </w:pPr>
    </w:p>
    <w:p w14:paraId="79047C35" w14:textId="77777777" w:rsidR="00831DE4" w:rsidRPr="00E03817" w:rsidRDefault="00831DE4" w:rsidP="003F4B58">
      <w:pPr>
        <w:pStyle w:val="Prrafodelista"/>
        <w:numPr>
          <w:ilvl w:val="1"/>
          <w:numId w:val="3"/>
        </w:numPr>
        <w:tabs>
          <w:tab w:val="left" w:pos="1112"/>
          <w:tab w:val="left" w:pos="1114"/>
        </w:tabs>
        <w:spacing w:after="0" w:line="276" w:lineRule="auto"/>
        <w:ind w:left="1114" w:right="139" w:hanging="560"/>
        <w:jc w:val="both"/>
        <w:rPr>
          <w:rFonts w:cs="Arial"/>
          <w:color w:val="auto"/>
          <w:sz w:val="22"/>
          <w:szCs w:val="22"/>
        </w:rPr>
      </w:pPr>
      <w:r w:rsidRPr="00E03817">
        <w:rPr>
          <w:rFonts w:cs="Arial"/>
          <w:color w:val="auto"/>
          <w:sz w:val="22"/>
          <w:szCs w:val="22"/>
        </w:rPr>
        <w:t>Publicar, difundir o dar a conocer por cualquier medio de comunicación, los resultados de las encuestas o sondeos de opinión, que tengan como fin dar a conocer las preferencias electorales, tres días previos a la elección y hasta la hora de cierre de las casillas.</w:t>
      </w:r>
    </w:p>
    <w:p w14:paraId="3C1DE9E7" w14:textId="77777777" w:rsidR="00831DE4" w:rsidRPr="00E03817" w:rsidRDefault="00831DE4" w:rsidP="003F4B58">
      <w:pPr>
        <w:pStyle w:val="Prrafodelista"/>
        <w:numPr>
          <w:ilvl w:val="1"/>
          <w:numId w:val="3"/>
        </w:numPr>
        <w:tabs>
          <w:tab w:val="left" w:pos="1112"/>
          <w:tab w:val="left" w:pos="1114"/>
        </w:tabs>
        <w:spacing w:before="1" w:after="0" w:line="276" w:lineRule="auto"/>
        <w:ind w:left="1114" w:right="136" w:hanging="627"/>
        <w:jc w:val="both"/>
        <w:rPr>
          <w:rFonts w:cs="Arial"/>
          <w:color w:val="auto"/>
          <w:sz w:val="22"/>
          <w:szCs w:val="22"/>
        </w:rPr>
      </w:pPr>
      <w:r w:rsidRPr="00E03817">
        <w:rPr>
          <w:rFonts w:cs="Arial"/>
          <w:color w:val="auto"/>
          <w:sz w:val="22"/>
          <w:szCs w:val="22"/>
        </w:rPr>
        <w:t>Realizar y difundir encuestas o sondeos de opinión sin presentar al Instituto un informe sobre los recursos aplicados en su realización.</w:t>
      </w:r>
    </w:p>
    <w:p w14:paraId="62A30514" w14:textId="77777777" w:rsidR="00831DE4" w:rsidRPr="00E03817" w:rsidRDefault="00831DE4" w:rsidP="003F4B58">
      <w:pPr>
        <w:pStyle w:val="Prrafodelista"/>
        <w:numPr>
          <w:ilvl w:val="1"/>
          <w:numId w:val="3"/>
        </w:numPr>
        <w:tabs>
          <w:tab w:val="left" w:pos="1114"/>
        </w:tabs>
        <w:spacing w:after="0" w:line="276" w:lineRule="auto"/>
        <w:ind w:left="1114" w:right="133" w:hanging="694"/>
        <w:jc w:val="both"/>
        <w:rPr>
          <w:rFonts w:cs="Arial"/>
          <w:color w:val="auto"/>
          <w:sz w:val="22"/>
          <w:szCs w:val="22"/>
        </w:rPr>
      </w:pPr>
      <w:r w:rsidRPr="00E03817">
        <w:rPr>
          <w:rFonts w:cs="Arial"/>
          <w:color w:val="auto"/>
          <w:sz w:val="22"/>
          <w:szCs w:val="22"/>
        </w:rPr>
        <w:t>Organizar</w:t>
      </w:r>
      <w:r w:rsidRPr="00E03817">
        <w:rPr>
          <w:rFonts w:cs="Arial"/>
          <w:color w:val="auto"/>
          <w:spacing w:val="38"/>
          <w:sz w:val="22"/>
          <w:szCs w:val="22"/>
        </w:rPr>
        <w:t xml:space="preserve"> </w:t>
      </w:r>
      <w:r w:rsidRPr="00E03817">
        <w:rPr>
          <w:rFonts w:cs="Arial"/>
          <w:color w:val="auto"/>
          <w:sz w:val="22"/>
          <w:szCs w:val="22"/>
        </w:rPr>
        <w:t>foros</w:t>
      </w:r>
      <w:r w:rsidRPr="00E03817">
        <w:rPr>
          <w:rFonts w:cs="Arial"/>
          <w:color w:val="auto"/>
          <w:spacing w:val="39"/>
          <w:sz w:val="22"/>
          <w:szCs w:val="22"/>
        </w:rPr>
        <w:t xml:space="preserve"> </w:t>
      </w:r>
      <w:r w:rsidRPr="00E03817">
        <w:rPr>
          <w:rFonts w:cs="Arial"/>
          <w:color w:val="auto"/>
          <w:sz w:val="22"/>
          <w:szCs w:val="22"/>
        </w:rPr>
        <w:t>de</w:t>
      </w:r>
      <w:r w:rsidRPr="00E03817">
        <w:rPr>
          <w:rFonts w:cs="Arial"/>
          <w:color w:val="auto"/>
          <w:spacing w:val="40"/>
          <w:sz w:val="22"/>
          <w:szCs w:val="22"/>
        </w:rPr>
        <w:t xml:space="preserve"> </w:t>
      </w:r>
      <w:r w:rsidRPr="00E03817">
        <w:rPr>
          <w:rFonts w:cs="Arial"/>
          <w:color w:val="auto"/>
          <w:sz w:val="22"/>
          <w:szCs w:val="22"/>
        </w:rPr>
        <w:t>debate</w:t>
      </w:r>
      <w:r w:rsidRPr="00E03817">
        <w:rPr>
          <w:rFonts w:cs="Arial"/>
          <w:color w:val="auto"/>
          <w:spacing w:val="40"/>
          <w:sz w:val="22"/>
          <w:szCs w:val="22"/>
        </w:rPr>
        <w:t xml:space="preserve"> </w:t>
      </w:r>
      <w:r w:rsidRPr="00E03817">
        <w:rPr>
          <w:rFonts w:cs="Arial"/>
          <w:color w:val="auto"/>
          <w:sz w:val="22"/>
          <w:szCs w:val="22"/>
        </w:rPr>
        <w:t>o</w:t>
      </w:r>
      <w:r w:rsidRPr="00E03817">
        <w:rPr>
          <w:rFonts w:cs="Arial"/>
          <w:color w:val="auto"/>
          <w:spacing w:val="37"/>
          <w:sz w:val="22"/>
          <w:szCs w:val="22"/>
        </w:rPr>
        <w:t xml:space="preserve"> </w:t>
      </w:r>
      <w:r w:rsidRPr="00E03817">
        <w:rPr>
          <w:rFonts w:cs="Arial"/>
          <w:color w:val="auto"/>
          <w:sz w:val="22"/>
          <w:szCs w:val="22"/>
        </w:rPr>
        <w:t>entrevistas</w:t>
      </w:r>
      <w:r w:rsidRPr="00E03817">
        <w:rPr>
          <w:rFonts w:cs="Arial"/>
          <w:color w:val="auto"/>
          <w:spacing w:val="40"/>
          <w:sz w:val="22"/>
          <w:szCs w:val="22"/>
        </w:rPr>
        <w:t xml:space="preserve"> </w:t>
      </w:r>
      <w:r w:rsidRPr="00E03817">
        <w:rPr>
          <w:rFonts w:cs="Arial"/>
          <w:color w:val="auto"/>
          <w:sz w:val="22"/>
          <w:szCs w:val="22"/>
        </w:rPr>
        <w:t>noticiosas</w:t>
      </w:r>
      <w:r w:rsidRPr="00E03817">
        <w:rPr>
          <w:rFonts w:cs="Arial"/>
          <w:color w:val="auto"/>
          <w:spacing w:val="40"/>
          <w:sz w:val="22"/>
          <w:szCs w:val="22"/>
        </w:rPr>
        <w:t xml:space="preserve"> </w:t>
      </w:r>
      <w:r w:rsidRPr="00E03817">
        <w:rPr>
          <w:rFonts w:cs="Arial"/>
          <w:color w:val="auto"/>
          <w:sz w:val="22"/>
          <w:szCs w:val="22"/>
        </w:rPr>
        <w:t>en</w:t>
      </w:r>
      <w:r w:rsidRPr="00E03817">
        <w:rPr>
          <w:rFonts w:cs="Arial"/>
          <w:color w:val="auto"/>
          <w:spacing w:val="39"/>
          <w:sz w:val="22"/>
          <w:szCs w:val="22"/>
        </w:rPr>
        <w:t xml:space="preserve"> </w:t>
      </w:r>
      <w:r w:rsidRPr="00E03817">
        <w:rPr>
          <w:rFonts w:cs="Arial"/>
          <w:color w:val="auto"/>
          <w:sz w:val="22"/>
          <w:szCs w:val="22"/>
        </w:rPr>
        <w:t>condiciones</w:t>
      </w:r>
      <w:r w:rsidRPr="00E03817">
        <w:rPr>
          <w:rFonts w:cs="Arial"/>
          <w:color w:val="auto"/>
          <w:spacing w:val="38"/>
          <w:sz w:val="22"/>
          <w:szCs w:val="22"/>
        </w:rPr>
        <w:t xml:space="preserve"> </w:t>
      </w:r>
      <w:r w:rsidRPr="00E03817">
        <w:rPr>
          <w:rFonts w:cs="Arial"/>
          <w:color w:val="auto"/>
          <w:sz w:val="22"/>
          <w:szCs w:val="22"/>
        </w:rPr>
        <w:t xml:space="preserve">de </w:t>
      </w:r>
      <w:r w:rsidRPr="00E03817">
        <w:rPr>
          <w:rFonts w:cs="Arial"/>
          <w:color w:val="auto"/>
          <w:spacing w:val="-2"/>
          <w:sz w:val="22"/>
          <w:szCs w:val="22"/>
        </w:rPr>
        <w:t>inequidad.</w:t>
      </w:r>
    </w:p>
    <w:p w14:paraId="2306B904" w14:textId="77777777" w:rsidR="00831DE4" w:rsidRPr="00E03817" w:rsidRDefault="00831DE4" w:rsidP="003F4B58">
      <w:pPr>
        <w:pStyle w:val="Prrafodelista"/>
        <w:numPr>
          <w:ilvl w:val="1"/>
          <w:numId w:val="3"/>
        </w:numPr>
        <w:tabs>
          <w:tab w:val="left" w:pos="1114"/>
        </w:tabs>
        <w:spacing w:after="0" w:line="276" w:lineRule="auto"/>
        <w:ind w:left="1114" w:right="140"/>
        <w:jc w:val="both"/>
        <w:rPr>
          <w:rFonts w:cs="Arial"/>
          <w:color w:val="auto"/>
          <w:sz w:val="22"/>
          <w:szCs w:val="22"/>
        </w:rPr>
      </w:pPr>
      <w:r w:rsidRPr="00E03817">
        <w:rPr>
          <w:rFonts w:cs="Arial"/>
          <w:color w:val="auto"/>
          <w:sz w:val="22"/>
          <w:szCs w:val="22"/>
        </w:rPr>
        <w:t>Participar</w:t>
      </w:r>
      <w:r w:rsidRPr="00E03817">
        <w:rPr>
          <w:rFonts w:cs="Arial"/>
          <w:color w:val="auto"/>
          <w:spacing w:val="-4"/>
          <w:sz w:val="22"/>
          <w:szCs w:val="22"/>
        </w:rPr>
        <w:t xml:space="preserve"> </w:t>
      </w:r>
      <w:r w:rsidRPr="00E03817">
        <w:rPr>
          <w:rFonts w:cs="Arial"/>
          <w:color w:val="auto"/>
          <w:sz w:val="22"/>
          <w:szCs w:val="22"/>
        </w:rPr>
        <w:t>como</w:t>
      </w:r>
      <w:r w:rsidRPr="00E03817">
        <w:rPr>
          <w:rFonts w:cs="Arial"/>
          <w:color w:val="auto"/>
          <w:spacing w:val="-2"/>
          <w:sz w:val="22"/>
          <w:szCs w:val="22"/>
        </w:rPr>
        <w:t xml:space="preserve"> </w:t>
      </w:r>
      <w:r w:rsidRPr="00E03817">
        <w:rPr>
          <w:rFonts w:cs="Arial"/>
          <w:color w:val="auto"/>
          <w:sz w:val="22"/>
          <w:szCs w:val="22"/>
        </w:rPr>
        <w:t>observador</w:t>
      </w:r>
      <w:r w:rsidRPr="00E03817">
        <w:rPr>
          <w:rFonts w:cs="Arial"/>
          <w:color w:val="auto"/>
          <w:spacing w:val="-4"/>
          <w:sz w:val="22"/>
          <w:szCs w:val="22"/>
        </w:rPr>
        <w:t xml:space="preserve"> </w:t>
      </w:r>
      <w:r w:rsidRPr="00E03817">
        <w:rPr>
          <w:rFonts w:cs="Arial"/>
          <w:color w:val="auto"/>
          <w:sz w:val="22"/>
          <w:szCs w:val="22"/>
        </w:rPr>
        <w:t>electoral</w:t>
      </w:r>
      <w:r w:rsidRPr="00E03817">
        <w:rPr>
          <w:rFonts w:cs="Arial"/>
          <w:color w:val="auto"/>
          <w:spacing w:val="-3"/>
          <w:sz w:val="22"/>
          <w:szCs w:val="22"/>
        </w:rPr>
        <w:t xml:space="preserve"> </w:t>
      </w:r>
      <w:r w:rsidRPr="00E03817">
        <w:rPr>
          <w:rFonts w:cs="Arial"/>
          <w:color w:val="auto"/>
          <w:sz w:val="22"/>
          <w:szCs w:val="22"/>
        </w:rPr>
        <w:t>siendo</w:t>
      </w:r>
      <w:r w:rsidRPr="00E03817">
        <w:rPr>
          <w:rFonts w:cs="Arial"/>
          <w:color w:val="auto"/>
          <w:spacing w:val="-5"/>
          <w:sz w:val="22"/>
          <w:szCs w:val="22"/>
        </w:rPr>
        <w:t xml:space="preserve"> </w:t>
      </w:r>
      <w:r w:rsidRPr="00E03817">
        <w:rPr>
          <w:rFonts w:cs="Arial"/>
          <w:color w:val="auto"/>
          <w:sz w:val="22"/>
          <w:szCs w:val="22"/>
        </w:rPr>
        <w:t>militante</w:t>
      </w:r>
      <w:r w:rsidRPr="00E03817">
        <w:rPr>
          <w:rFonts w:cs="Arial"/>
          <w:color w:val="auto"/>
          <w:spacing w:val="-2"/>
          <w:sz w:val="22"/>
          <w:szCs w:val="22"/>
        </w:rPr>
        <w:t xml:space="preserve"> </w:t>
      </w:r>
      <w:r w:rsidRPr="00E03817">
        <w:rPr>
          <w:rFonts w:cs="Arial"/>
          <w:color w:val="auto"/>
          <w:sz w:val="22"/>
          <w:szCs w:val="22"/>
        </w:rPr>
        <w:t>o</w:t>
      </w:r>
      <w:r w:rsidRPr="00E03817">
        <w:rPr>
          <w:rFonts w:cs="Arial"/>
          <w:color w:val="auto"/>
          <w:spacing w:val="-2"/>
          <w:sz w:val="22"/>
          <w:szCs w:val="22"/>
        </w:rPr>
        <w:t xml:space="preserve"> </w:t>
      </w:r>
      <w:r w:rsidRPr="00E03817">
        <w:rPr>
          <w:rFonts w:cs="Arial"/>
          <w:color w:val="auto"/>
          <w:sz w:val="22"/>
          <w:szCs w:val="22"/>
        </w:rPr>
        <w:t>representante</w:t>
      </w:r>
      <w:r w:rsidRPr="00E03817">
        <w:rPr>
          <w:rFonts w:cs="Arial"/>
          <w:color w:val="auto"/>
          <w:spacing w:val="-2"/>
          <w:sz w:val="22"/>
          <w:szCs w:val="22"/>
        </w:rPr>
        <w:t xml:space="preserve"> </w:t>
      </w:r>
      <w:r w:rsidRPr="00E03817">
        <w:rPr>
          <w:rFonts w:cs="Arial"/>
          <w:color w:val="auto"/>
          <w:sz w:val="22"/>
          <w:szCs w:val="22"/>
        </w:rPr>
        <w:t>de algún partido político.</w:t>
      </w:r>
    </w:p>
    <w:p w14:paraId="53F4A5BE" w14:textId="77777777" w:rsidR="00BA1C60" w:rsidRPr="00E03817" w:rsidRDefault="00831DE4" w:rsidP="003F4B58">
      <w:pPr>
        <w:pStyle w:val="Prrafodelista"/>
        <w:numPr>
          <w:ilvl w:val="1"/>
          <w:numId w:val="3"/>
        </w:numPr>
        <w:tabs>
          <w:tab w:val="left" w:pos="1113"/>
        </w:tabs>
        <w:spacing w:before="19" w:after="0" w:line="276" w:lineRule="auto"/>
        <w:ind w:left="1113" w:hanging="652"/>
        <w:jc w:val="both"/>
        <w:rPr>
          <w:rFonts w:cs="Arial"/>
          <w:color w:val="auto"/>
          <w:spacing w:val="-2"/>
          <w:sz w:val="22"/>
          <w:szCs w:val="22"/>
        </w:rPr>
      </w:pPr>
      <w:r w:rsidRPr="00E03817">
        <w:rPr>
          <w:rFonts w:cs="Arial"/>
          <w:color w:val="auto"/>
          <w:sz w:val="22"/>
          <w:szCs w:val="22"/>
        </w:rPr>
        <w:t>La</w:t>
      </w:r>
      <w:r w:rsidRPr="00E03817">
        <w:rPr>
          <w:rFonts w:cs="Arial"/>
          <w:color w:val="auto"/>
          <w:spacing w:val="18"/>
          <w:sz w:val="22"/>
          <w:szCs w:val="22"/>
        </w:rPr>
        <w:t xml:space="preserve"> </w:t>
      </w:r>
      <w:r w:rsidRPr="00E03817">
        <w:rPr>
          <w:rFonts w:cs="Arial"/>
          <w:color w:val="auto"/>
          <w:sz w:val="22"/>
          <w:szCs w:val="22"/>
        </w:rPr>
        <w:t>entrega</w:t>
      </w:r>
      <w:r w:rsidRPr="00E03817">
        <w:rPr>
          <w:rFonts w:cs="Arial"/>
          <w:color w:val="auto"/>
          <w:spacing w:val="18"/>
          <w:sz w:val="22"/>
          <w:szCs w:val="22"/>
        </w:rPr>
        <w:t xml:space="preserve"> </w:t>
      </w:r>
      <w:r w:rsidRPr="00E03817">
        <w:rPr>
          <w:rFonts w:cs="Arial"/>
          <w:color w:val="auto"/>
          <w:sz w:val="22"/>
          <w:szCs w:val="22"/>
        </w:rPr>
        <w:t>de</w:t>
      </w:r>
      <w:r w:rsidRPr="00E03817">
        <w:rPr>
          <w:rFonts w:cs="Arial"/>
          <w:color w:val="auto"/>
          <w:spacing w:val="18"/>
          <w:sz w:val="22"/>
          <w:szCs w:val="22"/>
        </w:rPr>
        <w:t xml:space="preserve"> </w:t>
      </w:r>
      <w:r w:rsidRPr="00E03817">
        <w:rPr>
          <w:rFonts w:cs="Arial"/>
          <w:color w:val="auto"/>
          <w:sz w:val="22"/>
          <w:szCs w:val="22"/>
        </w:rPr>
        <w:t>cualquier</w:t>
      </w:r>
      <w:r w:rsidRPr="00E03817">
        <w:rPr>
          <w:rFonts w:cs="Arial"/>
          <w:color w:val="auto"/>
          <w:spacing w:val="16"/>
          <w:sz w:val="22"/>
          <w:szCs w:val="22"/>
        </w:rPr>
        <w:t xml:space="preserve"> </w:t>
      </w:r>
      <w:r w:rsidRPr="00E03817">
        <w:rPr>
          <w:rFonts w:cs="Arial"/>
          <w:color w:val="auto"/>
          <w:sz w:val="22"/>
          <w:szCs w:val="22"/>
        </w:rPr>
        <w:t>tipo</w:t>
      </w:r>
      <w:r w:rsidRPr="00E03817">
        <w:rPr>
          <w:rFonts w:cs="Arial"/>
          <w:color w:val="auto"/>
          <w:spacing w:val="15"/>
          <w:sz w:val="22"/>
          <w:szCs w:val="22"/>
        </w:rPr>
        <w:t xml:space="preserve"> </w:t>
      </w:r>
      <w:r w:rsidRPr="00E03817">
        <w:rPr>
          <w:rFonts w:cs="Arial"/>
          <w:color w:val="auto"/>
          <w:sz w:val="22"/>
          <w:szCs w:val="22"/>
        </w:rPr>
        <w:t>de</w:t>
      </w:r>
      <w:r w:rsidRPr="00E03817">
        <w:rPr>
          <w:rFonts w:cs="Arial"/>
          <w:color w:val="auto"/>
          <w:spacing w:val="15"/>
          <w:sz w:val="22"/>
          <w:szCs w:val="22"/>
        </w:rPr>
        <w:t xml:space="preserve"> </w:t>
      </w:r>
      <w:r w:rsidRPr="00E03817">
        <w:rPr>
          <w:rFonts w:cs="Arial"/>
          <w:color w:val="auto"/>
          <w:sz w:val="22"/>
          <w:szCs w:val="22"/>
        </w:rPr>
        <w:t>material</w:t>
      </w:r>
      <w:r w:rsidRPr="00E03817">
        <w:rPr>
          <w:rFonts w:cs="Arial"/>
          <w:color w:val="auto"/>
          <w:spacing w:val="16"/>
          <w:sz w:val="22"/>
          <w:szCs w:val="22"/>
        </w:rPr>
        <w:t xml:space="preserve"> </w:t>
      </w:r>
      <w:r w:rsidRPr="00E03817">
        <w:rPr>
          <w:rFonts w:cs="Arial"/>
          <w:color w:val="auto"/>
          <w:sz w:val="22"/>
          <w:szCs w:val="22"/>
        </w:rPr>
        <w:t>en</w:t>
      </w:r>
      <w:r w:rsidRPr="00E03817">
        <w:rPr>
          <w:rFonts w:cs="Arial"/>
          <w:color w:val="auto"/>
          <w:spacing w:val="15"/>
          <w:sz w:val="22"/>
          <w:szCs w:val="22"/>
        </w:rPr>
        <w:t xml:space="preserve"> </w:t>
      </w:r>
      <w:r w:rsidRPr="00E03817">
        <w:rPr>
          <w:rFonts w:cs="Arial"/>
          <w:color w:val="auto"/>
          <w:sz w:val="22"/>
          <w:szCs w:val="22"/>
        </w:rPr>
        <w:t>el</w:t>
      </w:r>
      <w:r w:rsidRPr="00E03817">
        <w:rPr>
          <w:rFonts w:cs="Arial"/>
          <w:color w:val="auto"/>
          <w:spacing w:val="16"/>
          <w:sz w:val="22"/>
          <w:szCs w:val="22"/>
        </w:rPr>
        <w:t xml:space="preserve"> </w:t>
      </w:r>
      <w:r w:rsidRPr="00E03817">
        <w:rPr>
          <w:rFonts w:cs="Arial"/>
          <w:color w:val="auto"/>
          <w:sz w:val="22"/>
          <w:szCs w:val="22"/>
        </w:rPr>
        <w:t>que</w:t>
      </w:r>
      <w:r w:rsidRPr="00E03817">
        <w:rPr>
          <w:rFonts w:cs="Arial"/>
          <w:color w:val="auto"/>
          <w:spacing w:val="16"/>
          <w:sz w:val="22"/>
          <w:szCs w:val="22"/>
        </w:rPr>
        <w:t xml:space="preserve"> </w:t>
      </w:r>
      <w:r w:rsidRPr="00E03817">
        <w:rPr>
          <w:rFonts w:cs="Arial"/>
          <w:color w:val="auto"/>
          <w:sz w:val="22"/>
          <w:szCs w:val="22"/>
        </w:rPr>
        <w:t>se</w:t>
      </w:r>
      <w:r w:rsidRPr="00E03817">
        <w:rPr>
          <w:rFonts w:cs="Arial"/>
          <w:color w:val="auto"/>
          <w:spacing w:val="15"/>
          <w:sz w:val="22"/>
          <w:szCs w:val="22"/>
        </w:rPr>
        <w:t xml:space="preserve"> </w:t>
      </w:r>
      <w:r w:rsidRPr="00E03817">
        <w:rPr>
          <w:rFonts w:cs="Arial"/>
          <w:color w:val="auto"/>
          <w:sz w:val="22"/>
          <w:szCs w:val="22"/>
        </w:rPr>
        <w:t>oferte</w:t>
      </w:r>
      <w:r w:rsidRPr="00E03817">
        <w:rPr>
          <w:rFonts w:cs="Arial"/>
          <w:color w:val="auto"/>
          <w:spacing w:val="15"/>
          <w:sz w:val="22"/>
          <w:szCs w:val="22"/>
        </w:rPr>
        <w:t xml:space="preserve"> </w:t>
      </w:r>
      <w:r w:rsidRPr="00E03817">
        <w:rPr>
          <w:rFonts w:cs="Arial"/>
          <w:color w:val="auto"/>
          <w:sz w:val="22"/>
          <w:szCs w:val="22"/>
        </w:rPr>
        <w:t>o</w:t>
      </w:r>
      <w:r w:rsidRPr="00E03817">
        <w:rPr>
          <w:rFonts w:cs="Arial"/>
          <w:color w:val="auto"/>
          <w:spacing w:val="18"/>
          <w:sz w:val="22"/>
          <w:szCs w:val="22"/>
        </w:rPr>
        <w:t xml:space="preserve"> </w:t>
      </w:r>
      <w:r w:rsidRPr="00E03817">
        <w:rPr>
          <w:rFonts w:cs="Arial"/>
          <w:color w:val="auto"/>
          <w:spacing w:val="-2"/>
          <w:sz w:val="22"/>
          <w:szCs w:val="22"/>
        </w:rPr>
        <w:t>entregue</w:t>
      </w:r>
      <w:r w:rsidR="00BA1C60" w:rsidRPr="00E03817">
        <w:rPr>
          <w:rFonts w:cs="Arial"/>
          <w:color w:val="auto"/>
          <w:spacing w:val="-2"/>
          <w:sz w:val="22"/>
          <w:szCs w:val="22"/>
        </w:rPr>
        <w:t xml:space="preserve"> </w:t>
      </w:r>
      <w:r w:rsidRPr="00E03817">
        <w:rPr>
          <w:rFonts w:cs="Arial"/>
          <w:color w:val="auto"/>
          <w:sz w:val="22"/>
          <w:szCs w:val="22"/>
        </w:rPr>
        <w:t>algún beneficio directo, indirecto, mediato o inmediato, en especie o efectivo,</w:t>
      </w:r>
      <w:r w:rsidRPr="00E03817">
        <w:rPr>
          <w:rFonts w:cs="Arial"/>
          <w:color w:val="auto"/>
          <w:spacing w:val="-10"/>
          <w:sz w:val="22"/>
          <w:szCs w:val="22"/>
        </w:rPr>
        <w:t xml:space="preserve"> </w:t>
      </w:r>
      <w:r w:rsidRPr="00E03817">
        <w:rPr>
          <w:rFonts w:cs="Arial"/>
          <w:color w:val="auto"/>
          <w:sz w:val="22"/>
          <w:szCs w:val="22"/>
        </w:rPr>
        <w:t>a</w:t>
      </w:r>
      <w:r w:rsidRPr="00E03817">
        <w:rPr>
          <w:rFonts w:cs="Arial"/>
          <w:color w:val="auto"/>
          <w:spacing w:val="-9"/>
          <w:sz w:val="22"/>
          <w:szCs w:val="22"/>
        </w:rPr>
        <w:t xml:space="preserve"> </w:t>
      </w:r>
      <w:r w:rsidRPr="00E03817">
        <w:rPr>
          <w:rFonts w:cs="Arial"/>
          <w:color w:val="auto"/>
          <w:sz w:val="22"/>
          <w:szCs w:val="22"/>
        </w:rPr>
        <w:t>través</w:t>
      </w:r>
      <w:r w:rsidRPr="00E03817">
        <w:rPr>
          <w:rFonts w:cs="Arial"/>
          <w:color w:val="auto"/>
          <w:spacing w:val="-10"/>
          <w:sz w:val="22"/>
          <w:szCs w:val="22"/>
        </w:rPr>
        <w:t xml:space="preserve"> </w:t>
      </w:r>
      <w:r w:rsidRPr="00E03817">
        <w:rPr>
          <w:rFonts w:cs="Arial"/>
          <w:color w:val="auto"/>
          <w:sz w:val="22"/>
          <w:szCs w:val="22"/>
        </w:rPr>
        <w:t>de</w:t>
      </w:r>
      <w:r w:rsidRPr="00E03817">
        <w:rPr>
          <w:rFonts w:cs="Arial"/>
          <w:color w:val="auto"/>
          <w:spacing w:val="-12"/>
          <w:sz w:val="22"/>
          <w:szCs w:val="22"/>
        </w:rPr>
        <w:t xml:space="preserve"> </w:t>
      </w:r>
      <w:r w:rsidRPr="00E03817">
        <w:rPr>
          <w:rFonts w:cs="Arial"/>
          <w:color w:val="auto"/>
          <w:sz w:val="22"/>
          <w:szCs w:val="22"/>
        </w:rPr>
        <w:t>cualquier</w:t>
      </w:r>
      <w:r w:rsidRPr="00E03817">
        <w:rPr>
          <w:rFonts w:cs="Arial"/>
          <w:color w:val="auto"/>
          <w:spacing w:val="-10"/>
          <w:sz w:val="22"/>
          <w:szCs w:val="22"/>
        </w:rPr>
        <w:t xml:space="preserve"> </w:t>
      </w:r>
      <w:r w:rsidRPr="00E03817">
        <w:rPr>
          <w:rFonts w:cs="Arial"/>
          <w:color w:val="auto"/>
          <w:sz w:val="22"/>
          <w:szCs w:val="22"/>
        </w:rPr>
        <w:t>sistema</w:t>
      </w:r>
      <w:r w:rsidRPr="00E03817">
        <w:rPr>
          <w:rFonts w:cs="Arial"/>
          <w:color w:val="auto"/>
          <w:spacing w:val="-12"/>
          <w:sz w:val="22"/>
          <w:szCs w:val="22"/>
        </w:rPr>
        <w:t xml:space="preserve"> </w:t>
      </w:r>
      <w:r w:rsidRPr="00E03817">
        <w:rPr>
          <w:rFonts w:cs="Arial"/>
          <w:color w:val="auto"/>
          <w:sz w:val="22"/>
          <w:szCs w:val="22"/>
        </w:rPr>
        <w:t>que</w:t>
      </w:r>
      <w:r w:rsidRPr="00E03817">
        <w:rPr>
          <w:rFonts w:cs="Arial"/>
          <w:color w:val="auto"/>
          <w:spacing w:val="-9"/>
          <w:sz w:val="22"/>
          <w:szCs w:val="22"/>
        </w:rPr>
        <w:t xml:space="preserve"> </w:t>
      </w:r>
      <w:r w:rsidRPr="00E03817">
        <w:rPr>
          <w:rFonts w:cs="Arial"/>
          <w:color w:val="auto"/>
          <w:sz w:val="22"/>
          <w:szCs w:val="22"/>
        </w:rPr>
        <w:t>implique</w:t>
      </w:r>
      <w:r w:rsidRPr="00E03817">
        <w:rPr>
          <w:rFonts w:cs="Arial"/>
          <w:color w:val="auto"/>
          <w:spacing w:val="-9"/>
          <w:sz w:val="22"/>
          <w:szCs w:val="22"/>
        </w:rPr>
        <w:t xml:space="preserve"> </w:t>
      </w:r>
      <w:r w:rsidRPr="00E03817">
        <w:rPr>
          <w:rFonts w:cs="Arial"/>
          <w:color w:val="auto"/>
          <w:sz w:val="22"/>
          <w:szCs w:val="22"/>
        </w:rPr>
        <w:t>la</w:t>
      </w:r>
      <w:r w:rsidRPr="00E03817">
        <w:rPr>
          <w:rFonts w:cs="Arial"/>
          <w:color w:val="auto"/>
          <w:spacing w:val="-12"/>
          <w:sz w:val="22"/>
          <w:szCs w:val="22"/>
        </w:rPr>
        <w:t xml:space="preserve"> </w:t>
      </w:r>
      <w:r w:rsidRPr="00E03817">
        <w:rPr>
          <w:rFonts w:cs="Arial"/>
          <w:color w:val="auto"/>
          <w:sz w:val="22"/>
          <w:szCs w:val="22"/>
        </w:rPr>
        <w:t>entrega</w:t>
      </w:r>
      <w:r w:rsidRPr="00E03817">
        <w:rPr>
          <w:rFonts w:cs="Arial"/>
          <w:color w:val="auto"/>
          <w:spacing w:val="-12"/>
          <w:sz w:val="22"/>
          <w:szCs w:val="22"/>
        </w:rPr>
        <w:t xml:space="preserve"> </w:t>
      </w:r>
      <w:r w:rsidRPr="00E03817">
        <w:rPr>
          <w:rFonts w:cs="Arial"/>
          <w:color w:val="auto"/>
          <w:sz w:val="22"/>
          <w:szCs w:val="22"/>
        </w:rPr>
        <w:t>de</w:t>
      </w:r>
      <w:r w:rsidRPr="00E03817">
        <w:rPr>
          <w:rFonts w:cs="Arial"/>
          <w:color w:val="auto"/>
          <w:spacing w:val="-9"/>
          <w:sz w:val="22"/>
          <w:szCs w:val="22"/>
        </w:rPr>
        <w:t xml:space="preserve"> </w:t>
      </w:r>
      <w:r w:rsidRPr="00E03817">
        <w:rPr>
          <w:rFonts w:cs="Arial"/>
          <w:color w:val="auto"/>
          <w:sz w:val="22"/>
          <w:szCs w:val="22"/>
        </w:rPr>
        <w:t>un</w:t>
      </w:r>
      <w:r w:rsidRPr="00E03817">
        <w:rPr>
          <w:rFonts w:cs="Arial"/>
          <w:color w:val="auto"/>
          <w:spacing w:val="-12"/>
          <w:sz w:val="22"/>
          <w:szCs w:val="22"/>
        </w:rPr>
        <w:t xml:space="preserve"> </w:t>
      </w:r>
      <w:r w:rsidRPr="00E03817">
        <w:rPr>
          <w:rFonts w:cs="Arial"/>
          <w:color w:val="auto"/>
          <w:sz w:val="22"/>
          <w:szCs w:val="22"/>
        </w:rPr>
        <w:t>bien o</w:t>
      </w:r>
      <w:r w:rsidRPr="00E03817">
        <w:rPr>
          <w:rFonts w:cs="Arial"/>
          <w:color w:val="auto"/>
          <w:spacing w:val="-9"/>
          <w:sz w:val="22"/>
          <w:szCs w:val="22"/>
        </w:rPr>
        <w:t xml:space="preserve"> </w:t>
      </w:r>
      <w:r w:rsidRPr="00E03817">
        <w:rPr>
          <w:rFonts w:cs="Arial"/>
          <w:color w:val="auto"/>
          <w:sz w:val="22"/>
          <w:szCs w:val="22"/>
        </w:rPr>
        <w:t>servicio,</w:t>
      </w:r>
      <w:r w:rsidRPr="00E03817">
        <w:rPr>
          <w:rFonts w:cs="Arial"/>
          <w:color w:val="auto"/>
          <w:spacing w:val="-7"/>
          <w:sz w:val="22"/>
          <w:szCs w:val="22"/>
        </w:rPr>
        <w:t xml:space="preserve"> </w:t>
      </w:r>
      <w:r w:rsidRPr="00E03817">
        <w:rPr>
          <w:rFonts w:cs="Arial"/>
          <w:color w:val="auto"/>
          <w:sz w:val="22"/>
          <w:szCs w:val="22"/>
        </w:rPr>
        <w:t>ya</w:t>
      </w:r>
      <w:r w:rsidRPr="00E03817">
        <w:rPr>
          <w:rFonts w:cs="Arial"/>
          <w:color w:val="auto"/>
          <w:spacing w:val="-7"/>
          <w:sz w:val="22"/>
          <w:szCs w:val="22"/>
        </w:rPr>
        <w:t xml:space="preserve"> </w:t>
      </w:r>
      <w:r w:rsidRPr="00E03817">
        <w:rPr>
          <w:rFonts w:cs="Arial"/>
          <w:color w:val="auto"/>
          <w:sz w:val="22"/>
          <w:szCs w:val="22"/>
        </w:rPr>
        <w:t>sea</w:t>
      </w:r>
      <w:r w:rsidRPr="00E03817">
        <w:rPr>
          <w:rFonts w:cs="Arial"/>
          <w:color w:val="auto"/>
          <w:spacing w:val="-9"/>
          <w:sz w:val="22"/>
          <w:szCs w:val="22"/>
        </w:rPr>
        <w:t xml:space="preserve"> </w:t>
      </w:r>
      <w:r w:rsidRPr="00E03817">
        <w:rPr>
          <w:rFonts w:cs="Arial"/>
          <w:color w:val="auto"/>
          <w:sz w:val="22"/>
          <w:szCs w:val="22"/>
        </w:rPr>
        <w:t>por</w:t>
      </w:r>
      <w:r w:rsidRPr="00E03817">
        <w:rPr>
          <w:rFonts w:cs="Arial"/>
          <w:color w:val="auto"/>
          <w:spacing w:val="-7"/>
          <w:sz w:val="22"/>
          <w:szCs w:val="22"/>
        </w:rPr>
        <w:t xml:space="preserve"> </w:t>
      </w:r>
      <w:r w:rsidRPr="00E03817">
        <w:rPr>
          <w:rFonts w:cs="Arial"/>
          <w:color w:val="auto"/>
          <w:sz w:val="22"/>
          <w:szCs w:val="22"/>
        </w:rPr>
        <w:t>sí</w:t>
      </w:r>
      <w:r w:rsidRPr="00E03817">
        <w:rPr>
          <w:rFonts w:cs="Arial"/>
          <w:color w:val="auto"/>
          <w:spacing w:val="-7"/>
          <w:sz w:val="22"/>
          <w:szCs w:val="22"/>
        </w:rPr>
        <w:t xml:space="preserve"> </w:t>
      </w:r>
      <w:r w:rsidRPr="00E03817">
        <w:rPr>
          <w:rFonts w:cs="Arial"/>
          <w:color w:val="auto"/>
          <w:sz w:val="22"/>
          <w:szCs w:val="22"/>
        </w:rPr>
        <w:t>o</w:t>
      </w:r>
      <w:r w:rsidRPr="00E03817">
        <w:rPr>
          <w:rFonts w:cs="Arial"/>
          <w:color w:val="auto"/>
          <w:spacing w:val="-7"/>
          <w:sz w:val="22"/>
          <w:szCs w:val="22"/>
        </w:rPr>
        <w:t xml:space="preserve"> </w:t>
      </w:r>
      <w:r w:rsidRPr="00E03817">
        <w:rPr>
          <w:rFonts w:cs="Arial"/>
          <w:color w:val="auto"/>
          <w:sz w:val="22"/>
          <w:szCs w:val="22"/>
        </w:rPr>
        <w:t>interpósita</w:t>
      </w:r>
      <w:r w:rsidRPr="00E03817">
        <w:rPr>
          <w:rFonts w:cs="Arial"/>
          <w:color w:val="auto"/>
          <w:spacing w:val="-9"/>
          <w:sz w:val="22"/>
          <w:szCs w:val="22"/>
        </w:rPr>
        <w:t xml:space="preserve"> </w:t>
      </w:r>
      <w:r w:rsidRPr="00E03817">
        <w:rPr>
          <w:rFonts w:cs="Arial"/>
          <w:color w:val="auto"/>
          <w:sz w:val="22"/>
          <w:szCs w:val="22"/>
        </w:rPr>
        <w:t>persona</w:t>
      </w:r>
      <w:r w:rsidRPr="00E03817">
        <w:rPr>
          <w:rFonts w:cs="Arial"/>
          <w:color w:val="auto"/>
          <w:spacing w:val="-3"/>
          <w:sz w:val="22"/>
          <w:szCs w:val="22"/>
        </w:rPr>
        <w:t xml:space="preserve"> </w:t>
      </w:r>
      <w:r w:rsidRPr="00E03817">
        <w:rPr>
          <w:rFonts w:cs="Arial"/>
          <w:color w:val="auto"/>
          <w:sz w:val="22"/>
          <w:szCs w:val="22"/>
        </w:rPr>
        <w:t>a</w:t>
      </w:r>
      <w:r w:rsidRPr="00E03817">
        <w:rPr>
          <w:rFonts w:cs="Arial"/>
          <w:color w:val="auto"/>
          <w:spacing w:val="-7"/>
          <w:sz w:val="22"/>
          <w:szCs w:val="22"/>
        </w:rPr>
        <w:t xml:space="preserve"> </w:t>
      </w:r>
      <w:r w:rsidRPr="00E03817">
        <w:rPr>
          <w:rFonts w:cs="Arial"/>
          <w:color w:val="auto"/>
          <w:sz w:val="22"/>
          <w:szCs w:val="22"/>
        </w:rPr>
        <w:t>favor</w:t>
      </w:r>
      <w:r w:rsidRPr="00E03817">
        <w:rPr>
          <w:rFonts w:cs="Arial"/>
          <w:color w:val="auto"/>
          <w:spacing w:val="-8"/>
          <w:sz w:val="22"/>
          <w:szCs w:val="22"/>
        </w:rPr>
        <w:t xml:space="preserve"> </w:t>
      </w:r>
      <w:r w:rsidRPr="00E03817">
        <w:rPr>
          <w:rFonts w:cs="Arial"/>
          <w:color w:val="auto"/>
          <w:sz w:val="22"/>
          <w:szCs w:val="22"/>
        </w:rPr>
        <w:t>de</w:t>
      </w:r>
      <w:r w:rsidRPr="00E03817">
        <w:rPr>
          <w:rFonts w:cs="Arial"/>
          <w:color w:val="auto"/>
          <w:spacing w:val="-6"/>
          <w:sz w:val="22"/>
          <w:szCs w:val="22"/>
        </w:rPr>
        <w:t xml:space="preserve"> </w:t>
      </w:r>
      <w:r w:rsidRPr="00E03817">
        <w:rPr>
          <w:rFonts w:cs="Arial"/>
          <w:color w:val="auto"/>
          <w:sz w:val="22"/>
          <w:szCs w:val="22"/>
        </w:rPr>
        <w:t>una</w:t>
      </w:r>
      <w:r w:rsidRPr="00E03817">
        <w:rPr>
          <w:rFonts w:cs="Arial"/>
          <w:color w:val="auto"/>
          <w:spacing w:val="-8"/>
          <w:sz w:val="22"/>
          <w:szCs w:val="22"/>
        </w:rPr>
        <w:t xml:space="preserve"> </w:t>
      </w:r>
      <w:r w:rsidRPr="00E03817">
        <w:rPr>
          <w:rFonts w:cs="Arial"/>
          <w:color w:val="auto"/>
          <w:spacing w:val="-2"/>
          <w:sz w:val="22"/>
          <w:szCs w:val="22"/>
        </w:rPr>
        <w:t>candidatura.</w:t>
      </w:r>
    </w:p>
    <w:p w14:paraId="6B875B50" w14:textId="77777777" w:rsidR="00831DE4" w:rsidRPr="00E03817" w:rsidRDefault="00831DE4" w:rsidP="003F4B58">
      <w:pPr>
        <w:pStyle w:val="Prrafodelista"/>
        <w:numPr>
          <w:ilvl w:val="1"/>
          <w:numId w:val="3"/>
        </w:numPr>
        <w:tabs>
          <w:tab w:val="left" w:pos="1113"/>
        </w:tabs>
        <w:spacing w:before="19" w:after="0" w:line="276" w:lineRule="auto"/>
        <w:ind w:left="1113" w:hanging="652"/>
        <w:jc w:val="both"/>
        <w:rPr>
          <w:rFonts w:cs="Arial"/>
          <w:color w:val="auto"/>
          <w:spacing w:val="-2"/>
          <w:sz w:val="22"/>
          <w:szCs w:val="22"/>
        </w:rPr>
      </w:pPr>
      <w:r w:rsidRPr="00E03817">
        <w:rPr>
          <w:rFonts w:cs="Arial"/>
          <w:color w:val="auto"/>
          <w:sz w:val="22"/>
          <w:szCs w:val="22"/>
        </w:rPr>
        <w:t xml:space="preserve">El incumplimiento, en lo conducente, de cualquiera de las disposiciones contenidas </w:t>
      </w:r>
      <w:r w:rsidR="00BA1C60" w:rsidRPr="00E03817">
        <w:rPr>
          <w:rFonts w:cs="Arial"/>
          <w:color w:val="auto"/>
          <w:sz w:val="22"/>
          <w:szCs w:val="22"/>
        </w:rPr>
        <w:t>en la Ley Electoral</w:t>
      </w:r>
      <w:r w:rsidRPr="00E03817">
        <w:rPr>
          <w:rFonts w:cs="Arial"/>
          <w:color w:val="auto"/>
          <w:sz w:val="22"/>
          <w:szCs w:val="22"/>
        </w:rPr>
        <w:t xml:space="preserve"> demás disposiciones jurídicas. </w:t>
      </w:r>
    </w:p>
    <w:p w14:paraId="42C6FE7A" w14:textId="77777777" w:rsidR="00BA1C60" w:rsidRPr="00E03817" w:rsidRDefault="00BA1C60" w:rsidP="003F4B58">
      <w:pPr>
        <w:tabs>
          <w:tab w:val="left" w:pos="1113"/>
        </w:tabs>
        <w:spacing w:before="19" w:line="276" w:lineRule="auto"/>
        <w:ind w:left="461"/>
        <w:jc w:val="both"/>
        <w:rPr>
          <w:spacing w:val="-2"/>
        </w:rPr>
      </w:pPr>
    </w:p>
    <w:p w14:paraId="671D763E" w14:textId="77777777" w:rsidR="00BA1C60" w:rsidRPr="00E03817" w:rsidRDefault="00BA1C60" w:rsidP="003F4B58">
      <w:pPr>
        <w:tabs>
          <w:tab w:val="left" w:pos="919"/>
          <w:tab w:val="left" w:pos="921"/>
        </w:tabs>
        <w:spacing w:before="1" w:line="276" w:lineRule="auto"/>
        <w:ind w:right="211"/>
        <w:jc w:val="both"/>
        <w:rPr>
          <w:b/>
        </w:rPr>
      </w:pPr>
      <w:r w:rsidRPr="00E03817">
        <w:rPr>
          <w:b/>
        </w:rPr>
        <w:t>Notificaciones de personas juzgadoras</w:t>
      </w:r>
    </w:p>
    <w:p w14:paraId="704E2640" w14:textId="77777777" w:rsidR="00CE4C13" w:rsidRPr="00E03817" w:rsidRDefault="00831DE4" w:rsidP="003F4B58">
      <w:pPr>
        <w:pStyle w:val="Prrafodelista"/>
        <w:numPr>
          <w:ilvl w:val="0"/>
          <w:numId w:val="5"/>
        </w:numPr>
        <w:tabs>
          <w:tab w:val="left" w:pos="919"/>
          <w:tab w:val="left" w:pos="921"/>
        </w:tabs>
        <w:spacing w:before="1" w:line="276" w:lineRule="auto"/>
        <w:ind w:right="211"/>
        <w:jc w:val="both"/>
        <w:rPr>
          <w:rFonts w:cs="Arial"/>
          <w:color w:val="auto"/>
        </w:rPr>
      </w:pPr>
      <w:r w:rsidRPr="00E03817">
        <w:rPr>
          <w:rFonts w:cs="Arial"/>
          <w:color w:val="auto"/>
          <w:sz w:val="22"/>
          <w:szCs w:val="22"/>
        </w:rPr>
        <w:t xml:space="preserve">Las notificaciones personales de acuerdos y resoluciones emitidas por las autoridades electorales serán notificadas </w:t>
      </w:r>
      <w:r w:rsidR="002C5382" w:rsidRPr="00E03817">
        <w:rPr>
          <w:rFonts w:cs="Arial"/>
          <w:color w:val="auto"/>
          <w:sz w:val="22"/>
          <w:szCs w:val="22"/>
        </w:rPr>
        <w:t xml:space="preserve">de forma personal, </w:t>
      </w:r>
      <w:r w:rsidRPr="00E03817">
        <w:rPr>
          <w:rFonts w:cs="Arial"/>
          <w:color w:val="auto"/>
          <w:sz w:val="22"/>
          <w:szCs w:val="22"/>
        </w:rPr>
        <w:t>mediante el correo electrónico que fue proporcionado por la referida persona juzgadora para tal efecto en los términos de la Ley Electoral, Ley General del Sistema de Medios de Impugnación en Materia Electoral y la Ley de Medios de Impugnación en Materia Electoral del Estado de Tabasco.</w:t>
      </w:r>
    </w:p>
    <w:sectPr w:rsidR="00CE4C13" w:rsidRPr="00E03817" w:rsidSect="00E03817">
      <w:footerReference w:type="default" r:id="rId8"/>
      <w:pgSz w:w="12240" w:h="15840"/>
      <w:pgMar w:top="1340" w:right="1467" w:bottom="1240" w:left="1500" w:header="0" w:footer="10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27E57" w14:textId="77777777" w:rsidR="00974AF4" w:rsidRDefault="00974AF4" w:rsidP="00831DE4">
      <w:r>
        <w:separator/>
      </w:r>
    </w:p>
  </w:endnote>
  <w:endnote w:type="continuationSeparator" w:id="0">
    <w:p w14:paraId="7C1D1506" w14:textId="77777777" w:rsidR="00974AF4" w:rsidRDefault="00974AF4" w:rsidP="0083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Posterama">
    <w:altName w:val="Times New Roman"/>
    <w:charset w:val="00"/>
    <w:family w:val="swiss"/>
    <w:pitch w:val="variable"/>
    <w:sig w:usb0="A11526FF" w:usb1="D000204B" w:usb2="00010000" w:usb3="00000000" w:csb0="0000019F" w:csb1="00000000"/>
    <w:embedRegular r:id="rId1" w:fontKey="{AF0C54C0-E91A-4EC0-8A63-6C4690825942}"/>
    <w:embedBold r:id="rId2" w:fontKey="{3F01980D-5B4C-4698-95EF-D7701DF2884B}"/>
  </w:font>
  <w:font w:name="Georgia">
    <w:panose1 w:val="02040502050405020303"/>
    <w:charset w:val="00"/>
    <w:family w:val="roman"/>
    <w:pitch w:val="variable"/>
    <w:sig w:usb0="00000287" w:usb1="00000000" w:usb2="00000000" w:usb3="00000000" w:csb0="0000009F" w:csb1="00000000"/>
    <w:embedRegular r:id="rId3" w:fontKey="{A91D4C6E-CEC0-4559-BDF0-512CC9F35E55}"/>
  </w:font>
  <w:font w:name="Segoe UI">
    <w:panose1 w:val="020B0502040204020203"/>
    <w:charset w:val="00"/>
    <w:family w:val="swiss"/>
    <w:pitch w:val="variable"/>
    <w:sig w:usb0="E4002EFF" w:usb1="C000E47F" w:usb2="00000009" w:usb3="00000000" w:csb0="000001FF" w:csb1="00000000"/>
    <w:embedRegular r:id="rId4" w:fontKey="{39B659D7-18BB-42E5-AF21-AA755A05C0F8}"/>
  </w:font>
  <w:font w:name="Tahoma">
    <w:panose1 w:val="020B0604030504040204"/>
    <w:charset w:val="00"/>
    <w:family w:val="swiss"/>
    <w:pitch w:val="variable"/>
    <w:sig w:usb0="E1002EFF" w:usb1="C000605B" w:usb2="00000029" w:usb3="00000000" w:csb0="000101FF" w:csb1="00000000"/>
    <w:embedRegular r:id="rId5" w:fontKey="{C534D1E7-BFC2-4FAD-9099-4452CAED7DE0}"/>
    <w:embedBold r:id="rId6" w:fontKey="{41FB541E-E4EE-4A6E-BC84-041C606010C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3579E" w14:textId="77777777" w:rsidR="003024B9" w:rsidRDefault="003024B9">
    <w:pPr>
      <w:pStyle w:val="Textoindependiente"/>
      <w:spacing w:line="14" w:lineRule="auto"/>
      <w:rPr>
        <w:sz w:val="20"/>
      </w:rPr>
    </w:pPr>
    <w:r>
      <w:rPr>
        <w:noProof/>
        <w:lang w:val="es-MX" w:eastAsia="es-MX"/>
      </w:rPr>
      <mc:AlternateContent>
        <mc:Choice Requires="wps">
          <w:drawing>
            <wp:anchor distT="0" distB="0" distL="0" distR="0" simplePos="0" relativeHeight="251659264" behindDoc="1" locked="0" layoutInCell="1" allowOverlap="1" wp14:anchorId="4B42DE32" wp14:editId="1CD99509">
              <wp:simplePos x="0" y="0"/>
              <wp:positionH relativeFrom="page">
                <wp:posOffset>3438525</wp:posOffset>
              </wp:positionH>
              <wp:positionV relativeFrom="page">
                <wp:posOffset>9248776</wp:posOffset>
              </wp:positionV>
              <wp:extent cx="11049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2400"/>
                      </a:xfrm>
                      <a:prstGeom prst="rect">
                        <a:avLst/>
                      </a:prstGeom>
                    </wps:spPr>
                    <wps:txbx>
                      <w:txbxContent>
                        <w:p w14:paraId="6796B17D" w14:textId="43218B55" w:rsidR="003024B9" w:rsidRPr="00E03817" w:rsidRDefault="003024B9">
                          <w:pPr>
                            <w:spacing w:before="13"/>
                            <w:ind w:left="20"/>
                            <w:rPr>
                              <w:b/>
                            </w:rPr>
                          </w:pPr>
                          <w:r w:rsidRPr="00E03817">
                            <w:rPr>
                              <w:b/>
                            </w:rPr>
                            <w:t>Página</w:t>
                          </w:r>
                          <w:r w:rsidRPr="00E03817">
                            <w:rPr>
                              <w:b/>
                              <w:spacing w:val="-3"/>
                            </w:rPr>
                            <w:t xml:space="preserve"> </w:t>
                          </w:r>
                          <w:r w:rsidRPr="00E03817">
                            <w:rPr>
                              <w:b/>
                            </w:rPr>
                            <w:fldChar w:fldCharType="begin"/>
                          </w:r>
                          <w:r w:rsidRPr="00E03817">
                            <w:rPr>
                              <w:b/>
                            </w:rPr>
                            <w:instrText xml:space="preserve"> PAGE </w:instrText>
                          </w:r>
                          <w:r w:rsidRPr="00E03817">
                            <w:rPr>
                              <w:b/>
                            </w:rPr>
                            <w:fldChar w:fldCharType="separate"/>
                          </w:r>
                          <w:r w:rsidR="00704F8D">
                            <w:rPr>
                              <w:b/>
                              <w:noProof/>
                            </w:rPr>
                            <w:t>6</w:t>
                          </w:r>
                          <w:r w:rsidRPr="00E03817">
                            <w:rPr>
                              <w:b/>
                            </w:rPr>
                            <w:fldChar w:fldCharType="end"/>
                          </w:r>
                          <w:r w:rsidRPr="00E03817">
                            <w:rPr>
                              <w:b/>
                              <w:spacing w:val="-2"/>
                            </w:rPr>
                            <w:t xml:space="preserve"> </w:t>
                          </w:r>
                          <w:r w:rsidRPr="00E03817">
                            <w:rPr>
                              <w:b/>
                            </w:rPr>
                            <w:t>de</w:t>
                          </w:r>
                          <w:r w:rsidRPr="00E03817">
                            <w:rPr>
                              <w:b/>
                              <w:spacing w:val="-1"/>
                            </w:rPr>
                            <w:t xml:space="preserve"> </w:t>
                          </w:r>
                          <w:r w:rsidRPr="00E03817">
                            <w:rPr>
                              <w:b/>
                              <w:spacing w:val="-10"/>
                            </w:rPr>
                            <w:fldChar w:fldCharType="begin"/>
                          </w:r>
                          <w:r w:rsidRPr="00E03817">
                            <w:rPr>
                              <w:b/>
                              <w:spacing w:val="-10"/>
                            </w:rPr>
                            <w:instrText xml:space="preserve"> NUMPAGES </w:instrText>
                          </w:r>
                          <w:r w:rsidRPr="00E03817">
                            <w:rPr>
                              <w:b/>
                              <w:spacing w:val="-10"/>
                            </w:rPr>
                            <w:fldChar w:fldCharType="separate"/>
                          </w:r>
                          <w:r w:rsidR="00704F8D">
                            <w:rPr>
                              <w:b/>
                              <w:noProof/>
                              <w:spacing w:val="-10"/>
                            </w:rPr>
                            <w:t>7</w:t>
                          </w:r>
                          <w:r w:rsidRPr="00E03817">
                            <w:rPr>
                              <w:b/>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42DE32" id="_x0000_t202" coordsize="21600,21600" o:spt="202" path="m,l,21600r21600,l21600,xe">
              <v:stroke joinstyle="miter"/>
              <v:path gradientshapeok="t" o:connecttype="rect"/>
            </v:shapetype>
            <v:shape id="Textbox 1" o:spid="_x0000_s1026" type="#_x0000_t202" style="position:absolute;margin-left:270.75pt;margin-top:728.25pt;width:87pt;height:1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" filled="f" stroked="f">
              <v:path arrowok="t"/>
              <v:textbox inset="0,0,0,0">
                <w:txbxContent>
                  <w:p w14:paraId="6796B17D" w14:textId="43218B55" w:rsidR="003024B9" w:rsidRPr="00E03817" w:rsidRDefault="003024B9">
                    <w:pPr>
                      <w:spacing w:before="13"/>
                      <w:ind w:left="20"/>
                      <w:rPr>
                        <w:b/>
                      </w:rPr>
                    </w:pPr>
                    <w:r w:rsidRPr="00E03817">
                      <w:rPr>
                        <w:b/>
                      </w:rPr>
                      <w:t>Página</w:t>
                    </w:r>
                    <w:r w:rsidRPr="00E03817">
                      <w:rPr>
                        <w:b/>
                        <w:spacing w:val="-3"/>
                      </w:rPr>
                      <w:t xml:space="preserve"> </w:t>
                    </w:r>
                    <w:r w:rsidRPr="00E03817">
                      <w:rPr>
                        <w:b/>
                      </w:rPr>
                      <w:fldChar w:fldCharType="begin"/>
                    </w:r>
                    <w:r w:rsidRPr="00E03817">
                      <w:rPr>
                        <w:b/>
                      </w:rPr>
                      <w:instrText xml:space="preserve"> PAGE </w:instrText>
                    </w:r>
                    <w:r w:rsidRPr="00E03817">
                      <w:rPr>
                        <w:b/>
                      </w:rPr>
                      <w:fldChar w:fldCharType="separate"/>
                    </w:r>
                    <w:r w:rsidR="00704F8D">
                      <w:rPr>
                        <w:b/>
                        <w:noProof/>
                      </w:rPr>
                      <w:t>6</w:t>
                    </w:r>
                    <w:r w:rsidRPr="00E03817">
                      <w:rPr>
                        <w:b/>
                      </w:rPr>
                      <w:fldChar w:fldCharType="end"/>
                    </w:r>
                    <w:r w:rsidRPr="00E03817">
                      <w:rPr>
                        <w:b/>
                        <w:spacing w:val="-2"/>
                      </w:rPr>
                      <w:t xml:space="preserve"> </w:t>
                    </w:r>
                    <w:r w:rsidRPr="00E03817">
                      <w:rPr>
                        <w:b/>
                      </w:rPr>
                      <w:t>de</w:t>
                    </w:r>
                    <w:r w:rsidRPr="00E03817">
                      <w:rPr>
                        <w:b/>
                        <w:spacing w:val="-1"/>
                      </w:rPr>
                      <w:t xml:space="preserve"> </w:t>
                    </w:r>
                    <w:r w:rsidRPr="00E03817">
                      <w:rPr>
                        <w:b/>
                        <w:spacing w:val="-10"/>
                      </w:rPr>
                      <w:fldChar w:fldCharType="begin"/>
                    </w:r>
                    <w:r w:rsidRPr="00E03817">
                      <w:rPr>
                        <w:b/>
                        <w:spacing w:val="-10"/>
                      </w:rPr>
                      <w:instrText xml:space="preserve"> NUMPAGES </w:instrText>
                    </w:r>
                    <w:r w:rsidRPr="00E03817">
                      <w:rPr>
                        <w:b/>
                        <w:spacing w:val="-10"/>
                      </w:rPr>
                      <w:fldChar w:fldCharType="separate"/>
                    </w:r>
                    <w:r w:rsidR="00704F8D">
                      <w:rPr>
                        <w:b/>
                        <w:noProof/>
                        <w:spacing w:val="-10"/>
                      </w:rPr>
                      <w:t>7</w:t>
                    </w:r>
                    <w:r w:rsidRPr="00E03817">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A909C" w14:textId="77777777" w:rsidR="00974AF4" w:rsidRDefault="00974AF4" w:rsidP="00831DE4">
      <w:r>
        <w:separator/>
      </w:r>
    </w:p>
  </w:footnote>
  <w:footnote w:type="continuationSeparator" w:id="0">
    <w:p w14:paraId="03372E8F" w14:textId="77777777" w:rsidR="00974AF4" w:rsidRDefault="00974AF4" w:rsidP="00831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7EB"/>
    <w:multiLevelType w:val="hybridMultilevel"/>
    <w:tmpl w:val="168C4250"/>
    <w:lvl w:ilvl="0" w:tplc="601CAAB2">
      <w:start w:val="1"/>
      <w:numFmt w:val="upperRoman"/>
      <w:lvlText w:val="%1."/>
      <w:lvlJc w:val="left"/>
      <w:pPr>
        <w:ind w:left="1223" w:hanging="720"/>
      </w:pPr>
      <w:rPr>
        <w:rFonts w:ascii="Arial" w:eastAsia="Arial" w:hAnsi="Arial" w:cs="Arial"/>
        <w:b w:val="0"/>
        <w:bCs w:val="0"/>
        <w:i w:val="0"/>
        <w:iCs w:val="0"/>
        <w:spacing w:val="0"/>
        <w:w w:val="100"/>
        <w:sz w:val="24"/>
        <w:szCs w:val="24"/>
        <w:lang w:val="es-ES" w:eastAsia="en-US" w:bidi="ar-SA"/>
      </w:rPr>
    </w:lvl>
    <w:lvl w:ilvl="1" w:tplc="080A0019" w:tentative="1">
      <w:start w:val="1"/>
      <w:numFmt w:val="lowerLetter"/>
      <w:lvlText w:val="%2."/>
      <w:lvlJc w:val="left"/>
      <w:pPr>
        <w:ind w:left="1381" w:hanging="360"/>
      </w:pPr>
    </w:lvl>
    <w:lvl w:ilvl="2" w:tplc="080A001B" w:tentative="1">
      <w:start w:val="1"/>
      <w:numFmt w:val="lowerRoman"/>
      <w:lvlText w:val="%3."/>
      <w:lvlJc w:val="right"/>
      <w:pPr>
        <w:ind w:left="2101" w:hanging="180"/>
      </w:pPr>
    </w:lvl>
    <w:lvl w:ilvl="3" w:tplc="080A000F" w:tentative="1">
      <w:start w:val="1"/>
      <w:numFmt w:val="decimal"/>
      <w:lvlText w:val="%4."/>
      <w:lvlJc w:val="left"/>
      <w:pPr>
        <w:ind w:left="2821" w:hanging="360"/>
      </w:pPr>
    </w:lvl>
    <w:lvl w:ilvl="4" w:tplc="080A0019" w:tentative="1">
      <w:start w:val="1"/>
      <w:numFmt w:val="lowerLetter"/>
      <w:lvlText w:val="%5."/>
      <w:lvlJc w:val="left"/>
      <w:pPr>
        <w:ind w:left="3541" w:hanging="360"/>
      </w:pPr>
    </w:lvl>
    <w:lvl w:ilvl="5" w:tplc="080A001B" w:tentative="1">
      <w:start w:val="1"/>
      <w:numFmt w:val="lowerRoman"/>
      <w:lvlText w:val="%6."/>
      <w:lvlJc w:val="right"/>
      <w:pPr>
        <w:ind w:left="4261" w:hanging="180"/>
      </w:pPr>
    </w:lvl>
    <w:lvl w:ilvl="6" w:tplc="080A000F" w:tentative="1">
      <w:start w:val="1"/>
      <w:numFmt w:val="decimal"/>
      <w:lvlText w:val="%7."/>
      <w:lvlJc w:val="left"/>
      <w:pPr>
        <w:ind w:left="4981" w:hanging="360"/>
      </w:pPr>
    </w:lvl>
    <w:lvl w:ilvl="7" w:tplc="080A0019" w:tentative="1">
      <w:start w:val="1"/>
      <w:numFmt w:val="lowerLetter"/>
      <w:lvlText w:val="%8."/>
      <w:lvlJc w:val="left"/>
      <w:pPr>
        <w:ind w:left="5701" w:hanging="360"/>
      </w:pPr>
    </w:lvl>
    <w:lvl w:ilvl="8" w:tplc="080A001B" w:tentative="1">
      <w:start w:val="1"/>
      <w:numFmt w:val="lowerRoman"/>
      <w:lvlText w:val="%9."/>
      <w:lvlJc w:val="right"/>
      <w:pPr>
        <w:ind w:left="6421" w:hanging="180"/>
      </w:p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76D50"/>
    <w:multiLevelType w:val="hybridMultilevel"/>
    <w:tmpl w:val="7D2A1C94"/>
    <w:lvl w:ilvl="0" w:tplc="F7506F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3EC6B75"/>
    <w:multiLevelType w:val="hybridMultilevel"/>
    <w:tmpl w:val="34120C62"/>
    <w:lvl w:ilvl="0" w:tplc="3356C372">
      <w:start w:val="1"/>
      <w:numFmt w:val="decimal"/>
      <w:lvlText w:val="%1."/>
      <w:lvlJc w:val="left"/>
      <w:pPr>
        <w:ind w:left="409" w:hanging="267"/>
      </w:pPr>
      <w:rPr>
        <w:rFonts w:ascii="Arial" w:eastAsia="Arial" w:hAnsi="Arial" w:cs="Arial" w:hint="default"/>
        <w:b/>
        <w:bCs/>
        <w:i w:val="0"/>
        <w:iCs w:val="0"/>
        <w:spacing w:val="0"/>
        <w:w w:val="100"/>
        <w:sz w:val="24"/>
        <w:szCs w:val="24"/>
        <w:lang w:val="es-ES" w:eastAsia="en-US" w:bidi="ar-SA"/>
      </w:rPr>
    </w:lvl>
    <w:lvl w:ilvl="1" w:tplc="601CAAB2">
      <w:start w:val="1"/>
      <w:numFmt w:val="upperRoman"/>
      <w:lvlText w:val="%2."/>
      <w:lvlJc w:val="left"/>
      <w:pPr>
        <w:ind w:left="1223" w:hanging="720"/>
      </w:pPr>
      <w:rPr>
        <w:rFonts w:ascii="Arial" w:eastAsia="Arial" w:hAnsi="Arial" w:cs="Arial"/>
        <w:b w:val="0"/>
        <w:bCs w:val="0"/>
        <w:i w:val="0"/>
        <w:iCs w:val="0"/>
        <w:spacing w:val="0"/>
        <w:w w:val="100"/>
        <w:sz w:val="24"/>
        <w:szCs w:val="24"/>
        <w:lang w:val="es-ES" w:eastAsia="en-US" w:bidi="ar-SA"/>
      </w:rPr>
    </w:lvl>
    <w:lvl w:ilvl="2" w:tplc="CDACE7B2">
      <w:numFmt w:val="bullet"/>
      <w:lvlText w:val="•"/>
      <w:lvlJc w:val="left"/>
      <w:pPr>
        <w:ind w:left="1221" w:hanging="720"/>
      </w:pPr>
      <w:rPr>
        <w:rFonts w:hint="default"/>
        <w:lang w:val="es-ES" w:eastAsia="en-US" w:bidi="ar-SA"/>
      </w:rPr>
    </w:lvl>
    <w:lvl w:ilvl="3" w:tplc="5052F2B8">
      <w:numFmt w:val="bullet"/>
      <w:lvlText w:val="•"/>
      <w:lvlJc w:val="left"/>
      <w:pPr>
        <w:ind w:left="2188" w:hanging="720"/>
      </w:pPr>
      <w:rPr>
        <w:rFonts w:hint="default"/>
        <w:lang w:val="es-ES" w:eastAsia="en-US" w:bidi="ar-SA"/>
      </w:rPr>
    </w:lvl>
    <w:lvl w:ilvl="4" w:tplc="1EEC9428">
      <w:numFmt w:val="bullet"/>
      <w:lvlText w:val="•"/>
      <w:lvlJc w:val="left"/>
      <w:pPr>
        <w:ind w:left="3156" w:hanging="720"/>
      </w:pPr>
      <w:rPr>
        <w:rFonts w:hint="default"/>
        <w:lang w:val="es-ES" w:eastAsia="en-US" w:bidi="ar-SA"/>
      </w:rPr>
    </w:lvl>
    <w:lvl w:ilvl="5" w:tplc="2BA608CC">
      <w:numFmt w:val="bullet"/>
      <w:lvlText w:val="•"/>
      <w:lvlJc w:val="left"/>
      <w:pPr>
        <w:ind w:left="4123" w:hanging="720"/>
      </w:pPr>
      <w:rPr>
        <w:rFonts w:hint="default"/>
        <w:lang w:val="es-ES" w:eastAsia="en-US" w:bidi="ar-SA"/>
      </w:rPr>
    </w:lvl>
    <w:lvl w:ilvl="6" w:tplc="B8D68AD8">
      <w:numFmt w:val="bullet"/>
      <w:lvlText w:val="•"/>
      <w:lvlJc w:val="left"/>
      <w:pPr>
        <w:ind w:left="5091" w:hanging="720"/>
      </w:pPr>
      <w:rPr>
        <w:rFonts w:hint="default"/>
        <w:lang w:val="es-ES" w:eastAsia="en-US" w:bidi="ar-SA"/>
      </w:rPr>
    </w:lvl>
    <w:lvl w:ilvl="7" w:tplc="E3362E56">
      <w:numFmt w:val="bullet"/>
      <w:lvlText w:val="•"/>
      <w:lvlJc w:val="left"/>
      <w:pPr>
        <w:ind w:left="6058" w:hanging="720"/>
      </w:pPr>
      <w:rPr>
        <w:rFonts w:hint="default"/>
        <w:lang w:val="es-ES" w:eastAsia="en-US" w:bidi="ar-SA"/>
      </w:rPr>
    </w:lvl>
    <w:lvl w:ilvl="8" w:tplc="F796F016">
      <w:numFmt w:val="bullet"/>
      <w:lvlText w:val="•"/>
      <w:lvlJc w:val="left"/>
      <w:pPr>
        <w:ind w:left="7026" w:hanging="720"/>
      </w:pPr>
      <w:rPr>
        <w:rFonts w:hint="default"/>
        <w:lang w:val="es-ES" w:eastAsia="en-US" w:bidi="ar-SA"/>
      </w:rPr>
    </w:lvl>
  </w:abstractNum>
  <w:abstractNum w:abstractNumId="4" w15:restartNumberingAfterBreak="0">
    <w:nsid w:val="533B49D5"/>
    <w:multiLevelType w:val="hybridMultilevel"/>
    <w:tmpl w:val="84AC2A02"/>
    <w:lvl w:ilvl="0" w:tplc="F34EA0A4">
      <w:start w:val="1"/>
      <w:numFmt w:val="decimal"/>
      <w:lvlText w:val="%1."/>
      <w:lvlJc w:val="left"/>
      <w:pPr>
        <w:ind w:left="528" w:hanging="267"/>
      </w:pPr>
      <w:rPr>
        <w:rFonts w:ascii="Arial" w:eastAsia="Arial" w:hAnsi="Arial" w:cs="Arial" w:hint="default"/>
        <w:b/>
        <w:bCs/>
        <w:i w:val="0"/>
        <w:iCs w:val="0"/>
        <w:spacing w:val="0"/>
        <w:w w:val="100"/>
        <w:sz w:val="24"/>
        <w:szCs w:val="24"/>
        <w:lang w:val="es-ES" w:eastAsia="en-US" w:bidi="ar-SA"/>
      </w:rPr>
    </w:lvl>
    <w:lvl w:ilvl="1" w:tplc="1F64A598">
      <w:start w:val="1"/>
      <w:numFmt w:val="upperRoman"/>
      <w:lvlText w:val="%2."/>
      <w:lvlJc w:val="left"/>
      <w:pPr>
        <w:ind w:left="1342" w:hanging="720"/>
      </w:pPr>
      <w:rPr>
        <w:rFonts w:ascii="Arial MT" w:eastAsia="Arial MT" w:hAnsi="Arial MT" w:cs="Arial MT" w:hint="default"/>
        <w:b w:val="0"/>
        <w:bCs w:val="0"/>
        <w:i w:val="0"/>
        <w:iCs w:val="0"/>
        <w:spacing w:val="0"/>
        <w:w w:val="100"/>
        <w:sz w:val="24"/>
        <w:szCs w:val="24"/>
        <w:lang w:val="es-ES" w:eastAsia="en-US" w:bidi="ar-SA"/>
      </w:rPr>
    </w:lvl>
    <w:lvl w:ilvl="2" w:tplc="661CC570">
      <w:numFmt w:val="bullet"/>
      <w:lvlText w:val="•"/>
      <w:lvlJc w:val="left"/>
      <w:pPr>
        <w:ind w:left="1340" w:hanging="720"/>
      </w:pPr>
      <w:rPr>
        <w:rFonts w:hint="default"/>
        <w:lang w:val="es-ES" w:eastAsia="en-US" w:bidi="ar-SA"/>
      </w:rPr>
    </w:lvl>
    <w:lvl w:ilvl="3" w:tplc="E7AEBA92">
      <w:numFmt w:val="bullet"/>
      <w:lvlText w:val="•"/>
      <w:lvlJc w:val="left"/>
      <w:pPr>
        <w:ind w:left="2297" w:hanging="720"/>
      </w:pPr>
      <w:rPr>
        <w:rFonts w:hint="default"/>
        <w:lang w:val="es-ES" w:eastAsia="en-US" w:bidi="ar-SA"/>
      </w:rPr>
    </w:lvl>
    <w:lvl w:ilvl="4" w:tplc="EDD22478">
      <w:numFmt w:val="bullet"/>
      <w:lvlText w:val="•"/>
      <w:lvlJc w:val="left"/>
      <w:pPr>
        <w:ind w:left="3255" w:hanging="720"/>
      </w:pPr>
      <w:rPr>
        <w:rFonts w:hint="default"/>
        <w:lang w:val="es-ES" w:eastAsia="en-US" w:bidi="ar-SA"/>
      </w:rPr>
    </w:lvl>
    <w:lvl w:ilvl="5" w:tplc="829E5F74">
      <w:numFmt w:val="bullet"/>
      <w:lvlText w:val="•"/>
      <w:lvlJc w:val="left"/>
      <w:pPr>
        <w:ind w:left="4212" w:hanging="720"/>
      </w:pPr>
      <w:rPr>
        <w:rFonts w:hint="default"/>
        <w:lang w:val="es-ES" w:eastAsia="en-US" w:bidi="ar-SA"/>
      </w:rPr>
    </w:lvl>
    <w:lvl w:ilvl="6" w:tplc="59F8FFEE">
      <w:numFmt w:val="bullet"/>
      <w:lvlText w:val="•"/>
      <w:lvlJc w:val="left"/>
      <w:pPr>
        <w:ind w:left="5170" w:hanging="720"/>
      </w:pPr>
      <w:rPr>
        <w:rFonts w:hint="default"/>
        <w:lang w:val="es-ES" w:eastAsia="en-US" w:bidi="ar-SA"/>
      </w:rPr>
    </w:lvl>
    <w:lvl w:ilvl="7" w:tplc="03505CCA">
      <w:numFmt w:val="bullet"/>
      <w:lvlText w:val="•"/>
      <w:lvlJc w:val="left"/>
      <w:pPr>
        <w:ind w:left="6127" w:hanging="720"/>
      </w:pPr>
      <w:rPr>
        <w:rFonts w:hint="default"/>
        <w:lang w:val="es-ES" w:eastAsia="en-US" w:bidi="ar-SA"/>
      </w:rPr>
    </w:lvl>
    <w:lvl w:ilvl="8" w:tplc="44FA9972">
      <w:numFmt w:val="bullet"/>
      <w:lvlText w:val="•"/>
      <w:lvlJc w:val="left"/>
      <w:pPr>
        <w:ind w:left="7085" w:hanging="720"/>
      </w:pPr>
      <w:rPr>
        <w:rFonts w:hint="default"/>
        <w:lang w:val="es-ES" w:eastAsia="en-US" w:bidi="ar-SA"/>
      </w:rPr>
    </w:lvl>
  </w:abstractNum>
  <w:abstractNum w:abstractNumId="5" w15:restartNumberingAfterBreak="0">
    <w:nsid w:val="6CCC1216"/>
    <w:multiLevelType w:val="hybridMultilevel"/>
    <w:tmpl w:val="A67C83C6"/>
    <w:lvl w:ilvl="0" w:tplc="62DC020A">
      <w:start w:val="1"/>
      <w:numFmt w:val="decimal"/>
      <w:lvlText w:val="%1."/>
      <w:lvlJc w:val="left"/>
      <w:pPr>
        <w:ind w:left="562" w:hanging="360"/>
      </w:pPr>
      <w:rPr>
        <w:rFonts w:hint="default"/>
      </w:rPr>
    </w:lvl>
    <w:lvl w:ilvl="1" w:tplc="080A0019" w:tentative="1">
      <w:start w:val="1"/>
      <w:numFmt w:val="lowerLetter"/>
      <w:lvlText w:val="%2."/>
      <w:lvlJc w:val="left"/>
      <w:pPr>
        <w:ind w:left="1282" w:hanging="360"/>
      </w:pPr>
    </w:lvl>
    <w:lvl w:ilvl="2" w:tplc="080A001B" w:tentative="1">
      <w:start w:val="1"/>
      <w:numFmt w:val="lowerRoman"/>
      <w:lvlText w:val="%3."/>
      <w:lvlJc w:val="right"/>
      <w:pPr>
        <w:ind w:left="2002" w:hanging="180"/>
      </w:pPr>
    </w:lvl>
    <w:lvl w:ilvl="3" w:tplc="080A000F" w:tentative="1">
      <w:start w:val="1"/>
      <w:numFmt w:val="decimal"/>
      <w:lvlText w:val="%4."/>
      <w:lvlJc w:val="left"/>
      <w:pPr>
        <w:ind w:left="2722" w:hanging="360"/>
      </w:pPr>
    </w:lvl>
    <w:lvl w:ilvl="4" w:tplc="080A0019" w:tentative="1">
      <w:start w:val="1"/>
      <w:numFmt w:val="lowerLetter"/>
      <w:lvlText w:val="%5."/>
      <w:lvlJc w:val="left"/>
      <w:pPr>
        <w:ind w:left="3442" w:hanging="360"/>
      </w:pPr>
    </w:lvl>
    <w:lvl w:ilvl="5" w:tplc="080A001B" w:tentative="1">
      <w:start w:val="1"/>
      <w:numFmt w:val="lowerRoman"/>
      <w:lvlText w:val="%6."/>
      <w:lvlJc w:val="right"/>
      <w:pPr>
        <w:ind w:left="4162" w:hanging="180"/>
      </w:pPr>
    </w:lvl>
    <w:lvl w:ilvl="6" w:tplc="080A000F" w:tentative="1">
      <w:start w:val="1"/>
      <w:numFmt w:val="decimal"/>
      <w:lvlText w:val="%7."/>
      <w:lvlJc w:val="left"/>
      <w:pPr>
        <w:ind w:left="4882" w:hanging="360"/>
      </w:pPr>
    </w:lvl>
    <w:lvl w:ilvl="7" w:tplc="080A0019" w:tentative="1">
      <w:start w:val="1"/>
      <w:numFmt w:val="lowerLetter"/>
      <w:lvlText w:val="%8."/>
      <w:lvlJc w:val="left"/>
      <w:pPr>
        <w:ind w:left="5602" w:hanging="360"/>
      </w:pPr>
    </w:lvl>
    <w:lvl w:ilvl="8" w:tplc="080A001B" w:tentative="1">
      <w:start w:val="1"/>
      <w:numFmt w:val="lowerRoman"/>
      <w:lvlText w:val="%9."/>
      <w:lvlJc w:val="right"/>
      <w:pPr>
        <w:ind w:left="6322"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DE4"/>
    <w:rsid w:val="00015FDA"/>
    <w:rsid w:val="00044A86"/>
    <w:rsid w:val="000471EA"/>
    <w:rsid w:val="000F719A"/>
    <w:rsid w:val="001145E4"/>
    <w:rsid w:val="00185FE8"/>
    <w:rsid w:val="001C3D10"/>
    <w:rsid w:val="0020679D"/>
    <w:rsid w:val="00211D05"/>
    <w:rsid w:val="00221D54"/>
    <w:rsid w:val="00230325"/>
    <w:rsid w:val="00282656"/>
    <w:rsid w:val="00293D9F"/>
    <w:rsid w:val="002A092B"/>
    <w:rsid w:val="002C5382"/>
    <w:rsid w:val="003024B9"/>
    <w:rsid w:val="003564DE"/>
    <w:rsid w:val="00393625"/>
    <w:rsid w:val="003944AA"/>
    <w:rsid w:val="003F03DF"/>
    <w:rsid w:val="003F4B58"/>
    <w:rsid w:val="00405845"/>
    <w:rsid w:val="00427A95"/>
    <w:rsid w:val="004E4D3E"/>
    <w:rsid w:val="00527D5E"/>
    <w:rsid w:val="00567B11"/>
    <w:rsid w:val="005723D2"/>
    <w:rsid w:val="005F7F2D"/>
    <w:rsid w:val="00602F2A"/>
    <w:rsid w:val="00603614"/>
    <w:rsid w:val="006A56B7"/>
    <w:rsid w:val="00704F8D"/>
    <w:rsid w:val="00711BBE"/>
    <w:rsid w:val="007506CC"/>
    <w:rsid w:val="0075266F"/>
    <w:rsid w:val="007A5E9B"/>
    <w:rsid w:val="007B0535"/>
    <w:rsid w:val="00831DE4"/>
    <w:rsid w:val="00872F38"/>
    <w:rsid w:val="008A21E3"/>
    <w:rsid w:val="008B7B63"/>
    <w:rsid w:val="009429A6"/>
    <w:rsid w:val="00956A4C"/>
    <w:rsid w:val="00974AF4"/>
    <w:rsid w:val="0098553C"/>
    <w:rsid w:val="009F7FF6"/>
    <w:rsid w:val="00A33945"/>
    <w:rsid w:val="00AC21FD"/>
    <w:rsid w:val="00B258AA"/>
    <w:rsid w:val="00B752F4"/>
    <w:rsid w:val="00BA1C60"/>
    <w:rsid w:val="00BD61FB"/>
    <w:rsid w:val="00C728DC"/>
    <w:rsid w:val="00CA5E9B"/>
    <w:rsid w:val="00CB3504"/>
    <w:rsid w:val="00CE4C13"/>
    <w:rsid w:val="00D45589"/>
    <w:rsid w:val="00D53417"/>
    <w:rsid w:val="00D66E98"/>
    <w:rsid w:val="00DA7C5D"/>
    <w:rsid w:val="00DB4D1E"/>
    <w:rsid w:val="00DE67CA"/>
    <w:rsid w:val="00E03817"/>
    <w:rsid w:val="00E318EB"/>
    <w:rsid w:val="00E50659"/>
    <w:rsid w:val="00E6567F"/>
    <w:rsid w:val="00F1534B"/>
    <w:rsid w:val="00F20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7F0A4"/>
  <w15:chartTrackingRefBased/>
  <w15:docId w15:val="{A99E07AC-A22B-4479-8EC0-59856D16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31DE4"/>
    <w:pPr>
      <w:widowControl w:val="0"/>
      <w:autoSpaceDE w:val="0"/>
      <w:autoSpaceDN w:val="0"/>
      <w:spacing w:after="0"/>
    </w:pPr>
    <w:rPr>
      <w:rFonts w:ascii="Arial" w:eastAsia="Arial" w:hAnsi="Arial" w:cs="Arial"/>
      <w:lang w:val="es-ES"/>
    </w:rPr>
  </w:style>
  <w:style w:type="paragraph" w:styleId="Ttulo1">
    <w:name w:val="heading 1"/>
    <w:basedOn w:val="Normal"/>
    <w:next w:val="Normal"/>
    <w:link w:val="Ttulo1Car"/>
    <w:uiPriority w:val="9"/>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semiHidden/>
    <w:qFormat/>
    <w:rsid w:val="00CE4C13"/>
    <w:pPr>
      <w:keepNext/>
      <w:kinsoku w:val="0"/>
      <w:overflowPunct w:val="0"/>
      <w:outlineLvl w:val="1"/>
    </w:pPr>
    <w:rPr>
      <w:rFonts w:asciiTheme="majorHAnsi" w:hAnsiTheme="majorHAnsi"/>
      <w:b/>
      <w:b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semiHidden/>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qFormat/>
    <w:rsid w:val="00CE4C13"/>
    <w:rPr>
      <w:rFonts w:cs="Georgia"/>
    </w:rPr>
  </w:style>
  <w:style w:type="character" w:customStyle="1" w:styleId="TextoindependienteCar">
    <w:name w:val="Texto independiente Car"/>
    <w:basedOn w:val="Fuentedeprrafopredeter"/>
    <w:link w:val="Textoindependiente"/>
    <w:uiPriority w:val="1"/>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basedOn w:val="Textoindependiente"/>
    <w:uiPriority w:val="1"/>
    <w:qFormat/>
    <w:rsid w:val="00CE4C13"/>
    <w:pPr>
      <w:numPr>
        <w:numId w:val="1"/>
      </w:numPr>
      <w:spacing w:after="120"/>
    </w:pPr>
    <w:rPr>
      <w:rFonts w:cs="Times New Roman"/>
      <w:color w:val="595959" w:themeColor="text2" w:themeTint="A6"/>
      <w:sz w:val="20"/>
      <w:szCs w:val="24"/>
    </w:rPr>
  </w:style>
  <w:style w:type="table" w:customStyle="1" w:styleId="TableNormal">
    <w:name w:val="Table Normal"/>
    <w:uiPriority w:val="2"/>
    <w:semiHidden/>
    <w:unhideWhenUsed/>
    <w:qFormat/>
    <w:rsid w:val="00831DE4"/>
    <w:pPr>
      <w:widowControl w:val="0"/>
      <w:autoSpaceDE w:val="0"/>
      <w:autoSpaceDN w:val="0"/>
      <w:spacing w:after="0"/>
    </w:pPr>
    <w:rPr>
      <w:rFonts w:eastAsia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1DE4"/>
    <w:pPr>
      <w:spacing w:before="3"/>
      <w:ind w:left="438"/>
    </w:pPr>
  </w:style>
  <w:style w:type="paragraph" w:styleId="Textonotapie">
    <w:name w:val="footnote text"/>
    <w:basedOn w:val="Normal"/>
    <w:link w:val="TextonotapieCar"/>
    <w:uiPriority w:val="99"/>
    <w:semiHidden/>
    <w:unhideWhenUsed/>
    <w:rsid w:val="00831DE4"/>
    <w:rPr>
      <w:sz w:val="20"/>
      <w:szCs w:val="20"/>
    </w:rPr>
  </w:style>
  <w:style w:type="character" w:customStyle="1" w:styleId="TextonotapieCar">
    <w:name w:val="Texto nota pie Car"/>
    <w:basedOn w:val="Fuentedeprrafopredeter"/>
    <w:link w:val="Textonotapie"/>
    <w:uiPriority w:val="99"/>
    <w:semiHidden/>
    <w:rsid w:val="00831DE4"/>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831DE4"/>
    <w:rPr>
      <w:vertAlign w:val="superscript"/>
    </w:rPr>
  </w:style>
  <w:style w:type="paragraph" w:styleId="Encabezado">
    <w:name w:val="header"/>
    <w:basedOn w:val="Normal"/>
    <w:link w:val="EncabezadoCar"/>
    <w:uiPriority w:val="99"/>
    <w:unhideWhenUsed/>
    <w:rsid w:val="000471EA"/>
    <w:pPr>
      <w:tabs>
        <w:tab w:val="center" w:pos="4419"/>
        <w:tab w:val="right" w:pos="8838"/>
      </w:tabs>
    </w:pPr>
  </w:style>
  <w:style w:type="character" w:customStyle="1" w:styleId="EncabezadoCar">
    <w:name w:val="Encabezado Car"/>
    <w:basedOn w:val="Fuentedeprrafopredeter"/>
    <w:link w:val="Encabezado"/>
    <w:uiPriority w:val="99"/>
    <w:rsid w:val="000471EA"/>
    <w:rPr>
      <w:rFonts w:ascii="Arial" w:eastAsia="Arial" w:hAnsi="Arial" w:cs="Arial"/>
      <w:lang w:val="es-ES"/>
    </w:rPr>
  </w:style>
  <w:style w:type="paragraph" w:styleId="Piedepgina">
    <w:name w:val="footer"/>
    <w:basedOn w:val="Normal"/>
    <w:link w:val="PiedepginaCar"/>
    <w:uiPriority w:val="99"/>
    <w:unhideWhenUsed/>
    <w:rsid w:val="000471EA"/>
    <w:pPr>
      <w:tabs>
        <w:tab w:val="center" w:pos="4419"/>
        <w:tab w:val="right" w:pos="8838"/>
      </w:tabs>
    </w:pPr>
  </w:style>
  <w:style w:type="character" w:customStyle="1" w:styleId="PiedepginaCar">
    <w:name w:val="Pie de página Car"/>
    <w:basedOn w:val="Fuentedeprrafopredeter"/>
    <w:link w:val="Piedepgina"/>
    <w:uiPriority w:val="99"/>
    <w:rsid w:val="000471EA"/>
    <w:rPr>
      <w:rFonts w:ascii="Arial" w:eastAsia="Arial" w:hAnsi="Arial" w:cs="Arial"/>
      <w:lang w:val="es-ES"/>
    </w:rPr>
  </w:style>
  <w:style w:type="character" w:styleId="Refdecomentario">
    <w:name w:val="annotation reference"/>
    <w:basedOn w:val="Fuentedeprrafopredeter"/>
    <w:uiPriority w:val="99"/>
    <w:semiHidden/>
    <w:unhideWhenUsed/>
    <w:rsid w:val="002C5382"/>
    <w:rPr>
      <w:sz w:val="16"/>
      <w:szCs w:val="16"/>
    </w:rPr>
  </w:style>
  <w:style w:type="paragraph" w:styleId="Textocomentario">
    <w:name w:val="annotation text"/>
    <w:basedOn w:val="Normal"/>
    <w:link w:val="TextocomentarioCar"/>
    <w:uiPriority w:val="99"/>
    <w:semiHidden/>
    <w:unhideWhenUsed/>
    <w:rsid w:val="002C5382"/>
    <w:rPr>
      <w:sz w:val="20"/>
      <w:szCs w:val="20"/>
    </w:rPr>
  </w:style>
  <w:style w:type="character" w:customStyle="1" w:styleId="TextocomentarioCar">
    <w:name w:val="Texto comentario Car"/>
    <w:basedOn w:val="Fuentedeprrafopredeter"/>
    <w:link w:val="Textocomentario"/>
    <w:uiPriority w:val="99"/>
    <w:semiHidden/>
    <w:rsid w:val="002C5382"/>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C5382"/>
    <w:rPr>
      <w:b/>
      <w:bCs/>
    </w:rPr>
  </w:style>
  <w:style w:type="character" w:customStyle="1" w:styleId="AsuntodelcomentarioCar">
    <w:name w:val="Asunto del comentario Car"/>
    <w:basedOn w:val="TextocomentarioCar"/>
    <w:link w:val="Asuntodelcomentario"/>
    <w:uiPriority w:val="99"/>
    <w:semiHidden/>
    <w:rsid w:val="002C5382"/>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2C53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5382"/>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FC897-BCBD-47FF-A1A2-A23633CE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2224</Words>
  <Characters>12233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vpg.tab.opl</dc:creator>
  <cp:keywords/>
  <dc:description/>
  <cp:lastModifiedBy>Jaqueline del Carmen Carrillo Llergo</cp:lastModifiedBy>
  <cp:revision>8</cp:revision>
  <cp:lastPrinted>2025-03-21T20:07:00Z</cp:lastPrinted>
  <dcterms:created xsi:type="dcterms:W3CDTF">2025-03-24T15:59:00Z</dcterms:created>
  <dcterms:modified xsi:type="dcterms:W3CDTF">2025-03-25T23:44:00Z</dcterms:modified>
</cp:coreProperties>
</file>