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76" w:rsidRPr="00B6701C" w:rsidRDefault="00052F03" w:rsidP="001D0676">
      <w:pPr>
        <w:spacing w:after="0" w:line="281" w:lineRule="auto"/>
        <w:jc w:val="center"/>
        <w:rPr>
          <w:rFonts w:ascii="Arial" w:hAnsi="Arial" w:cs="Arial"/>
          <w:b/>
          <w:sz w:val="24"/>
          <w:szCs w:val="24"/>
        </w:rPr>
      </w:pPr>
      <w:r w:rsidRPr="00B6701C">
        <w:rPr>
          <w:rFonts w:ascii="Arial" w:hAnsi="Arial" w:cs="Arial"/>
          <w:b/>
          <w:sz w:val="24"/>
          <w:szCs w:val="24"/>
        </w:rPr>
        <w:t xml:space="preserve"> </w:t>
      </w:r>
      <w:r w:rsidR="001D0676" w:rsidRPr="00B6701C">
        <w:rPr>
          <w:rFonts w:ascii="Arial" w:hAnsi="Arial" w:cs="Arial"/>
          <w:b/>
          <w:sz w:val="24"/>
          <w:szCs w:val="24"/>
        </w:rPr>
        <w:t>ORDEN DEL DÍA</w:t>
      </w:r>
    </w:p>
    <w:p w:rsidR="000A19B0" w:rsidRPr="00B6701C" w:rsidRDefault="008D050A" w:rsidP="00991148">
      <w:pPr>
        <w:spacing w:after="0" w:line="281" w:lineRule="auto"/>
        <w:jc w:val="center"/>
        <w:rPr>
          <w:rFonts w:ascii="Arial" w:hAnsi="Arial" w:cs="Arial"/>
          <w:b/>
          <w:sz w:val="24"/>
          <w:szCs w:val="24"/>
        </w:rPr>
      </w:pPr>
      <w:r w:rsidRPr="00B6701C">
        <w:rPr>
          <w:rFonts w:ascii="Arial" w:hAnsi="Arial" w:cs="Arial"/>
          <w:b/>
          <w:sz w:val="24"/>
          <w:szCs w:val="24"/>
        </w:rPr>
        <w:t xml:space="preserve">SESIÓN </w:t>
      </w:r>
      <w:r w:rsidR="001D0676" w:rsidRPr="00B6701C">
        <w:rPr>
          <w:rFonts w:ascii="Arial" w:hAnsi="Arial" w:cs="Arial"/>
          <w:b/>
          <w:sz w:val="24"/>
          <w:szCs w:val="24"/>
        </w:rPr>
        <w:t>E</w:t>
      </w:r>
      <w:r w:rsidR="008E36D2" w:rsidRPr="00B6701C">
        <w:rPr>
          <w:rFonts w:ascii="Arial" w:hAnsi="Arial" w:cs="Arial"/>
          <w:b/>
          <w:sz w:val="24"/>
          <w:szCs w:val="24"/>
        </w:rPr>
        <w:t>XTRAORDINARIA</w:t>
      </w:r>
      <w:r w:rsidR="001D0676" w:rsidRPr="00B6701C">
        <w:rPr>
          <w:rFonts w:ascii="Arial" w:hAnsi="Arial" w:cs="Arial"/>
          <w:b/>
          <w:sz w:val="24"/>
          <w:szCs w:val="24"/>
        </w:rPr>
        <w:t xml:space="preserve"> </w:t>
      </w:r>
      <w:r w:rsidR="00765704" w:rsidRPr="00B6701C">
        <w:rPr>
          <w:rFonts w:ascii="Arial" w:hAnsi="Arial" w:cs="Arial"/>
          <w:b/>
          <w:sz w:val="24"/>
          <w:szCs w:val="24"/>
        </w:rPr>
        <w:t xml:space="preserve"> </w:t>
      </w:r>
    </w:p>
    <w:p w:rsidR="0065331D" w:rsidRPr="00B6701C" w:rsidRDefault="0065331D" w:rsidP="00991148">
      <w:pPr>
        <w:spacing w:after="0" w:line="281" w:lineRule="auto"/>
        <w:jc w:val="center"/>
        <w:rPr>
          <w:rFonts w:ascii="Arial" w:hAnsi="Arial" w:cs="Arial"/>
          <w:b/>
          <w:sz w:val="24"/>
          <w:szCs w:val="24"/>
        </w:rPr>
      </w:pPr>
      <w:r w:rsidRPr="00B6701C">
        <w:rPr>
          <w:rFonts w:ascii="Arial" w:hAnsi="Arial" w:cs="Arial"/>
          <w:b/>
          <w:sz w:val="24"/>
          <w:szCs w:val="24"/>
        </w:rPr>
        <w:t>DEL PROCESO ELECTORAL LOCAL EXTRAORDINARIO</w:t>
      </w:r>
    </w:p>
    <w:p w:rsidR="0065331D" w:rsidRPr="00B6701C" w:rsidRDefault="0065331D" w:rsidP="00991148">
      <w:pPr>
        <w:spacing w:after="0" w:line="281" w:lineRule="auto"/>
        <w:jc w:val="center"/>
        <w:rPr>
          <w:rFonts w:ascii="Arial" w:hAnsi="Arial" w:cs="Arial"/>
          <w:b/>
          <w:sz w:val="24"/>
          <w:szCs w:val="24"/>
        </w:rPr>
      </w:pPr>
      <w:r w:rsidRPr="00B6701C">
        <w:rPr>
          <w:rFonts w:ascii="Arial" w:hAnsi="Arial" w:cs="Arial"/>
          <w:b/>
          <w:sz w:val="24"/>
          <w:szCs w:val="24"/>
        </w:rPr>
        <w:t xml:space="preserve">PARA PERSONAS JUZGADORAS DEL PODER </w:t>
      </w:r>
    </w:p>
    <w:p w:rsidR="00765704" w:rsidRPr="00B6701C" w:rsidRDefault="0065331D" w:rsidP="00991148">
      <w:pPr>
        <w:spacing w:after="0" w:line="281" w:lineRule="auto"/>
        <w:jc w:val="center"/>
        <w:rPr>
          <w:rFonts w:ascii="Arial" w:hAnsi="Arial" w:cs="Arial"/>
          <w:b/>
          <w:sz w:val="24"/>
          <w:szCs w:val="24"/>
        </w:rPr>
      </w:pPr>
      <w:r w:rsidRPr="00B6701C">
        <w:rPr>
          <w:rFonts w:ascii="Arial" w:hAnsi="Arial" w:cs="Arial"/>
          <w:b/>
          <w:sz w:val="24"/>
          <w:szCs w:val="24"/>
        </w:rPr>
        <w:t xml:space="preserve">JUDICIAL DEL ESTADO DE </w:t>
      </w:r>
      <w:r w:rsidR="00765704" w:rsidRPr="00B6701C">
        <w:rPr>
          <w:rFonts w:ascii="Arial" w:hAnsi="Arial" w:cs="Arial"/>
          <w:b/>
          <w:sz w:val="24"/>
          <w:szCs w:val="24"/>
        </w:rPr>
        <w:t>TABASCO</w:t>
      </w:r>
      <w:r w:rsidR="00554398" w:rsidRPr="00B6701C">
        <w:rPr>
          <w:rFonts w:ascii="Arial" w:hAnsi="Arial" w:cs="Arial"/>
          <w:b/>
          <w:sz w:val="24"/>
          <w:szCs w:val="24"/>
        </w:rPr>
        <w:t xml:space="preserve"> 2024-2025</w:t>
      </w:r>
    </w:p>
    <w:p w:rsidR="009172D0" w:rsidRPr="00B6701C" w:rsidRDefault="009172D0" w:rsidP="00991148">
      <w:pPr>
        <w:spacing w:after="0" w:line="281" w:lineRule="auto"/>
        <w:jc w:val="center"/>
        <w:rPr>
          <w:rFonts w:ascii="Arial" w:hAnsi="Arial" w:cs="Arial"/>
          <w:b/>
          <w:sz w:val="24"/>
          <w:szCs w:val="24"/>
        </w:rPr>
      </w:pPr>
    </w:p>
    <w:p w:rsidR="008D050A" w:rsidRPr="00B6701C" w:rsidRDefault="00D37A73" w:rsidP="008E36D2">
      <w:pPr>
        <w:spacing w:after="0" w:line="281" w:lineRule="auto"/>
        <w:jc w:val="center"/>
        <w:rPr>
          <w:rFonts w:ascii="Arial" w:hAnsi="Arial" w:cs="Arial"/>
          <w:b/>
          <w:sz w:val="24"/>
          <w:szCs w:val="24"/>
        </w:rPr>
      </w:pPr>
      <w:r>
        <w:rPr>
          <w:rFonts w:ascii="Arial" w:hAnsi="Arial" w:cs="Arial"/>
          <w:b/>
          <w:sz w:val="24"/>
          <w:szCs w:val="24"/>
        </w:rPr>
        <w:t>MARTES</w:t>
      </w:r>
      <w:r w:rsidR="00822ABD" w:rsidRPr="00B6701C">
        <w:rPr>
          <w:rFonts w:ascii="Arial" w:hAnsi="Arial" w:cs="Arial"/>
          <w:b/>
          <w:sz w:val="24"/>
          <w:szCs w:val="24"/>
        </w:rPr>
        <w:t xml:space="preserve">, </w:t>
      </w:r>
      <w:r>
        <w:rPr>
          <w:rFonts w:ascii="Arial" w:hAnsi="Arial" w:cs="Arial"/>
          <w:b/>
          <w:sz w:val="24"/>
          <w:szCs w:val="24"/>
        </w:rPr>
        <w:t>25</w:t>
      </w:r>
      <w:r w:rsidR="00A306F5" w:rsidRPr="00B6701C">
        <w:rPr>
          <w:rFonts w:ascii="Arial" w:hAnsi="Arial" w:cs="Arial"/>
          <w:b/>
          <w:sz w:val="24"/>
          <w:szCs w:val="24"/>
        </w:rPr>
        <w:t xml:space="preserve"> DE </w:t>
      </w:r>
      <w:r w:rsidR="00822ABD" w:rsidRPr="00B6701C">
        <w:rPr>
          <w:rFonts w:ascii="Arial" w:hAnsi="Arial" w:cs="Arial"/>
          <w:b/>
          <w:sz w:val="24"/>
          <w:szCs w:val="24"/>
        </w:rPr>
        <w:t>MARZO</w:t>
      </w:r>
      <w:r w:rsidR="00A306F5" w:rsidRPr="00B6701C">
        <w:rPr>
          <w:rFonts w:ascii="Arial" w:hAnsi="Arial" w:cs="Arial"/>
          <w:b/>
          <w:sz w:val="24"/>
          <w:szCs w:val="24"/>
        </w:rPr>
        <w:t xml:space="preserve"> DE </w:t>
      </w:r>
      <w:r w:rsidR="008D050A" w:rsidRPr="00B6701C">
        <w:rPr>
          <w:rFonts w:ascii="Arial" w:hAnsi="Arial" w:cs="Arial"/>
          <w:b/>
          <w:sz w:val="24"/>
          <w:szCs w:val="24"/>
        </w:rPr>
        <w:t>202</w:t>
      </w:r>
      <w:r w:rsidR="008E36D2" w:rsidRPr="00B6701C">
        <w:rPr>
          <w:rFonts w:ascii="Arial" w:hAnsi="Arial" w:cs="Arial"/>
          <w:b/>
          <w:sz w:val="24"/>
          <w:szCs w:val="24"/>
        </w:rPr>
        <w:t>5</w:t>
      </w:r>
    </w:p>
    <w:p w:rsidR="008D050A" w:rsidRPr="00B6701C" w:rsidRDefault="00765704" w:rsidP="008E36D2">
      <w:pPr>
        <w:spacing w:after="0" w:line="281" w:lineRule="auto"/>
        <w:jc w:val="center"/>
        <w:rPr>
          <w:rFonts w:ascii="Arial" w:hAnsi="Arial" w:cs="Arial"/>
          <w:b/>
          <w:sz w:val="24"/>
          <w:szCs w:val="24"/>
        </w:rPr>
      </w:pPr>
      <w:r w:rsidRPr="00B6701C">
        <w:rPr>
          <w:rFonts w:ascii="Arial" w:hAnsi="Arial" w:cs="Arial"/>
          <w:b/>
          <w:sz w:val="24"/>
          <w:szCs w:val="24"/>
        </w:rPr>
        <w:t>A LAS 1</w:t>
      </w:r>
      <w:r w:rsidR="00D37A73">
        <w:rPr>
          <w:rFonts w:ascii="Arial" w:hAnsi="Arial" w:cs="Arial"/>
          <w:b/>
          <w:sz w:val="24"/>
          <w:szCs w:val="24"/>
        </w:rPr>
        <w:t>1</w:t>
      </w:r>
      <w:r w:rsidR="00B344EC" w:rsidRPr="00B6701C">
        <w:rPr>
          <w:rFonts w:ascii="Arial" w:hAnsi="Arial" w:cs="Arial"/>
          <w:b/>
          <w:sz w:val="24"/>
          <w:szCs w:val="24"/>
        </w:rPr>
        <w:t>:</w:t>
      </w:r>
      <w:r w:rsidR="00B6701C" w:rsidRPr="00B6701C">
        <w:rPr>
          <w:rFonts w:ascii="Arial" w:hAnsi="Arial" w:cs="Arial"/>
          <w:b/>
          <w:sz w:val="24"/>
          <w:szCs w:val="24"/>
        </w:rPr>
        <w:t>0</w:t>
      </w:r>
      <w:r w:rsidR="00C65BC9" w:rsidRPr="00B6701C">
        <w:rPr>
          <w:rFonts w:ascii="Arial" w:hAnsi="Arial" w:cs="Arial"/>
          <w:b/>
          <w:sz w:val="24"/>
          <w:szCs w:val="24"/>
        </w:rPr>
        <w:t>0</w:t>
      </w:r>
      <w:r w:rsidR="00B344EC" w:rsidRPr="00B6701C">
        <w:rPr>
          <w:rFonts w:ascii="Arial" w:hAnsi="Arial" w:cs="Arial"/>
          <w:b/>
          <w:sz w:val="24"/>
          <w:szCs w:val="24"/>
        </w:rPr>
        <w:t xml:space="preserve"> HORAS</w:t>
      </w:r>
      <w:r w:rsidR="008D050A" w:rsidRPr="00B6701C">
        <w:rPr>
          <w:rFonts w:ascii="Arial" w:hAnsi="Arial" w:cs="Arial"/>
          <w:b/>
          <w:sz w:val="24"/>
          <w:szCs w:val="24"/>
        </w:rPr>
        <w:t xml:space="preserve"> </w:t>
      </w:r>
    </w:p>
    <w:p w:rsidR="0024430C" w:rsidRDefault="0024430C" w:rsidP="008E36D2">
      <w:pPr>
        <w:spacing w:after="0" w:line="281" w:lineRule="auto"/>
        <w:jc w:val="center"/>
        <w:rPr>
          <w:rFonts w:ascii="Arial" w:hAnsi="Arial" w:cs="Arial"/>
          <w:b/>
          <w:sz w:val="24"/>
          <w:szCs w:val="24"/>
        </w:rPr>
      </w:pPr>
    </w:p>
    <w:p w:rsidR="0024430C" w:rsidRDefault="0024430C" w:rsidP="008E36D2">
      <w:pPr>
        <w:spacing w:after="0" w:line="281" w:lineRule="auto"/>
        <w:jc w:val="center"/>
        <w:rPr>
          <w:rFonts w:ascii="Arial" w:hAnsi="Arial" w:cs="Arial"/>
          <w:b/>
          <w:sz w:val="24"/>
          <w:szCs w:val="24"/>
        </w:rPr>
      </w:pPr>
    </w:p>
    <w:p w:rsidR="001C06F9" w:rsidRDefault="001C06F9" w:rsidP="008E36D2">
      <w:pPr>
        <w:spacing w:after="0" w:line="281" w:lineRule="auto"/>
        <w:jc w:val="center"/>
        <w:rPr>
          <w:rFonts w:ascii="Arial" w:hAnsi="Arial" w:cs="Arial"/>
          <w:b/>
          <w:sz w:val="24"/>
          <w:szCs w:val="24"/>
        </w:rPr>
      </w:pPr>
    </w:p>
    <w:p w:rsidR="0048312E" w:rsidRPr="00EE4501" w:rsidRDefault="0048312E" w:rsidP="008E36D2">
      <w:pPr>
        <w:spacing w:after="0" w:line="281" w:lineRule="auto"/>
        <w:jc w:val="center"/>
        <w:rPr>
          <w:rFonts w:ascii="Arial" w:hAnsi="Arial" w:cs="Arial"/>
          <w:b/>
          <w:sz w:val="24"/>
          <w:szCs w:val="24"/>
        </w:rPr>
      </w:pPr>
    </w:p>
    <w:p w:rsidR="008D050A" w:rsidRPr="001C06F9" w:rsidRDefault="00B47150" w:rsidP="0048312E">
      <w:pPr>
        <w:pStyle w:val="Prrafodelista"/>
        <w:numPr>
          <w:ilvl w:val="0"/>
          <w:numId w:val="2"/>
        </w:numPr>
        <w:spacing w:before="120" w:after="120" w:line="360" w:lineRule="auto"/>
        <w:ind w:left="284" w:hanging="284"/>
        <w:contextualSpacing w:val="0"/>
        <w:jc w:val="both"/>
        <w:rPr>
          <w:rFonts w:ascii="Arial" w:hAnsi="Arial" w:cs="Arial"/>
          <w:sz w:val="24"/>
          <w:szCs w:val="24"/>
        </w:rPr>
      </w:pPr>
      <w:r w:rsidRPr="001C06F9">
        <w:rPr>
          <w:rFonts w:ascii="Arial" w:hAnsi="Arial" w:cs="Arial"/>
          <w:sz w:val="24"/>
          <w:szCs w:val="24"/>
        </w:rPr>
        <w:t>LISTA DE ASISTENCIA;</w:t>
      </w:r>
    </w:p>
    <w:p w:rsidR="008D050A" w:rsidRPr="001C06F9" w:rsidRDefault="00B47150" w:rsidP="0048312E">
      <w:pPr>
        <w:pStyle w:val="Prrafodelista"/>
        <w:numPr>
          <w:ilvl w:val="0"/>
          <w:numId w:val="2"/>
        </w:numPr>
        <w:spacing w:before="120" w:after="120" w:line="360" w:lineRule="auto"/>
        <w:ind w:left="284" w:hanging="284"/>
        <w:contextualSpacing w:val="0"/>
        <w:jc w:val="both"/>
        <w:rPr>
          <w:rFonts w:ascii="Arial" w:hAnsi="Arial" w:cs="Arial"/>
          <w:sz w:val="24"/>
          <w:szCs w:val="24"/>
        </w:rPr>
      </w:pPr>
      <w:r w:rsidRPr="001C06F9">
        <w:rPr>
          <w:rFonts w:ascii="Arial" w:hAnsi="Arial" w:cs="Arial"/>
          <w:sz w:val="24"/>
          <w:szCs w:val="24"/>
        </w:rPr>
        <w:t>DECLARACIÓN DE QUÓRUM;</w:t>
      </w:r>
    </w:p>
    <w:p w:rsidR="0048312E" w:rsidRPr="007F5D88" w:rsidRDefault="00B47150" w:rsidP="0048312E">
      <w:pPr>
        <w:pStyle w:val="Prrafodelista"/>
        <w:widowControl w:val="0"/>
        <w:numPr>
          <w:ilvl w:val="0"/>
          <w:numId w:val="2"/>
        </w:numPr>
        <w:spacing w:before="120" w:after="120" w:line="360" w:lineRule="auto"/>
        <w:ind w:left="284" w:hanging="284"/>
        <w:contextualSpacing w:val="0"/>
        <w:jc w:val="both"/>
        <w:rPr>
          <w:rFonts w:ascii="Arial" w:hAnsi="Arial" w:cs="Arial"/>
          <w:b/>
          <w:bCs/>
          <w:sz w:val="24"/>
          <w:szCs w:val="24"/>
        </w:rPr>
      </w:pPr>
      <w:r w:rsidRPr="001C06F9">
        <w:rPr>
          <w:rFonts w:ascii="Arial" w:hAnsi="Arial" w:cs="Arial"/>
          <w:sz w:val="24"/>
          <w:szCs w:val="24"/>
        </w:rPr>
        <w:t xml:space="preserve">PRESENTACIÓN Y APROBACIÓN, EN SU CASO, DEL ORDEN DEL DÍA; </w:t>
      </w:r>
    </w:p>
    <w:p w:rsidR="007F5D88" w:rsidRPr="007F5D88" w:rsidRDefault="00082509" w:rsidP="007F5D88">
      <w:pPr>
        <w:pStyle w:val="Prrafodelista"/>
        <w:widowControl w:val="0"/>
        <w:numPr>
          <w:ilvl w:val="0"/>
          <w:numId w:val="2"/>
        </w:numPr>
        <w:spacing w:before="120" w:after="120" w:line="360" w:lineRule="auto"/>
        <w:ind w:left="284" w:hanging="284"/>
        <w:contextualSpacing w:val="0"/>
        <w:jc w:val="both"/>
        <w:rPr>
          <w:rFonts w:ascii="Arial" w:hAnsi="Arial" w:cs="Arial"/>
          <w:sz w:val="24"/>
          <w:szCs w:val="24"/>
        </w:rPr>
      </w:pPr>
      <w:r w:rsidRPr="00097C09">
        <w:rPr>
          <w:rFonts w:ascii="Arial" w:hAnsi="Arial" w:cs="Arial"/>
          <w:sz w:val="24"/>
          <w:szCs w:val="24"/>
        </w:rPr>
        <w:t>PRESE</w:t>
      </w:r>
      <w:r>
        <w:rPr>
          <w:rFonts w:ascii="Arial" w:hAnsi="Arial" w:cs="Arial"/>
          <w:sz w:val="24"/>
          <w:szCs w:val="24"/>
        </w:rPr>
        <w:t>NTACIÓN Y APROBACIÓN, EN SU CASO</w:t>
      </w:r>
      <w:r w:rsidRPr="007F5D88">
        <w:rPr>
          <w:rFonts w:ascii="Arial" w:hAnsi="Arial" w:cs="Arial"/>
          <w:sz w:val="24"/>
          <w:szCs w:val="24"/>
        </w:rPr>
        <w:t xml:space="preserve"> </w:t>
      </w:r>
      <w:r w:rsidR="007F5D88" w:rsidRPr="007F5D88">
        <w:rPr>
          <w:rFonts w:ascii="Arial" w:hAnsi="Arial" w:cs="Arial"/>
          <w:sz w:val="24"/>
          <w:szCs w:val="24"/>
        </w:rPr>
        <w:t>PROYECTO DE ACUERDO QUE, A PROPUESTA DE LA JUNTA ESTATAL EJECUTIVA, EMITE EL CONSEJO ESTATAL DEL INSTITUTO ELECTORAL Y DE PARTICIPACIÓN CIUDADANA DE TABASCO MEDIANTE EL CUAL APRUEBA EL PLAN DE COORDINACIÓN EN MATERIA DE ORGANIZACIÓN ELECTORAL PROPUESTO POR LA JUNTA ESTATAL EJECUTIVA DEL PROPIO INSTITUTO CON MOTIVO DEL PROCESO ELECTORAL LOCAL EXTRAORDINARIO PARA PERSONAS JUZGADORAS DEL PODER JUDICIAL DEL ESTADO 2024 – 2025</w:t>
      </w:r>
    </w:p>
    <w:p w:rsidR="007F5D88" w:rsidRDefault="00082509" w:rsidP="00AA5B70">
      <w:pPr>
        <w:pStyle w:val="Prrafodelista"/>
        <w:widowControl w:val="0"/>
        <w:numPr>
          <w:ilvl w:val="0"/>
          <w:numId w:val="2"/>
        </w:numPr>
        <w:spacing w:before="120" w:after="120" w:line="360" w:lineRule="auto"/>
        <w:ind w:left="284" w:hanging="284"/>
        <w:contextualSpacing w:val="0"/>
        <w:jc w:val="both"/>
        <w:rPr>
          <w:rFonts w:ascii="Arial" w:hAnsi="Arial" w:cs="Arial"/>
          <w:sz w:val="24"/>
          <w:szCs w:val="24"/>
        </w:rPr>
      </w:pPr>
      <w:r w:rsidRPr="00097C09">
        <w:rPr>
          <w:rFonts w:ascii="Arial" w:hAnsi="Arial" w:cs="Arial"/>
          <w:sz w:val="24"/>
          <w:szCs w:val="24"/>
        </w:rPr>
        <w:t>PRESE</w:t>
      </w:r>
      <w:r>
        <w:rPr>
          <w:rFonts w:ascii="Arial" w:hAnsi="Arial" w:cs="Arial"/>
          <w:sz w:val="24"/>
          <w:szCs w:val="24"/>
        </w:rPr>
        <w:t>NTACIÓN Y APROBACIÓN, EN SU CASO</w:t>
      </w:r>
      <w:r w:rsidRPr="00AA5B70">
        <w:rPr>
          <w:rFonts w:ascii="Arial" w:hAnsi="Arial" w:cs="Arial"/>
          <w:sz w:val="24"/>
          <w:szCs w:val="24"/>
        </w:rPr>
        <w:t xml:space="preserve"> </w:t>
      </w:r>
      <w:r w:rsidR="00AA5B70" w:rsidRPr="00AA5B70">
        <w:rPr>
          <w:rFonts w:ascii="Arial" w:hAnsi="Arial" w:cs="Arial"/>
          <w:sz w:val="24"/>
          <w:szCs w:val="24"/>
        </w:rPr>
        <w:t xml:space="preserve">PROYECTO DE ACUERDO QUE, A PROPUESTA DE LA COMISIÓN DE ORGANIZACIÓN ELECTORAL Y EDUCACIÓN CÍVICA, EMITE EL CONSEJO ESTATAL DEL INSTITUTO ELECTORAL Y DE PARTICIPACIÓN CIUDADANA DE TABASCO MEDIANTE EL CUAL, APRUEBA EL PROTOCOLO PARA LA DETECCIÓN, RECOLECCIÓN, ENTREGA E INTERCAMBIO DE PAQUETES, DOCUMENTACIÓN Y MATERIALES ELECTORALES FEDERALES Y LOCALES ENTRE EL INE Y EL PROPIO INSTITUTO, RECIBIDOS EN LAS ETAPAS DE JORNADA ELECTORAL, </w:t>
      </w:r>
      <w:r w:rsidR="00AA5B70" w:rsidRPr="00AA5B70">
        <w:rPr>
          <w:rFonts w:ascii="Arial" w:hAnsi="Arial" w:cs="Arial"/>
          <w:sz w:val="24"/>
          <w:szCs w:val="24"/>
        </w:rPr>
        <w:lastRenderedPageBreak/>
        <w:t>CÓMPUTOS Y SUMATORIA DEL PROCESO ELECTORAL LOCAL EXTRAORDINARIO PARA PERSONAS JUZGADORAS DEL PODER JUDICIAL FEDERAL Y DEL ESTADO DE TABASCO 2024-2025</w:t>
      </w:r>
    </w:p>
    <w:p w:rsidR="003466DA" w:rsidRDefault="00082509" w:rsidP="003466DA">
      <w:pPr>
        <w:pStyle w:val="Prrafodelista"/>
        <w:widowControl w:val="0"/>
        <w:numPr>
          <w:ilvl w:val="0"/>
          <w:numId w:val="2"/>
        </w:numPr>
        <w:spacing w:before="120" w:after="120" w:line="360" w:lineRule="auto"/>
        <w:ind w:left="284" w:hanging="284"/>
        <w:contextualSpacing w:val="0"/>
        <w:jc w:val="both"/>
        <w:rPr>
          <w:rFonts w:ascii="Arial" w:hAnsi="Arial" w:cs="Arial"/>
          <w:sz w:val="24"/>
          <w:szCs w:val="24"/>
        </w:rPr>
      </w:pPr>
      <w:r w:rsidRPr="00097C09">
        <w:rPr>
          <w:rFonts w:ascii="Arial" w:hAnsi="Arial" w:cs="Arial"/>
          <w:sz w:val="24"/>
          <w:szCs w:val="24"/>
        </w:rPr>
        <w:t>PRESE</w:t>
      </w:r>
      <w:r>
        <w:rPr>
          <w:rFonts w:ascii="Arial" w:hAnsi="Arial" w:cs="Arial"/>
          <w:sz w:val="24"/>
          <w:szCs w:val="24"/>
        </w:rPr>
        <w:t>NTACIÓN Y APROBACIÓN, EN SU CASO</w:t>
      </w:r>
      <w:r w:rsidRPr="003466DA">
        <w:rPr>
          <w:rFonts w:ascii="Arial" w:hAnsi="Arial" w:cs="Arial"/>
          <w:sz w:val="24"/>
          <w:szCs w:val="24"/>
        </w:rPr>
        <w:t xml:space="preserve"> </w:t>
      </w:r>
      <w:r w:rsidR="003466DA" w:rsidRPr="003466DA">
        <w:rPr>
          <w:rFonts w:ascii="Arial" w:hAnsi="Arial" w:cs="Arial"/>
          <w:sz w:val="24"/>
          <w:szCs w:val="24"/>
        </w:rPr>
        <w:t>PROYECTO DE ACUERDO QUE EMITE EL CONSEJO ESTATAL DEL INSTITUTO ELECTORAL Y DE PARTICIPACIÓN CIUDADANA DE TABASCO, POR EL QUE APRUEBA EL DISEÑO Y LA IMPRESIÓN DEL MATERIAL ELECTORAL QUE SE UTILIZARÁ EN LA JORNADA ELECTORAL DEL 1 DE JUNIO CON MOTIVO DEL PROCESO ELECTORAL LOCAL EXTRAORDINARIO PARA PERSONAS JUZGADORAS DEL PODER JUDICIAL DEL ESTADO DE TABASCO 2024 – 2025</w:t>
      </w:r>
    </w:p>
    <w:p w:rsidR="003466DA" w:rsidRDefault="00082509" w:rsidP="003466DA">
      <w:pPr>
        <w:pStyle w:val="Prrafodelista"/>
        <w:widowControl w:val="0"/>
        <w:numPr>
          <w:ilvl w:val="0"/>
          <w:numId w:val="2"/>
        </w:numPr>
        <w:spacing w:before="120" w:after="120" w:line="360" w:lineRule="auto"/>
        <w:ind w:left="284" w:hanging="284"/>
        <w:contextualSpacing w:val="0"/>
        <w:jc w:val="both"/>
        <w:rPr>
          <w:rFonts w:ascii="Arial" w:hAnsi="Arial" w:cs="Arial"/>
          <w:sz w:val="24"/>
          <w:szCs w:val="24"/>
        </w:rPr>
      </w:pPr>
      <w:r w:rsidRPr="00097C09">
        <w:rPr>
          <w:rFonts w:ascii="Arial" w:hAnsi="Arial" w:cs="Arial"/>
          <w:sz w:val="24"/>
          <w:szCs w:val="24"/>
        </w:rPr>
        <w:t>PRESE</w:t>
      </w:r>
      <w:r>
        <w:rPr>
          <w:rFonts w:ascii="Arial" w:hAnsi="Arial" w:cs="Arial"/>
          <w:sz w:val="24"/>
          <w:szCs w:val="24"/>
        </w:rPr>
        <w:t>NTACIÓN Y APROBACIÓN, EN SU CASO</w:t>
      </w:r>
      <w:r w:rsidRPr="003466DA">
        <w:rPr>
          <w:rFonts w:ascii="Arial" w:hAnsi="Arial" w:cs="Arial"/>
          <w:sz w:val="24"/>
          <w:szCs w:val="24"/>
        </w:rPr>
        <w:t xml:space="preserve"> </w:t>
      </w:r>
      <w:r w:rsidR="003466DA" w:rsidRPr="003466DA">
        <w:rPr>
          <w:rFonts w:ascii="Arial" w:hAnsi="Arial" w:cs="Arial"/>
          <w:sz w:val="24"/>
          <w:szCs w:val="24"/>
        </w:rPr>
        <w:t>PROYECTO DE ACUERDO QUE EMITE EL CONSEJO ESTATAL DEL INSTITUTO ELECTORAL Y DE PARTICIPACIÓN CIUDADANA DE TABASCO, POR EL QUE EMITE LA CONVOCATORIA PARA PARTICIPAR COMO SUPERVISORA O SUPERVISOR ELECTORAL LOCAL Y CAPACITADORA O CAPACITADOR ASISTENTE ELECTORAL LOCAL Y DESIGNA A LAS Y LOS FUNCIONARIOS ELECTORALES QUE INTERVENDRÁN EN EL PROCEDIMIENTO PARA LA CALIFICACIÓN DEL EXAMEN DE CONOCIMIENTOS, HABILIDADES Y ACTITUDES DE LAS PERSONAS QUE PARTICIPEN EN EL PROCEDIMIENTO DE SELECCIÓN Y DESIGNACIÓN CON MOTIVO DEL PROCESO ELECTORAL LOCAL EXTRAORDINARIO PARA PERSONAS JUZGADORAS DEL PODER JUDICIAL DEL ESTADO DE TABASCO 2024 – 2025</w:t>
      </w:r>
    </w:p>
    <w:p w:rsidR="003466DA" w:rsidRDefault="00082509" w:rsidP="003466DA">
      <w:pPr>
        <w:pStyle w:val="Prrafodelista"/>
        <w:widowControl w:val="0"/>
        <w:numPr>
          <w:ilvl w:val="0"/>
          <w:numId w:val="2"/>
        </w:numPr>
        <w:spacing w:before="120" w:after="120" w:line="360" w:lineRule="auto"/>
        <w:ind w:left="284" w:hanging="284"/>
        <w:contextualSpacing w:val="0"/>
        <w:jc w:val="both"/>
        <w:rPr>
          <w:rFonts w:ascii="Arial" w:hAnsi="Arial" w:cs="Arial"/>
          <w:sz w:val="24"/>
          <w:szCs w:val="24"/>
        </w:rPr>
      </w:pPr>
      <w:r w:rsidRPr="00097C09">
        <w:rPr>
          <w:rFonts w:ascii="Arial" w:hAnsi="Arial" w:cs="Arial"/>
          <w:sz w:val="24"/>
          <w:szCs w:val="24"/>
        </w:rPr>
        <w:t>PRESE</w:t>
      </w:r>
      <w:r>
        <w:rPr>
          <w:rFonts w:ascii="Arial" w:hAnsi="Arial" w:cs="Arial"/>
          <w:sz w:val="24"/>
          <w:szCs w:val="24"/>
        </w:rPr>
        <w:t>NTACIÓN Y APROBACIÓN, EN SU CASO</w:t>
      </w:r>
      <w:r w:rsidRPr="003466DA">
        <w:rPr>
          <w:rFonts w:ascii="Arial" w:hAnsi="Arial" w:cs="Arial"/>
          <w:sz w:val="24"/>
          <w:szCs w:val="24"/>
        </w:rPr>
        <w:t xml:space="preserve"> </w:t>
      </w:r>
      <w:r w:rsidR="003466DA" w:rsidRPr="003466DA">
        <w:rPr>
          <w:rFonts w:ascii="Arial" w:hAnsi="Arial" w:cs="Arial"/>
          <w:sz w:val="24"/>
          <w:szCs w:val="24"/>
        </w:rPr>
        <w:t xml:space="preserve">PROYECTO DE ACUERDO QUE, A PROPUESTA DE LA COMISIÓN PERMANENTE DE IGUALDAD DE GÉNERO Y NO DISCRIMINACIÓN, EMITE EL CONSEJO ESTATAL DEL INSTITUTO ELECTORAL Y DE PARTICIPACIÓN CIUDADANA DE TABASCO, POR EL QUE APRUEBA EL PROGRAMA OPERATIVO PARA LA IMPLEMENTACIÓN DE LA RED DE MUJERES JUZGADORAS: CANDIDATAS Y ELECTAS EN TABASCO CON MOTIVO DEL PROCESO ELECTORAL LOCAL </w:t>
      </w:r>
      <w:r w:rsidR="003466DA" w:rsidRPr="003466DA">
        <w:rPr>
          <w:rFonts w:ascii="Arial" w:hAnsi="Arial" w:cs="Arial"/>
          <w:sz w:val="24"/>
          <w:szCs w:val="24"/>
        </w:rPr>
        <w:lastRenderedPageBreak/>
        <w:t>EXTRAORDINARIO PARA PERSONAS JUZGADORAS DEL PODER JUDICIAL DEL ESTADO 2024 – 2025</w:t>
      </w:r>
    </w:p>
    <w:p w:rsidR="003466DA" w:rsidRDefault="00082509" w:rsidP="002A7991">
      <w:pPr>
        <w:pStyle w:val="Prrafodelista"/>
        <w:widowControl w:val="0"/>
        <w:numPr>
          <w:ilvl w:val="0"/>
          <w:numId w:val="2"/>
        </w:numPr>
        <w:spacing w:before="120" w:after="120" w:line="360" w:lineRule="auto"/>
        <w:ind w:left="284" w:hanging="284"/>
        <w:contextualSpacing w:val="0"/>
        <w:jc w:val="both"/>
        <w:rPr>
          <w:rFonts w:ascii="Arial" w:hAnsi="Arial" w:cs="Arial"/>
          <w:sz w:val="24"/>
          <w:szCs w:val="24"/>
        </w:rPr>
      </w:pPr>
      <w:r w:rsidRPr="00097C09">
        <w:rPr>
          <w:rFonts w:ascii="Arial" w:hAnsi="Arial" w:cs="Arial"/>
          <w:sz w:val="24"/>
          <w:szCs w:val="24"/>
        </w:rPr>
        <w:t>PRESE</w:t>
      </w:r>
      <w:r>
        <w:rPr>
          <w:rFonts w:ascii="Arial" w:hAnsi="Arial" w:cs="Arial"/>
          <w:sz w:val="24"/>
          <w:szCs w:val="24"/>
        </w:rPr>
        <w:t>NTACIÓN Y APROBACIÓN, EN SU CASO</w:t>
      </w:r>
      <w:r w:rsidRPr="002A7991">
        <w:rPr>
          <w:rFonts w:ascii="Arial" w:hAnsi="Arial" w:cs="Arial"/>
          <w:sz w:val="24"/>
          <w:szCs w:val="24"/>
        </w:rPr>
        <w:t xml:space="preserve"> </w:t>
      </w:r>
      <w:r w:rsidR="002A7991" w:rsidRPr="002A7991">
        <w:rPr>
          <w:rFonts w:ascii="Arial" w:hAnsi="Arial" w:cs="Arial"/>
          <w:sz w:val="24"/>
          <w:szCs w:val="24"/>
        </w:rPr>
        <w:t>PROYECTO DE ACUERDO QUE, A PROPUESTA DE LA COMISIÓN PERMANENTE DE IGUALDAD DE GÉNERO Y NO DISCRIMINACIÓN, EMITE EL CONSEJO ESTATAL DEL INSTITUTO ELECTORAL Y DE PARTICIPACIÓN CIUDADANA DE TABASCO, POR EL QUE ESTABLECE LOS CRITERIOS PARA GARANTIZAR EL PRINCIPIO CONSTITUCIONAL DE PARIDAD DE GÉNERO EN EL PROCESO ELECTORAL LOCAL EXTRAORDINARIO PARA PERSONAS JUZGADORAS DEL PODER JUDICIAL DEL ESTADO 2024 – 2025</w:t>
      </w:r>
    </w:p>
    <w:p w:rsidR="002A7991" w:rsidRDefault="00082509" w:rsidP="002A7991">
      <w:pPr>
        <w:pStyle w:val="Prrafodelista"/>
        <w:widowControl w:val="0"/>
        <w:numPr>
          <w:ilvl w:val="0"/>
          <w:numId w:val="2"/>
        </w:numPr>
        <w:spacing w:before="120" w:after="120" w:line="360" w:lineRule="auto"/>
        <w:ind w:left="284" w:hanging="284"/>
        <w:contextualSpacing w:val="0"/>
        <w:jc w:val="both"/>
        <w:rPr>
          <w:rFonts w:ascii="Arial" w:hAnsi="Arial" w:cs="Arial"/>
          <w:sz w:val="24"/>
          <w:szCs w:val="24"/>
        </w:rPr>
      </w:pPr>
      <w:r w:rsidRPr="00097C09">
        <w:rPr>
          <w:rFonts w:ascii="Arial" w:hAnsi="Arial" w:cs="Arial"/>
          <w:sz w:val="24"/>
          <w:szCs w:val="24"/>
        </w:rPr>
        <w:t>PRESE</w:t>
      </w:r>
      <w:r>
        <w:rPr>
          <w:rFonts w:ascii="Arial" w:hAnsi="Arial" w:cs="Arial"/>
          <w:sz w:val="24"/>
          <w:szCs w:val="24"/>
        </w:rPr>
        <w:t>NTACIÓN Y APROBACIÓN, EN SU CASO</w:t>
      </w:r>
      <w:r w:rsidRPr="002A7991">
        <w:rPr>
          <w:rFonts w:ascii="Arial" w:hAnsi="Arial" w:cs="Arial"/>
          <w:sz w:val="24"/>
          <w:szCs w:val="24"/>
        </w:rPr>
        <w:t xml:space="preserve"> </w:t>
      </w:r>
      <w:r w:rsidR="002A7991" w:rsidRPr="002A7991">
        <w:rPr>
          <w:rFonts w:ascii="Arial" w:hAnsi="Arial" w:cs="Arial"/>
          <w:sz w:val="24"/>
          <w:szCs w:val="24"/>
        </w:rPr>
        <w:t>PROYECTO DE ACUERDO QUE, A PROPUESTA DE LA COMISIÓN PERMANENTE DE DENUNCIAS Y QUEJAS, EMITE EL CONSEJO ESTATAL DEL INSTITUTO ELECTORAL Y DE PARTICIPACIÓN CIUDADANA DE TABASCO MEDIANTE EL CUAL APRUEBA LAS REGLAS PARA LA PROTECCIÓN DE NIÑAS, NIÑOS Y ADOLESCENTES EN LA DIFUSIÓN DE PROPAGANDA Y MENSAJES ELECTORALES PARA EL PROCESO ELECTORAL LOCAL EXTRAORDINARIO PARA PERSONAS JUZGADORAS DEL PODER JUDICIAL DEL ESTADO 2024-2025</w:t>
      </w:r>
    </w:p>
    <w:p w:rsidR="0048312E" w:rsidRPr="002D543D" w:rsidRDefault="00082509" w:rsidP="001C06F9">
      <w:pPr>
        <w:pStyle w:val="Prrafodelista"/>
        <w:widowControl w:val="0"/>
        <w:numPr>
          <w:ilvl w:val="0"/>
          <w:numId w:val="2"/>
        </w:numPr>
        <w:spacing w:before="120" w:after="120" w:line="360" w:lineRule="auto"/>
        <w:ind w:left="284" w:hanging="284"/>
        <w:contextualSpacing w:val="0"/>
        <w:jc w:val="both"/>
        <w:rPr>
          <w:rFonts w:ascii="Arial" w:hAnsi="Arial" w:cs="Arial"/>
          <w:sz w:val="24"/>
          <w:szCs w:val="24"/>
        </w:rPr>
      </w:pPr>
      <w:r w:rsidRPr="00097C09">
        <w:rPr>
          <w:rFonts w:ascii="Arial" w:hAnsi="Arial" w:cs="Arial"/>
          <w:sz w:val="24"/>
          <w:szCs w:val="24"/>
        </w:rPr>
        <w:t>PRESE</w:t>
      </w:r>
      <w:r>
        <w:rPr>
          <w:rFonts w:ascii="Arial" w:hAnsi="Arial" w:cs="Arial"/>
          <w:sz w:val="24"/>
          <w:szCs w:val="24"/>
        </w:rPr>
        <w:t>NTACIÓN Y APROBACIÓN, EN SU CASO</w:t>
      </w:r>
      <w:r w:rsidRPr="002A71E9">
        <w:rPr>
          <w:rFonts w:ascii="Arial" w:hAnsi="Arial" w:cs="Arial"/>
          <w:sz w:val="24"/>
          <w:szCs w:val="24"/>
        </w:rPr>
        <w:t xml:space="preserve"> </w:t>
      </w:r>
      <w:r w:rsidR="002A71E9" w:rsidRPr="002A71E9">
        <w:rPr>
          <w:rFonts w:ascii="Arial" w:hAnsi="Arial" w:cs="Arial"/>
          <w:sz w:val="24"/>
          <w:szCs w:val="24"/>
        </w:rPr>
        <w:t>PROYECTO DE ACUERDO QUE, A PROPUESTA DE LA COMISIÓN PERMANENTE DE DENUNCIAS Y QUEJAS, EMITE EL CONSEJO ESTATAL DEL INSTITUTO ELECTORAL Y DE PARTICIPACIÓN CIUDADANA DE TABASCO MEDIANTE EL CUAL APRUEBA EL CATÁLOGO DE INFRACCIONES PARA EL PROCESO ELECTORAL LOCAL EXTRAORDINARIO PARA PERSONAS JUZGADORAS DEL POD</w:t>
      </w:r>
      <w:r w:rsidR="002D543D">
        <w:rPr>
          <w:rFonts w:ascii="Arial" w:hAnsi="Arial" w:cs="Arial"/>
          <w:sz w:val="24"/>
          <w:szCs w:val="24"/>
        </w:rPr>
        <w:t>ER JUDICIAL DEL ESTADO 2024-202</w:t>
      </w:r>
      <w:r w:rsidR="00C86E66">
        <w:rPr>
          <w:rFonts w:ascii="Arial" w:hAnsi="Arial" w:cs="Arial"/>
          <w:sz w:val="24"/>
          <w:szCs w:val="24"/>
        </w:rPr>
        <w:t>5</w:t>
      </w:r>
      <w:bookmarkStart w:id="0" w:name="_GoBack"/>
      <w:bookmarkEnd w:id="0"/>
      <w:r w:rsidR="0048312E" w:rsidRPr="002D543D">
        <w:rPr>
          <w:rFonts w:ascii="Arial" w:hAnsi="Arial" w:cs="Arial"/>
          <w:bCs/>
          <w:sz w:val="24"/>
          <w:szCs w:val="24"/>
        </w:rPr>
        <w:t xml:space="preserve">; Y </w:t>
      </w:r>
    </w:p>
    <w:p w:rsidR="0079336D" w:rsidRPr="001C06F9" w:rsidRDefault="00B6701C" w:rsidP="0048312E">
      <w:pPr>
        <w:pStyle w:val="Prrafodelista"/>
        <w:numPr>
          <w:ilvl w:val="0"/>
          <w:numId w:val="2"/>
        </w:numPr>
        <w:spacing w:before="120" w:after="120" w:line="360" w:lineRule="auto"/>
        <w:ind w:left="284" w:hanging="284"/>
        <w:contextualSpacing w:val="0"/>
        <w:jc w:val="both"/>
        <w:rPr>
          <w:rFonts w:ascii="Arial" w:hAnsi="Arial" w:cs="Arial"/>
          <w:sz w:val="24"/>
          <w:szCs w:val="24"/>
        </w:rPr>
      </w:pPr>
      <w:r w:rsidRPr="001C06F9">
        <w:rPr>
          <w:rFonts w:ascii="Arial" w:hAnsi="Arial" w:cs="Arial"/>
          <w:sz w:val="24"/>
          <w:szCs w:val="24"/>
        </w:rPr>
        <w:t>CLAUSURA.</w:t>
      </w:r>
    </w:p>
    <w:sectPr w:rsidR="0079336D" w:rsidRPr="001C06F9" w:rsidSect="00B6701C">
      <w:headerReference w:type="default" r:id="rId7"/>
      <w:pgSz w:w="12240" w:h="15840" w:code="1"/>
      <w:pgMar w:top="1418" w:right="1467" w:bottom="851"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682" w:rsidRDefault="00455682" w:rsidP="00280B09">
      <w:pPr>
        <w:spacing w:after="0" w:line="240" w:lineRule="auto"/>
      </w:pPr>
      <w:r>
        <w:separator/>
      </w:r>
    </w:p>
  </w:endnote>
  <w:endnote w:type="continuationSeparator" w:id="0">
    <w:p w:rsidR="00455682" w:rsidRDefault="00455682" w:rsidP="0028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682" w:rsidRDefault="00455682" w:rsidP="00280B09">
      <w:pPr>
        <w:spacing w:after="0" w:line="240" w:lineRule="auto"/>
      </w:pPr>
      <w:r>
        <w:separator/>
      </w:r>
    </w:p>
  </w:footnote>
  <w:footnote w:type="continuationSeparator" w:id="0">
    <w:p w:rsidR="00455682" w:rsidRDefault="00455682" w:rsidP="0028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384"/>
      <w:gridCol w:w="1706"/>
    </w:tblGrid>
    <w:tr w:rsidR="00280B09" w:rsidRPr="00280B09" w:rsidTr="00280B09">
      <w:tc>
        <w:tcPr>
          <w:tcW w:w="1418" w:type="dxa"/>
        </w:tcPr>
        <w:p w:rsidR="00280B09" w:rsidRPr="00280B09" w:rsidRDefault="00280B09" w:rsidP="00280B09">
          <w:pPr>
            <w:pStyle w:val="Encabezado"/>
            <w:ind w:left="-170"/>
            <w:rPr>
              <w:rFonts w:ascii="Arial" w:hAnsi="Arial" w:cs="Arial"/>
            </w:rPr>
          </w:pPr>
          <w:r w:rsidRPr="00280B09">
            <w:rPr>
              <w:rFonts w:ascii="Arial" w:hAnsi="Arial" w:cs="Arial"/>
              <w:b/>
              <w:noProof/>
              <w:sz w:val="32"/>
              <w:lang w:eastAsia="es-MX"/>
            </w:rPr>
            <w:drawing>
              <wp:inline distT="0" distB="0" distL="0" distR="0" wp14:anchorId="2DD9BC89" wp14:editId="15229509">
                <wp:extent cx="1014331" cy="119940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384" w:type="dxa"/>
        </w:tcPr>
        <w:p w:rsidR="00280B09" w:rsidRPr="00280B09" w:rsidRDefault="00280B09" w:rsidP="00280B09">
          <w:pPr>
            <w:pStyle w:val="Encabezado"/>
            <w:spacing w:before="720"/>
            <w:jc w:val="center"/>
            <w:rPr>
              <w:rFonts w:ascii="Arial" w:hAnsi="Arial" w:cs="Arial"/>
              <w:b/>
              <w:bCs/>
              <w:sz w:val="25"/>
              <w:szCs w:val="25"/>
            </w:rPr>
          </w:pPr>
          <w:r w:rsidRPr="00280B09">
            <w:rPr>
              <w:rFonts w:ascii="Arial" w:hAnsi="Arial" w:cs="Arial"/>
              <w:b/>
              <w:bCs/>
              <w:sz w:val="25"/>
              <w:szCs w:val="25"/>
            </w:rPr>
            <w:t>INSTITUTO ELECTORAL Y DE PARTICIPACIÓN CIUDADANA DE TABASCO</w:t>
          </w:r>
        </w:p>
        <w:p w:rsidR="00280B09" w:rsidRPr="00280B09" w:rsidRDefault="00280B09" w:rsidP="00280B09">
          <w:pPr>
            <w:pStyle w:val="Encabezado"/>
            <w:jc w:val="center"/>
            <w:rPr>
              <w:rFonts w:ascii="Arial" w:hAnsi="Arial" w:cs="Arial"/>
            </w:rPr>
          </w:pPr>
          <w:r w:rsidRPr="00280B09">
            <w:rPr>
              <w:rFonts w:ascii="Arial" w:hAnsi="Arial" w:cs="Arial"/>
              <w:sz w:val="26"/>
              <w:szCs w:val="26"/>
            </w:rPr>
            <w:t>CONSEJO ESTATAL</w:t>
          </w:r>
        </w:p>
      </w:tc>
      <w:tc>
        <w:tcPr>
          <w:tcW w:w="1706" w:type="dxa"/>
        </w:tcPr>
        <w:p w:rsidR="00280B09" w:rsidRPr="00280B09" w:rsidRDefault="00280B09" w:rsidP="00280B09">
          <w:pPr>
            <w:pStyle w:val="Encabezado"/>
            <w:spacing w:before="480"/>
            <w:rPr>
              <w:rFonts w:ascii="Arial" w:hAnsi="Arial" w:cs="Arial"/>
            </w:rPr>
          </w:pPr>
          <w:r>
            <w:rPr>
              <w:rFonts w:ascii="Arial" w:hAnsi="Arial" w:cs="Arial"/>
              <w:noProof/>
              <w:lang w:eastAsia="es-MX"/>
            </w:rPr>
            <w:drawing>
              <wp:inline distT="0" distB="0" distL="0" distR="0">
                <wp:extent cx="946150" cy="776605"/>
                <wp:effectExtent l="0" t="0" r="635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6150" cy="776605"/>
                        </a:xfrm>
                        <a:prstGeom prst="rect">
                          <a:avLst/>
                        </a:prstGeom>
                      </pic:spPr>
                    </pic:pic>
                  </a:graphicData>
                </a:graphic>
              </wp:inline>
            </w:drawing>
          </w:r>
        </w:p>
      </w:tc>
    </w:tr>
  </w:tbl>
  <w:p w:rsidR="00280B09" w:rsidRPr="00280B09" w:rsidRDefault="00280B09">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89F"/>
    <w:multiLevelType w:val="hybridMultilevel"/>
    <w:tmpl w:val="DCAAE208"/>
    <w:lvl w:ilvl="0" w:tplc="FD14A2DC">
      <w:start w:val="1"/>
      <w:numFmt w:val="decimal"/>
      <w:lvlText w:val="%1."/>
      <w:lvlJc w:val="left"/>
      <w:pPr>
        <w:ind w:left="705" w:hanging="705"/>
      </w:pPr>
      <w:rPr>
        <w:rFonts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915B39"/>
    <w:multiLevelType w:val="hybridMultilevel"/>
    <w:tmpl w:val="D0C0F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764E0C"/>
    <w:multiLevelType w:val="hybridMultilevel"/>
    <w:tmpl w:val="C478D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0A"/>
    <w:rsid w:val="00052F03"/>
    <w:rsid w:val="00082509"/>
    <w:rsid w:val="00094526"/>
    <w:rsid w:val="000A19B0"/>
    <w:rsid w:val="000C611B"/>
    <w:rsid w:val="000D0A80"/>
    <w:rsid w:val="00117C5A"/>
    <w:rsid w:val="0012201F"/>
    <w:rsid w:val="001B5E7F"/>
    <w:rsid w:val="001C06F9"/>
    <w:rsid w:val="001C6B2E"/>
    <w:rsid w:val="001D0012"/>
    <w:rsid w:val="001D0676"/>
    <w:rsid w:val="001D753D"/>
    <w:rsid w:val="001E1CA9"/>
    <w:rsid w:val="001F4F59"/>
    <w:rsid w:val="0024430C"/>
    <w:rsid w:val="00247460"/>
    <w:rsid w:val="00262A1F"/>
    <w:rsid w:val="00262F7A"/>
    <w:rsid w:val="00280B09"/>
    <w:rsid w:val="00297939"/>
    <w:rsid w:val="002A71E9"/>
    <w:rsid w:val="002A7991"/>
    <w:rsid w:val="002D543D"/>
    <w:rsid w:val="002E7BDB"/>
    <w:rsid w:val="002F50D6"/>
    <w:rsid w:val="00316FEB"/>
    <w:rsid w:val="00330492"/>
    <w:rsid w:val="003466DA"/>
    <w:rsid w:val="00363A8D"/>
    <w:rsid w:val="00385749"/>
    <w:rsid w:val="0039069E"/>
    <w:rsid w:val="003A2816"/>
    <w:rsid w:val="003E6EB6"/>
    <w:rsid w:val="003F55E8"/>
    <w:rsid w:val="00437AA5"/>
    <w:rsid w:val="004451C4"/>
    <w:rsid w:val="00455682"/>
    <w:rsid w:val="0048312E"/>
    <w:rsid w:val="004B0118"/>
    <w:rsid w:val="004B1948"/>
    <w:rsid w:val="004E2060"/>
    <w:rsid w:val="004E7C06"/>
    <w:rsid w:val="005256A0"/>
    <w:rsid w:val="00554398"/>
    <w:rsid w:val="005608B9"/>
    <w:rsid w:val="005B0EA0"/>
    <w:rsid w:val="0065331D"/>
    <w:rsid w:val="006A7A80"/>
    <w:rsid w:val="006D30DE"/>
    <w:rsid w:val="00725C40"/>
    <w:rsid w:val="007479D8"/>
    <w:rsid w:val="00765704"/>
    <w:rsid w:val="007726C1"/>
    <w:rsid w:val="0079336D"/>
    <w:rsid w:val="007B3633"/>
    <w:rsid w:val="007F5D88"/>
    <w:rsid w:val="00815C4B"/>
    <w:rsid w:val="00822ABD"/>
    <w:rsid w:val="0084658F"/>
    <w:rsid w:val="008703A9"/>
    <w:rsid w:val="008725BD"/>
    <w:rsid w:val="008C3638"/>
    <w:rsid w:val="008D050A"/>
    <w:rsid w:val="008D1C6E"/>
    <w:rsid w:val="008E36D2"/>
    <w:rsid w:val="009172D0"/>
    <w:rsid w:val="00957AB9"/>
    <w:rsid w:val="00991148"/>
    <w:rsid w:val="009B2A64"/>
    <w:rsid w:val="009B6B98"/>
    <w:rsid w:val="009B70B9"/>
    <w:rsid w:val="009B7DA5"/>
    <w:rsid w:val="009D1695"/>
    <w:rsid w:val="009E0A94"/>
    <w:rsid w:val="009F0BC1"/>
    <w:rsid w:val="009F5000"/>
    <w:rsid w:val="00A03DE0"/>
    <w:rsid w:val="00A07CB3"/>
    <w:rsid w:val="00A306F5"/>
    <w:rsid w:val="00A7611F"/>
    <w:rsid w:val="00A80F34"/>
    <w:rsid w:val="00AA5B70"/>
    <w:rsid w:val="00AC43E3"/>
    <w:rsid w:val="00AF3F63"/>
    <w:rsid w:val="00B05E7D"/>
    <w:rsid w:val="00B27741"/>
    <w:rsid w:val="00B344EC"/>
    <w:rsid w:val="00B47150"/>
    <w:rsid w:val="00B6701C"/>
    <w:rsid w:val="00B80BAC"/>
    <w:rsid w:val="00BD650A"/>
    <w:rsid w:val="00BD7572"/>
    <w:rsid w:val="00C4409A"/>
    <w:rsid w:val="00C65BC9"/>
    <w:rsid w:val="00C86E66"/>
    <w:rsid w:val="00CB150B"/>
    <w:rsid w:val="00CB5375"/>
    <w:rsid w:val="00CC3070"/>
    <w:rsid w:val="00CC64F0"/>
    <w:rsid w:val="00D11CF1"/>
    <w:rsid w:val="00D37A73"/>
    <w:rsid w:val="00D736C8"/>
    <w:rsid w:val="00D958DA"/>
    <w:rsid w:val="00E122A6"/>
    <w:rsid w:val="00E273C6"/>
    <w:rsid w:val="00E50E07"/>
    <w:rsid w:val="00E520FD"/>
    <w:rsid w:val="00E80433"/>
    <w:rsid w:val="00EE4501"/>
    <w:rsid w:val="00EE4544"/>
    <w:rsid w:val="00EF14CB"/>
    <w:rsid w:val="00F51A61"/>
    <w:rsid w:val="00F57B55"/>
    <w:rsid w:val="00FC2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963709"/>
  <w15:chartTrackingRefBased/>
  <w15:docId w15:val="{ABB12A24-EBF8-4C68-B934-90008143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B09"/>
    <w:pPr>
      <w:ind w:left="720"/>
      <w:contextualSpacing/>
    </w:pPr>
  </w:style>
  <w:style w:type="paragraph" w:styleId="Encabezado">
    <w:name w:val="header"/>
    <w:basedOn w:val="Normal"/>
    <w:link w:val="EncabezadoCar"/>
    <w:uiPriority w:val="99"/>
    <w:unhideWhenUsed/>
    <w:rsid w:val="00280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B09"/>
  </w:style>
  <w:style w:type="paragraph" w:styleId="Piedepgina">
    <w:name w:val="footer"/>
    <w:basedOn w:val="Normal"/>
    <w:link w:val="PiedepginaCar"/>
    <w:uiPriority w:val="99"/>
    <w:unhideWhenUsed/>
    <w:rsid w:val="00280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B09"/>
  </w:style>
  <w:style w:type="table" w:styleId="Tablaconcuadrcula">
    <w:name w:val="Table Grid"/>
    <w:basedOn w:val="Tablanormal"/>
    <w:uiPriority w:val="39"/>
    <w:rsid w:val="0028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81968">
      <w:bodyDiv w:val="1"/>
      <w:marLeft w:val="0"/>
      <w:marRight w:val="0"/>
      <w:marTop w:val="0"/>
      <w:marBottom w:val="0"/>
      <w:divBdr>
        <w:top w:val="none" w:sz="0" w:space="0" w:color="auto"/>
        <w:left w:val="none" w:sz="0" w:space="0" w:color="auto"/>
        <w:bottom w:val="none" w:sz="0" w:space="0" w:color="auto"/>
        <w:right w:val="none" w:sz="0" w:space="0" w:color="auto"/>
      </w:divBdr>
    </w:div>
    <w:div w:id="1106848413">
      <w:bodyDiv w:val="1"/>
      <w:marLeft w:val="0"/>
      <w:marRight w:val="0"/>
      <w:marTop w:val="0"/>
      <w:marBottom w:val="0"/>
      <w:divBdr>
        <w:top w:val="none" w:sz="0" w:space="0" w:color="auto"/>
        <w:left w:val="none" w:sz="0" w:space="0" w:color="auto"/>
        <w:bottom w:val="none" w:sz="0" w:space="0" w:color="auto"/>
        <w:right w:val="none" w:sz="0" w:space="0" w:color="auto"/>
      </w:divBdr>
    </w:div>
    <w:div w:id="1527526765">
      <w:bodyDiv w:val="1"/>
      <w:marLeft w:val="0"/>
      <w:marRight w:val="0"/>
      <w:marTop w:val="0"/>
      <w:marBottom w:val="0"/>
      <w:divBdr>
        <w:top w:val="none" w:sz="0" w:space="0" w:color="auto"/>
        <w:left w:val="none" w:sz="0" w:space="0" w:color="auto"/>
        <w:bottom w:val="none" w:sz="0" w:space="0" w:color="auto"/>
        <w:right w:val="none" w:sz="0" w:space="0" w:color="auto"/>
      </w:divBdr>
    </w:div>
    <w:div w:id="19569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Coordinación Técnica</cp:lastModifiedBy>
  <cp:revision>5</cp:revision>
  <cp:lastPrinted>2025-03-18T22:42:00Z</cp:lastPrinted>
  <dcterms:created xsi:type="dcterms:W3CDTF">2025-03-25T00:22:00Z</dcterms:created>
  <dcterms:modified xsi:type="dcterms:W3CDTF">2025-03-25T23:39:00Z</dcterms:modified>
</cp:coreProperties>
</file>