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88001" w14:textId="562A68A0" w:rsidR="00D4466B" w:rsidRPr="00763889" w:rsidRDefault="00D4466B" w:rsidP="00D4466B">
      <w:pPr>
        <w:rPr>
          <w:rFonts w:ascii="Arial" w:hAnsi="Arial" w:cs="Arial"/>
          <w:b/>
          <w:bCs/>
        </w:rPr>
      </w:pPr>
      <w:r w:rsidRPr="00763889">
        <w:rPr>
          <w:rFonts w:ascii="Arial" w:hAnsi="Arial" w:cs="Arial"/>
          <w:b/>
          <w:bCs/>
        </w:rPr>
        <w:t>ACUERDO QUE EMITE EL CONSEJO ESTATAL DEL INSTITUTO ELECTORAL Y DE PARTICIPACIÓN CIUDADANA DE TABASCO, A PROPUESTA DE LA PRESIDENCIA, MEDIANTE EL CUAL DESIGNA A LA PERSONA TITULAR DE LA DIRECCIÓN JURÍDICA</w:t>
      </w:r>
    </w:p>
    <w:p w14:paraId="2D73556B" w14:textId="77777777" w:rsidR="00D4466B" w:rsidRPr="00763889" w:rsidRDefault="00D4466B" w:rsidP="00D4466B">
      <w:pPr>
        <w:rPr>
          <w:rFonts w:ascii="Arial" w:hAnsi="Arial" w:cs="Arial"/>
          <w:sz w:val="22"/>
          <w:szCs w:val="22"/>
        </w:rPr>
      </w:pPr>
      <w:r w:rsidRPr="00763889">
        <w:rPr>
          <w:rFonts w:ascii="Arial" w:hAnsi="Arial" w:cs="Arial"/>
          <w:sz w:val="22"/>
          <w:szCs w:val="22"/>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114"/>
        <w:gridCol w:w="4234"/>
      </w:tblGrid>
      <w:tr w:rsidR="00D4466B" w:rsidRPr="00763889" w14:paraId="353C78D6" w14:textId="77777777" w:rsidTr="00992F54">
        <w:trPr>
          <w:trHeight w:val="624"/>
          <w:jc w:val="center"/>
        </w:trPr>
        <w:tc>
          <w:tcPr>
            <w:tcW w:w="2119" w:type="pct"/>
            <w:vAlign w:val="center"/>
          </w:tcPr>
          <w:p w14:paraId="3CA0C668" w14:textId="77777777" w:rsidR="00D4466B" w:rsidRPr="00763889" w:rsidRDefault="00D4466B" w:rsidP="00726423">
            <w:pPr>
              <w:spacing w:before="120" w:after="120" w:line="264" w:lineRule="auto"/>
              <w:ind w:left="57"/>
              <w:jc w:val="right"/>
              <w:rPr>
                <w:rFonts w:ascii="Arial" w:hAnsi="Arial" w:cs="Arial"/>
                <w:b/>
                <w:sz w:val="20"/>
                <w:szCs w:val="20"/>
              </w:rPr>
            </w:pPr>
            <w:bookmarkStart w:id="0" w:name="_Hlk186652747"/>
            <w:r w:rsidRPr="00763889">
              <w:rPr>
                <w:rFonts w:ascii="Arial" w:hAnsi="Arial" w:cs="Arial"/>
                <w:b/>
                <w:sz w:val="20"/>
                <w:szCs w:val="20"/>
              </w:rPr>
              <w:t>Consejo Estatal:</w:t>
            </w:r>
          </w:p>
        </w:tc>
        <w:tc>
          <w:tcPr>
            <w:tcW w:w="2881" w:type="pct"/>
            <w:vAlign w:val="center"/>
          </w:tcPr>
          <w:p w14:paraId="7EE86A21" w14:textId="77777777" w:rsidR="00D4466B" w:rsidRPr="00763889" w:rsidRDefault="00D4466B" w:rsidP="00726423">
            <w:pPr>
              <w:spacing w:before="120" w:after="120" w:line="264" w:lineRule="auto"/>
              <w:ind w:left="57"/>
              <w:rPr>
                <w:rFonts w:ascii="Arial" w:hAnsi="Arial" w:cs="Arial"/>
                <w:sz w:val="20"/>
                <w:szCs w:val="20"/>
              </w:rPr>
            </w:pPr>
            <w:r w:rsidRPr="00763889">
              <w:rPr>
                <w:rFonts w:ascii="Arial" w:hAnsi="Arial" w:cs="Arial"/>
                <w:sz w:val="20"/>
                <w:szCs w:val="20"/>
              </w:rPr>
              <w:t>Consejo Estatal del Instituto Electoral y de Participación Ciudadana de Tabasco.</w:t>
            </w:r>
          </w:p>
        </w:tc>
      </w:tr>
      <w:tr w:rsidR="00D4466B" w:rsidRPr="00763889" w14:paraId="66469F04" w14:textId="77777777" w:rsidTr="00992F54">
        <w:trPr>
          <w:trHeight w:val="624"/>
          <w:jc w:val="center"/>
        </w:trPr>
        <w:tc>
          <w:tcPr>
            <w:tcW w:w="2119" w:type="pct"/>
            <w:vAlign w:val="center"/>
          </w:tcPr>
          <w:p w14:paraId="6BF48587" w14:textId="77777777" w:rsidR="00D4466B" w:rsidRPr="00763889" w:rsidRDefault="00D4466B" w:rsidP="00726423">
            <w:pPr>
              <w:spacing w:before="120" w:after="120" w:line="264" w:lineRule="auto"/>
              <w:ind w:left="57"/>
              <w:jc w:val="right"/>
              <w:rPr>
                <w:rFonts w:ascii="Arial" w:hAnsi="Arial" w:cs="Arial"/>
                <w:b/>
                <w:sz w:val="20"/>
                <w:szCs w:val="20"/>
              </w:rPr>
            </w:pPr>
            <w:r w:rsidRPr="00763889">
              <w:rPr>
                <w:rFonts w:ascii="Arial" w:hAnsi="Arial" w:cs="Arial"/>
                <w:b/>
                <w:sz w:val="20"/>
                <w:szCs w:val="20"/>
              </w:rPr>
              <w:t>Constitución Federal:</w:t>
            </w:r>
          </w:p>
        </w:tc>
        <w:tc>
          <w:tcPr>
            <w:tcW w:w="2881" w:type="pct"/>
            <w:vAlign w:val="center"/>
          </w:tcPr>
          <w:p w14:paraId="1EB37971" w14:textId="77777777" w:rsidR="00D4466B" w:rsidRPr="00763889" w:rsidRDefault="00D4466B" w:rsidP="00726423">
            <w:pPr>
              <w:spacing w:before="120" w:after="120" w:line="264" w:lineRule="auto"/>
              <w:ind w:left="57"/>
              <w:rPr>
                <w:rFonts w:ascii="Arial" w:hAnsi="Arial" w:cs="Arial"/>
                <w:sz w:val="20"/>
                <w:szCs w:val="20"/>
              </w:rPr>
            </w:pPr>
            <w:r w:rsidRPr="00763889">
              <w:rPr>
                <w:rFonts w:ascii="Arial" w:hAnsi="Arial" w:cs="Arial"/>
                <w:sz w:val="20"/>
                <w:szCs w:val="20"/>
              </w:rPr>
              <w:t>Constitución Política de los Estados Unidos Mexicanos.</w:t>
            </w:r>
          </w:p>
        </w:tc>
      </w:tr>
      <w:tr w:rsidR="00D4466B" w:rsidRPr="00763889" w14:paraId="7E03FD83" w14:textId="77777777" w:rsidTr="00992F54">
        <w:trPr>
          <w:trHeight w:val="624"/>
          <w:jc w:val="center"/>
        </w:trPr>
        <w:tc>
          <w:tcPr>
            <w:tcW w:w="2119" w:type="pct"/>
            <w:vAlign w:val="center"/>
          </w:tcPr>
          <w:p w14:paraId="3E4F5AC8" w14:textId="77777777" w:rsidR="00D4466B" w:rsidRPr="00763889" w:rsidRDefault="00D4466B" w:rsidP="00726423">
            <w:pPr>
              <w:spacing w:before="120" w:after="120" w:line="264" w:lineRule="auto"/>
              <w:ind w:left="57"/>
              <w:jc w:val="right"/>
              <w:rPr>
                <w:rFonts w:ascii="Arial" w:hAnsi="Arial" w:cs="Arial"/>
                <w:b/>
                <w:sz w:val="20"/>
                <w:szCs w:val="20"/>
              </w:rPr>
            </w:pPr>
            <w:r w:rsidRPr="00763889">
              <w:rPr>
                <w:rFonts w:ascii="Arial" w:hAnsi="Arial" w:cs="Arial"/>
                <w:b/>
                <w:sz w:val="20"/>
                <w:szCs w:val="20"/>
              </w:rPr>
              <w:t>Constitución Local:</w:t>
            </w:r>
          </w:p>
        </w:tc>
        <w:tc>
          <w:tcPr>
            <w:tcW w:w="2881" w:type="pct"/>
            <w:vAlign w:val="center"/>
          </w:tcPr>
          <w:p w14:paraId="055A8DF1" w14:textId="77777777" w:rsidR="00D4466B" w:rsidRPr="00763889" w:rsidRDefault="00D4466B" w:rsidP="00726423">
            <w:pPr>
              <w:spacing w:before="120" w:after="120" w:line="264" w:lineRule="auto"/>
              <w:ind w:left="57"/>
              <w:rPr>
                <w:rFonts w:ascii="Arial" w:hAnsi="Arial" w:cs="Arial"/>
                <w:sz w:val="20"/>
                <w:szCs w:val="20"/>
              </w:rPr>
            </w:pPr>
            <w:r w:rsidRPr="00763889">
              <w:rPr>
                <w:rFonts w:ascii="Arial" w:hAnsi="Arial" w:cs="Arial"/>
                <w:sz w:val="20"/>
                <w:szCs w:val="20"/>
              </w:rPr>
              <w:t>Constitución Política del Estado Libre y Soberano de Tabasco.</w:t>
            </w:r>
          </w:p>
        </w:tc>
      </w:tr>
      <w:tr w:rsidR="00D4466B" w:rsidRPr="00763889" w14:paraId="651673D2" w14:textId="77777777" w:rsidTr="00992F54">
        <w:trPr>
          <w:trHeight w:val="624"/>
          <w:jc w:val="center"/>
        </w:trPr>
        <w:tc>
          <w:tcPr>
            <w:tcW w:w="2119" w:type="pct"/>
            <w:vAlign w:val="center"/>
          </w:tcPr>
          <w:p w14:paraId="7A2175CF" w14:textId="77777777" w:rsidR="00D4466B" w:rsidRPr="00763889" w:rsidRDefault="00D4466B" w:rsidP="00726423">
            <w:pPr>
              <w:spacing w:before="120" w:after="120" w:line="264" w:lineRule="auto"/>
              <w:ind w:left="57"/>
              <w:jc w:val="right"/>
              <w:rPr>
                <w:rFonts w:ascii="Arial" w:hAnsi="Arial" w:cs="Arial"/>
                <w:b/>
                <w:sz w:val="20"/>
                <w:szCs w:val="20"/>
              </w:rPr>
            </w:pPr>
            <w:r w:rsidRPr="00763889">
              <w:rPr>
                <w:rFonts w:ascii="Arial" w:hAnsi="Arial" w:cs="Arial"/>
                <w:b/>
                <w:sz w:val="20"/>
                <w:szCs w:val="20"/>
              </w:rPr>
              <w:t>INE:</w:t>
            </w:r>
          </w:p>
        </w:tc>
        <w:tc>
          <w:tcPr>
            <w:tcW w:w="2881" w:type="pct"/>
            <w:vAlign w:val="center"/>
          </w:tcPr>
          <w:p w14:paraId="70B183B4" w14:textId="77777777" w:rsidR="00D4466B" w:rsidRPr="00763889" w:rsidRDefault="00D4466B" w:rsidP="00726423">
            <w:pPr>
              <w:spacing w:before="120" w:after="120" w:line="264" w:lineRule="auto"/>
              <w:ind w:left="57"/>
              <w:rPr>
                <w:rFonts w:ascii="Arial" w:hAnsi="Arial" w:cs="Arial"/>
                <w:sz w:val="20"/>
                <w:szCs w:val="20"/>
              </w:rPr>
            </w:pPr>
            <w:r w:rsidRPr="00763889">
              <w:rPr>
                <w:rFonts w:ascii="Arial" w:hAnsi="Arial" w:cs="Arial"/>
                <w:sz w:val="20"/>
                <w:szCs w:val="20"/>
              </w:rPr>
              <w:t>Instituto Nacional Electoral.</w:t>
            </w:r>
          </w:p>
        </w:tc>
      </w:tr>
      <w:tr w:rsidR="00D4466B" w:rsidRPr="00763889" w14:paraId="39AAEA99" w14:textId="77777777" w:rsidTr="00992F54">
        <w:trPr>
          <w:trHeight w:val="624"/>
          <w:jc w:val="center"/>
        </w:trPr>
        <w:tc>
          <w:tcPr>
            <w:tcW w:w="2119" w:type="pct"/>
            <w:vAlign w:val="center"/>
          </w:tcPr>
          <w:p w14:paraId="29661AA1" w14:textId="77777777" w:rsidR="00D4466B" w:rsidRPr="00763889" w:rsidRDefault="00D4466B" w:rsidP="00726423">
            <w:pPr>
              <w:spacing w:before="120" w:after="120" w:line="264" w:lineRule="auto"/>
              <w:ind w:left="57"/>
              <w:jc w:val="right"/>
              <w:rPr>
                <w:rFonts w:ascii="Arial" w:hAnsi="Arial" w:cs="Arial"/>
                <w:b/>
                <w:sz w:val="20"/>
                <w:szCs w:val="20"/>
              </w:rPr>
            </w:pPr>
            <w:r w:rsidRPr="00763889">
              <w:rPr>
                <w:rFonts w:ascii="Arial" w:hAnsi="Arial" w:cs="Arial"/>
                <w:b/>
                <w:sz w:val="20"/>
                <w:szCs w:val="20"/>
              </w:rPr>
              <w:t>Instituto:</w:t>
            </w:r>
          </w:p>
        </w:tc>
        <w:tc>
          <w:tcPr>
            <w:tcW w:w="2881" w:type="pct"/>
          </w:tcPr>
          <w:p w14:paraId="4D185613" w14:textId="77777777" w:rsidR="00D4466B" w:rsidRPr="00763889" w:rsidRDefault="00D4466B" w:rsidP="00726423">
            <w:pPr>
              <w:spacing w:before="120" w:after="120" w:line="264" w:lineRule="auto"/>
              <w:ind w:left="57"/>
              <w:rPr>
                <w:rFonts w:ascii="Arial" w:hAnsi="Arial" w:cs="Arial"/>
                <w:sz w:val="20"/>
                <w:szCs w:val="20"/>
              </w:rPr>
            </w:pPr>
            <w:r w:rsidRPr="00763889">
              <w:rPr>
                <w:rFonts w:ascii="Arial" w:hAnsi="Arial" w:cs="Arial"/>
                <w:sz w:val="20"/>
                <w:szCs w:val="20"/>
              </w:rPr>
              <w:t>Instituto Electoral y de Participación Ciudadana de Tabasco.</w:t>
            </w:r>
          </w:p>
        </w:tc>
      </w:tr>
      <w:tr w:rsidR="00D4466B" w:rsidRPr="00763889" w14:paraId="48C0AEC2" w14:textId="77777777" w:rsidTr="00992F54">
        <w:trPr>
          <w:trHeight w:val="624"/>
          <w:jc w:val="center"/>
        </w:trPr>
        <w:tc>
          <w:tcPr>
            <w:tcW w:w="2119" w:type="pct"/>
            <w:vAlign w:val="center"/>
          </w:tcPr>
          <w:p w14:paraId="6CF6C54C" w14:textId="77777777" w:rsidR="00D4466B" w:rsidRPr="00763889" w:rsidRDefault="00D4466B" w:rsidP="00726423">
            <w:pPr>
              <w:spacing w:before="120" w:after="120" w:line="264" w:lineRule="auto"/>
              <w:ind w:left="57"/>
              <w:jc w:val="right"/>
              <w:rPr>
                <w:rFonts w:ascii="Arial" w:hAnsi="Arial" w:cs="Arial"/>
                <w:b/>
                <w:sz w:val="20"/>
                <w:szCs w:val="20"/>
              </w:rPr>
            </w:pPr>
            <w:r w:rsidRPr="00763889">
              <w:rPr>
                <w:rFonts w:ascii="Arial" w:hAnsi="Arial" w:cs="Arial"/>
                <w:b/>
                <w:sz w:val="20"/>
                <w:szCs w:val="20"/>
              </w:rPr>
              <w:t>Ley Electoral:</w:t>
            </w:r>
          </w:p>
        </w:tc>
        <w:tc>
          <w:tcPr>
            <w:tcW w:w="2881" w:type="pct"/>
            <w:vAlign w:val="center"/>
          </w:tcPr>
          <w:p w14:paraId="51FBED05" w14:textId="77777777" w:rsidR="00D4466B" w:rsidRPr="00763889" w:rsidRDefault="00D4466B" w:rsidP="00726423">
            <w:pPr>
              <w:spacing w:before="120" w:after="120" w:line="264" w:lineRule="auto"/>
              <w:ind w:left="57"/>
              <w:rPr>
                <w:rFonts w:ascii="Arial" w:hAnsi="Arial" w:cs="Arial"/>
                <w:sz w:val="20"/>
                <w:szCs w:val="20"/>
              </w:rPr>
            </w:pPr>
            <w:r w:rsidRPr="00763889">
              <w:rPr>
                <w:rFonts w:ascii="Arial" w:hAnsi="Arial" w:cs="Arial"/>
                <w:sz w:val="20"/>
                <w:szCs w:val="20"/>
              </w:rPr>
              <w:t>Ley Electoral y de Partidos Políticos del Estado de Tabasco.</w:t>
            </w:r>
          </w:p>
        </w:tc>
      </w:tr>
      <w:tr w:rsidR="001B6F65" w:rsidRPr="00763889" w14:paraId="49147F9B" w14:textId="77777777" w:rsidTr="00992F54">
        <w:trPr>
          <w:trHeight w:val="624"/>
          <w:jc w:val="center"/>
        </w:trPr>
        <w:tc>
          <w:tcPr>
            <w:tcW w:w="2119" w:type="pct"/>
            <w:vAlign w:val="center"/>
          </w:tcPr>
          <w:p w14:paraId="79B54693" w14:textId="0CAB4032" w:rsidR="001B6F65" w:rsidRPr="00763889" w:rsidRDefault="001B6F65" w:rsidP="00726423">
            <w:pPr>
              <w:spacing w:before="120" w:after="120" w:line="264" w:lineRule="auto"/>
              <w:ind w:left="57"/>
              <w:jc w:val="right"/>
              <w:rPr>
                <w:rFonts w:ascii="Arial" w:hAnsi="Arial" w:cs="Arial"/>
                <w:b/>
                <w:sz w:val="20"/>
                <w:szCs w:val="20"/>
              </w:rPr>
            </w:pPr>
            <w:r w:rsidRPr="00763889">
              <w:rPr>
                <w:rFonts w:ascii="Arial" w:hAnsi="Arial" w:cs="Arial"/>
                <w:b/>
                <w:sz w:val="20"/>
                <w:szCs w:val="20"/>
              </w:rPr>
              <w:t>Ley General:</w:t>
            </w:r>
          </w:p>
        </w:tc>
        <w:tc>
          <w:tcPr>
            <w:tcW w:w="2881" w:type="pct"/>
            <w:vAlign w:val="center"/>
          </w:tcPr>
          <w:p w14:paraId="3A617D66" w14:textId="52C3CFDE" w:rsidR="001B6F65" w:rsidRPr="00763889" w:rsidRDefault="001B6F65" w:rsidP="00726423">
            <w:pPr>
              <w:spacing w:before="120" w:after="120" w:line="264" w:lineRule="auto"/>
              <w:ind w:left="57"/>
              <w:rPr>
                <w:rFonts w:ascii="Arial" w:hAnsi="Arial" w:cs="Arial"/>
                <w:sz w:val="20"/>
                <w:szCs w:val="20"/>
              </w:rPr>
            </w:pPr>
            <w:r w:rsidRPr="00763889">
              <w:rPr>
                <w:rFonts w:ascii="Arial" w:hAnsi="Arial" w:cs="Arial"/>
                <w:sz w:val="20"/>
                <w:szCs w:val="20"/>
              </w:rPr>
              <w:t>Ley General de Instituciones y Procedimientos Electorales.</w:t>
            </w:r>
          </w:p>
        </w:tc>
      </w:tr>
      <w:tr w:rsidR="00D4466B" w:rsidRPr="00763889" w14:paraId="427BAE56" w14:textId="77777777" w:rsidTr="00992F54">
        <w:trPr>
          <w:trHeight w:val="624"/>
          <w:jc w:val="center"/>
        </w:trPr>
        <w:tc>
          <w:tcPr>
            <w:tcW w:w="2119" w:type="pct"/>
            <w:vAlign w:val="center"/>
          </w:tcPr>
          <w:p w14:paraId="22FD2F6E" w14:textId="49D85CD7" w:rsidR="00D4466B" w:rsidRPr="00763889" w:rsidRDefault="00D4466B" w:rsidP="00726423">
            <w:pPr>
              <w:spacing w:before="120" w:after="120" w:line="264" w:lineRule="auto"/>
              <w:ind w:left="57"/>
              <w:jc w:val="right"/>
              <w:rPr>
                <w:rFonts w:ascii="Arial" w:hAnsi="Arial" w:cs="Arial"/>
                <w:b/>
                <w:sz w:val="20"/>
                <w:szCs w:val="20"/>
              </w:rPr>
            </w:pPr>
            <w:r w:rsidRPr="00763889">
              <w:rPr>
                <w:rFonts w:ascii="Arial" w:hAnsi="Arial" w:cs="Arial"/>
                <w:b/>
                <w:sz w:val="20"/>
                <w:szCs w:val="20"/>
              </w:rPr>
              <w:t>Organismo</w:t>
            </w:r>
            <w:r w:rsidR="00992F54" w:rsidRPr="00763889">
              <w:rPr>
                <w:rFonts w:ascii="Arial" w:hAnsi="Arial" w:cs="Arial"/>
                <w:b/>
                <w:sz w:val="20"/>
                <w:szCs w:val="20"/>
              </w:rPr>
              <w:t>(s)</w:t>
            </w:r>
            <w:r w:rsidRPr="00763889">
              <w:rPr>
                <w:rFonts w:ascii="Arial" w:hAnsi="Arial" w:cs="Arial"/>
                <w:b/>
                <w:sz w:val="20"/>
                <w:szCs w:val="20"/>
              </w:rPr>
              <w:t xml:space="preserve"> electoral</w:t>
            </w:r>
            <w:r w:rsidR="00992F54" w:rsidRPr="00763889">
              <w:rPr>
                <w:rFonts w:ascii="Arial" w:hAnsi="Arial" w:cs="Arial"/>
                <w:b/>
                <w:sz w:val="20"/>
                <w:szCs w:val="20"/>
              </w:rPr>
              <w:t>(s)</w:t>
            </w:r>
            <w:r w:rsidRPr="00763889">
              <w:rPr>
                <w:rFonts w:ascii="Arial" w:hAnsi="Arial" w:cs="Arial"/>
                <w:b/>
                <w:sz w:val="20"/>
                <w:szCs w:val="20"/>
              </w:rPr>
              <w:t>:</w:t>
            </w:r>
          </w:p>
        </w:tc>
        <w:tc>
          <w:tcPr>
            <w:tcW w:w="2881" w:type="pct"/>
            <w:vAlign w:val="center"/>
          </w:tcPr>
          <w:p w14:paraId="66115877" w14:textId="77777777" w:rsidR="00D4466B" w:rsidRPr="00763889" w:rsidRDefault="00D4466B" w:rsidP="00726423">
            <w:pPr>
              <w:spacing w:before="120" w:after="120" w:line="264" w:lineRule="auto"/>
              <w:ind w:left="57"/>
              <w:rPr>
                <w:rFonts w:ascii="Arial" w:hAnsi="Arial" w:cs="Arial"/>
                <w:sz w:val="20"/>
                <w:szCs w:val="20"/>
              </w:rPr>
            </w:pPr>
            <w:r w:rsidRPr="00763889">
              <w:rPr>
                <w:rFonts w:ascii="Arial" w:hAnsi="Arial" w:cs="Arial"/>
                <w:sz w:val="20"/>
                <w:szCs w:val="20"/>
              </w:rPr>
              <w:t xml:space="preserve">Organismo(s) público(s) local(es) electoral(es). </w:t>
            </w:r>
          </w:p>
        </w:tc>
      </w:tr>
      <w:tr w:rsidR="00D4466B" w:rsidRPr="00763889" w14:paraId="08DDF2A0" w14:textId="77777777" w:rsidTr="00992F54">
        <w:trPr>
          <w:trHeight w:val="624"/>
          <w:jc w:val="center"/>
        </w:trPr>
        <w:tc>
          <w:tcPr>
            <w:tcW w:w="2119" w:type="pct"/>
            <w:vAlign w:val="center"/>
          </w:tcPr>
          <w:p w14:paraId="1DDC02AB" w14:textId="77777777" w:rsidR="00D4466B" w:rsidRPr="00763889" w:rsidRDefault="00D4466B" w:rsidP="00726423">
            <w:pPr>
              <w:spacing w:before="120" w:after="120" w:line="264" w:lineRule="auto"/>
              <w:ind w:left="57"/>
              <w:jc w:val="right"/>
              <w:rPr>
                <w:rFonts w:ascii="Arial" w:hAnsi="Arial" w:cs="Arial"/>
                <w:b/>
                <w:sz w:val="20"/>
                <w:szCs w:val="20"/>
              </w:rPr>
            </w:pPr>
            <w:r w:rsidRPr="00763889">
              <w:rPr>
                <w:rFonts w:ascii="Arial" w:hAnsi="Arial" w:cs="Arial"/>
                <w:b/>
                <w:sz w:val="20"/>
                <w:szCs w:val="20"/>
              </w:rPr>
              <w:t>Reglamento de Elecciones:</w:t>
            </w:r>
          </w:p>
        </w:tc>
        <w:tc>
          <w:tcPr>
            <w:tcW w:w="2881" w:type="pct"/>
            <w:vAlign w:val="center"/>
          </w:tcPr>
          <w:p w14:paraId="1C5F2367" w14:textId="77777777" w:rsidR="00D4466B" w:rsidRPr="00763889" w:rsidRDefault="00D4466B" w:rsidP="00726423">
            <w:pPr>
              <w:spacing w:before="120" w:after="120" w:line="264" w:lineRule="auto"/>
              <w:ind w:left="57"/>
              <w:rPr>
                <w:rFonts w:ascii="Arial" w:hAnsi="Arial" w:cs="Arial"/>
                <w:sz w:val="20"/>
                <w:szCs w:val="20"/>
              </w:rPr>
            </w:pPr>
            <w:r w:rsidRPr="00763889">
              <w:rPr>
                <w:rFonts w:ascii="Arial" w:hAnsi="Arial" w:cs="Arial"/>
                <w:sz w:val="20"/>
                <w:szCs w:val="20"/>
              </w:rPr>
              <w:t>Reglamento de Elecciones del Instituto Nacional Electoral.</w:t>
            </w:r>
          </w:p>
        </w:tc>
      </w:tr>
      <w:tr w:rsidR="009A5703" w:rsidRPr="00763889" w14:paraId="229E81D9" w14:textId="77777777" w:rsidTr="00992F54">
        <w:trPr>
          <w:trHeight w:val="624"/>
          <w:jc w:val="center"/>
        </w:trPr>
        <w:tc>
          <w:tcPr>
            <w:tcW w:w="2119" w:type="pct"/>
            <w:vAlign w:val="center"/>
          </w:tcPr>
          <w:p w14:paraId="4414AEA7" w14:textId="1426226F" w:rsidR="009A5703" w:rsidRPr="00763889" w:rsidRDefault="009A5703" w:rsidP="00726423">
            <w:pPr>
              <w:spacing w:before="120" w:after="120" w:line="264" w:lineRule="auto"/>
              <w:ind w:left="57"/>
              <w:jc w:val="right"/>
              <w:rPr>
                <w:rFonts w:ascii="Arial" w:hAnsi="Arial" w:cs="Arial"/>
                <w:b/>
                <w:sz w:val="20"/>
                <w:szCs w:val="20"/>
              </w:rPr>
            </w:pPr>
            <w:r w:rsidRPr="00763889">
              <w:rPr>
                <w:rFonts w:ascii="Arial" w:hAnsi="Arial" w:cs="Arial"/>
                <w:b/>
                <w:sz w:val="20"/>
                <w:szCs w:val="20"/>
              </w:rPr>
              <w:t>Reglamento Interior:</w:t>
            </w:r>
          </w:p>
        </w:tc>
        <w:tc>
          <w:tcPr>
            <w:tcW w:w="2881" w:type="pct"/>
            <w:vAlign w:val="center"/>
          </w:tcPr>
          <w:p w14:paraId="687D1BC0" w14:textId="6AEB257F" w:rsidR="009A5703" w:rsidRPr="00763889" w:rsidRDefault="009A5703" w:rsidP="00726423">
            <w:pPr>
              <w:spacing w:before="120" w:after="120" w:line="264" w:lineRule="auto"/>
              <w:ind w:left="57"/>
              <w:rPr>
                <w:rFonts w:ascii="Arial" w:hAnsi="Arial" w:cs="Arial"/>
                <w:sz w:val="20"/>
                <w:szCs w:val="20"/>
              </w:rPr>
            </w:pPr>
            <w:r w:rsidRPr="00763889">
              <w:rPr>
                <w:rFonts w:ascii="Arial" w:hAnsi="Arial" w:cs="Arial"/>
                <w:sz w:val="20"/>
                <w:szCs w:val="20"/>
              </w:rPr>
              <w:t>Reglamento Interior del Instituto Electoral y de Participación Ciudadana de Tabasco.</w:t>
            </w:r>
          </w:p>
        </w:tc>
      </w:tr>
      <w:tr w:rsidR="00D4466B" w:rsidRPr="00763889" w14:paraId="68DBC7FC" w14:textId="77777777" w:rsidTr="00992F54">
        <w:trPr>
          <w:trHeight w:val="624"/>
          <w:jc w:val="center"/>
        </w:trPr>
        <w:tc>
          <w:tcPr>
            <w:tcW w:w="2119" w:type="pct"/>
            <w:vAlign w:val="center"/>
          </w:tcPr>
          <w:p w14:paraId="45B18D30" w14:textId="77777777" w:rsidR="00D4466B" w:rsidRPr="00763889" w:rsidRDefault="00D4466B" w:rsidP="00726423">
            <w:pPr>
              <w:spacing w:before="120" w:after="120" w:line="264" w:lineRule="auto"/>
              <w:ind w:left="57"/>
              <w:jc w:val="right"/>
              <w:rPr>
                <w:rFonts w:ascii="Arial" w:hAnsi="Arial" w:cs="Arial"/>
                <w:b/>
                <w:sz w:val="20"/>
                <w:szCs w:val="20"/>
              </w:rPr>
            </w:pPr>
            <w:r w:rsidRPr="00763889">
              <w:rPr>
                <w:rFonts w:ascii="Arial" w:hAnsi="Arial" w:cs="Arial"/>
                <w:b/>
                <w:sz w:val="20"/>
                <w:szCs w:val="20"/>
              </w:rPr>
              <w:t>Secretaría Ejecutiva:</w:t>
            </w:r>
          </w:p>
        </w:tc>
        <w:tc>
          <w:tcPr>
            <w:tcW w:w="2881" w:type="pct"/>
            <w:vAlign w:val="center"/>
          </w:tcPr>
          <w:p w14:paraId="47823298" w14:textId="77777777" w:rsidR="00D4466B" w:rsidRPr="00763889" w:rsidRDefault="00D4466B" w:rsidP="00726423">
            <w:pPr>
              <w:spacing w:before="120" w:after="120" w:line="264" w:lineRule="auto"/>
              <w:ind w:left="57"/>
              <w:rPr>
                <w:rFonts w:ascii="Arial" w:hAnsi="Arial" w:cs="Arial"/>
                <w:sz w:val="20"/>
                <w:szCs w:val="20"/>
              </w:rPr>
            </w:pPr>
            <w:r w:rsidRPr="00763889">
              <w:rPr>
                <w:rFonts w:ascii="Arial" w:hAnsi="Arial" w:cs="Arial"/>
                <w:sz w:val="20"/>
                <w:szCs w:val="20"/>
              </w:rPr>
              <w:t>Secretaría Ejecutiva del Instituto Electoral y de Participación Ciudadana de Tabasco.</w:t>
            </w:r>
          </w:p>
        </w:tc>
      </w:tr>
    </w:tbl>
    <w:bookmarkEnd w:id="0"/>
    <w:p w14:paraId="5293F56C" w14:textId="77777777" w:rsidR="00D4466B" w:rsidRPr="00763889" w:rsidRDefault="00D4466B" w:rsidP="003E434D">
      <w:pPr>
        <w:pStyle w:val="Ttulo1"/>
        <w:numPr>
          <w:ilvl w:val="0"/>
          <w:numId w:val="7"/>
        </w:numPr>
        <w:rPr>
          <w:sz w:val="24"/>
          <w:szCs w:val="24"/>
        </w:rPr>
      </w:pPr>
      <w:r w:rsidRPr="00763889">
        <w:rPr>
          <w:sz w:val="24"/>
          <w:szCs w:val="24"/>
        </w:rPr>
        <w:lastRenderedPageBreak/>
        <w:t>Antecedentes</w:t>
      </w:r>
    </w:p>
    <w:p w14:paraId="113B1923" w14:textId="2F93CCDA" w:rsidR="00D4466B" w:rsidRPr="00763889" w:rsidRDefault="003E434D" w:rsidP="003E434D">
      <w:pPr>
        <w:pStyle w:val="Ttulo2"/>
        <w:numPr>
          <w:ilvl w:val="0"/>
          <w:numId w:val="8"/>
        </w:numPr>
        <w:spacing w:line="288" w:lineRule="auto"/>
        <w:ind w:left="357" w:hanging="357"/>
        <w:rPr>
          <w:rFonts w:cs="Arial"/>
          <w:sz w:val="22"/>
          <w:szCs w:val="22"/>
        </w:rPr>
      </w:pPr>
      <w:r>
        <w:rPr>
          <w:rFonts w:cs="Arial"/>
        </w:rPr>
        <w:t xml:space="preserve"> </w:t>
      </w:r>
      <w:r w:rsidR="00D4466B" w:rsidRPr="003E434D">
        <w:rPr>
          <w:rFonts w:cs="Arial"/>
          <w:sz w:val="22"/>
          <w:szCs w:val="22"/>
        </w:rPr>
        <w:t xml:space="preserve">Fines </w:t>
      </w:r>
      <w:r w:rsidR="00D4466B" w:rsidRPr="00763889">
        <w:rPr>
          <w:rFonts w:cs="Arial"/>
          <w:sz w:val="22"/>
          <w:szCs w:val="22"/>
        </w:rPr>
        <w:t>del Instituto</w:t>
      </w:r>
    </w:p>
    <w:p w14:paraId="23401295" w14:textId="74A42EAA" w:rsidR="00D4466B" w:rsidRPr="00763889" w:rsidRDefault="00D4466B" w:rsidP="00D4466B">
      <w:pPr>
        <w:spacing w:line="288" w:lineRule="auto"/>
        <w:rPr>
          <w:rFonts w:ascii="Arial" w:hAnsi="Arial" w:cs="Arial"/>
          <w:sz w:val="22"/>
          <w:szCs w:val="22"/>
        </w:rPr>
      </w:pPr>
      <w:r w:rsidRPr="00763889">
        <w:rPr>
          <w:rFonts w:ascii="Arial" w:hAnsi="Arial" w:cs="Arial"/>
          <w:sz w:val="22"/>
          <w:szCs w:val="22"/>
        </w:rPr>
        <w:t xml:space="preserve">De conformidad con el artículo 9, apartado “C”, base I, inciso a) de la Constitución Local, el Instituto es un </w:t>
      </w:r>
      <w:r w:rsidR="00992F54" w:rsidRPr="00763889">
        <w:rPr>
          <w:rFonts w:ascii="Arial" w:hAnsi="Arial" w:cs="Arial"/>
          <w:sz w:val="22"/>
          <w:szCs w:val="22"/>
        </w:rPr>
        <w:t>o</w:t>
      </w:r>
      <w:r w:rsidRPr="00763889">
        <w:rPr>
          <w:rFonts w:ascii="Arial" w:hAnsi="Arial" w:cs="Arial"/>
          <w:sz w:val="22"/>
          <w:szCs w:val="22"/>
        </w:rPr>
        <w:t>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6C15A0D0" w14:textId="77777777" w:rsidR="00D4466B" w:rsidRPr="00763889" w:rsidRDefault="00D4466B" w:rsidP="00D4466B">
      <w:pPr>
        <w:spacing w:line="288" w:lineRule="auto"/>
        <w:rPr>
          <w:rFonts w:ascii="Arial" w:hAnsi="Arial" w:cs="Arial"/>
          <w:sz w:val="22"/>
          <w:szCs w:val="22"/>
        </w:rPr>
      </w:pPr>
      <w:r w:rsidRPr="00763889">
        <w:rPr>
          <w:rFonts w:ascii="Arial" w:hAnsi="Arial" w:cs="Arial"/>
          <w:sz w:val="22"/>
          <w:szCs w:val="22"/>
        </w:rPr>
        <w:t xml:space="preserve">Además, es responsable de la organización de las elecciones estatales, distritales y municipales, entre ellas la relativa a las personas titulares de las magistraturas del Tribunal de Disciplina Judicial y del Tribunal Superior de Justicia, así como de las Juezas y Jueces. </w:t>
      </w:r>
    </w:p>
    <w:p w14:paraId="14C73EBB" w14:textId="77777777" w:rsidR="00D4466B" w:rsidRPr="00763889" w:rsidRDefault="00D4466B" w:rsidP="00D4466B">
      <w:pPr>
        <w:spacing w:line="288" w:lineRule="auto"/>
        <w:rPr>
          <w:rFonts w:ascii="Arial" w:hAnsi="Arial" w:cs="Arial"/>
          <w:sz w:val="22"/>
          <w:szCs w:val="22"/>
        </w:rPr>
      </w:pPr>
      <w:r w:rsidRPr="00763889">
        <w:rPr>
          <w:rFonts w:ascii="Arial" w:hAnsi="Arial" w:cs="Arial"/>
          <w:sz w:val="22"/>
          <w:szCs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3ABE4674" w14:textId="0233C2B8" w:rsidR="00D4466B" w:rsidRPr="00763889" w:rsidRDefault="003E434D" w:rsidP="003E434D">
      <w:pPr>
        <w:pStyle w:val="Ttulo2"/>
        <w:numPr>
          <w:ilvl w:val="0"/>
          <w:numId w:val="8"/>
        </w:numPr>
        <w:spacing w:line="288" w:lineRule="auto"/>
        <w:ind w:left="357" w:hanging="357"/>
        <w:rPr>
          <w:rFonts w:cs="Arial"/>
          <w:sz w:val="22"/>
          <w:szCs w:val="22"/>
        </w:rPr>
      </w:pPr>
      <w:r w:rsidRPr="00763889">
        <w:rPr>
          <w:rFonts w:cs="Arial"/>
          <w:sz w:val="22"/>
          <w:szCs w:val="22"/>
        </w:rPr>
        <w:t xml:space="preserve"> </w:t>
      </w:r>
      <w:r w:rsidR="00D4466B" w:rsidRPr="00763889">
        <w:rPr>
          <w:rFonts w:cs="Arial"/>
          <w:sz w:val="22"/>
          <w:szCs w:val="22"/>
        </w:rPr>
        <w:t>Integración del órgano superior de dirección</w:t>
      </w:r>
    </w:p>
    <w:p w14:paraId="30A1A4A9" w14:textId="77777777" w:rsidR="00D4466B" w:rsidRPr="00763889" w:rsidRDefault="00D4466B" w:rsidP="00D4466B">
      <w:pPr>
        <w:spacing w:line="288" w:lineRule="auto"/>
        <w:rPr>
          <w:rFonts w:ascii="Arial" w:hAnsi="Arial" w:cs="Arial"/>
          <w:sz w:val="22"/>
          <w:szCs w:val="22"/>
        </w:rPr>
      </w:pPr>
      <w:r w:rsidRPr="00763889">
        <w:rPr>
          <w:rFonts w:ascii="Arial" w:hAnsi="Arial" w:cs="Arial"/>
          <w:sz w:val="22"/>
          <w:szCs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4436BD0A" w14:textId="77777777" w:rsidR="00D4466B" w:rsidRPr="00763889" w:rsidRDefault="00D4466B" w:rsidP="00D4466B">
      <w:pPr>
        <w:spacing w:line="288" w:lineRule="auto"/>
        <w:rPr>
          <w:rFonts w:ascii="Arial" w:hAnsi="Arial" w:cs="Arial"/>
          <w:sz w:val="22"/>
          <w:szCs w:val="22"/>
        </w:rPr>
      </w:pPr>
      <w:r w:rsidRPr="00763889">
        <w:rPr>
          <w:rFonts w:ascii="Arial" w:hAnsi="Arial" w:cs="Arial"/>
          <w:sz w:val="22"/>
          <w:szCs w:val="22"/>
        </w:rPr>
        <w:t xml:space="preserve">Dicho órgano electoral, de conformidad con los artículos 99 de la Ley General y 107 numeral 1 de la Ley Electoral, se integrará por una Consejera o un Consejero Presidente y seis </w:t>
      </w:r>
      <w:r w:rsidRPr="00763889">
        <w:rPr>
          <w:rFonts w:ascii="Arial" w:hAnsi="Arial" w:cs="Arial"/>
          <w:sz w:val="22"/>
          <w:szCs w:val="22"/>
        </w:rPr>
        <w:lastRenderedPageBreak/>
        <w:t>consejeras y consejeros electorales, con voz y voto; la Secretaria o el Secretario Ejecutivo y una o un representante por cada partido político con registro nacional o estatal, quienes concurrirán a las sesiones sólo con derecho a voz.</w:t>
      </w:r>
    </w:p>
    <w:p w14:paraId="02FEF3B7" w14:textId="7308DE0B" w:rsidR="00D4466B" w:rsidRPr="00763889" w:rsidRDefault="003E434D" w:rsidP="003E434D">
      <w:pPr>
        <w:pStyle w:val="Ttulo2"/>
        <w:numPr>
          <w:ilvl w:val="0"/>
          <w:numId w:val="8"/>
        </w:numPr>
        <w:spacing w:line="288" w:lineRule="auto"/>
        <w:ind w:left="357" w:hanging="357"/>
        <w:rPr>
          <w:rFonts w:cs="Arial"/>
          <w:sz w:val="22"/>
          <w:szCs w:val="22"/>
        </w:rPr>
      </w:pPr>
      <w:r w:rsidRPr="00763889">
        <w:rPr>
          <w:rFonts w:cs="Arial"/>
          <w:sz w:val="22"/>
          <w:szCs w:val="22"/>
        </w:rPr>
        <w:t xml:space="preserve"> </w:t>
      </w:r>
      <w:r w:rsidR="00FD6CD9" w:rsidRPr="00763889">
        <w:rPr>
          <w:rFonts w:cs="Arial"/>
          <w:sz w:val="22"/>
          <w:szCs w:val="22"/>
        </w:rPr>
        <w:t>Designación de la persona servidora pública</w:t>
      </w:r>
    </w:p>
    <w:p w14:paraId="09D8671C" w14:textId="3465A898" w:rsidR="00D4466B" w:rsidRPr="00763889" w:rsidRDefault="004C43A5" w:rsidP="00D4466B">
      <w:pPr>
        <w:spacing w:line="288" w:lineRule="auto"/>
        <w:rPr>
          <w:rFonts w:ascii="Arial" w:hAnsi="Arial" w:cs="Arial"/>
          <w:sz w:val="22"/>
          <w:szCs w:val="22"/>
        </w:rPr>
      </w:pPr>
      <w:r w:rsidRPr="00763889">
        <w:rPr>
          <w:rFonts w:ascii="Arial" w:hAnsi="Arial" w:cs="Arial"/>
          <w:sz w:val="22"/>
          <w:szCs w:val="22"/>
        </w:rPr>
        <w:t>El 17 de octubre de dos mil veinte, el Consejo Estatal mediante acuerdo CE/2020/046 designó a l</w:t>
      </w:r>
      <w:r w:rsidR="00844BEA" w:rsidRPr="00763889">
        <w:rPr>
          <w:rFonts w:ascii="Arial" w:hAnsi="Arial" w:cs="Arial"/>
          <w:sz w:val="22"/>
          <w:szCs w:val="22"/>
        </w:rPr>
        <w:t>a</w:t>
      </w:r>
      <w:r w:rsidRPr="00763889">
        <w:rPr>
          <w:rFonts w:ascii="Arial" w:hAnsi="Arial" w:cs="Arial"/>
          <w:sz w:val="22"/>
          <w:szCs w:val="22"/>
        </w:rPr>
        <w:t xml:space="preserve"> persona titular de la Dirección Jurídica y el</w:t>
      </w:r>
      <w:r w:rsidR="00FD6CD9" w:rsidRPr="00763889">
        <w:rPr>
          <w:rFonts w:ascii="Arial" w:hAnsi="Arial" w:cs="Arial"/>
          <w:sz w:val="22"/>
          <w:szCs w:val="22"/>
        </w:rPr>
        <w:t xml:space="preserve"> </w:t>
      </w:r>
      <w:r w:rsidR="003C05E7" w:rsidRPr="00763889">
        <w:rPr>
          <w:rFonts w:ascii="Arial" w:hAnsi="Arial" w:cs="Arial"/>
          <w:sz w:val="22"/>
          <w:szCs w:val="22"/>
        </w:rPr>
        <w:t>15</w:t>
      </w:r>
      <w:r w:rsidR="00FD6CD9" w:rsidRPr="00763889">
        <w:rPr>
          <w:rFonts w:ascii="Arial" w:hAnsi="Arial" w:cs="Arial"/>
          <w:sz w:val="22"/>
          <w:szCs w:val="22"/>
        </w:rPr>
        <w:t xml:space="preserve"> de </w:t>
      </w:r>
      <w:r w:rsidR="003C05E7" w:rsidRPr="00763889">
        <w:rPr>
          <w:rFonts w:ascii="Arial" w:hAnsi="Arial" w:cs="Arial"/>
          <w:sz w:val="22"/>
          <w:szCs w:val="22"/>
        </w:rPr>
        <w:t>septiembre de 2022, mediante acuerdo CE/2022/030</w:t>
      </w:r>
      <w:r w:rsidR="00D4466B" w:rsidRPr="00763889">
        <w:rPr>
          <w:rFonts w:ascii="Arial" w:hAnsi="Arial" w:cs="Arial"/>
          <w:sz w:val="22"/>
          <w:szCs w:val="22"/>
        </w:rPr>
        <w:t xml:space="preserve">, el Consejo Estatal </w:t>
      </w:r>
      <w:r w:rsidR="003C05E7" w:rsidRPr="00763889">
        <w:rPr>
          <w:rFonts w:ascii="Arial" w:hAnsi="Arial" w:cs="Arial"/>
          <w:sz w:val="22"/>
          <w:szCs w:val="22"/>
        </w:rPr>
        <w:t xml:space="preserve">ratificó </w:t>
      </w:r>
      <w:r w:rsidRPr="00763889">
        <w:rPr>
          <w:rFonts w:ascii="Arial" w:hAnsi="Arial" w:cs="Arial"/>
          <w:sz w:val="22"/>
          <w:szCs w:val="22"/>
        </w:rPr>
        <w:t>la titularidad de dicha persona</w:t>
      </w:r>
      <w:r w:rsidR="007C4D3D" w:rsidRPr="00763889">
        <w:rPr>
          <w:rFonts w:ascii="Arial" w:hAnsi="Arial" w:cs="Arial"/>
          <w:sz w:val="22"/>
          <w:szCs w:val="22"/>
        </w:rPr>
        <w:t>.</w:t>
      </w:r>
    </w:p>
    <w:p w14:paraId="4DF8566B" w14:textId="4EC6EA62" w:rsidR="00D4466B" w:rsidRPr="00763889" w:rsidRDefault="003E434D" w:rsidP="003E434D">
      <w:pPr>
        <w:pStyle w:val="Ttulo2"/>
        <w:numPr>
          <w:ilvl w:val="0"/>
          <w:numId w:val="8"/>
        </w:numPr>
        <w:spacing w:line="288" w:lineRule="auto"/>
        <w:ind w:left="357" w:hanging="357"/>
        <w:rPr>
          <w:rFonts w:cs="Arial"/>
          <w:sz w:val="22"/>
          <w:szCs w:val="22"/>
        </w:rPr>
      </w:pPr>
      <w:r w:rsidRPr="00763889">
        <w:rPr>
          <w:rFonts w:cs="Arial"/>
          <w:sz w:val="22"/>
          <w:szCs w:val="22"/>
        </w:rPr>
        <w:t xml:space="preserve"> </w:t>
      </w:r>
      <w:r w:rsidR="007C4D3D" w:rsidRPr="00763889">
        <w:rPr>
          <w:rFonts w:cs="Arial"/>
          <w:sz w:val="22"/>
          <w:szCs w:val="22"/>
        </w:rPr>
        <w:t>Vacante Originada</w:t>
      </w:r>
    </w:p>
    <w:p w14:paraId="2673DD18" w14:textId="797D1645" w:rsidR="007A2F8E" w:rsidRDefault="007C4D3D" w:rsidP="0043431B">
      <w:pPr>
        <w:spacing w:line="288" w:lineRule="auto"/>
        <w:rPr>
          <w:rFonts w:ascii="Arial" w:hAnsi="Arial" w:cs="Arial"/>
          <w:sz w:val="22"/>
          <w:szCs w:val="22"/>
        </w:rPr>
      </w:pPr>
      <w:r w:rsidRPr="00763889">
        <w:rPr>
          <w:rFonts w:ascii="Arial" w:hAnsi="Arial" w:cs="Arial"/>
          <w:sz w:val="22"/>
          <w:szCs w:val="22"/>
        </w:rPr>
        <w:t>El 1</w:t>
      </w:r>
      <w:r w:rsidR="009A5703" w:rsidRPr="00763889">
        <w:rPr>
          <w:rFonts w:ascii="Arial" w:hAnsi="Arial" w:cs="Arial"/>
          <w:sz w:val="22"/>
          <w:szCs w:val="22"/>
        </w:rPr>
        <w:t>3</w:t>
      </w:r>
      <w:r w:rsidRPr="00763889">
        <w:rPr>
          <w:rFonts w:ascii="Arial" w:hAnsi="Arial" w:cs="Arial"/>
          <w:sz w:val="22"/>
          <w:szCs w:val="22"/>
        </w:rPr>
        <w:t xml:space="preserve"> de agosto de 2025, </w:t>
      </w:r>
      <w:r w:rsidR="004C43A5" w:rsidRPr="00763889">
        <w:rPr>
          <w:rFonts w:ascii="Arial" w:hAnsi="Arial" w:cs="Arial"/>
          <w:sz w:val="22"/>
          <w:szCs w:val="22"/>
        </w:rPr>
        <w:t>quien</w:t>
      </w:r>
      <w:r w:rsidR="0043431B" w:rsidRPr="00763889">
        <w:rPr>
          <w:rFonts w:ascii="Arial" w:hAnsi="Arial" w:cs="Arial"/>
          <w:sz w:val="22"/>
          <w:szCs w:val="22"/>
        </w:rPr>
        <w:t xml:space="preserve"> se desempeñaba como </w:t>
      </w:r>
      <w:r w:rsidRPr="00763889">
        <w:rPr>
          <w:rFonts w:ascii="Arial" w:hAnsi="Arial" w:cs="Arial"/>
          <w:sz w:val="22"/>
          <w:szCs w:val="22"/>
        </w:rPr>
        <w:t>titular de la Dirección Jurídica,</w:t>
      </w:r>
      <w:r w:rsidR="00D4466B" w:rsidRPr="00763889">
        <w:rPr>
          <w:rFonts w:ascii="Arial" w:hAnsi="Arial" w:cs="Arial"/>
          <w:sz w:val="22"/>
          <w:szCs w:val="22"/>
        </w:rPr>
        <w:t xml:space="preserve"> por motivos personales, presentó su renuncia al cargo de Director </w:t>
      </w:r>
      <w:r w:rsidRPr="00763889">
        <w:rPr>
          <w:rFonts w:ascii="Arial" w:hAnsi="Arial" w:cs="Arial"/>
          <w:sz w:val="22"/>
          <w:szCs w:val="22"/>
        </w:rPr>
        <w:t>Jurídico</w:t>
      </w:r>
      <w:r w:rsidR="007A2F8E" w:rsidRPr="00763889">
        <w:rPr>
          <w:rFonts w:ascii="Arial" w:hAnsi="Arial" w:cs="Arial"/>
          <w:sz w:val="22"/>
          <w:szCs w:val="22"/>
        </w:rPr>
        <w:t>, con efectos a partir del 16 de agosto</w:t>
      </w:r>
      <w:r w:rsidR="00D4466B" w:rsidRPr="00763889">
        <w:rPr>
          <w:rFonts w:ascii="Arial" w:hAnsi="Arial" w:cs="Arial"/>
          <w:sz w:val="22"/>
          <w:szCs w:val="22"/>
        </w:rPr>
        <w:t xml:space="preserve"> de 2025</w:t>
      </w:r>
      <w:r w:rsidR="007A2F8E" w:rsidRPr="00763889">
        <w:rPr>
          <w:rFonts w:ascii="Arial" w:hAnsi="Arial" w:cs="Arial"/>
          <w:sz w:val="22"/>
          <w:szCs w:val="22"/>
        </w:rPr>
        <w:t xml:space="preserve">, quedando vacante dicha categoría. </w:t>
      </w:r>
    </w:p>
    <w:p w14:paraId="4ECC4143" w14:textId="77777777" w:rsidR="00763889" w:rsidRPr="00763889" w:rsidRDefault="00763889" w:rsidP="0043431B">
      <w:pPr>
        <w:spacing w:line="288" w:lineRule="auto"/>
        <w:rPr>
          <w:rFonts w:ascii="Arial" w:hAnsi="Arial" w:cs="Arial"/>
          <w:sz w:val="22"/>
          <w:szCs w:val="22"/>
        </w:rPr>
      </w:pPr>
    </w:p>
    <w:p w14:paraId="79D06313" w14:textId="77777777" w:rsidR="00D4466B" w:rsidRPr="00763889" w:rsidRDefault="00D4466B" w:rsidP="003E434D">
      <w:pPr>
        <w:pStyle w:val="Ttulo1"/>
        <w:numPr>
          <w:ilvl w:val="0"/>
          <w:numId w:val="7"/>
        </w:numPr>
        <w:spacing w:line="288" w:lineRule="auto"/>
        <w:rPr>
          <w:rFonts w:cs="Arial"/>
          <w:sz w:val="24"/>
          <w:szCs w:val="24"/>
        </w:rPr>
      </w:pPr>
      <w:r w:rsidRPr="00763889">
        <w:rPr>
          <w:rFonts w:cs="Arial"/>
          <w:sz w:val="24"/>
          <w:szCs w:val="24"/>
        </w:rPr>
        <w:t>Considerando</w:t>
      </w:r>
    </w:p>
    <w:p w14:paraId="4A75B9B3" w14:textId="77777777" w:rsidR="00D4466B" w:rsidRPr="00763889" w:rsidRDefault="00D4466B" w:rsidP="003E434D">
      <w:pPr>
        <w:pStyle w:val="Ttulo2"/>
        <w:numPr>
          <w:ilvl w:val="0"/>
          <w:numId w:val="9"/>
        </w:numPr>
        <w:spacing w:line="288" w:lineRule="auto"/>
        <w:ind w:left="357" w:hanging="357"/>
        <w:rPr>
          <w:rFonts w:cs="Arial"/>
          <w:sz w:val="22"/>
          <w:szCs w:val="22"/>
        </w:rPr>
      </w:pPr>
      <w:r w:rsidRPr="00763889">
        <w:rPr>
          <w:rFonts w:cs="Arial"/>
          <w:sz w:val="22"/>
          <w:szCs w:val="22"/>
        </w:rPr>
        <w:t>Competencia del Consejo Estatal</w:t>
      </w:r>
    </w:p>
    <w:p w14:paraId="6DFF2A52" w14:textId="46A5F2C3" w:rsidR="002A46D8" w:rsidRPr="00763889" w:rsidRDefault="002A46D8" w:rsidP="002A46D8">
      <w:pPr>
        <w:spacing w:line="288" w:lineRule="auto"/>
        <w:rPr>
          <w:rFonts w:ascii="Arial" w:hAnsi="Arial" w:cs="Arial"/>
          <w:sz w:val="22"/>
          <w:szCs w:val="22"/>
        </w:rPr>
      </w:pPr>
      <w:r w:rsidRPr="00763889">
        <w:rPr>
          <w:rFonts w:ascii="Arial" w:hAnsi="Arial" w:cs="Arial"/>
          <w:sz w:val="22"/>
          <w:szCs w:val="22"/>
        </w:rPr>
        <w:t xml:space="preserve">Los artículos 41, base V, apartado C, primer párrafo; y 116, fracción IV, inciso c, de la Constitución Federal en esencia señalan que, en las entidades federativas, las elecciones locales y, en su caso, las consultas populares y los procesos de revocación de mandato, estarán a cargo de los </w:t>
      </w:r>
      <w:r w:rsidR="00992F54" w:rsidRPr="00763889">
        <w:rPr>
          <w:rFonts w:ascii="Arial" w:hAnsi="Arial" w:cs="Arial"/>
          <w:sz w:val="22"/>
          <w:szCs w:val="22"/>
        </w:rPr>
        <w:t>O</w:t>
      </w:r>
      <w:r w:rsidRPr="00763889">
        <w:rPr>
          <w:rFonts w:ascii="Arial" w:hAnsi="Arial" w:cs="Arial"/>
          <w:sz w:val="22"/>
          <w:szCs w:val="22"/>
        </w:rPr>
        <w:t xml:space="preserve">rganismos </w:t>
      </w:r>
      <w:r w:rsidR="009A5703" w:rsidRPr="00763889">
        <w:rPr>
          <w:rFonts w:ascii="Arial" w:hAnsi="Arial" w:cs="Arial"/>
          <w:sz w:val="22"/>
          <w:szCs w:val="22"/>
        </w:rPr>
        <w:t>Ele</w:t>
      </w:r>
      <w:r w:rsidRPr="00763889">
        <w:rPr>
          <w:rFonts w:ascii="Arial" w:hAnsi="Arial" w:cs="Arial"/>
          <w:sz w:val="22"/>
          <w:szCs w:val="22"/>
        </w:rPr>
        <w:t>ctorales; y gozarán de autonomía en su funcionamiento, e independencia en sus decisiones.</w:t>
      </w:r>
    </w:p>
    <w:p w14:paraId="710779B5" w14:textId="3D066D51" w:rsidR="002A46D8" w:rsidRPr="00763889" w:rsidRDefault="002A46D8" w:rsidP="002A46D8">
      <w:pPr>
        <w:spacing w:line="288" w:lineRule="auto"/>
        <w:rPr>
          <w:rFonts w:ascii="Arial" w:hAnsi="Arial" w:cs="Arial"/>
          <w:sz w:val="22"/>
          <w:szCs w:val="22"/>
        </w:rPr>
      </w:pPr>
      <w:r w:rsidRPr="00763889">
        <w:rPr>
          <w:rFonts w:ascii="Arial" w:hAnsi="Arial" w:cs="Arial"/>
          <w:sz w:val="22"/>
          <w:szCs w:val="22"/>
        </w:rPr>
        <w:t xml:space="preserve">Por su parte, el artículo 104, numeral 1, inciso a), de la Ley General, establece que corresponde a los </w:t>
      </w:r>
      <w:r w:rsidR="009A5703" w:rsidRPr="00763889">
        <w:rPr>
          <w:rFonts w:ascii="Arial" w:hAnsi="Arial" w:cs="Arial"/>
          <w:sz w:val="22"/>
          <w:szCs w:val="22"/>
        </w:rPr>
        <w:t>Organismos</w:t>
      </w:r>
      <w:r w:rsidRPr="00763889">
        <w:rPr>
          <w:rFonts w:ascii="Arial" w:hAnsi="Arial" w:cs="Arial"/>
          <w:sz w:val="22"/>
          <w:szCs w:val="22"/>
        </w:rPr>
        <w:t xml:space="preserve"> </w:t>
      </w:r>
      <w:r w:rsidR="009A5703" w:rsidRPr="00763889">
        <w:rPr>
          <w:rFonts w:ascii="Arial" w:hAnsi="Arial" w:cs="Arial"/>
          <w:sz w:val="22"/>
          <w:szCs w:val="22"/>
        </w:rPr>
        <w:t>E</w:t>
      </w:r>
      <w:r w:rsidRPr="00763889">
        <w:rPr>
          <w:rFonts w:ascii="Arial" w:hAnsi="Arial" w:cs="Arial"/>
          <w:sz w:val="22"/>
          <w:szCs w:val="22"/>
        </w:rPr>
        <w:t xml:space="preserve">lectorales la aplicación de las disposiciones generales, reglas, lineamientos, criterios y formatos que, determine el INE en ejercicio de las facultades que le confiere la Constitución Federal y dicha Ley. </w:t>
      </w:r>
    </w:p>
    <w:p w14:paraId="78A6B98D" w14:textId="77777777" w:rsidR="002A46D8" w:rsidRPr="00763889" w:rsidRDefault="002A46D8" w:rsidP="002A46D8">
      <w:pPr>
        <w:spacing w:line="288" w:lineRule="auto"/>
        <w:rPr>
          <w:rFonts w:ascii="Arial" w:hAnsi="Arial" w:cs="Arial"/>
          <w:sz w:val="22"/>
          <w:szCs w:val="22"/>
        </w:rPr>
      </w:pPr>
      <w:r w:rsidRPr="00763889">
        <w:rPr>
          <w:rFonts w:ascii="Arial" w:hAnsi="Arial" w:cs="Arial"/>
          <w:sz w:val="22"/>
          <w:szCs w:val="22"/>
        </w:rPr>
        <w:t>En ese tenor el artículo 115, numeral 1, fracción I, de la Ley Electoral prevé que corresponde al Consejo Estatal aplicar las disposiciones generales, reglas, lineamientos, criterios y formatos que, en ejercicio de las facultades que le confieren la Constitución Federal y la Ley General, establezca el INE.</w:t>
      </w:r>
    </w:p>
    <w:p w14:paraId="2161F427" w14:textId="09FFF1EC" w:rsidR="00D4466B" w:rsidRPr="00763889" w:rsidRDefault="009A5703" w:rsidP="002A46D8">
      <w:pPr>
        <w:spacing w:line="288" w:lineRule="auto"/>
        <w:rPr>
          <w:rFonts w:ascii="Arial" w:hAnsi="Arial" w:cs="Arial"/>
          <w:sz w:val="22"/>
          <w:szCs w:val="22"/>
        </w:rPr>
      </w:pPr>
      <w:r w:rsidRPr="00763889">
        <w:rPr>
          <w:rFonts w:ascii="Arial" w:hAnsi="Arial" w:cs="Arial"/>
          <w:sz w:val="22"/>
          <w:szCs w:val="22"/>
        </w:rPr>
        <w:lastRenderedPageBreak/>
        <w:t>A su vez, e</w:t>
      </w:r>
      <w:r w:rsidR="00456388" w:rsidRPr="00763889">
        <w:rPr>
          <w:rFonts w:ascii="Arial" w:hAnsi="Arial" w:cs="Arial"/>
          <w:sz w:val="22"/>
          <w:szCs w:val="22"/>
        </w:rPr>
        <w:t>l</w:t>
      </w:r>
      <w:r w:rsidR="002A46D8" w:rsidRPr="00763889">
        <w:rPr>
          <w:rFonts w:ascii="Arial" w:hAnsi="Arial" w:cs="Arial"/>
          <w:sz w:val="22"/>
          <w:szCs w:val="22"/>
        </w:rPr>
        <w:t xml:space="preserve"> artículo 19 de</w:t>
      </w:r>
      <w:r w:rsidR="00726423" w:rsidRPr="00763889">
        <w:rPr>
          <w:rFonts w:ascii="Arial" w:hAnsi="Arial" w:cs="Arial"/>
          <w:sz w:val="22"/>
          <w:szCs w:val="22"/>
        </w:rPr>
        <w:t>l</w:t>
      </w:r>
      <w:r w:rsidR="002A46D8" w:rsidRPr="00763889">
        <w:rPr>
          <w:rFonts w:ascii="Arial" w:hAnsi="Arial" w:cs="Arial"/>
          <w:sz w:val="22"/>
          <w:szCs w:val="22"/>
        </w:rPr>
        <w:t xml:space="preserve"> Reglamento de Elecciones refiere que </w:t>
      </w:r>
      <w:r w:rsidR="00726423" w:rsidRPr="00763889">
        <w:rPr>
          <w:rFonts w:ascii="Arial" w:hAnsi="Arial" w:cs="Arial"/>
          <w:sz w:val="22"/>
          <w:szCs w:val="22"/>
        </w:rPr>
        <w:t>los</w:t>
      </w:r>
      <w:r w:rsidR="002A46D8" w:rsidRPr="00763889">
        <w:rPr>
          <w:rFonts w:ascii="Arial" w:hAnsi="Arial" w:cs="Arial"/>
          <w:sz w:val="22"/>
          <w:szCs w:val="22"/>
        </w:rPr>
        <w:t xml:space="preserve"> criterios y procedi</w:t>
      </w:r>
      <w:r w:rsidR="00726423" w:rsidRPr="00763889">
        <w:rPr>
          <w:rFonts w:ascii="Arial" w:hAnsi="Arial" w:cs="Arial"/>
          <w:sz w:val="22"/>
          <w:szCs w:val="22"/>
        </w:rPr>
        <w:t>mientos que se establecen en es</w:t>
      </w:r>
      <w:r w:rsidR="002A46D8" w:rsidRPr="00763889">
        <w:rPr>
          <w:rFonts w:ascii="Arial" w:hAnsi="Arial" w:cs="Arial"/>
          <w:sz w:val="22"/>
          <w:szCs w:val="22"/>
        </w:rPr>
        <w:t xml:space="preserve">e Capítulo, son aplicables para los </w:t>
      </w:r>
      <w:r w:rsidR="00726423" w:rsidRPr="00763889">
        <w:rPr>
          <w:rFonts w:ascii="Arial" w:hAnsi="Arial" w:cs="Arial"/>
          <w:sz w:val="22"/>
          <w:szCs w:val="22"/>
        </w:rPr>
        <w:t>Organismos Electorales en la designación de las personas servidoras públicas titulares de las</w:t>
      </w:r>
      <w:r w:rsidR="002A46D8" w:rsidRPr="00763889">
        <w:rPr>
          <w:rFonts w:ascii="Arial" w:hAnsi="Arial" w:cs="Arial"/>
          <w:sz w:val="22"/>
          <w:szCs w:val="22"/>
        </w:rPr>
        <w:t xml:space="preserve"> direcciones ejecutivas, unidades técnicas y sus equivalentes, que integran la estructura orgánica de los </w:t>
      </w:r>
      <w:r w:rsidR="00726423" w:rsidRPr="00763889">
        <w:rPr>
          <w:rFonts w:ascii="Arial" w:hAnsi="Arial" w:cs="Arial"/>
          <w:sz w:val="22"/>
          <w:szCs w:val="22"/>
        </w:rPr>
        <w:t>Organismos Electorales, entendiéndose por</w:t>
      </w:r>
      <w:r w:rsidR="002A46D8" w:rsidRPr="00763889">
        <w:rPr>
          <w:rFonts w:ascii="Arial" w:hAnsi="Arial" w:cs="Arial"/>
          <w:sz w:val="22"/>
          <w:szCs w:val="22"/>
        </w:rPr>
        <w:t xml:space="preserve"> unidad técnica, con independencia del nombre que tenga </w:t>
      </w:r>
      <w:r w:rsidR="00726423" w:rsidRPr="00763889">
        <w:rPr>
          <w:rFonts w:ascii="Arial" w:hAnsi="Arial" w:cs="Arial"/>
          <w:sz w:val="22"/>
          <w:szCs w:val="22"/>
        </w:rPr>
        <w:t>asignado, las áreas que ejerzan funciones jurídicas</w:t>
      </w:r>
      <w:r w:rsidR="002A46D8" w:rsidRPr="00763889">
        <w:rPr>
          <w:rFonts w:ascii="Arial" w:hAnsi="Arial" w:cs="Arial"/>
          <w:sz w:val="22"/>
          <w:szCs w:val="22"/>
        </w:rPr>
        <w:t>, oficialía electoral</w:t>
      </w:r>
      <w:r w:rsidR="00726423" w:rsidRPr="00763889">
        <w:rPr>
          <w:rFonts w:ascii="Arial" w:hAnsi="Arial" w:cs="Arial"/>
          <w:sz w:val="22"/>
          <w:szCs w:val="22"/>
        </w:rPr>
        <w:t>, entre otras</w:t>
      </w:r>
      <w:r w:rsidR="002A46D8" w:rsidRPr="00763889">
        <w:rPr>
          <w:rFonts w:ascii="Arial" w:hAnsi="Arial" w:cs="Arial"/>
          <w:sz w:val="22"/>
          <w:szCs w:val="22"/>
        </w:rPr>
        <w:t>.</w:t>
      </w:r>
    </w:p>
    <w:p w14:paraId="476E0EE0" w14:textId="5381DFB4" w:rsidR="00456388" w:rsidRPr="00763889" w:rsidRDefault="009A5703" w:rsidP="002A46D8">
      <w:pPr>
        <w:spacing w:line="288" w:lineRule="auto"/>
        <w:rPr>
          <w:rFonts w:ascii="Arial" w:hAnsi="Arial" w:cs="Arial"/>
          <w:sz w:val="22"/>
          <w:szCs w:val="22"/>
        </w:rPr>
      </w:pPr>
      <w:r w:rsidRPr="00763889">
        <w:rPr>
          <w:rFonts w:ascii="Arial" w:hAnsi="Arial" w:cs="Arial"/>
          <w:sz w:val="22"/>
          <w:szCs w:val="22"/>
        </w:rPr>
        <w:t>En cuanto hace a la designación de los servidores públicos antes referidos, e</w:t>
      </w:r>
      <w:r w:rsidR="00456388" w:rsidRPr="00763889">
        <w:rPr>
          <w:rFonts w:ascii="Arial" w:hAnsi="Arial" w:cs="Arial"/>
          <w:sz w:val="22"/>
          <w:szCs w:val="22"/>
        </w:rPr>
        <w:t>l artículo 24 numerales 1 y 4 del Reglamento de Elecciones prevé que</w:t>
      </w:r>
      <w:r w:rsidR="00D25BB7" w:rsidRPr="00763889">
        <w:rPr>
          <w:rFonts w:ascii="Arial" w:hAnsi="Arial" w:cs="Arial"/>
          <w:sz w:val="22"/>
          <w:szCs w:val="22"/>
        </w:rPr>
        <w:t xml:space="preserve"> la Consejería que presida el Organismo Electoral </w:t>
      </w:r>
      <w:r w:rsidR="00456388" w:rsidRPr="00763889">
        <w:rPr>
          <w:rFonts w:ascii="Arial" w:hAnsi="Arial" w:cs="Arial"/>
          <w:sz w:val="22"/>
          <w:szCs w:val="22"/>
        </w:rPr>
        <w:t>correspondiente, deberá presentar al Órgano Superior de Dirección propuestas de las personas que ocuparán los cargo</w:t>
      </w:r>
      <w:r w:rsidRPr="00763889">
        <w:rPr>
          <w:rFonts w:ascii="Arial" w:hAnsi="Arial" w:cs="Arial"/>
          <w:sz w:val="22"/>
          <w:szCs w:val="22"/>
        </w:rPr>
        <w:t>s</w:t>
      </w:r>
      <w:r w:rsidR="00456388" w:rsidRPr="00763889">
        <w:rPr>
          <w:rFonts w:ascii="Arial" w:hAnsi="Arial" w:cs="Arial"/>
          <w:sz w:val="22"/>
          <w:szCs w:val="22"/>
        </w:rPr>
        <w:t xml:space="preserve"> referidos en el párrafo anterior, y estas deberán ser aprobadas por al menos con el voto de cinco consejer</w:t>
      </w:r>
      <w:r w:rsidR="0031640C" w:rsidRPr="00763889">
        <w:rPr>
          <w:rFonts w:ascii="Arial" w:hAnsi="Arial" w:cs="Arial"/>
          <w:sz w:val="22"/>
          <w:szCs w:val="22"/>
        </w:rPr>
        <w:t>ías</w:t>
      </w:r>
      <w:r w:rsidR="00456388" w:rsidRPr="00763889">
        <w:rPr>
          <w:rFonts w:ascii="Arial" w:hAnsi="Arial" w:cs="Arial"/>
          <w:sz w:val="22"/>
          <w:szCs w:val="22"/>
        </w:rPr>
        <w:t xml:space="preserve"> electorales del Órgano Superior de Dirección.</w:t>
      </w:r>
    </w:p>
    <w:p w14:paraId="45E033C4" w14:textId="48E92028" w:rsidR="00D4466B" w:rsidRPr="00763889" w:rsidRDefault="00D4466B" w:rsidP="00D4466B">
      <w:pPr>
        <w:spacing w:line="288" w:lineRule="auto"/>
        <w:rPr>
          <w:rFonts w:ascii="Arial" w:hAnsi="Arial" w:cs="Arial"/>
          <w:sz w:val="22"/>
          <w:szCs w:val="22"/>
        </w:rPr>
      </w:pPr>
      <w:r w:rsidRPr="00763889">
        <w:rPr>
          <w:rFonts w:ascii="Arial" w:hAnsi="Arial" w:cs="Arial"/>
          <w:sz w:val="22"/>
          <w:szCs w:val="22"/>
        </w:rPr>
        <w:t>Acorde a lo anter</w:t>
      </w:r>
      <w:r w:rsidR="002A46D8" w:rsidRPr="00763889">
        <w:rPr>
          <w:rFonts w:ascii="Arial" w:hAnsi="Arial" w:cs="Arial"/>
          <w:sz w:val="22"/>
          <w:szCs w:val="22"/>
        </w:rPr>
        <w:t>ior, el numeral 2 del artículo 115 de la Ley Electoral</w:t>
      </w:r>
      <w:r w:rsidRPr="00763889">
        <w:rPr>
          <w:rFonts w:ascii="Arial" w:hAnsi="Arial" w:cs="Arial"/>
          <w:sz w:val="22"/>
          <w:szCs w:val="22"/>
        </w:rPr>
        <w:t xml:space="preserve">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w:t>
      </w:r>
    </w:p>
    <w:p w14:paraId="0B34DCB4" w14:textId="14EA7167" w:rsidR="00D4466B" w:rsidRPr="00763889" w:rsidRDefault="003E434D" w:rsidP="003E434D">
      <w:pPr>
        <w:pStyle w:val="Ttulo2"/>
        <w:numPr>
          <w:ilvl w:val="0"/>
          <w:numId w:val="9"/>
        </w:numPr>
        <w:spacing w:line="288" w:lineRule="auto"/>
        <w:ind w:left="357" w:hanging="357"/>
        <w:rPr>
          <w:rFonts w:cs="Arial"/>
          <w:sz w:val="22"/>
          <w:szCs w:val="22"/>
        </w:rPr>
      </w:pPr>
      <w:r w:rsidRPr="00763889">
        <w:rPr>
          <w:rFonts w:cs="Arial"/>
          <w:sz w:val="22"/>
          <w:szCs w:val="22"/>
        </w:rPr>
        <w:t xml:space="preserve"> </w:t>
      </w:r>
      <w:r w:rsidR="00D4466B" w:rsidRPr="00763889">
        <w:rPr>
          <w:rFonts w:cs="Arial"/>
          <w:sz w:val="22"/>
          <w:szCs w:val="22"/>
        </w:rPr>
        <w:t xml:space="preserve">Atribuciones de la Dirección </w:t>
      </w:r>
      <w:r w:rsidR="009D2F83" w:rsidRPr="00763889">
        <w:rPr>
          <w:rFonts w:cs="Arial"/>
          <w:sz w:val="22"/>
          <w:szCs w:val="22"/>
        </w:rPr>
        <w:t>Jurídica</w:t>
      </w:r>
    </w:p>
    <w:p w14:paraId="79C32BAD" w14:textId="6E3AD5BC" w:rsidR="009D2F83" w:rsidRPr="00763889" w:rsidRDefault="00456388" w:rsidP="009D2F83">
      <w:pPr>
        <w:spacing w:line="288" w:lineRule="auto"/>
        <w:rPr>
          <w:rFonts w:ascii="Arial" w:hAnsi="Arial" w:cs="Arial"/>
          <w:sz w:val="22"/>
          <w:szCs w:val="22"/>
        </w:rPr>
      </w:pPr>
      <w:r w:rsidRPr="00763889">
        <w:rPr>
          <w:rFonts w:ascii="Arial" w:hAnsi="Arial" w:cs="Arial"/>
          <w:sz w:val="22"/>
          <w:szCs w:val="22"/>
        </w:rPr>
        <w:t>Conforme al artículo 48 del Reglamento Interior del Instituto, c</w:t>
      </w:r>
      <w:r w:rsidR="009D2F83" w:rsidRPr="00763889">
        <w:rPr>
          <w:rFonts w:ascii="Arial" w:hAnsi="Arial" w:cs="Arial"/>
          <w:sz w:val="22"/>
          <w:szCs w:val="22"/>
        </w:rPr>
        <w:t xml:space="preserve">orresponde a la Dirección Jurídica el ejercicio de las siguientes atribuciones y obligaciones: </w:t>
      </w:r>
    </w:p>
    <w:p w14:paraId="01D04957" w14:textId="77777777"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t xml:space="preserve">I. Atender las consultas que le formulen los diversos órganos del Instituto, los partidos políticos, agrupaciones políticas y la ciudadanía en general sobre la materia de su competencia; </w:t>
      </w:r>
    </w:p>
    <w:p w14:paraId="6F8F89AC" w14:textId="77777777"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t xml:space="preserve">II. Supervisar la elaboración de los proyectos de dictámenes, informes, acuerdos y resoluciones que se sometan a la deliberación del Consejo Estatal; </w:t>
      </w:r>
    </w:p>
    <w:p w14:paraId="7C28E258" w14:textId="77777777"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t xml:space="preserve">III. Elaborar los proyectos de reglamentos y demás lineamientos necesarios para el funcionamiento del Instituto; </w:t>
      </w:r>
    </w:p>
    <w:p w14:paraId="5D52B06A" w14:textId="77777777"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lastRenderedPageBreak/>
        <w:t xml:space="preserve">IV. Coordinar la elaboración de los convenios y contratos en los que intervenga el Instituto; </w:t>
      </w:r>
    </w:p>
    <w:p w14:paraId="1C577204" w14:textId="45EAD74E"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t>V. Asistir a la Secretaría Ejecutiva en la integración y tramitación de los medios de impugnación que se interpongan contra actos de los órganos centrales del Instituto;</w:t>
      </w:r>
    </w:p>
    <w:p w14:paraId="67A074C9" w14:textId="77777777"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t xml:space="preserve">VI. Supervisar la atención y emisión de los informes circunstanciados relativos a medios de impugnación de competencia de las autoridades jurisdiccionales; </w:t>
      </w:r>
    </w:p>
    <w:p w14:paraId="5A7F81CE" w14:textId="68A39BE4"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t xml:space="preserve">VII. Auxiliar a la Secretaría Ejecutiva en la substanciación de los procedimientos administrativos sancionadores; </w:t>
      </w:r>
    </w:p>
    <w:p w14:paraId="39A350CF" w14:textId="77777777"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t xml:space="preserve">VIII. Asistir en el cumplimiento y ejecución de los acuerdos y resoluciones aprobadas por el Consejo Estatal; </w:t>
      </w:r>
    </w:p>
    <w:p w14:paraId="00764367" w14:textId="77777777"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t xml:space="preserve">IX. Representar legalmente al Instituto en los casos que determine la Secretaría Ejecutiva y previa autorización de ésta; </w:t>
      </w:r>
    </w:p>
    <w:p w14:paraId="4C20E837" w14:textId="77777777"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t xml:space="preserve">X. Asesorar jurídicamente a los órganos desconcentrados; </w:t>
      </w:r>
    </w:p>
    <w:p w14:paraId="3E0739D2" w14:textId="77777777"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t xml:space="preserve">XI. Sustanciar los procedimientos disciplinarios en contra de las y los servidores públicos del Servicio Profesional Electoral Nacional del Instituto que incurran en faltas laborales; </w:t>
      </w:r>
    </w:p>
    <w:p w14:paraId="1E9C88B7" w14:textId="77777777"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t xml:space="preserve">XII. Sustanciar las inconformidades que presenten las y los integrantes del Servicio Profesional en contra de los resultados de la evaluación de desempeño y elaborar el proyecto de resolución correspondiente; </w:t>
      </w:r>
    </w:p>
    <w:p w14:paraId="7EF29092" w14:textId="77777777"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t xml:space="preserve">XIII. Ejercer, a solicitud y autorización de la Secretaría Ejecutiva, las acciones, los recursos correspondientes y representar legalmente al Instituto ante las autoridades administrativas o judiciales y en toda clase de controversias; </w:t>
      </w:r>
    </w:p>
    <w:p w14:paraId="518C9011" w14:textId="77777777"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t xml:space="preserve">XIV. Formular los informes previo y justificado que deba rendir el Instituto y en su caso, apoyar en la elaboración y revisión de aquellos que correspondan a las autoridades responsables; </w:t>
      </w:r>
    </w:p>
    <w:p w14:paraId="78BE0EDE" w14:textId="77777777"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t xml:space="preserve">XV. Coadyuvar con el área competente en la defensa jurídica e intervenir en los trámites, controversias, juicios, procedimientos y asuntos en que tenga interés jurídico o sea parte el Instituto; </w:t>
      </w:r>
    </w:p>
    <w:p w14:paraId="69AE82D6" w14:textId="77777777"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lastRenderedPageBreak/>
        <w:t xml:space="preserve">XVI. Compilar y sistematizar las leyes, reglamentos y demás disposiciones jurídicas y administrativas de carácter electoral, asimismo, llevar un registro de los criterios judiciales o de autoridades jurisdiccionales que por su importancia aborden temas de la incumbencia del Instituto; </w:t>
      </w:r>
    </w:p>
    <w:p w14:paraId="791174B6" w14:textId="77777777" w:rsidR="009D2F83" w:rsidRPr="00763889" w:rsidRDefault="009D2F83" w:rsidP="009D2F83">
      <w:pPr>
        <w:spacing w:line="288" w:lineRule="auto"/>
        <w:rPr>
          <w:rFonts w:ascii="Arial" w:hAnsi="Arial" w:cs="Arial"/>
          <w:sz w:val="22"/>
          <w:szCs w:val="22"/>
        </w:rPr>
      </w:pPr>
      <w:r w:rsidRPr="00763889">
        <w:rPr>
          <w:rFonts w:ascii="Arial" w:hAnsi="Arial" w:cs="Arial"/>
          <w:sz w:val="22"/>
          <w:szCs w:val="22"/>
        </w:rPr>
        <w:t xml:space="preserve">XVII. Proponer la actualización de las disposiciones legales que rigen al Instituto y promover la expedición de aquellas que se requieran, a fin de proveer el apego de los actos de la autoridad al marco legal; y </w:t>
      </w:r>
    </w:p>
    <w:p w14:paraId="0970A0AB" w14:textId="2DB76DFE" w:rsidR="00D4466B" w:rsidRPr="00763889" w:rsidRDefault="009D2F83" w:rsidP="009D2F83">
      <w:pPr>
        <w:spacing w:line="288" w:lineRule="auto"/>
        <w:rPr>
          <w:rFonts w:ascii="Arial" w:hAnsi="Arial" w:cs="Arial"/>
          <w:sz w:val="22"/>
          <w:szCs w:val="22"/>
        </w:rPr>
      </w:pPr>
      <w:r w:rsidRPr="00763889">
        <w:rPr>
          <w:rFonts w:ascii="Arial" w:hAnsi="Arial" w:cs="Arial"/>
          <w:sz w:val="22"/>
          <w:szCs w:val="22"/>
        </w:rPr>
        <w:t>XVIII. Las demás que en uso de sus atribuciones le confiera el Consejo Estatal, la Presidencia o la Secretaría Ejecutiva.</w:t>
      </w:r>
    </w:p>
    <w:p w14:paraId="40D07E9D" w14:textId="408B5EFC" w:rsidR="00D4466B" w:rsidRPr="00763889" w:rsidRDefault="003E434D" w:rsidP="003E434D">
      <w:pPr>
        <w:pStyle w:val="Ttulo2"/>
        <w:numPr>
          <w:ilvl w:val="0"/>
          <w:numId w:val="9"/>
        </w:numPr>
        <w:spacing w:line="288" w:lineRule="auto"/>
        <w:ind w:left="357" w:hanging="357"/>
        <w:rPr>
          <w:rFonts w:cs="Arial"/>
          <w:sz w:val="22"/>
          <w:szCs w:val="22"/>
        </w:rPr>
      </w:pPr>
      <w:r w:rsidRPr="00763889">
        <w:rPr>
          <w:rFonts w:cs="Arial"/>
          <w:sz w:val="22"/>
          <w:szCs w:val="22"/>
        </w:rPr>
        <w:t xml:space="preserve"> </w:t>
      </w:r>
      <w:r w:rsidR="00D4466B" w:rsidRPr="00763889">
        <w:rPr>
          <w:rFonts w:cs="Arial"/>
          <w:sz w:val="22"/>
          <w:szCs w:val="22"/>
        </w:rPr>
        <w:t>Requisitos y procedimiento de designación</w:t>
      </w:r>
    </w:p>
    <w:p w14:paraId="1996133F" w14:textId="1243076D" w:rsidR="00D4466B" w:rsidRPr="00763889" w:rsidRDefault="00D4466B" w:rsidP="00D4466B">
      <w:pPr>
        <w:spacing w:line="288" w:lineRule="auto"/>
        <w:rPr>
          <w:rFonts w:ascii="Arial" w:hAnsi="Arial" w:cs="Arial"/>
          <w:sz w:val="22"/>
          <w:szCs w:val="22"/>
        </w:rPr>
      </w:pPr>
      <w:r w:rsidRPr="00763889">
        <w:rPr>
          <w:rFonts w:ascii="Arial" w:hAnsi="Arial" w:cs="Arial"/>
          <w:sz w:val="22"/>
          <w:szCs w:val="22"/>
        </w:rPr>
        <w:t xml:space="preserve">Que, el artículo 24 del Reglamento de Elecciones dispone que, para la designación de las personas titulares de la Secretaría Ejecutiva, direcciones y unidades técnicas de los </w:t>
      </w:r>
      <w:r w:rsidR="009A5703" w:rsidRPr="00763889">
        <w:rPr>
          <w:rFonts w:ascii="Arial" w:hAnsi="Arial" w:cs="Arial"/>
          <w:sz w:val="22"/>
          <w:szCs w:val="22"/>
        </w:rPr>
        <w:t>O</w:t>
      </w:r>
      <w:r w:rsidRPr="00763889">
        <w:rPr>
          <w:rFonts w:ascii="Arial" w:hAnsi="Arial" w:cs="Arial"/>
          <w:sz w:val="22"/>
          <w:szCs w:val="22"/>
        </w:rPr>
        <w:t xml:space="preserve">rganismos </w:t>
      </w:r>
      <w:r w:rsidR="009A5703" w:rsidRPr="00763889">
        <w:rPr>
          <w:rFonts w:ascii="Arial" w:hAnsi="Arial" w:cs="Arial"/>
          <w:sz w:val="22"/>
          <w:szCs w:val="22"/>
        </w:rPr>
        <w:t>E</w:t>
      </w:r>
      <w:r w:rsidRPr="00763889">
        <w:rPr>
          <w:rFonts w:ascii="Arial" w:hAnsi="Arial" w:cs="Arial"/>
          <w:sz w:val="22"/>
          <w:szCs w:val="22"/>
        </w:rPr>
        <w:t>lectorales, la Presidencia del Consejo correspondiente, deberá presentar al Órgano Superior de Dirección la propuesta de la o las personas que ocuparán los cargos señalados, las cuales deberán cumplir, al menos, los siguientes requisitos:</w:t>
      </w:r>
    </w:p>
    <w:p w14:paraId="2D6D12EF" w14:textId="77777777" w:rsidR="00D4466B" w:rsidRPr="00763889" w:rsidRDefault="00D4466B" w:rsidP="00D4466B">
      <w:pPr>
        <w:pStyle w:val="Prrafodelista"/>
        <w:numPr>
          <w:ilvl w:val="0"/>
          <w:numId w:val="1"/>
        </w:numPr>
        <w:spacing w:line="288" w:lineRule="auto"/>
        <w:ind w:left="720" w:hanging="720"/>
        <w:contextualSpacing w:val="0"/>
        <w:rPr>
          <w:rFonts w:ascii="Arial" w:hAnsi="Arial" w:cs="Arial"/>
          <w:sz w:val="22"/>
          <w:szCs w:val="22"/>
        </w:rPr>
      </w:pPr>
      <w:r w:rsidRPr="00763889">
        <w:rPr>
          <w:rFonts w:ascii="Arial" w:hAnsi="Arial" w:cs="Arial"/>
          <w:sz w:val="22"/>
          <w:szCs w:val="22"/>
        </w:rPr>
        <w:t>Ser ciudadana o ciudadano mexicano y estar en pleno goce y ejercicio de sus derechos civiles y políticos;</w:t>
      </w:r>
    </w:p>
    <w:p w14:paraId="4C7C1365" w14:textId="77777777" w:rsidR="00D4466B" w:rsidRPr="00763889" w:rsidRDefault="00D4466B" w:rsidP="00D4466B">
      <w:pPr>
        <w:pStyle w:val="Prrafodelista"/>
        <w:numPr>
          <w:ilvl w:val="0"/>
          <w:numId w:val="1"/>
        </w:numPr>
        <w:spacing w:line="288" w:lineRule="auto"/>
        <w:ind w:left="720" w:hanging="720"/>
        <w:contextualSpacing w:val="0"/>
        <w:rPr>
          <w:rFonts w:ascii="Arial" w:hAnsi="Arial" w:cs="Arial"/>
          <w:sz w:val="22"/>
          <w:szCs w:val="22"/>
        </w:rPr>
      </w:pPr>
      <w:r w:rsidRPr="00763889">
        <w:rPr>
          <w:rFonts w:ascii="Arial" w:hAnsi="Arial" w:cs="Arial"/>
          <w:sz w:val="22"/>
          <w:szCs w:val="22"/>
        </w:rPr>
        <w:t>Estar inscrita o inscrito en el Registro Federal de Electores y contar con credencial para votar vigente;</w:t>
      </w:r>
    </w:p>
    <w:p w14:paraId="4F00E8DA" w14:textId="77777777" w:rsidR="00D4466B" w:rsidRPr="00763889" w:rsidRDefault="00D4466B" w:rsidP="00D4466B">
      <w:pPr>
        <w:pStyle w:val="Prrafodelista"/>
        <w:numPr>
          <w:ilvl w:val="0"/>
          <w:numId w:val="1"/>
        </w:numPr>
        <w:spacing w:line="288" w:lineRule="auto"/>
        <w:ind w:left="720" w:hanging="720"/>
        <w:contextualSpacing w:val="0"/>
        <w:rPr>
          <w:rFonts w:ascii="Arial" w:hAnsi="Arial" w:cs="Arial"/>
          <w:sz w:val="22"/>
          <w:szCs w:val="22"/>
        </w:rPr>
      </w:pPr>
      <w:r w:rsidRPr="00763889">
        <w:rPr>
          <w:rFonts w:ascii="Arial" w:hAnsi="Arial" w:cs="Arial"/>
          <w:sz w:val="22"/>
          <w:szCs w:val="22"/>
        </w:rPr>
        <w:t>Tener más de treinta años al día de la designación;</w:t>
      </w:r>
    </w:p>
    <w:p w14:paraId="70F1C0E5" w14:textId="77777777" w:rsidR="00D4466B" w:rsidRPr="00763889" w:rsidRDefault="00D4466B" w:rsidP="00D4466B">
      <w:pPr>
        <w:pStyle w:val="Prrafodelista"/>
        <w:numPr>
          <w:ilvl w:val="0"/>
          <w:numId w:val="1"/>
        </w:numPr>
        <w:spacing w:line="288" w:lineRule="auto"/>
        <w:ind w:left="720" w:hanging="720"/>
        <w:contextualSpacing w:val="0"/>
        <w:rPr>
          <w:rFonts w:ascii="Arial" w:hAnsi="Arial" w:cs="Arial"/>
          <w:sz w:val="22"/>
          <w:szCs w:val="22"/>
        </w:rPr>
      </w:pPr>
      <w:r w:rsidRPr="00763889">
        <w:rPr>
          <w:rFonts w:ascii="Arial" w:hAnsi="Arial" w:cs="Arial"/>
          <w:sz w:val="22"/>
          <w:szCs w:val="22"/>
        </w:rPr>
        <w:t>Poseer al día de la designación, título profesional de nivel licenciatura, con antigüedad mínima de cinco años y contar con conocimientos y experiencia para el desempeño de las funciones propias del cargo;</w:t>
      </w:r>
    </w:p>
    <w:p w14:paraId="0581F8E5" w14:textId="77777777" w:rsidR="00D4466B" w:rsidRPr="00763889" w:rsidRDefault="00D4466B" w:rsidP="00D4466B">
      <w:pPr>
        <w:pStyle w:val="Prrafodelista"/>
        <w:numPr>
          <w:ilvl w:val="0"/>
          <w:numId w:val="1"/>
        </w:numPr>
        <w:spacing w:line="288" w:lineRule="auto"/>
        <w:ind w:left="720" w:hanging="720"/>
        <w:contextualSpacing w:val="0"/>
        <w:rPr>
          <w:rFonts w:ascii="Arial" w:hAnsi="Arial" w:cs="Arial"/>
          <w:sz w:val="22"/>
          <w:szCs w:val="22"/>
        </w:rPr>
      </w:pPr>
      <w:r w:rsidRPr="00763889">
        <w:rPr>
          <w:rFonts w:ascii="Arial" w:hAnsi="Arial" w:cs="Arial"/>
          <w:sz w:val="22"/>
          <w:szCs w:val="22"/>
        </w:rPr>
        <w:t>Gozar de buena reputación y no haber sido condenada o condenado por delito alguno, salvo que hubiese sido de carácter no intencional o imprudencial;</w:t>
      </w:r>
    </w:p>
    <w:p w14:paraId="66362BA7" w14:textId="77777777" w:rsidR="00D4466B" w:rsidRPr="00763889" w:rsidRDefault="00D4466B" w:rsidP="00D4466B">
      <w:pPr>
        <w:pStyle w:val="Prrafodelista"/>
        <w:numPr>
          <w:ilvl w:val="0"/>
          <w:numId w:val="1"/>
        </w:numPr>
        <w:spacing w:line="288" w:lineRule="auto"/>
        <w:ind w:left="720" w:hanging="720"/>
        <w:contextualSpacing w:val="0"/>
        <w:rPr>
          <w:rFonts w:ascii="Arial" w:hAnsi="Arial" w:cs="Arial"/>
          <w:sz w:val="22"/>
          <w:szCs w:val="22"/>
        </w:rPr>
      </w:pPr>
      <w:r w:rsidRPr="00763889">
        <w:rPr>
          <w:rFonts w:ascii="Arial" w:hAnsi="Arial" w:cs="Arial"/>
          <w:sz w:val="22"/>
          <w:szCs w:val="22"/>
        </w:rPr>
        <w:t>No haber sido registrada o registrado como candidata o candidato a cargo alguno de elección popular en los últimos cuatro años anteriores a la designación;</w:t>
      </w:r>
    </w:p>
    <w:p w14:paraId="473583ED" w14:textId="77777777" w:rsidR="00D4466B" w:rsidRPr="00763889" w:rsidRDefault="00D4466B" w:rsidP="00D4466B">
      <w:pPr>
        <w:pStyle w:val="Prrafodelista"/>
        <w:numPr>
          <w:ilvl w:val="0"/>
          <w:numId w:val="1"/>
        </w:numPr>
        <w:spacing w:line="288" w:lineRule="auto"/>
        <w:ind w:left="720" w:hanging="720"/>
        <w:contextualSpacing w:val="0"/>
        <w:rPr>
          <w:rFonts w:ascii="Arial" w:hAnsi="Arial" w:cs="Arial"/>
          <w:sz w:val="22"/>
          <w:szCs w:val="22"/>
        </w:rPr>
      </w:pPr>
      <w:r w:rsidRPr="00763889">
        <w:rPr>
          <w:rFonts w:ascii="Arial" w:hAnsi="Arial" w:cs="Arial"/>
          <w:sz w:val="22"/>
          <w:szCs w:val="22"/>
        </w:rPr>
        <w:lastRenderedPageBreak/>
        <w:t>No estar inhabilitada o inhabilitado para ejercer cargos públicos en cualquier institución pública federal o local;</w:t>
      </w:r>
    </w:p>
    <w:p w14:paraId="6B130844" w14:textId="77777777" w:rsidR="00D4466B" w:rsidRPr="00763889" w:rsidRDefault="00D4466B" w:rsidP="00D4466B">
      <w:pPr>
        <w:pStyle w:val="Prrafodelista"/>
        <w:numPr>
          <w:ilvl w:val="0"/>
          <w:numId w:val="1"/>
        </w:numPr>
        <w:spacing w:line="288" w:lineRule="auto"/>
        <w:ind w:left="720" w:hanging="720"/>
        <w:contextualSpacing w:val="0"/>
        <w:rPr>
          <w:rFonts w:ascii="Arial" w:hAnsi="Arial" w:cs="Arial"/>
          <w:sz w:val="22"/>
          <w:szCs w:val="22"/>
        </w:rPr>
      </w:pPr>
      <w:r w:rsidRPr="00763889">
        <w:rPr>
          <w:rFonts w:ascii="Arial" w:hAnsi="Arial" w:cs="Arial"/>
          <w:sz w:val="22"/>
          <w:szCs w:val="22"/>
        </w:rPr>
        <w:t>No desempeñar al momento de la designación, ni haber desempeñado cargo de dirección nacional o estatal en algún partido político en los últimos cuatro años anteriores a la designación, y</w:t>
      </w:r>
    </w:p>
    <w:p w14:paraId="54310B7E" w14:textId="77777777" w:rsidR="00D4466B" w:rsidRPr="00763889" w:rsidRDefault="00D4466B" w:rsidP="00D4466B">
      <w:pPr>
        <w:pStyle w:val="Prrafodelista"/>
        <w:numPr>
          <w:ilvl w:val="0"/>
          <w:numId w:val="1"/>
        </w:numPr>
        <w:spacing w:line="288" w:lineRule="auto"/>
        <w:ind w:left="720" w:hanging="720"/>
        <w:contextualSpacing w:val="0"/>
        <w:rPr>
          <w:rFonts w:ascii="Arial" w:hAnsi="Arial" w:cs="Arial"/>
          <w:sz w:val="22"/>
          <w:szCs w:val="22"/>
        </w:rPr>
      </w:pPr>
      <w:r w:rsidRPr="00763889">
        <w:rPr>
          <w:rFonts w:ascii="Arial" w:hAnsi="Arial" w:cs="Arial"/>
          <w:sz w:val="22"/>
          <w:szCs w:val="22"/>
        </w:rPr>
        <w:t>No ser Secretaria o Secretario de Estado, ni Fiscal General de la República, Procuradora o Procurador de Justicia de alguna entidad federativa, Subsecretaria o Subsecretario u Oficial Mayor en la administración pública federal o estatal, Jefa o Jefe de Gobierno de la Ciudad de México, Gobernadora o Gobernador, Secretaria o Secretario de Gobierno, o cargos similares u homólogos en la estructura de cada entidad federativa, ni ser Presidenta o Presidente Municipal, Síndica o Síndico o Regidor o titular de alguna dependencia de los ayuntamientos o alcaldías, a menos que, en cualquiera de los casos anteriores, se separe de su encargo con cuatro años de anticipación al día de su nombramiento.</w:t>
      </w:r>
    </w:p>
    <w:p w14:paraId="7892C519" w14:textId="77777777" w:rsidR="00D4466B" w:rsidRPr="00763889" w:rsidRDefault="00D4466B" w:rsidP="00D4466B">
      <w:pPr>
        <w:spacing w:line="288" w:lineRule="auto"/>
        <w:rPr>
          <w:rFonts w:ascii="Arial" w:hAnsi="Arial" w:cs="Arial"/>
          <w:sz w:val="22"/>
          <w:szCs w:val="22"/>
        </w:rPr>
      </w:pPr>
      <w:r w:rsidRPr="00763889">
        <w:rPr>
          <w:rFonts w:ascii="Arial" w:hAnsi="Arial" w:cs="Arial"/>
          <w:sz w:val="22"/>
          <w:szCs w:val="22"/>
        </w:rPr>
        <w:t>Además, cuando las legislaciones locales señalen requisitos adicionales, éstos también deberán aplicarse, de conformidad con el numeral 2 del artículo mencionado. En esa tesitura, el artículo 120 numeral 2 de la Ley Electoral dispone que, las y los directores deberán satisfacer los mismos requisitos que los establecidos en el artículo 100 de la Ley General, para las y los Consejeros Electorales, con excepción del señalado en el inciso k), de dicho párrafo.</w:t>
      </w:r>
    </w:p>
    <w:p w14:paraId="31A0589A" w14:textId="77777777" w:rsidR="00D4466B" w:rsidRPr="00763889" w:rsidRDefault="00D4466B" w:rsidP="00D4466B">
      <w:pPr>
        <w:spacing w:line="288" w:lineRule="auto"/>
        <w:rPr>
          <w:rFonts w:ascii="Arial" w:hAnsi="Arial" w:cs="Arial"/>
          <w:sz w:val="22"/>
          <w:szCs w:val="22"/>
        </w:rPr>
      </w:pPr>
      <w:r w:rsidRPr="00763889">
        <w:rPr>
          <w:rFonts w:ascii="Arial" w:hAnsi="Arial" w:cs="Arial"/>
          <w:sz w:val="22"/>
          <w:szCs w:val="22"/>
        </w:rPr>
        <w:t>Por otra parte, la propuesta que haga la Presidencia del Consejo estará sujeta a la valoración curricular, entrevista y consideración de los criterios que garanticen imparcialidad y profesionalismo de las y los aspirantes, en los mismos términos que son aplicables a las y los consejeros electorales distritales, de acuerdo con el numeral 3 del artículo 24 del Reglamento de Elecciones.</w:t>
      </w:r>
    </w:p>
    <w:p w14:paraId="6F73E3FC" w14:textId="6F912C9D" w:rsidR="00D4466B" w:rsidRPr="00763889" w:rsidRDefault="00D4466B" w:rsidP="00D4466B">
      <w:pPr>
        <w:spacing w:line="288" w:lineRule="auto"/>
        <w:rPr>
          <w:rFonts w:ascii="Arial" w:hAnsi="Arial" w:cs="Arial"/>
          <w:sz w:val="22"/>
          <w:szCs w:val="22"/>
        </w:rPr>
      </w:pPr>
      <w:r w:rsidRPr="00763889">
        <w:rPr>
          <w:rFonts w:ascii="Arial" w:hAnsi="Arial" w:cs="Arial"/>
          <w:sz w:val="22"/>
          <w:szCs w:val="22"/>
        </w:rPr>
        <w:t xml:space="preserve">Asimismo, de conformidad con los numerales 4 y 5 del artículo señalado, las designaciones, deberán aprobarse </w:t>
      </w:r>
      <w:r w:rsidR="0031640C" w:rsidRPr="00763889">
        <w:rPr>
          <w:rFonts w:ascii="Arial" w:hAnsi="Arial" w:cs="Arial"/>
          <w:sz w:val="22"/>
          <w:szCs w:val="22"/>
        </w:rPr>
        <w:t>con el voto de por lo menos cinco Consejerías Electorales</w:t>
      </w:r>
      <w:r w:rsidRPr="00763889">
        <w:rPr>
          <w:rFonts w:ascii="Arial" w:hAnsi="Arial" w:cs="Arial"/>
          <w:sz w:val="22"/>
          <w:szCs w:val="22"/>
        </w:rPr>
        <w:t xml:space="preserve">. En caso de que no se aprobara alguna propuesta de designación, la Presidencia del Consejo deberá presentar una nueva dentro de los treinta días siguientes. De persistir tal situación, la Presidencia podrá nombrar una o un encargado de despacho, el cual durará en el cargo hasta un plazo no mayor a un año, lapso en el cual podrá ser designado conforme al </w:t>
      </w:r>
      <w:r w:rsidRPr="00763889">
        <w:rPr>
          <w:rFonts w:ascii="Arial" w:hAnsi="Arial" w:cs="Arial"/>
          <w:sz w:val="22"/>
          <w:szCs w:val="22"/>
        </w:rPr>
        <w:lastRenderedPageBreak/>
        <w:t>procedimiento establecido en dicho artículo. El encargado de despacho no podrá ser la persona rechazada.</w:t>
      </w:r>
    </w:p>
    <w:p w14:paraId="4BFE24CB" w14:textId="50C432E7" w:rsidR="00D4466B" w:rsidRPr="00763889" w:rsidRDefault="003E434D" w:rsidP="003E434D">
      <w:pPr>
        <w:pStyle w:val="Ttulo2"/>
        <w:numPr>
          <w:ilvl w:val="0"/>
          <w:numId w:val="9"/>
        </w:numPr>
        <w:spacing w:line="288" w:lineRule="auto"/>
        <w:ind w:left="357" w:hanging="357"/>
        <w:rPr>
          <w:rFonts w:cs="Arial"/>
          <w:sz w:val="22"/>
          <w:szCs w:val="22"/>
        </w:rPr>
      </w:pPr>
      <w:r w:rsidRPr="00763889">
        <w:rPr>
          <w:rFonts w:cs="Arial"/>
          <w:sz w:val="22"/>
          <w:szCs w:val="22"/>
        </w:rPr>
        <w:t xml:space="preserve"> </w:t>
      </w:r>
      <w:r w:rsidR="00D4466B" w:rsidRPr="00763889">
        <w:rPr>
          <w:rFonts w:cs="Arial"/>
          <w:sz w:val="22"/>
          <w:szCs w:val="22"/>
        </w:rPr>
        <w:t>Informe al INE</w:t>
      </w:r>
    </w:p>
    <w:p w14:paraId="6FD66F76" w14:textId="64F98BEE" w:rsidR="00D4466B" w:rsidRPr="00763889" w:rsidRDefault="00992F54" w:rsidP="00D4466B">
      <w:pPr>
        <w:spacing w:line="288" w:lineRule="auto"/>
        <w:rPr>
          <w:rFonts w:ascii="Arial" w:hAnsi="Arial" w:cs="Arial"/>
          <w:sz w:val="22"/>
          <w:szCs w:val="22"/>
        </w:rPr>
      </w:pPr>
      <w:r w:rsidRPr="00763889">
        <w:rPr>
          <w:rFonts w:ascii="Arial" w:hAnsi="Arial" w:cs="Arial"/>
          <w:sz w:val="22"/>
          <w:szCs w:val="22"/>
        </w:rPr>
        <w:t>Además</w:t>
      </w:r>
      <w:r w:rsidR="00D4466B" w:rsidRPr="00763889">
        <w:rPr>
          <w:rFonts w:ascii="Arial" w:hAnsi="Arial" w:cs="Arial"/>
          <w:sz w:val="22"/>
          <w:szCs w:val="22"/>
        </w:rPr>
        <w:t xml:space="preserve">, en términos del artículo 25 numeral 2 del Reglamento de Elecciones, las designaciones de las y los servidores públicos que realicen los </w:t>
      </w:r>
      <w:r w:rsidR="009A5703" w:rsidRPr="00763889">
        <w:rPr>
          <w:rFonts w:ascii="Arial" w:hAnsi="Arial" w:cs="Arial"/>
          <w:sz w:val="22"/>
          <w:szCs w:val="22"/>
        </w:rPr>
        <w:t>O</w:t>
      </w:r>
      <w:r w:rsidR="00D4466B" w:rsidRPr="00763889">
        <w:rPr>
          <w:rFonts w:ascii="Arial" w:hAnsi="Arial" w:cs="Arial"/>
          <w:sz w:val="22"/>
          <w:szCs w:val="22"/>
        </w:rPr>
        <w:t xml:space="preserve">rganismos </w:t>
      </w:r>
      <w:r w:rsidR="009A5703" w:rsidRPr="00763889">
        <w:rPr>
          <w:rFonts w:ascii="Arial" w:hAnsi="Arial" w:cs="Arial"/>
          <w:sz w:val="22"/>
          <w:szCs w:val="22"/>
        </w:rPr>
        <w:t>E</w:t>
      </w:r>
      <w:r w:rsidR="00D4466B" w:rsidRPr="00763889">
        <w:rPr>
          <w:rFonts w:ascii="Arial" w:hAnsi="Arial" w:cs="Arial"/>
          <w:sz w:val="22"/>
          <w:szCs w:val="22"/>
        </w:rPr>
        <w:t xml:space="preserve">lectorales en términos de lo establecido en </w:t>
      </w:r>
      <w:r w:rsidR="0031640C" w:rsidRPr="00763889">
        <w:rPr>
          <w:rFonts w:ascii="Arial" w:hAnsi="Arial" w:cs="Arial"/>
          <w:sz w:val="22"/>
          <w:szCs w:val="22"/>
        </w:rPr>
        <w:t xml:space="preserve">el </w:t>
      </w:r>
      <w:r w:rsidR="00D4466B" w:rsidRPr="00763889">
        <w:rPr>
          <w:rFonts w:ascii="Arial" w:hAnsi="Arial" w:cs="Arial"/>
          <w:sz w:val="22"/>
          <w:szCs w:val="22"/>
        </w:rPr>
        <w:t xml:space="preserve">ordenamiento señalado, deberán ser informadas de manera inmediata al INE a través de la Unidad Técnica de Vinculación con </w:t>
      </w:r>
      <w:r w:rsidR="00CC73B3" w:rsidRPr="00763889">
        <w:rPr>
          <w:rFonts w:ascii="Arial" w:hAnsi="Arial" w:cs="Arial"/>
          <w:sz w:val="22"/>
          <w:szCs w:val="22"/>
        </w:rPr>
        <w:t xml:space="preserve">los </w:t>
      </w:r>
      <w:r w:rsidR="00D4466B" w:rsidRPr="00763889">
        <w:rPr>
          <w:rFonts w:ascii="Arial" w:hAnsi="Arial" w:cs="Arial"/>
          <w:sz w:val="22"/>
          <w:szCs w:val="22"/>
        </w:rPr>
        <w:t>Organismos Públicos Locales.</w:t>
      </w:r>
    </w:p>
    <w:p w14:paraId="107EFB67" w14:textId="7CC5D6E6" w:rsidR="00D4466B" w:rsidRPr="00763889" w:rsidRDefault="003E434D" w:rsidP="003E434D">
      <w:pPr>
        <w:pStyle w:val="Ttulo2"/>
        <w:numPr>
          <w:ilvl w:val="0"/>
          <w:numId w:val="9"/>
        </w:numPr>
        <w:spacing w:line="288" w:lineRule="auto"/>
        <w:ind w:left="357" w:hanging="357"/>
        <w:rPr>
          <w:rFonts w:cs="Arial"/>
          <w:sz w:val="22"/>
          <w:szCs w:val="22"/>
        </w:rPr>
      </w:pPr>
      <w:r w:rsidRPr="00763889">
        <w:rPr>
          <w:rFonts w:cs="Arial"/>
          <w:sz w:val="22"/>
          <w:szCs w:val="22"/>
        </w:rPr>
        <w:t xml:space="preserve"> </w:t>
      </w:r>
      <w:r w:rsidR="002A14AB" w:rsidRPr="00763889">
        <w:rPr>
          <w:rFonts w:cs="Arial"/>
          <w:sz w:val="22"/>
          <w:szCs w:val="22"/>
        </w:rPr>
        <w:t>Programación del p</w:t>
      </w:r>
      <w:r w:rsidR="00D4466B" w:rsidRPr="00763889">
        <w:rPr>
          <w:rFonts w:cs="Arial"/>
          <w:sz w:val="22"/>
          <w:szCs w:val="22"/>
        </w:rPr>
        <w:t>rocedimiento de designación</w:t>
      </w:r>
    </w:p>
    <w:p w14:paraId="727F69DE" w14:textId="19F68B0F" w:rsidR="00D4466B" w:rsidRPr="00763889" w:rsidRDefault="004D1ED3" w:rsidP="00D4466B">
      <w:pPr>
        <w:spacing w:line="288" w:lineRule="auto"/>
        <w:rPr>
          <w:rFonts w:ascii="Arial" w:hAnsi="Arial" w:cs="Arial"/>
          <w:sz w:val="22"/>
          <w:szCs w:val="22"/>
        </w:rPr>
      </w:pPr>
      <w:r w:rsidRPr="00763889">
        <w:rPr>
          <w:rFonts w:ascii="Arial" w:hAnsi="Arial" w:cs="Arial"/>
          <w:sz w:val="22"/>
          <w:szCs w:val="22"/>
        </w:rPr>
        <w:t>En observancia al procedimiento establecido en el artículo 24 del Reglamento de Elecciones</w:t>
      </w:r>
      <w:r w:rsidR="00D4466B" w:rsidRPr="00763889">
        <w:rPr>
          <w:rFonts w:ascii="Arial" w:hAnsi="Arial" w:cs="Arial"/>
          <w:sz w:val="22"/>
          <w:szCs w:val="22"/>
        </w:rPr>
        <w:t xml:space="preserve"> </w:t>
      </w:r>
      <w:r w:rsidRPr="00763889">
        <w:rPr>
          <w:rFonts w:ascii="Arial" w:hAnsi="Arial" w:cs="Arial"/>
          <w:sz w:val="22"/>
          <w:szCs w:val="22"/>
        </w:rPr>
        <w:t>para la designación de la</w:t>
      </w:r>
      <w:r w:rsidR="00D4466B" w:rsidRPr="00763889">
        <w:rPr>
          <w:rFonts w:ascii="Arial" w:hAnsi="Arial" w:cs="Arial"/>
          <w:sz w:val="22"/>
          <w:szCs w:val="22"/>
        </w:rPr>
        <w:t xml:space="preserve"> persona que ocupará </w:t>
      </w:r>
      <w:r w:rsidR="00CC73B3" w:rsidRPr="00763889">
        <w:rPr>
          <w:rFonts w:ascii="Arial" w:hAnsi="Arial" w:cs="Arial"/>
          <w:sz w:val="22"/>
          <w:szCs w:val="22"/>
        </w:rPr>
        <w:t xml:space="preserve">la vacante originada de </w:t>
      </w:r>
      <w:r w:rsidR="00D4466B" w:rsidRPr="00763889">
        <w:rPr>
          <w:rFonts w:ascii="Arial" w:hAnsi="Arial" w:cs="Arial"/>
          <w:sz w:val="22"/>
          <w:szCs w:val="22"/>
        </w:rPr>
        <w:t>l</w:t>
      </w:r>
      <w:r w:rsidRPr="00763889">
        <w:rPr>
          <w:rFonts w:ascii="Arial" w:hAnsi="Arial" w:cs="Arial"/>
          <w:sz w:val="22"/>
          <w:szCs w:val="22"/>
        </w:rPr>
        <w:t>a titularidad de la Dirección Jurídica</w:t>
      </w:r>
      <w:r w:rsidR="00CC73B3" w:rsidRPr="00763889">
        <w:rPr>
          <w:rFonts w:ascii="Arial" w:hAnsi="Arial" w:cs="Arial"/>
          <w:sz w:val="22"/>
          <w:szCs w:val="22"/>
        </w:rPr>
        <w:t xml:space="preserve">, </w:t>
      </w:r>
      <w:r w:rsidR="00D4466B" w:rsidRPr="00763889">
        <w:rPr>
          <w:rFonts w:ascii="Arial" w:hAnsi="Arial" w:cs="Arial"/>
          <w:sz w:val="22"/>
          <w:szCs w:val="22"/>
        </w:rPr>
        <w:t>la Presidencia del Consejo</w:t>
      </w:r>
      <w:r w:rsidRPr="00763889">
        <w:rPr>
          <w:rFonts w:ascii="Arial" w:hAnsi="Arial" w:cs="Arial"/>
          <w:sz w:val="22"/>
          <w:szCs w:val="22"/>
        </w:rPr>
        <w:t xml:space="preserve"> Estatal,</w:t>
      </w:r>
      <w:r w:rsidR="00D4466B" w:rsidRPr="00763889">
        <w:rPr>
          <w:rFonts w:ascii="Arial" w:hAnsi="Arial" w:cs="Arial"/>
          <w:sz w:val="22"/>
          <w:szCs w:val="22"/>
        </w:rPr>
        <w:t xml:space="preserve"> en reunión de trabajo, puso a consideración de las Consejeras y Consejeros Electorales, el desarrollo de las etapas </w:t>
      </w:r>
      <w:r w:rsidRPr="00763889">
        <w:rPr>
          <w:rFonts w:ascii="Arial" w:hAnsi="Arial" w:cs="Arial"/>
          <w:sz w:val="22"/>
          <w:szCs w:val="22"/>
        </w:rPr>
        <w:t xml:space="preserve">de dicho procedimiento conforme </w:t>
      </w:r>
      <w:r w:rsidR="00D4466B" w:rsidRPr="00763889">
        <w:rPr>
          <w:rFonts w:ascii="Arial" w:hAnsi="Arial" w:cs="Arial"/>
          <w:sz w:val="22"/>
          <w:szCs w:val="22"/>
        </w:rPr>
        <w:t>al siguiente calendario:</w:t>
      </w:r>
    </w:p>
    <w:tbl>
      <w:tblPr>
        <w:tblStyle w:val="Tablaconcuadrcula"/>
        <w:tblW w:w="0" w:type="auto"/>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537"/>
        <w:gridCol w:w="3963"/>
      </w:tblGrid>
      <w:tr w:rsidR="00D4466B" w:rsidRPr="003E434D" w14:paraId="65CDBDB3" w14:textId="77777777" w:rsidTr="00726423">
        <w:trPr>
          <w:jc w:val="center"/>
        </w:trPr>
        <w:tc>
          <w:tcPr>
            <w:tcW w:w="4537" w:type="dxa"/>
            <w:shd w:val="clear" w:color="auto" w:fill="993366"/>
            <w:vAlign w:val="center"/>
          </w:tcPr>
          <w:p w14:paraId="1D0D667B" w14:textId="77777777" w:rsidR="00D4466B" w:rsidRPr="003E434D" w:rsidRDefault="00D4466B" w:rsidP="00726423">
            <w:pPr>
              <w:spacing w:before="40" w:after="40" w:line="288" w:lineRule="auto"/>
              <w:jc w:val="center"/>
              <w:rPr>
                <w:rFonts w:ascii="Arial" w:hAnsi="Arial" w:cs="Arial"/>
                <w:b/>
                <w:color w:val="FFFFFF" w:themeColor="background1"/>
                <w:sz w:val="20"/>
                <w:szCs w:val="20"/>
              </w:rPr>
            </w:pPr>
            <w:r w:rsidRPr="003E434D">
              <w:rPr>
                <w:rFonts w:ascii="Arial" w:hAnsi="Arial" w:cs="Arial"/>
                <w:b/>
                <w:color w:val="FFFFFF" w:themeColor="background1"/>
                <w:sz w:val="20"/>
                <w:szCs w:val="20"/>
              </w:rPr>
              <w:t>Etapa</w:t>
            </w:r>
          </w:p>
        </w:tc>
        <w:tc>
          <w:tcPr>
            <w:tcW w:w="3963" w:type="dxa"/>
            <w:shd w:val="clear" w:color="auto" w:fill="993366"/>
            <w:vAlign w:val="center"/>
          </w:tcPr>
          <w:p w14:paraId="262147D7" w14:textId="77777777" w:rsidR="00D4466B" w:rsidRPr="003E434D" w:rsidRDefault="00D4466B" w:rsidP="00726423">
            <w:pPr>
              <w:spacing w:before="40" w:after="40" w:line="288" w:lineRule="auto"/>
              <w:jc w:val="center"/>
              <w:rPr>
                <w:rFonts w:ascii="Arial" w:hAnsi="Arial" w:cs="Arial"/>
                <w:b/>
                <w:color w:val="FFFFFF" w:themeColor="background1"/>
                <w:sz w:val="20"/>
                <w:szCs w:val="20"/>
              </w:rPr>
            </w:pPr>
            <w:r w:rsidRPr="003E434D">
              <w:rPr>
                <w:rFonts w:ascii="Arial" w:hAnsi="Arial" w:cs="Arial"/>
                <w:b/>
                <w:color w:val="FFFFFF" w:themeColor="background1"/>
                <w:sz w:val="20"/>
                <w:szCs w:val="20"/>
              </w:rPr>
              <w:t>Fecha</w:t>
            </w:r>
          </w:p>
        </w:tc>
      </w:tr>
      <w:tr w:rsidR="00D4466B" w:rsidRPr="003E434D" w14:paraId="3BF6F7C6" w14:textId="77777777" w:rsidTr="00726423">
        <w:trPr>
          <w:jc w:val="center"/>
        </w:trPr>
        <w:tc>
          <w:tcPr>
            <w:tcW w:w="4537" w:type="dxa"/>
            <w:vAlign w:val="center"/>
          </w:tcPr>
          <w:p w14:paraId="20F35784" w14:textId="13545E2B" w:rsidR="00D4466B" w:rsidRPr="003E434D" w:rsidRDefault="00D4466B" w:rsidP="00726423">
            <w:pPr>
              <w:spacing w:before="40" w:after="40" w:line="288" w:lineRule="auto"/>
              <w:rPr>
                <w:rFonts w:ascii="Arial" w:hAnsi="Arial" w:cs="Arial"/>
                <w:sz w:val="20"/>
                <w:szCs w:val="20"/>
              </w:rPr>
            </w:pPr>
            <w:r w:rsidRPr="003E434D">
              <w:rPr>
                <w:rFonts w:ascii="Arial" w:hAnsi="Arial" w:cs="Arial"/>
                <w:sz w:val="20"/>
                <w:szCs w:val="20"/>
              </w:rPr>
              <w:t xml:space="preserve">Presentación de </w:t>
            </w:r>
            <w:r w:rsidR="00CC73B3" w:rsidRPr="003E434D">
              <w:rPr>
                <w:rFonts w:ascii="Arial" w:hAnsi="Arial" w:cs="Arial"/>
                <w:sz w:val="20"/>
                <w:szCs w:val="20"/>
              </w:rPr>
              <w:t xml:space="preserve">la </w:t>
            </w:r>
            <w:r w:rsidRPr="003E434D">
              <w:rPr>
                <w:rFonts w:ascii="Arial" w:hAnsi="Arial" w:cs="Arial"/>
                <w:sz w:val="20"/>
                <w:szCs w:val="20"/>
              </w:rPr>
              <w:t>propuesta</w:t>
            </w:r>
          </w:p>
        </w:tc>
        <w:tc>
          <w:tcPr>
            <w:tcW w:w="3963" w:type="dxa"/>
            <w:vAlign w:val="center"/>
          </w:tcPr>
          <w:p w14:paraId="3271347A" w14:textId="6C955642" w:rsidR="00D4466B" w:rsidRPr="003E434D" w:rsidRDefault="00E0735D" w:rsidP="00726423">
            <w:pPr>
              <w:spacing w:before="40" w:after="40" w:line="288" w:lineRule="auto"/>
              <w:jc w:val="center"/>
              <w:rPr>
                <w:rFonts w:ascii="Arial" w:hAnsi="Arial" w:cs="Arial"/>
                <w:sz w:val="20"/>
                <w:szCs w:val="20"/>
              </w:rPr>
            </w:pPr>
            <w:r w:rsidRPr="003E434D">
              <w:rPr>
                <w:rFonts w:ascii="Arial" w:hAnsi="Arial" w:cs="Arial"/>
                <w:sz w:val="20"/>
                <w:szCs w:val="20"/>
              </w:rPr>
              <w:t>8</w:t>
            </w:r>
            <w:r w:rsidR="004D1ED3" w:rsidRPr="003E434D">
              <w:rPr>
                <w:rFonts w:ascii="Arial" w:hAnsi="Arial" w:cs="Arial"/>
                <w:sz w:val="20"/>
                <w:szCs w:val="20"/>
              </w:rPr>
              <w:t xml:space="preserve"> de </w:t>
            </w:r>
            <w:r w:rsidR="003E434D" w:rsidRPr="003E434D">
              <w:rPr>
                <w:rFonts w:ascii="Arial" w:hAnsi="Arial" w:cs="Arial"/>
                <w:sz w:val="20"/>
                <w:szCs w:val="20"/>
              </w:rPr>
              <w:t>diciem</w:t>
            </w:r>
            <w:r w:rsidR="004D1ED3" w:rsidRPr="003E434D">
              <w:rPr>
                <w:rFonts w:ascii="Arial" w:hAnsi="Arial" w:cs="Arial"/>
                <w:sz w:val="20"/>
                <w:szCs w:val="20"/>
              </w:rPr>
              <w:t>bre</w:t>
            </w:r>
            <w:r w:rsidR="00D4466B" w:rsidRPr="003E434D">
              <w:rPr>
                <w:rFonts w:ascii="Arial" w:hAnsi="Arial" w:cs="Arial"/>
                <w:sz w:val="20"/>
                <w:szCs w:val="20"/>
              </w:rPr>
              <w:t xml:space="preserve"> de 2025</w:t>
            </w:r>
          </w:p>
        </w:tc>
      </w:tr>
      <w:tr w:rsidR="00D4466B" w:rsidRPr="003E434D" w14:paraId="055F3B79" w14:textId="77777777" w:rsidTr="00726423">
        <w:trPr>
          <w:jc w:val="center"/>
        </w:trPr>
        <w:tc>
          <w:tcPr>
            <w:tcW w:w="4537" w:type="dxa"/>
            <w:vAlign w:val="center"/>
          </w:tcPr>
          <w:p w14:paraId="0C8C3D67" w14:textId="2EE96F5B" w:rsidR="00D4466B" w:rsidRPr="003E434D" w:rsidRDefault="00D4466B" w:rsidP="00726423">
            <w:pPr>
              <w:spacing w:before="40" w:after="40" w:line="288" w:lineRule="auto"/>
              <w:rPr>
                <w:rFonts w:ascii="Arial" w:hAnsi="Arial" w:cs="Arial"/>
                <w:sz w:val="20"/>
                <w:szCs w:val="20"/>
              </w:rPr>
            </w:pPr>
            <w:r w:rsidRPr="003E434D">
              <w:rPr>
                <w:rFonts w:ascii="Arial" w:hAnsi="Arial" w:cs="Arial"/>
                <w:sz w:val="20"/>
                <w:szCs w:val="20"/>
              </w:rPr>
              <w:t>Entrega de documentación</w:t>
            </w:r>
          </w:p>
        </w:tc>
        <w:tc>
          <w:tcPr>
            <w:tcW w:w="3963" w:type="dxa"/>
            <w:vAlign w:val="center"/>
          </w:tcPr>
          <w:p w14:paraId="7B1C3D0E" w14:textId="4D2346E1" w:rsidR="00D4466B" w:rsidRPr="003E434D" w:rsidRDefault="001B6F65" w:rsidP="00726423">
            <w:pPr>
              <w:spacing w:before="40" w:after="40" w:line="288" w:lineRule="auto"/>
              <w:jc w:val="center"/>
              <w:rPr>
                <w:rFonts w:ascii="Arial" w:hAnsi="Arial" w:cs="Arial"/>
                <w:sz w:val="20"/>
                <w:szCs w:val="20"/>
              </w:rPr>
            </w:pPr>
            <w:r w:rsidRPr="003E434D">
              <w:rPr>
                <w:rFonts w:ascii="Arial" w:hAnsi="Arial" w:cs="Arial"/>
                <w:sz w:val="20"/>
                <w:szCs w:val="20"/>
              </w:rPr>
              <w:t xml:space="preserve">8 de </w:t>
            </w:r>
            <w:r w:rsidR="003E434D" w:rsidRPr="003E434D">
              <w:rPr>
                <w:rFonts w:ascii="Arial" w:hAnsi="Arial" w:cs="Arial"/>
                <w:sz w:val="20"/>
                <w:szCs w:val="20"/>
              </w:rPr>
              <w:t>diciembre</w:t>
            </w:r>
            <w:r w:rsidRPr="003E434D">
              <w:rPr>
                <w:rFonts w:ascii="Arial" w:hAnsi="Arial" w:cs="Arial"/>
                <w:sz w:val="20"/>
                <w:szCs w:val="20"/>
              </w:rPr>
              <w:t xml:space="preserve"> </w:t>
            </w:r>
            <w:r w:rsidR="00D4466B" w:rsidRPr="003E434D">
              <w:rPr>
                <w:rFonts w:ascii="Arial" w:hAnsi="Arial" w:cs="Arial"/>
                <w:sz w:val="20"/>
                <w:szCs w:val="20"/>
              </w:rPr>
              <w:t>de 2025</w:t>
            </w:r>
          </w:p>
        </w:tc>
      </w:tr>
      <w:tr w:rsidR="00D4466B" w:rsidRPr="003E434D" w14:paraId="4BB0D498" w14:textId="77777777" w:rsidTr="00726423">
        <w:trPr>
          <w:jc w:val="center"/>
        </w:trPr>
        <w:tc>
          <w:tcPr>
            <w:tcW w:w="4537" w:type="dxa"/>
            <w:vAlign w:val="center"/>
          </w:tcPr>
          <w:p w14:paraId="31794E53" w14:textId="77777777" w:rsidR="00D4466B" w:rsidRPr="003E434D" w:rsidRDefault="00D4466B" w:rsidP="00726423">
            <w:pPr>
              <w:spacing w:before="40" w:after="40" w:line="288" w:lineRule="auto"/>
              <w:rPr>
                <w:rFonts w:ascii="Arial" w:hAnsi="Arial" w:cs="Arial"/>
                <w:sz w:val="20"/>
                <w:szCs w:val="20"/>
              </w:rPr>
            </w:pPr>
            <w:r w:rsidRPr="003E434D">
              <w:rPr>
                <w:rFonts w:ascii="Arial" w:hAnsi="Arial" w:cs="Arial"/>
                <w:sz w:val="20"/>
                <w:szCs w:val="20"/>
              </w:rPr>
              <w:t>Recepción de observaciones curriculares</w:t>
            </w:r>
          </w:p>
        </w:tc>
        <w:tc>
          <w:tcPr>
            <w:tcW w:w="3963" w:type="dxa"/>
            <w:vAlign w:val="center"/>
          </w:tcPr>
          <w:p w14:paraId="15BE96EE" w14:textId="1BF9CA26" w:rsidR="00D4466B" w:rsidRPr="003E434D" w:rsidRDefault="00E0735D" w:rsidP="00726423">
            <w:pPr>
              <w:spacing w:before="40" w:after="40" w:line="288" w:lineRule="auto"/>
              <w:jc w:val="center"/>
              <w:rPr>
                <w:rFonts w:ascii="Arial" w:hAnsi="Arial" w:cs="Arial"/>
                <w:sz w:val="20"/>
                <w:szCs w:val="20"/>
              </w:rPr>
            </w:pPr>
            <w:r w:rsidRPr="003E434D">
              <w:rPr>
                <w:rFonts w:ascii="Arial" w:hAnsi="Arial" w:cs="Arial"/>
                <w:sz w:val="20"/>
                <w:szCs w:val="20"/>
              </w:rPr>
              <w:t>9</w:t>
            </w:r>
            <w:r w:rsidR="004D1ED3" w:rsidRPr="003E434D">
              <w:rPr>
                <w:rFonts w:ascii="Arial" w:hAnsi="Arial" w:cs="Arial"/>
                <w:sz w:val="20"/>
                <w:szCs w:val="20"/>
              </w:rPr>
              <w:t xml:space="preserve"> </w:t>
            </w:r>
            <w:r w:rsidR="003E434D" w:rsidRPr="003E434D">
              <w:rPr>
                <w:rFonts w:ascii="Arial" w:hAnsi="Arial" w:cs="Arial"/>
                <w:sz w:val="20"/>
                <w:szCs w:val="20"/>
              </w:rPr>
              <w:t xml:space="preserve">de diciembre </w:t>
            </w:r>
            <w:r w:rsidR="00D4466B" w:rsidRPr="003E434D">
              <w:rPr>
                <w:rFonts w:ascii="Arial" w:hAnsi="Arial" w:cs="Arial"/>
                <w:sz w:val="20"/>
                <w:szCs w:val="20"/>
              </w:rPr>
              <w:t>de 2025</w:t>
            </w:r>
          </w:p>
        </w:tc>
      </w:tr>
      <w:tr w:rsidR="00D4466B" w:rsidRPr="003E434D" w14:paraId="400E536B" w14:textId="77777777" w:rsidTr="00726423">
        <w:trPr>
          <w:jc w:val="center"/>
        </w:trPr>
        <w:tc>
          <w:tcPr>
            <w:tcW w:w="4537" w:type="dxa"/>
            <w:vAlign w:val="center"/>
          </w:tcPr>
          <w:p w14:paraId="59D8A488" w14:textId="77777777" w:rsidR="00D4466B" w:rsidRPr="003E434D" w:rsidRDefault="00D4466B" w:rsidP="00726423">
            <w:pPr>
              <w:spacing w:before="40" w:after="40" w:line="288" w:lineRule="auto"/>
              <w:rPr>
                <w:rFonts w:ascii="Arial" w:hAnsi="Arial" w:cs="Arial"/>
                <w:sz w:val="20"/>
                <w:szCs w:val="20"/>
              </w:rPr>
            </w:pPr>
            <w:r w:rsidRPr="003E434D">
              <w:rPr>
                <w:rFonts w:ascii="Arial" w:hAnsi="Arial" w:cs="Arial"/>
                <w:sz w:val="20"/>
                <w:szCs w:val="20"/>
              </w:rPr>
              <w:t>Entrevista a la persona propuesta</w:t>
            </w:r>
          </w:p>
        </w:tc>
        <w:tc>
          <w:tcPr>
            <w:tcW w:w="3963" w:type="dxa"/>
            <w:vAlign w:val="center"/>
          </w:tcPr>
          <w:p w14:paraId="672CE306" w14:textId="0EFF8087" w:rsidR="00D4466B" w:rsidRPr="003E434D" w:rsidRDefault="007C01F6" w:rsidP="004D1ED3">
            <w:pPr>
              <w:spacing w:before="40" w:after="40" w:line="288" w:lineRule="auto"/>
              <w:jc w:val="center"/>
              <w:rPr>
                <w:rFonts w:ascii="Arial" w:hAnsi="Arial" w:cs="Arial"/>
                <w:spacing w:val="-14"/>
                <w:sz w:val="20"/>
                <w:szCs w:val="20"/>
              </w:rPr>
            </w:pPr>
            <w:r w:rsidRPr="003E434D">
              <w:rPr>
                <w:rFonts w:ascii="Arial" w:hAnsi="Arial" w:cs="Arial"/>
                <w:sz w:val="20"/>
                <w:szCs w:val="20"/>
              </w:rPr>
              <w:t>10 de diciembre</w:t>
            </w:r>
            <w:r w:rsidR="00D4466B" w:rsidRPr="003E434D">
              <w:rPr>
                <w:rFonts w:ascii="Arial" w:hAnsi="Arial" w:cs="Arial"/>
                <w:sz w:val="20"/>
                <w:szCs w:val="20"/>
              </w:rPr>
              <w:t xml:space="preserve"> de 2025</w:t>
            </w:r>
          </w:p>
        </w:tc>
      </w:tr>
    </w:tbl>
    <w:p w14:paraId="21EDA7D9" w14:textId="77777777" w:rsidR="004D1ED3" w:rsidRDefault="004D1ED3" w:rsidP="00D4466B">
      <w:pPr>
        <w:pStyle w:val="Ttulo2"/>
        <w:spacing w:line="288" w:lineRule="auto"/>
        <w:rPr>
          <w:rFonts w:cs="Arial"/>
          <w:color w:val="EE0000"/>
        </w:rPr>
      </w:pPr>
    </w:p>
    <w:p w14:paraId="00A2FB7A" w14:textId="73F57A3B" w:rsidR="00D4466B" w:rsidRPr="00763889" w:rsidRDefault="003E434D" w:rsidP="003E434D">
      <w:pPr>
        <w:pStyle w:val="Ttulo2"/>
        <w:numPr>
          <w:ilvl w:val="0"/>
          <w:numId w:val="9"/>
        </w:numPr>
        <w:spacing w:line="288" w:lineRule="auto"/>
        <w:ind w:left="357" w:hanging="357"/>
        <w:rPr>
          <w:rFonts w:cs="Arial"/>
          <w:sz w:val="22"/>
          <w:szCs w:val="22"/>
        </w:rPr>
      </w:pPr>
      <w:r>
        <w:rPr>
          <w:rFonts w:cs="Arial"/>
          <w:sz w:val="22"/>
          <w:szCs w:val="22"/>
        </w:rPr>
        <w:t xml:space="preserve"> </w:t>
      </w:r>
      <w:r w:rsidR="002A14AB" w:rsidRPr="00763889">
        <w:rPr>
          <w:rFonts w:cs="Arial"/>
          <w:sz w:val="22"/>
          <w:szCs w:val="22"/>
        </w:rPr>
        <w:t>Propuesta de la Presidencia y verificación de los requisitos</w:t>
      </w:r>
    </w:p>
    <w:p w14:paraId="0796355D" w14:textId="7244741C" w:rsidR="00D4466B" w:rsidRPr="00763889" w:rsidRDefault="002A14AB" w:rsidP="00D4466B">
      <w:pPr>
        <w:spacing w:line="288" w:lineRule="auto"/>
        <w:rPr>
          <w:rFonts w:ascii="Arial" w:hAnsi="Arial" w:cs="Arial"/>
          <w:sz w:val="22"/>
          <w:szCs w:val="22"/>
        </w:rPr>
      </w:pPr>
      <w:r w:rsidRPr="00763889">
        <w:rPr>
          <w:rFonts w:ascii="Arial" w:hAnsi="Arial" w:cs="Arial"/>
          <w:sz w:val="22"/>
          <w:szCs w:val="22"/>
        </w:rPr>
        <w:t>En seguimiento al calendario antes referido</w:t>
      </w:r>
      <w:r w:rsidR="00D4466B" w:rsidRPr="00763889">
        <w:rPr>
          <w:rFonts w:ascii="Arial" w:hAnsi="Arial" w:cs="Arial"/>
          <w:sz w:val="22"/>
          <w:szCs w:val="22"/>
        </w:rPr>
        <w:t xml:space="preserve">, en ejercicio de la facultad establecida en el artículo 9 Apartado “C”, inciso d) de la Constitución Local, en relación con los artículos 107 párrafo 4 y 116 párrafo 1, fracción VII de la Ley Electoral y 24 del Reglamento de Elecciones, la Consejera Presidenta propone al Consejo Estatal, al </w:t>
      </w:r>
      <w:r w:rsidR="00844BEA" w:rsidRPr="00763889">
        <w:rPr>
          <w:rFonts w:ascii="Arial" w:hAnsi="Arial" w:cs="Arial"/>
          <w:sz w:val="22"/>
          <w:szCs w:val="22"/>
        </w:rPr>
        <w:t>Doctor</w:t>
      </w:r>
      <w:r w:rsidR="00B04D41" w:rsidRPr="00763889">
        <w:rPr>
          <w:rFonts w:ascii="Arial" w:hAnsi="Arial" w:cs="Arial"/>
          <w:sz w:val="22"/>
          <w:szCs w:val="22"/>
        </w:rPr>
        <w:t xml:space="preserve"> en Derecho</w:t>
      </w:r>
      <w:r w:rsidR="00D4466B" w:rsidRPr="00763889">
        <w:rPr>
          <w:rFonts w:ascii="Arial" w:hAnsi="Arial" w:cs="Arial"/>
          <w:sz w:val="22"/>
          <w:szCs w:val="22"/>
        </w:rPr>
        <w:t xml:space="preserve"> </w:t>
      </w:r>
      <w:r w:rsidRPr="00763889">
        <w:rPr>
          <w:rFonts w:ascii="Arial" w:hAnsi="Arial" w:cs="Arial"/>
          <w:sz w:val="22"/>
          <w:szCs w:val="22"/>
        </w:rPr>
        <w:t>Armando Xavier Maldonado Acosta</w:t>
      </w:r>
      <w:r w:rsidR="00D4466B" w:rsidRPr="00763889">
        <w:rPr>
          <w:rFonts w:ascii="Arial" w:hAnsi="Arial" w:cs="Arial"/>
          <w:sz w:val="22"/>
          <w:szCs w:val="22"/>
        </w:rPr>
        <w:t xml:space="preserve"> para ocupar la titularidad</w:t>
      </w:r>
      <w:r w:rsidRPr="00763889">
        <w:rPr>
          <w:rFonts w:ascii="Arial" w:hAnsi="Arial" w:cs="Arial"/>
          <w:sz w:val="22"/>
          <w:szCs w:val="22"/>
        </w:rPr>
        <w:t xml:space="preserve"> de la Dirección Jurídica</w:t>
      </w:r>
      <w:r w:rsidR="00D4466B" w:rsidRPr="00763889">
        <w:rPr>
          <w:rFonts w:ascii="Arial" w:hAnsi="Arial" w:cs="Arial"/>
          <w:sz w:val="22"/>
          <w:szCs w:val="22"/>
        </w:rPr>
        <w:t>.</w:t>
      </w:r>
    </w:p>
    <w:p w14:paraId="2889F38D" w14:textId="7D648A75" w:rsidR="00D4466B" w:rsidRPr="00763889" w:rsidRDefault="002A14AB" w:rsidP="00D4466B">
      <w:pPr>
        <w:spacing w:line="288" w:lineRule="auto"/>
        <w:rPr>
          <w:rFonts w:ascii="Arial" w:hAnsi="Arial" w:cs="Arial"/>
          <w:sz w:val="22"/>
          <w:szCs w:val="22"/>
        </w:rPr>
      </w:pPr>
      <w:r w:rsidRPr="00763889">
        <w:rPr>
          <w:rFonts w:ascii="Arial" w:hAnsi="Arial" w:cs="Arial"/>
          <w:sz w:val="22"/>
          <w:szCs w:val="22"/>
        </w:rPr>
        <w:t>Por lo tanto</w:t>
      </w:r>
      <w:r w:rsidR="00D4466B" w:rsidRPr="00763889">
        <w:rPr>
          <w:rFonts w:ascii="Arial" w:hAnsi="Arial" w:cs="Arial"/>
          <w:sz w:val="22"/>
          <w:szCs w:val="22"/>
        </w:rPr>
        <w:t>, del análisis y verificación a la documentación presentada y anexa al presente acuerdo, este C</w:t>
      </w:r>
      <w:r w:rsidRPr="00763889">
        <w:rPr>
          <w:rFonts w:ascii="Arial" w:hAnsi="Arial" w:cs="Arial"/>
          <w:sz w:val="22"/>
          <w:szCs w:val="22"/>
        </w:rPr>
        <w:t xml:space="preserve">onsejo Estatal considera que la </w:t>
      </w:r>
      <w:r w:rsidR="00D4466B" w:rsidRPr="00763889">
        <w:rPr>
          <w:rFonts w:ascii="Arial" w:hAnsi="Arial" w:cs="Arial"/>
          <w:sz w:val="22"/>
          <w:szCs w:val="22"/>
        </w:rPr>
        <w:t>persona propuesta cumple con los</w:t>
      </w:r>
      <w:r w:rsidR="00D4466B" w:rsidRPr="003E434D">
        <w:rPr>
          <w:rFonts w:ascii="Arial" w:hAnsi="Arial" w:cs="Arial"/>
          <w:sz w:val="22"/>
          <w:szCs w:val="22"/>
        </w:rPr>
        <w:t xml:space="preserve"> </w:t>
      </w:r>
      <w:r w:rsidR="00D4466B" w:rsidRPr="00763889">
        <w:rPr>
          <w:rFonts w:ascii="Arial" w:hAnsi="Arial" w:cs="Arial"/>
          <w:sz w:val="22"/>
          <w:szCs w:val="22"/>
        </w:rPr>
        <w:lastRenderedPageBreak/>
        <w:t>requisitos establecidos en el artículo 24</w:t>
      </w:r>
      <w:r w:rsidRPr="00763889">
        <w:rPr>
          <w:rFonts w:ascii="Arial" w:hAnsi="Arial" w:cs="Arial"/>
          <w:sz w:val="22"/>
          <w:szCs w:val="22"/>
        </w:rPr>
        <w:t>,</w:t>
      </w:r>
      <w:r w:rsidR="00D4466B" w:rsidRPr="00763889">
        <w:rPr>
          <w:rFonts w:ascii="Arial" w:hAnsi="Arial" w:cs="Arial"/>
          <w:sz w:val="22"/>
          <w:szCs w:val="22"/>
        </w:rPr>
        <w:t xml:space="preserve"> numeral 1</w:t>
      </w:r>
      <w:r w:rsidRPr="00763889">
        <w:rPr>
          <w:rFonts w:ascii="Arial" w:hAnsi="Arial" w:cs="Arial"/>
          <w:sz w:val="22"/>
          <w:szCs w:val="22"/>
        </w:rPr>
        <w:t>,</w:t>
      </w:r>
      <w:r w:rsidR="00D4466B" w:rsidRPr="00763889">
        <w:rPr>
          <w:rFonts w:ascii="Arial" w:hAnsi="Arial" w:cs="Arial"/>
          <w:sz w:val="22"/>
          <w:szCs w:val="22"/>
        </w:rPr>
        <w:t xml:space="preserve"> del Reglamento de Elecciones y demás disposiciones legales, de conformidad con lo siguiente:</w:t>
      </w:r>
    </w:p>
    <w:p w14:paraId="4F512121" w14:textId="78CE6C22" w:rsidR="00D4466B" w:rsidRPr="00763889" w:rsidRDefault="00D50A3A" w:rsidP="00D4466B">
      <w:pPr>
        <w:pStyle w:val="Prrafodelista"/>
        <w:numPr>
          <w:ilvl w:val="0"/>
          <w:numId w:val="2"/>
        </w:numPr>
        <w:spacing w:line="288" w:lineRule="auto"/>
        <w:ind w:left="720" w:hanging="720"/>
        <w:contextualSpacing w:val="0"/>
        <w:rPr>
          <w:rFonts w:ascii="Arial" w:hAnsi="Arial" w:cs="Arial"/>
          <w:sz w:val="22"/>
          <w:szCs w:val="22"/>
        </w:rPr>
      </w:pPr>
      <w:r w:rsidRPr="00763889">
        <w:rPr>
          <w:rFonts w:ascii="Arial" w:hAnsi="Arial" w:cs="Arial"/>
          <w:sz w:val="22"/>
          <w:szCs w:val="22"/>
        </w:rPr>
        <w:t>Es</w:t>
      </w:r>
      <w:r w:rsidR="00D4466B" w:rsidRPr="00763889">
        <w:rPr>
          <w:rFonts w:ascii="Arial" w:hAnsi="Arial" w:cs="Arial"/>
          <w:sz w:val="22"/>
          <w:szCs w:val="22"/>
        </w:rPr>
        <w:t xml:space="preserve"> ciudadano mexicano que se encuentra en pleno goce y ejercicio de sus derechos civiles y políticos, conforme a la certificación de nacimiento expedida por autoridad competente;</w:t>
      </w:r>
    </w:p>
    <w:p w14:paraId="7670DA52" w14:textId="379FAAEC" w:rsidR="00D4466B" w:rsidRPr="00763889" w:rsidRDefault="00D4466B" w:rsidP="00D4466B">
      <w:pPr>
        <w:pStyle w:val="Prrafodelista"/>
        <w:numPr>
          <w:ilvl w:val="0"/>
          <w:numId w:val="2"/>
        </w:numPr>
        <w:spacing w:line="288" w:lineRule="auto"/>
        <w:ind w:left="720" w:hanging="720"/>
        <w:contextualSpacing w:val="0"/>
        <w:rPr>
          <w:rFonts w:ascii="Arial" w:hAnsi="Arial" w:cs="Arial"/>
          <w:sz w:val="22"/>
          <w:szCs w:val="22"/>
        </w:rPr>
      </w:pPr>
      <w:r w:rsidRPr="00763889">
        <w:rPr>
          <w:rFonts w:ascii="Arial" w:hAnsi="Arial" w:cs="Arial"/>
          <w:sz w:val="22"/>
          <w:szCs w:val="22"/>
        </w:rPr>
        <w:t>Se encuentra</w:t>
      </w:r>
      <w:r w:rsidR="002A14AB" w:rsidRPr="00763889">
        <w:rPr>
          <w:rFonts w:ascii="Arial" w:hAnsi="Arial" w:cs="Arial"/>
          <w:sz w:val="22"/>
          <w:szCs w:val="22"/>
        </w:rPr>
        <w:t xml:space="preserve"> </w:t>
      </w:r>
      <w:r w:rsidRPr="00763889">
        <w:rPr>
          <w:rFonts w:ascii="Arial" w:hAnsi="Arial" w:cs="Arial"/>
          <w:sz w:val="22"/>
          <w:szCs w:val="22"/>
        </w:rPr>
        <w:t>inscrito</w:t>
      </w:r>
      <w:r w:rsidR="002A14AB" w:rsidRPr="00763889">
        <w:rPr>
          <w:rFonts w:ascii="Arial" w:hAnsi="Arial" w:cs="Arial"/>
          <w:sz w:val="22"/>
          <w:szCs w:val="22"/>
        </w:rPr>
        <w:t xml:space="preserve"> </w:t>
      </w:r>
      <w:r w:rsidRPr="00763889">
        <w:rPr>
          <w:rFonts w:ascii="Arial" w:hAnsi="Arial" w:cs="Arial"/>
          <w:sz w:val="22"/>
          <w:szCs w:val="22"/>
        </w:rPr>
        <w:t>en el Registro Federal de Electores y cuenta con credencial para votar vigente, de acuerdo con el documento expedido por el INE;</w:t>
      </w:r>
    </w:p>
    <w:p w14:paraId="62747087" w14:textId="036CE4E6" w:rsidR="00D4466B" w:rsidRPr="00763889" w:rsidRDefault="00D4466B" w:rsidP="00D4466B">
      <w:pPr>
        <w:pStyle w:val="Prrafodelista"/>
        <w:numPr>
          <w:ilvl w:val="0"/>
          <w:numId w:val="2"/>
        </w:numPr>
        <w:spacing w:line="288" w:lineRule="auto"/>
        <w:ind w:left="720" w:hanging="720"/>
        <w:contextualSpacing w:val="0"/>
        <w:rPr>
          <w:rFonts w:ascii="Arial" w:hAnsi="Arial" w:cs="Arial"/>
          <w:sz w:val="22"/>
          <w:szCs w:val="22"/>
        </w:rPr>
      </w:pPr>
      <w:r w:rsidRPr="00763889">
        <w:rPr>
          <w:rFonts w:ascii="Arial" w:hAnsi="Arial" w:cs="Arial"/>
          <w:sz w:val="22"/>
          <w:szCs w:val="22"/>
        </w:rPr>
        <w:t xml:space="preserve">A la fecha tiene más de 30 años; </w:t>
      </w:r>
    </w:p>
    <w:p w14:paraId="280DC4E2" w14:textId="2A7E94C4" w:rsidR="00D4466B" w:rsidRPr="00763889" w:rsidRDefault="00D4466B" w:rsidP="00D4466B">
      <w:pPr>
        <w:pStyle w:val="Prrafodelista"/>
        <w:numPr>
          <w:ilvl w:val="0"/>
          <w:numId w:val="2"/>
        </w:numPr>
        <w:spacing w:line="288" w:lineRule="auto"/>
        <w:ind w:left="720" w:hanging="720"/>
        <w:contextualSpacing w:val="0"/>
        <w:rPr>
          <w:rFonts w:ascii="Arial" w:hAnsi="Arial" w:cs="Arial"/>
          <w:sz w:val="22"/>
          <w:szCs w:val="22"/>
        </w:rPr>
      </w:pPr>
      <w:r w:rsidRPr="00763889">
        <w:rPr>
          <w:rFonts w:ascii="Arial" w:hAnsi="Arial" w:cs="Arial"/>
          <w:sz w:val="22"/>
          <w:szCs w:val="22"/>
        </w:rPr>
        <w:t>Posee título profesional de nivel licenciatura, con antigüedad mínima de cinco años y derivado de la entrevista y la valoración curricular se advierte que cuenta con conocimiento y experiencia para el desempeño de las funciones propias de acuerdo con el cargo para el que fue p</w:t>
      </w:r>
      <w:r w:rsidR="002A14AB" w:rsidRPr="00763889">
        <w:rPr>
          <w:rFonts w:ascii="Arial" w:hAnsi="Arial" w:cs="Arial"/>
          <w:sz w:val="22"/>
          <w:szCs w:val="22"/>
        </w:rPr>
        <w:t>ropuesto</w:t>
      </w:r>
      <w:r w:rsidRPr="00763889">
        <w:rPr>
          <w:rFonts w:ascii="Arial" w:hAnsi="Arial" w:cs="Arial"/>
          <w:sz w:val="22"/>
          <w:szCs w:val="22"/>
        </w:rPr>
        <w:t>;</w:t>
      </w:r>
    </w:p>
    <w:p w14:paraId="3346E3C6" w14:textId="39748BA3" w:rsidR="00D4466B" w:rsidRPr="00763889" w:rsidRDefault="00D4466B" w:rsidP="00D4466B">
      <w:pPr>
        <w:pStyle w:val="Prrafodelista"/>
        <w:numPr>
          <w:ilvl w:val="0"/>
          <w:numId w:val="2"/>
        </w:numPr>
        <w:spacing w:line="288" w:lineRule="auto"/>
        <w:ind w:left="720" w:hanging="720"/>
        <w:contextualSpacing w:val="0"/>
        <w:rPr>
          <w:rFonts w:ascii="Arial" w:hAnsi="Arial" w:cs="Arial"/>
          <w:sz w:val="22"/>
          <w:szCs w:val="22"/>
        </w:rPr>
      </w:pPr>
      <w:r w:rsidRPr="00763889">
        <w:rPr>
          <w:rFonts w:ascii="Arial" w:hAnsi="Arial" w:cs="Arial"/>
          <w:sz w:val="22"/>
          <w:szCs w:val="22"/>
        </w:rPr>
        <w:t>Goza de buena reputación y no ha sido condenado por delito alguno;</w:t>
      </w:r>
    </w:p>
    <w:p w14:paraId="419CFC52" w14:textId="2A840366" w:rsidR="00D4466B" w:rsidRPr="00763889" w:rsidRDefault="00D4466B" w:rsidP="00D4466B">
      <w:pPr>
        <w:pStyle w:val="Prrafodelista"/>
        <w:numPr>
          <w:ilvl w:val="0"/>
          <w:numId w:val="2"/>
        </w:numPr>
        <w:spacing w:line="288" w:lineRule="auto"/>
        <w:ind w:left="720" w:hanging="720"/>
        <w:contextualSpacing w:val="0"/>
        <w:rPr>
          <w:rFonts w:ascii="Arial" w:hAnsi="Arial" w:cs="Arial"/>
          <w:sz w:val="22"/>
          <w:szCs w:val="22"/>
        </w:rPr>
      </w:pPr>
      <w:r w:rsidRPr="00763889">
        <w:rPr>
          <w:rFonts w:ascii="Arial" w:hAnsi="Arial" w:cs="Arial"/>
          <w:sz w:val="22"/>
          <w:szCs w:val="22"/>
        </w:rPr>
        <w:t>No fue registrado como candidato a cargo alguno de elección popular en los últimos cuatro años anteriores a la designación;</w:t>
      </w:r>
    </w:p>
    <w:p w14:paraId="3E88A404" w14:textId="3C2C45F1" w:rsidR="00D4466B" w:rsidRPr="00763889" w:rsidRDefault="00D4466B" w:rsidP="00D4466B">
      <w:pPr>
        <w:pStyle w:val="Prrafodelista"/>
        <w:numPr>
          <w:ilvl w:val="0"/>
          <w:numId w:val="2"/>
        </w:numPr>
        <w:spacing w:line="288" w:lineRule="auto"/>
        <w:ind w:left="720" w:hanging="720"/>
        <w:contextualSpacing w:val="0"/>
        <w:rPr>
          <w:rFonts w:ascii="Arial" w:hAnsi="Arial" w:cs="Arial"/>
          <w:sz w:val="22"/>
          <w:szCs w:val="22"/>
        </w:rPr>
      </w:pPr>
      <w:r w:rsidRPr="00763889">
        <w:rPr>
          <w:rFonts w:ascii="Arial" w:hAnsi="Arial" w:cs="Arial"/>
          <w:sz w:val="22"/>
          <w:szCs w:val="22"/>
        </w:rPr>
        <w:t>No está inhabilitado para ejercer cargo público en cualquier institución pública federal o local;</w:t>
      </w:r>
    </w:p>
    <w:p w14:paraId="1B08F935" w14:textId="0983FF1A" w:rsidR="00D4466B" w:rsidRPr="00763889" w:rsidRDefault="00D4466B" w:rsidP="00D4466B">
      <w:pPr>
        <w:pStyle w:val="Prrafodelista"/>
        <w:numPr>
          <w:ilvl w:val="0"/>
          <w:numId w:val="2"/>
        </w:numPr>
        <w:spacing w:line="288" w:lineRule="auto"/>
        <w:ind w:left="720" w:hanging="720"/>
        <w:contextualSpacing w:val="0"/>
        <w:rPr>
          <w:rFonts w:ascii="Arial" w:hAnsi="Arial" w:cs="Arial"/>
          <w:sz w:val="22"/>
          <w:szCs w:val="22"/>
        </w:rPr>
      </w:pPr>
      <w:r w:rsidRPr="00763889">
        <w:rPr>
          <w:rFonts w:ascii="Arial" w:hAnsi="Arial" w:cs="Arial"/>
          <w:sz w:val="22"/>
          <w:szCs w:val="22"/>
        </w:rPr>
        <w:t>No ha desempeñado cargo de dirección nacional o estatal en algún partido político en los últimos cuatro años anteriores a la designación; y</w:t>
      </w:r>
    </w:p>
    <w:p w14:paraId="424D323B" w14:textId="1F8439D5" w:rsidR="00D4466B" w:rsidRPr="00763889" w:rsidRDefault="0096614B" w:rsidP="00D4466B">
      <w:pPr>
        <w:pStyle w:val="Prrafodelista"/>
        <w:numPr>
          <w:ilvl w:val="0"/>
          <w:numId w:val="2"/>
        </w:numPr>
        <w:spacing w:line="288" w:lineRule="auto"/>
        <w:ind w:left="720" w:hanging="720"/>
        <w:contextualSpacing w:val="0"/>
        <w:rPr>
          <w:rFonts w:ascii="Arial" w:hAnsi="Arial" w:cs="Arial"/>
          <w:sz w:val="22"/>
          <w:szCs w:val="22"/>
        </w:rPr>
      </w:pPr>
      <w:r w:rsidRPr="00763889">
        <w:rPr>
          <w:rFonts w:ascii="Arial" w:hAnsi="Arial" w:cs="Arial"/>
          <w:sz w:val="22"/>
          <w:szCs w:val="22"/>
        </w:rPr>
        <w:t xml:space="preserve">No </w:t>
      </w:r>
      <w:r w:rsidR="00D50A3A" w:rsidRPr="00763889">
        <w:rPr>
          <w:rFonts w:ascii="Arial" w:hAnsi="Arial" w:cs="Arial"/>
          <w:sz w:val="22"/>
          <w:szCs w:val="22"/>
        </w:rPr>
        <w:t>es</w:t>
      </w:r>
      <w:r w:rsidR="00D4466B" w:rsidRPr="00763889">
        <w:rPr>
          <w:rFonts w:ascii="Arial" w:hAnsi="Arial" w:cs="Arial"/>
          <w:sz w:val="22"/>
          <w:szCs w:val="22"/>
        </w:rPr>
        <w:t xml:space="preserve"> Secretario de Estado, ni Fiscal </w:t>
      </w:r>
      <w:r w:rsidRPr="00763889">
        <w:rPr>
          <w:rFonts w:ascii="Arial" w:hAnsi="Arial" w:cs="Arial"/>
          <w:sz w:val="22"/>
          <w:szCs w:val="22"/>
        </w:rPr>
        <w:t xml:space="preserve">General de la República, </w:t>
      </w:r>
      <w:r w:rsidR="00D4466B" w:rsidRPr="00763889">
        <w:rPr>
          <w:rFonts w:ascii="Arial" w:hAnsi="Arial" w:cs="Arial"/>
          <w:sz w:val="22"/>
          <w:szCs w:val="22"/>
        </w:rPr>
        <w:t>Procurador de Justicia de alguna e</w:t>
      </w:r>
      <w:r w:rsidRPr="00763889">
        <w:rPr>
          <w:rFonts w:ascii="Arial" w:hAnsi="Arial" w:cs="Arial"/>
          <w:sz w:val="22"/>
          <w:szCs w:val="22"/>
        </w:rPr>
        <w:t>ntidad federativa, Subsecretario</w:t>
      </w:r>
      <w:r w:rsidR="00D4466B" w:rsidRPr="00763889">
        <w:rPr>
          <w:rFonts w:ascii="Arial" w:hAnsi="Arial" w:cs="Arial"/>
          <w:sz w:val="22"/>
          <w:szCs w:val="22"/>
        </w:rPr>
        <w:t xml:space="preserve"> u Oficial Mayor en la administración</w:t>
      </w:r>
      <w:r w:rsidRPr="00763889">
        <w:rPr>
          <w:rFonts w:ascii="Arial" w:hAnsi="Arial" w:cs="Arial"/>
          <w:sz w:val="22"/>
          <w:szCs w:val="22"/>
        </w:rPr>
        <w:t xml:space="preserve"> pública federal o estatal, Jefe</w:t>
      </w:r>
      <w:r w:rsidR="00D4466B" w:rsidRPr="00763889">
        <w:rPr>
          <w:rFonts w:ascii="Arial" w:hAnsi="Arial" w:cs="Arial"/>
          <w:sz w:val="22"/>
          <w:szCs w:val="22"/>
        </w:rPr>
        <w:t xml:space="preserve"> de Gobierno de </w:t>
      </w:r>
      <w:r w:rsidRPr="00763889">
        <w:rPr>
          <w:rFonts w:ascii="Arial" w:hAnsi="Arial" w:cs="Arial"/>
          <w:sz w:val="22"/>
          <w:szCs w:val="22"/>
        </w:rPr>
        <w:t>la Ciudad de México, Gobernador, Secretario</w:t>
      </w:r>
      <w:r w:rsidR="00D4466B" w:rsidRPr="00763889">
        <w:rPr>
          <w:rFonts w:ascii="Arial" w:hAnsi="Arial" w:cs="Arial"/>
          <w:sz w:val="22"/>
          <w:szCs w:val="22"/>
        </w:rPr>
        <w:t xml:space="preserve"> de Gobierno, o cargos similares u homólogos en la estructura de cada entidad f</w:t>
      </w:r>
      <w:r w:rsidRPr="00763889">
        <w:rPr>
          <w:rFonts w:ascii="Arial" w:hAnsi="Arial" w:cs="Arial"/>
          <w:sz w:val="22"/>
          <w:szCs w:val="22"/>
        </w:rPr>
        <w:t>ederativa, ni ha sido Presidente Municipal, Síndico o Regidor</w:t>
      </w:r>
      <w:r w:rsidR="00D4466B" w:rsidRPr="00763889">
        <w:rPr>
          <w:rFonts w:ascii="Arial" w:hAnsi="Arial" w:cs="Arial"/>
          <w:sz w:val="22"/>
          <w:szCs w:val="22"/>
        </w:rPr>
        <w:t xml:space="preserve"> o titular de alguna dependencia de los ayuntamientos o alcaldías.</w:t>
      </w:r>
    </w:p>
    <w:p w14:paraId="268CE251" w14:textId="431E00E4" w:rsidR="00D4466B" w:rsidRPr="00763889" w:rsidRDefault="0096614B" w:rsidP="00D4466B">
      <w:pPr>
        <w:spacing w:line="288" w:lineRule="auto"/>
        <w:rPr>
          <w:rFonts w:ascii="Arial" w:hAnsi="Arial" w:cs="Arial"/>
          <w:sz w:val="22"/>
          <w:szCs w:val="22"/>
        </w:rPr>
      </w:pPr>
      <w:r w:rsidRPr="00763889">
        <w:rPr>
          <w:rFonts w:ascii="Arial" w:hAnsi="Arial" w:cs="Arial"/>
          <w:sz w:val="22"/>
          <w:szCs w:val="22"/>
        </w:rPr>
        <w:t>Así pues</w:t>
      </w:r>
      <w:r w:rsidR="00D4466B" w:rsidRPr="00763889">
        <w:rPr>
          <w:rFonts w:ascii="Arial" w:hAnsi="Arial" w:cs="Arial"/>
          <w:sz w:val="22"/>
          <w:szCs w:val="22"/>
        </w:rPr>
        <w:t xml:space="preserve">, conforme a la valoración curricular y a la entrevista </w:t>
      </w:r>
      <w:r w:rsidR="007C01F6" w:rsidRPr="00763889">
        <w:rPr>
          <w:rFonts w:ascii="Arial" w:hAnsi="Arial" w:cs="Arial"/>
          <w:sz w:val="22"/>
          <w:szCs w:val="22"/>
        </w:rPr>
        <w:t>realizada</w:t>
      </w:r>
      <w:r w:rsidR="00D4466B" w:rsidRPr="00763889">
        <w:rPr>
          <w:rFonts w:ascii="Arial" w:hAnsi="Arial" w:cs="Arial"/>
          <w:sz w:val="22"/>
          <w:szCs w:val="22"/>
        </w:rPr>
        <w:t>, se acreditó que la persona propuesta tiene el conocimiento y la experiencia necesaria para el desempeño de sus funciones; además, con su</w:t>
      </w:r>
      <w:r w:rsidRPr="00763889">
        <w:rPr>
          <w:rFonts w:ascii="Arial" w:hAnsi="Arial" w:cs="Arial"/>
          <w:sz w:val="22"/>
          <w:szCs w:val="22"/>
        </w:rPr>
        <w:t>s trayectoria</w:t>
      </w:r>
      <w:r w:rsidR="00D4466B" w:rsidRPr="00763889">
        <w:rPr>
          <w:rFonts w:ascii="Arial" w:hAnsi="Arial" w:cs="Arial"/>
          <w:sz w:val="22"/>
          <w:szCs w:val="22"/>
        </w:rPr>
        <w:t xml:space="preserve"> y experiencia queda demostrado que ha </w:t>
      </w:r>
      <w:r w:rsidR="00D4466B" w:rsidRPr="00763889">
        <w:rPr>
          <w:rFonts w:ascii="Arial" w:hAnsi="Arial" w:cs="Arial"/>
          <w:sz w:val="22"/>
          <w:szCs w:val="22"/>
        </w:rPr>
        <w:lastRenderedPageBreak/>
        <w:t>ejercido sus funciones de manera imparcial, independiente y profesional, resultando con ello</w:t>
      </w:r>
      <w:r w:rsidRPr="00763889">
        <w:rPr>
          <w:rFonts w:ascii="Arial" w:hAnsi="Arial" w:cs="Arial"/>
          <w:sz w:val="22"/>
          <w:szCs w:val="22"/>
        </w:rPr>
        <w:t xml:space="preserve"> apt</w:t>
      </w:r>
      <w:r w:rsidR="007C01F6" w:rsidRPr="00763889">
        <w:rPr>
          <w:rFonts w:ascii="Arial" w:hAnsi="Arial" w:cs="Arial"/>
          <w:sz w:val="22"/>
          <w:szCs w:val="22"/>
        </w:rPr>
        <w:t>o</w:t>
      </w:r>
      <w:r w:rsidR="00D4466B" w:rsidRPr="00763889">
        <w:rPr>
          <w:rFonts w:ascii="Arial" w:hAnsi="Arial" w:cs="Arial"/>
          <w:sz w:val="22"/>
          <w:szCs w:val="22"/>
        </w:rPr>
        <w:t xml:space="preserve"> para desempeñar el cargo para el que se</w:t>
      </w:r>
      <w:r w:rsidR="00CC73B3" w:rsidRPr="00763889">
        <w:rPr>
          <w:rFonts w:ascii="Arial" w:hAnsi="Arial" w:cs="Arial"/>
          <w:sz w:val="22"/>
          <w:szCs w:val="22"/>
        </w:rPr>
        <w:t xml:space="preserve"> le</w:t>
      </w:r>
      <w:r w:rsidR="00D4466B" w:rsidRPr="00763889">
        <w:rPr>
          <w:rFonts w:ascii="Arial" w:hAnsi="Arial" w:cs="Arial"/>
          <w:sz w:val="22"/>
          <w:szCs w:val="22"/>
        </w:rPr>
        <w:t xml:space="preserve"> propone.</w:t>
      </w:r>
    </w:p>
    <w:p w14:paraId="05D311F3" w14:textId="711513A6" w:rsidR="00D4466B" w:rsidRPr="00763889" w:rsidRDefault="00D4466B" w:rsidP="00D4466B">
      <w:pPr>
        <w:pStyle w:val="Prrafodelista"/>
        <w:spacing w:line="288" w:lineRule="auto"/>
        <w:ind w:left="0"/>
        <w:contextualSpacing w:val="0"/>
        <w:rPr>
          <w:rFonts w:ascii="Arial" w:hAnsi="Arial" w:cs="Arial"/>
          <w:sz w:val="22"/>
          <w:szCs w:val="22"/>
        </w:rPr>
      </w:pPr>
      <w:r w:rsidRPr="00763889">
        <w:rPr>
          <w:rFonts w:ascii="Arial" w:hAnsi="Arial" w:cs="Arial"/>
          <w:sz w:val="22"/>
          <w:szCs w:val="22"/>
        </w:rPr>
        <w:t>Finalmente, de acuerdo con el informe rendido por la Secretaría de Seguridad y Protección Ciudadana y con el certificado expedido por el Registro Nacional de Obligaciones Alimentarias, la persona postulada no tiene suspendido sus derechos político – electorales en virtud de que no se ubica en alguna de las hipótesis señaladas en el artículo 38 de la Constitución Federal.</w:t>
      </w:r>
    </w:p>
    <w:p w14:paraId="0D64468F" w14:textId="3BC05757" w:rsidR="00D4466B" w:rsidRPr="00763889" w:rsidRDefault="0096614B" w:rsidP="00D4466B">
      <w:pPr>
        <w:spacing w:line="288" w:lineRule="auto"/>
        <w:rPr>
          <w:rFonts w:ascii="Arial" w:hAnsi="Arial" w:cs="Arial"/>
          <w:sz w:val="22"/>
          <w:szCs w:val="22"/>
        </w:rPr>
      </w:pPr>
      <w:r w:rsidRPr="00763889">
        <w:rPr>
          <w:rFonts w:ascii="Arial" w:hAnsi="Arial" w:cs="Arial"/>
          <w:sz w:val="22"/>
          <w:szCs w:val="22"/>
        </w:rPr>
        <w:t>En atención a los antecedentes y con</w:t>
      </w:r>
      <w:r w:rsidR="00D4466B" w:rsidRPr="00763889">
        <w:rPr>
          <w:rFonts w:ascii="Arial" w:hAnsi="Arial" w:cs="Arial"/>
          <w:sz w:val="22"/>
          <w:szCs w:val="22"/>
        </w:rPr>
        <w:t>sideraciones señaladas, es</w:t>
      </w:r>
      <w:r w:rsidRPr="00763889">
        <w:rPr>
          <w:rFonts w:ascii="Arial" w:hAnsi="Arial" w:cs="Arial"/>
          <w:sz w:val="22"/>
          <w:szCs w:val="22"/>
        </w:rPr>
        <w:t>te Consejo Estatal emite los siguientes puntos de</w:t>
      </w:r>
      <w:r w:rsidR="00D4466B" w:rsidRPr="00763889">
        <w:rPr>
          <w:rFonts w:ascii="Arial" w:hAnsi="Arial" w:cs="Arial"/>
          <w:sz w:val="22"/>
          <w:szCs w:val="22"/>
        </w:rPr>
        <w:t>:</w:t>
      </w:r>
    </w:p>
    <w:p w14:paraId="5AF3A707" w14:textId="77777777" w:rsidR="00D4466B" w:rsidRPr="00763889" w:rsidRDefault="00D4466B" w:rsidP="003E434D">
      <w:pPr>
        <w:pStyle w:val="Ttulo1"/>
        <w:numPr>
          <w:ilvl w:val="0"/>
          <w:numId w:val="7"/>
        </w:numPr>
        <w:spacing w:line="288" w:lineRule="auto"/>
        <w:rPr>
          <w:rFonts w:cs="Arial"/>
          <w:sz w:val="24"/>
          <w:szCs w:val="24"/>
        </w:rPr>
      </w:pPr>
      <w:r w:rsidRPr="00763889">
        <w:rPr>
          <w:rFonts w:cs="Arial"/>
          <w:sz w:val="24"/>
          <w:szCs w:val="24"/>
        </w:rPr>
        <w:t>Acuerdo</w:t>
      </w:r>
    </w:p>
    <w:p w14:paraId="4E9C471A" w14:textId="54F30339" w:rsidR="0096614B" w:rsidRPr="003E434D" w:rsidRDefault="00D4466B" w:rsidP="00960CF2">
      <w:pPr>
        <w:spacing w:line="288" w:lineRule="auto"/>
        <w:rPr>
          <w:rFonts w:ascii="Arial" w:hAnsi="Arial" w:cs="Arial"/>
          <w:sz w:val="22"/>
          <w:szCs w:val="22"/>
        </w:rPr>
      </w:pPr>
      <w:r w:rsidRPr="003E434D">
        <w:rPr>
          <w:rFonts w:ascii="Arial" w:hAnsi="Arial" w:cs="Arial"/>
          <w:b/>
          <w:bCs/>
          <w:sz w:val="22"/>
          <w:szCs w:val="22"/>
        </w:rPr>
        <w:t>Primero.</w:t>
      </w:r>
      <w:r w:rsidRPr="003E434D">
        <w:rPr>
          <w:rFonts w:ascii="Arial" w:hAnsi="Arial" w:cs="Arial"/>
          <w:sz w:val="22"/>
          <w:szCs w:val="22"/>
        </w:rPr>
        <w:t xml:space="preserve"> De conformidad con los artículos 100 de la Ley General, 116 numeral 1, fracción VII, 120 numeral 2 de la Ley Electoral y 24 numeral 1 del Reglamento de Elecciones, </w:t>
      </w:r>
      <w:r w:rsidR="0096614B" w:rsidRPr="003E434D">
        <w:rPr>
          <w:rFonts w:ascii="Arial" w:hAnsi="Arial" w:cs="Arial"/>
          <w:sz w:val="22"/>
          <w:szCs w:val="22"/>
        </w:rPr>
        <w:t xml:space="preserve">toda vez que reúne los requisitos contenidos en las disposiciones legales señaladas, se designa </w:t>
      </w:r>
      <w:r w:rsidR="00CC73B3" w:rsidRPr="003E434D">
        <w:rPr>
          <w:rFonts w:ascii="Arial" w:hAnsi="Arial" w:cs="Arial"/>
          <w:sz w:val="22"/>
          <w:szCs w:val="22"/>
        </w:rPr>
        <w:t xml:space="preserve">a la persona propuesta por la Presidencia del Consejo </w:t>
      </w:r>
      <w:r w:rsidR="007C01F6" w:rsidRPr="003E434D">
        <w:rPr>
          <w:rFonts w:ascii="Arial" w:hAnsi="Arial" w:cs="Arial"/>
          <w:sz w:val="22"/>
          <w:szCs w:val="22"/>
        </w:rPr>
        <w:t xml:space="preserve">como </w:t>
      </w:r>
      <w:r w:rsidR="00CC73B3" w:rsidRPr="003E434D">
        <w:rPr>
          <w:rFonts w:ascii="Arial" w:hAnsi="Arial" w:cs="Arial"/>
          <w:sz w:val="22"/>
          <w:szCs w:val="22"/>
        </w:rPr>
        <w:t>titular de la Dirección Jurídica</w:t>
      </w:r>
      <w:r w:rsidR="0096614B" w:rsidRPr="003E434D">
        <w:rPr>
          <w:rFonts w:ascii="Arial" w:hAnsi="Arial" w:cs="Arial"/>
          <w:sz w:val="22"/>
          <w:szCs w:val="22"/>
        </w:rPr>
        <w:t xml:space="preserve"> que a continuación se menciona:</w:t>
      </w:r>
    </w:p>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248"/>
        <w:gridCol w:w="4580"/>
      </w:tblGrid>
      <w:tr w:rsidR="0096614B" w:rsidRPr="003E434D" w14:paraId="12F22E50" w14:textId="77777777" w:rsidTr="0096614B">
        <w:tc>
          <w:tcPr>
            <w:tcW w:w="4248" w:type="dxa"/>
            <w:shd w:val="clear" w:color="auto" w:fill="993366"/>
          </w:tcPr>
          <w:p w14:paraId="5C609A2C" w14:textId="77777777" w:rsidR="0096614B" w:rsidRPr="003E434D" w:rsidRDefault="0096614B" w:rsidP="0096614B">
            <w:pPr>
              <w:spacing w:before="40" w:after="40"/>
              <w:jc w:val="center"/>
              <w:rPr>
                <w:rFonts w:ascii="Arial" w:hAnsi="Arial" w:cs="Arial"/>
                <w:b/>
                <w:color w:val="FFFFFF" w:themeColor="background1"/>
                <w:sz w:val="22"/>
                <w:szCs w:val="22"/>
              </w:rPr>
            </w:pPr>
            <w:r w:rsidRPr="003E434D">
              <w:rPr>
                <w:rFonts w:ascii="Arial" w:hAnsi="Arial" w:cs="Arial"/>
                <w:b/>
                <w:color w:val="FFFFFF" w:themeColor="background1"/>
                <w:sz w:val="22"/>
                <w:szCs w:val="22"/>
              </w:rPr>
              <w:t>Nombre</w:t>
            </w:r>
          </w:p>
        </w:tc>
        <w:tc>
          <w:tcPr>
            <w:tcW w:w="4580" w:type="dxa"/>
            <w:shd w:val="clear" w:color="auto" w:fill="993366"/>
          </w:tcPr>
          <w:p w14:paraId="01075FC8" w14:textId="77777777" w:rsidR="0096614B" w:rsidRPr="003E434D" w:rsidRDefault="0096614B" w:rsidP="0096614B">
            <w:pPr>
              <w:spacing w:before="40" w:after="40"/>
              <w:jc w:val="center"/>
              <w:rPr>
                <w:rFonts w:ascii="Arial" w:hAnsi="Arial" w:cs="Arial"/>
                <w:b/>
                <w:color w:val="FFFFFF" w:themeColor="background1"/>
                <w:sz w:val="22"/>
                <w:szCs w:val="22"/>
              </w:rPr>
            </w:pPr>
            <w:r w:rsidRPr="003E434D">
              <w:rPr>
                <w:rFonts w:ascii="Arial" w:hAnsi="Arial" w:cs="Arial"/>
                <w:b/>
                <w:color w:val="FFFFFF" w:themeColor="background1"/>
                <w:sz w:val="22"/>
                <w:szCs w:val="22"/>
              </w:rPr>
              <w:t>Cargo</w:t>
            </w:r>
          </w:p>
        </w:tc>
      </w:tr>
      <w:tr w:rsidR="0096614B" w:rsidRPr="003E434D" w14:paraId="38328138" w14:textId="77777777" w:rsidTr="0096614B">
        <w:tc>
          <w:tcPr>
            <w:tcW w:w="4248" w:type="dxa"/>
          </w:tcPr>
          <w:p w14:paraId="6FE75E72" w14:textId="07B5008B" w:rsidR="0096614B" w:rsidRPr="003E434D" w:rsidRDefault="00960CF2" w:rsidP="001B6F65">
            <w:pPr>
              <w:spacing w:before="40" w:after="40"/>
              <w:jc w:val="center"/>
              <w:rPr>
                <w:rFonts w:ascii="Arial" w:hAnsi="Arial" w:cs="Arial"/>
                <w:b/>
                <w:sz w:val="22"/>
                <w:szCs w:val="22"/>
              </w:rPr>
            </w:pPr>
            <w:bookmarkStart w:id="1" w:name="_Hlk216272527"/>
            <w:r w:rsidRPr="003E434D">
              <w:rPr>
                <w:rFonts w:ascii="Arial" w:hAnsi="Arial" w:cs="Arial"/>
                <w:b/>
                <w:sz w:val="22"/>
                <w:szCs w:val="22"/>
              </w:rPr>
              <w:t>Armando Xavier Maldonado Acosta</w:t>
            </w:r>
            <w:bookmarkEnd w:id="1"/>
          </w:p>
        </w:tc>
        <w:tc>
          <w:tcPr>
            <w:tcW w:w="4580" w:type="dxa"/>
          </w:tcPr>
          <w:p w14:paraId="1A1F2747" w14:textId="42638B4D" w:rsidR="0096614B" w:rsidRPr="003E434D" w:rsidRDefault="00960CF2" w:rsidP="001B6F65">
            <w:pPr>
              <w:spacing w:before="40" w:after="40"/>
              <w:jc w:val="center"/>
              <w:rPr>
                <w:rFonts w:ascii="Arial" w:hAnsi="Arial" w:cs="Arial"/>
                <w:b/>
                <w:sz w:val="22"/>
                <w:szCs w:val="22"/>
              </w:rPr>
            </w:pPr>
            <w:r w:rsidRPr="003E434D">
              <w:rPr>
                <w:rFonts w:ascii="Arial" w:hAnsi="Arial" w:cs="Arial"/>
                <w:b/>
                <w:sz w:val="22"/>
                <w:szCs w:val="22"/>
              </w:rPr>
              <w:t>Director Jurídico</w:t>
            </w:r>
          </w:p>
        </w:tc>
      </w:tr>
    </w:tbl>
    <w:p w14:paraId="63EAEE03" w14:textId="625C4CEC" w:rsidR="00D4466B" w:rsidRPr="00763889" w:rsidRDefault="00D4466B" w:rsidP="00D4466B">
      <w:pPr>
        <w:spacing w:line="288" w:lineRule="auto"/>
        <w:rPr>
          <w:rFonts w:ascii="Arial" w:hAnsi="Arial" w:cs="Arial"/>
          <w:sz w:val="22"/>
          <w:szCs w:val="22"/>
        </w:rPr>
      </w:pPr>
      <w:r w:rsidRPr="00763889">
        <w:rPr>
          <w:rFonts w:ascii="Arial" w:hAnsi="Arial" w:cs="Arial"/>
          <w:b/>
          <w:bCs/>
          <w:sz w:val="22"/>
          <w:szCs w:val="22"/>
        </w:rPr>
        <w:t>Segundo.</w:t>
      </w:r>
      <w:r w:rsidRPr="00763889">
        <w:rPr>
          <w:rFonts w:ascii="Arial" w:hAnsi="Arial" w:cs="Arial"/>
          <w:sz w:val="22"/>
          <w:szCs w:val="22"/>
        </w:rPr>
        <w:t xml:space="preserve"> La </w:t>
      </w:r>
      <w:r w:rsidR="00960CF2" w:rsidRPr="00763889">
        <w:rPr>
          <w:rFonts w:ascii="Arial" w:hAnsi="Arial" w:cs="Arial"/>
          <w:sz w:val="22"/>
          <w:szCs w:val="22"/>
        </w:rPr>
        <w:t>designaci</w:t>
      </w:r>
      <w:r w:rsidR="007C01F6" w:rsidRPr="00763889">
        <w:rPr>
          <w:rFonts w:ascii="Arial" w:hAnsi="Arial" w:cs="Arial"/>
          <w:sz w:val="22"/>
          <w:szCs w:val="22"/>
        </w:rPr>
        <w:t>ón</w:t>
      </w:r>
      <w:r w:rsidRPr="00763889">
        <w:rPr>
          <w:rFonts w:ascii="Arial" w:hAnsi="Arial" w:cs="Arial"/>
          <w:sz w:val="22"/>
          <w:szCs w:val="22"/>
        </w:rPr>
        <w:t xml:space="preserve"> realizada por este Consejo Estatal surtirá efectos a partir del 1</w:t>
      </w:r>
      <w:r w:rsidR="00960CF2" w:rsidRPr="00763889">
        <w:rPr>
          <w:rFonts w:ascii="Arial" w:hAnsi="Arial" w:cs="Arial"/>
          <w:sz w:val="22"/>
          <w:szCs w:val="22"/>
        </w:rPr>
        <w:t xml:space="preserve"> de </w:t>
      </w:r>
      <w:r w:rsidR="007C01F6" w:rsidRPr="00763889">
        <w:rPr>
          <w:rFonts w:ascii="Arial" w:hAnsi="Arial" w:cs="Arial"/>
          <w:sz w:val="22"/>
          <w:szCs w:val="22"/>
        </w:rPr>
        <w:t>enero</w:t>
      </w:r>
      <w:r w:rsidRPr="00763889">
        <w:rPr>
          <w:rFonts w:ascii="Arial" w:hAnsi="Arial" w:cs="Arial"/>
          <w:sz w:val="22"/>
          <w:szCs w:val="22"/>
        </w:rPr>
        <w:t xml:space="preserve"> d</w:t>
      </w:r>
      <w:r w:rsidR="007C01F6" w:rsidRPr="00763889">
        <w:rPr>
          <w:rFonts w:ascii="Arial" w:hAnsi="Arial" w:cs="Arial"/>
          <w:sz w:val="22"/>
          <w:szCs w:val="22"/>
        </w:rPr>
        <w:t>el año 2026</w:t>
      </w:r>
      <w:r w:rsidRPr="00763889">
        <w:rPr>
          <w:rFonts w:ascii="Arial" w:hAnsi="Arial" w:cs="Arial"/>
          <w:sz w:val="22"/>
          <w:szCs w:val="22"/>
        </w:rPr>
        <w:t>.</w:t>
      </w:r>
    </w:p>
    <w:p w14:paraId="46B9E09A" w14:textId="123B8D8B" w:rsidR="00D4466B" w:rsidRPr="00763889" w:rsidRDefault="00D4466B" w:rsidP="00D4466B">
      <w:pPr>
        <w:spacing w:line="288" w:lineRule="auto"/>
        <w:rPr>
          <w:rFonts w:ascii="Arial" w:hAnsi="Arial" w:cs="Arial"/>
          <w:sz w:val="22"/>
          <w:szCs w:val="22"/>
        </w:rPr>
      </w:pPr>
      <w:r w:rsidRPr="00763889">
        <w:rPr>
          <w:rFonts w:ascii="Arial" w:hAnsi="Arial" w:cs="Arial"/>
          <w:b/>
          <w:bCs/>
          <w:sz w:val="22"/>
          <w:szCs w:val="22"/>
        </w:rPr>
        <w:t>Tercero.</w:t>
      </w:r>
      <w:r w:rsidRPr="00763889">
        <w:rPr>
          <w:rFonts w:ascii="Arial" w:hAnsi="Arial" w:cs="Arial"/>
          <w:sz w:val="22"/>
          <w:szCs w:val="22"/>
        </w:rPr>
        <w:t xml:space="preserve"> Se instruye a l</w:t>
      </w:r>
      <w:r w:rsidR="00960CF2" w:rsidRPr="00763889">
        <w:rPr>
          <w:rFonts w:ascii="Arial" w:hAnsi="Arial" w:cs="Arial"/>
          <w:sz w:val="22"/>
          <w:szCs w:val="22"/>
        </w:rPr>
        <w:t xml:space="preserve">a Secretaría Ejecutiva expida </w:t>
      </w:r>
      <w:r w:rsidR="007C01F6" w:rsidRPr="00763889">
        <w:rPr>
          <w:rFonts w:ascii="Arial" w:hAnsi="Arial" w:cs="Arial"/>
          <w:sz w:val="22"/>
          <w:szCs w:val="22"/>
        </w:rPr>
        <w:t>el</w:t>
      </w:r>
      <w:r w:rsidRPr="00763889">
        <w:rPr>
          <w:rFonts w:ascii="Arial" w:hAnsi="Arial" w:cs="Arial"/>
          <w:sz w:val="22"/>
          <w:szCs w:val="22"/>
        </w:rPr>
        <w:t xml:space="preserve"> nombramiento correspondiente a</w:t>
      </w:r>
      <w:r w:rsidR="007C01F6" w:rsidRPr="00763889">
        <w:rPr>
          <w:rFonts w:ascii="Arial" w:hAnsi="Arial" w:cs="Arial"/>
          <w:sz w:val="22"/>
          <w:szCs w:val="22"/>
        </w:rPr>
        <w:t>l</w:t>
      </w:r>
      <w:r w:rsidRPr="00763889">
        <w:rPr>
          <w:rFonts w:ascii="Arial" w:hAnsi="Arial" w:cs="Arial"/>
          <w:sz w:val="22"/>
          <w:szCs w:val="22"/>
        </w:rPr>
        <w:t xml:space="preserve"> servidor público designado conforme al presente acuerdo. </w:t>
      </w:r>
    </w:p>
    <w:p w14:paraId="63EA42EB" w14:textId="74AD9C68" w:rsidR="00D4466B" w:rsidRPr="00763889" w:rsidRDefault="00D4466B" w:rsidP="00960CF2">
      <w:pPr>
        <w:rPr>
          <w:rFonts w:ascii="Arial" w:hAnsi="Arial" w:cs="Arial"/>
          <w:sz w:val="22"/>
          <w:szCs w:val="22"/>
        </w:rPr>
      </w:pPr>
      <w:r w:rsidRPr="00763889">
        <w:rPr>
          <w:rFonts w:ascii="Arial" w:hAnsi="Arial" w:cs="Arial"/>
          <w:b/>
          <w:bCs/>
          <w:sz w:val="22"/>
          <w:szCs w:val="22"/>
        </w:rPr>
        <w:t>Cuarto.</w:t>
      </w:r>
      <w:r w:rsidRPr="00763889">
        <w:rPr>
          <w:rFonts w:ascii="Arial" w:hAnsi="Arial" w:cs="Arial"/>
          <w:sz w:val="22"/>
          <w:szCs w:val="22"/>
        </w:rPr>
        <w:t xml:space="preserve"> </w:t>
      </w:r>
      <w:r w:rsidR="00960CF2" w:rsidRPr="00763889">
        <w:rPr>
          <w:rFonts w:ascii="Arial" w:hAnsi="Arial" w:cs="Arial"/>
          <w:sz w:val="22"/>
          <w:szCs w:val="22"/>
        </w:rPr>
        <w:t>De igual manera, se instruye a la Dirección de Administración realice los trámites administrativos para dar cumplimiento al presente acuerdo</w:t>
      </w:r>
      <w:r w:rsidRPr="00763889">
        <w:rPr>
          <w:rFonts w:ascii="Arial" w:hAnsi="Arial" w:cs="Arial"/>
          <w:sz w:val="22"/>
          <w:szCs w:val="22"/>
        </w:rPr>
        <w:t>.</w:t>
      </w:r>
    </w:p>
    <w:p w14:paraId="2D161C72" w14:textId="77777777" w:rsidR="00D4466B" w:rsidRPr="003E434D" w:rsidRDefault="00D4466B" w:rsidP="00D4466B">
      <w:pPr>
        <w:spacing w:line="288" w:lineRule="auto"/>
        <w:rPr>
          <w:rFonts w:ascii="Arial" w:hAnsi="Arial" w:cs="Arial"/>
          <w:sz w:val="22"/>
          <w:szCs w:val="22"/>
        </w:rPr>
      </w:pPr>
      <w:r w:rsidRPr="00763889">
        <w:rPr>
          <w:rFonts w:ascii="Arial" w:hAnsi="Arial" w:cs="Arial"/>
          <w:b/>
          <w:bCs/>
          <w:sz w:val="22"/>
          <w:szCs w:val="22"/>
        </w:rPr>
        <w:t xml:space="preserve">Quinto. </w:t>
      </w:r>
      <w:r w:rsidRPr="00763889">
        <w:rPr>
          <w:rFonts w:ascii="Arial" w:hAnsi="Arial" w:cs="Arial"/>
          <w:sz w:val="22"/>
          <w:szCs w:val="22"/>
        </w:rPr>
        <w:t>Asimismo, se instruye a la Secretaría Ejecutiva de este Instituto para que, por conducto de la Coordinación de Vinculación con el Instituto Nacional Electoral notifique el presente acuerdo al citado organismo nacional, a través de su Unidad Técnica de Vinculación con los Organismos Públicos Locales, para los efectos correspondientes</w:t>
      </w:r>
      <w:r w:rsidRPr="003E434D">
        <w:rPr>
          <w:rFonts w:ascii="Arial" w:hAnsi="Arial" w:cs="Arial"/>
          <w:sz w:val="22"/>
          <w:szCs w:val="22"/>
        </w:rPr>
        <w:t>.</w:t>
      </w:r>
    </w:p>
    <w:p w14:paraId="444E0A8B" w14:textId="308EE4D7" w:rsidR="00D4466B" w:rsidRPr="00763889" w:rsidRDefault="00D4466B" w:rsidP="00D4466B">
      <w:pPr>
        <w:spacing w:line="288" w:lineRule="auto"/>
        <w:rPr>
          <w:rFonts w:ascii="Arial" w:hAnsi="Arial" w:cs="Arial"/>
          <w:sz w:val="22"/>
          <w:szCs w:val="22"/>
        </w:rPr>
      </w:pPr>
      <w:r w:rsidRPr="00763889">
        <w:rPr>
          <w:rFonts w:ascii="Arial" w:hAnsi="Arial" w:cs="Arial"/>
          <w:b/>
          <w:bCs/>
          <w:sz w:val="22"/>
          <w:szCs w:val="22"/>
        </w:rPr>
        <w:lastRenderedPageBreak/>
        <w:t>Sexto.</w:t>
      </w:r>
      <w:r w:rsidRPr="00763889">
        <w:rPr>
          <w:rFonts w:ascii="Arial" w:hAnsi="Arial" w:cs="Arial"/>
          <w:sz w:val="22"/>
          <w:szCs w:val="22"/>
        </w:rPr>
        <w:t xml:space="preserve"> La información y el tratamiento de los datos personales relacionados con la documentación relacionada con las personas designadas señaladas el presente acuerdo, deberá realizarse en apego a lo dispuesto por la Ley General de Transparencia y Acceso a la Información Pública; la Ley de Transparencia y Acceso a la Información del Estado de Tabasco</w:t>
      </w:r>
      <w:r w:rsidR="00992F54" w:rsidRPr="00763889">
        <w:rPr>
          <w:rFonts w:ascii="Arial" w:hAnsi="Arial" w:cs="Arial"/>
          <w:sz w:val="22"/>
          <w:szCs w:val="22"/>
        </w:rPr>
        <w:t xml:space="preserve"> y la </w:t>
      </w:r>
      <w:r w:rsidRPr="00763889">
        <w:rPr>
          <w:rFonts w:ascii="Arial" w:hAnsi="Arial" w:cs="Arial"/>
          <w:sz w:val="22"/>
          <w:szCs w:val="22"/>
        </w:rPr>
        <w:t>Ley de Protección de Datos Personales en posesión de Sujetos Obligados del Estado de Tabasco.</w:t>
      </w:r>
    </w:p>
    <w:p w14:paraId="2C6FB24B" w14:textId="71688CED" w:rsidR="00D4466B" w:rsidRPr="00763889" w:rsidRDefault="00D4466B" w:rsidP="00D4466B">
      <w:pPr>
        <w:spacing w:line="288" w:lineRule="auto"/>
        <w:rPr>
          <w:rFonts w:ascii="Arial" w:hAnsi="Arial" w:cs="Arial"/>
          <w:sz w:val="22"/>
          <w:szCs w:val="22"/>
        </w:rPr>
      </w:pPr>
      <w:r w:rsidRPr="00763889">
        <w:rPr>
          <w:rFonts w:ascii="Arial" w:hAnsi="Arial" w:cs="Arial"/>
          <w:b/>
          <w:bCs/>
          <w:sz w:val="22"/>
          <w:szCs w:val="22"/>
        </w:rPr>
        <w:t>Séptimo.</w:t>
      </w:r>
      <w:r w:rsidRPr="00763889">
        <w:rPr>
          <w:rFonts w:ascii="Arial" w:hAnsi="Arial" w:cs="Arial"/>
          <w:sz w:val="22"/>
          <w:szCs w:val="22"/>
        </w:rPr>
        <w:t xml:space="preserve"> Publíquese el presente acuerdo en el Periódico Oficial del Estado y en la página de internet del Instituto, de conformidad con lo dispuesto en el ar</w:t>
      </w:r>
      <w:r w:rsidR="008D56C7" w:rsidRPr="00763889">
        <w:rPr>
          <w:rFonts w:ascii="Arial" w:hAnsi="Arial" w:cs="Arial"/>
          <w:sz w:val="22"/>
          <w:szCs w:val="22"/>
        </w:rPr>
        <w:t>tículo 114 de la Ley Electoral.</w:t>
      </w:r>
    </w:p>
    <w:p w14:paraId="5417AEA7" w14:textId="3DF6E61C" w:rsidR="00D4466B" w:rsidRPr="003E434D" w:rsidRDefault="00D4466B" w:rsidP="00D4466B">
      <w:pPr>
        <w:spacing w:line="288" w:lineRule="auto"/>
        <w:rPr>
          <w:rFonts w:ascii="Arial" w:hAnsi="Arial" w:cs="Arial"/>
          <w:sz w:val="22"/>
          <w:szCs w:val="22"/>
        </w:rPr>
      </w:pPr>
      <w:r w:rsidRPr="00763889">
        <w:rPr>
          <w:rFonts w:ascii="Arial" w:hAnsi="Arial" w:cs="Arial"/>
          <w:sz w:val="22"/>
          <w:szCs w:val="22"/>
        </w:rPr>
        <w:t>El presente acuerdo se</w:t>
      </w:r>
      <w:r w:rsidR="00A93AE8">
        <w:rPr>
          <w:rFonts w:ascii="Arial" w:hAnsi="Arial" w:cs="Arial"/>
          <w:sz w:val="22"/>
          <w:szCs w:val="22"/>
        </w:rPr>
        <w:t xml:space="preserve"> aprobó</w:t>
      </w:r>
      <w:r w:rsidRPr="00763889">
        <w:rPr>
          <w:rFonts w:ascii="Arial" w:hAnsi="Arial" w:cs="Arial"/>
          <w:sz w:val="22"/>
          <w:szCs w:val="22"/>
        </w:rPr>
        <w:t xml:space="preserve"> en sesión</w:t>
      </w:r>
      <w:r w:rsidR="00A93AE8">
        <w:rPr>
          <w:rFonts w:ascii="Arial" w:hAnsi="Arial" w:cs="Arial"/>
          <w:sz w:val="22"/>
          <w:szCs w:val="22"/>
        </w:rPr>
        <w:t xml:space="preserve"> ordinaria</w:t>
      </w:r>
      <w:r w:rsidRPr="00763889">
        <w:rPr>
          <w:rFonts w:ascii="Arial" w:hAnsi="Arial" w:cs="Arial"/>
          <w:sz w:val="22"/>
          <w:szCs w:val="22"/>
        </w:rPr>
        <w:t xml:space="preserve"> efectuada el </w:t>
      </w:r>
      <w:r w:rsidR="00A93AE8">
        <w:rPr>
          <w:rFonts w:ascii="Arial" w:hAnsi="Arial" w:cs="Arial"/>
          <w:sz w:val="22"/>
          <w:szCs w:val="22"/>
        </w:rPr>
        <w:t xml:space="preserve">día </w:t>
      </w:r>
      <w:r w:rsidR="00071F12">
        <w:rPr>
          <w:rFonts w:ascii="Arial" w:hAnsi="Arial" w:cs="Arial"/>
          <w:sz w:val="22"/>
          <w:szCs w:val="22"/>
        </w:rPr>
        <w:t>dieciséis</w:t>
      </w:r>
      <w:bookmarkStart w:id="2" w:name="_GoBack"/>
      <w:bookmarkEnd w:id="2"/>
      <w:r w:rsidR="00A93AE8">
        <w:rPr>
          <w:rFonts w:ascii="Arial" w:hAnsi="Arial" w:cs="Arial"/>
          <w:sz w:val="22"/>
          <w:szCs w:val="22"/>
        </w:rPr>
        <w:t xml:space="preserve"> </w:t>
      </w:r>
      <w:r w:rsidRPr="00763889">
        <w:rPr>
          <w:rFonts w:ascii="Arial" w:hAnsi="Arial" w:cs="Arial"/>
          <w:sz w:val="22"/>
          <w:szCs w:val="22"/>
        </w:rPr>
        <w:t xml:space="preserve">de </w:t>
      </w:r>
      <w:r w:rsidR="00A93AE8">
        <w:rPr>
          <w:rFonts w:ascii="Arial" w:hAnsi="Arial" w:cs="Arial"/>
          <w:sz w:val="22"/>
          <w:szCs w:val="22"/>
        </w:rPr>
        <w:t>diciembre</w:t>
      </w:r>
      <w:r w:rsidRPr="00763889">
        <w:rPr>
          <w:rFonts w:ascii="Arial" w:hAnsi="Arial" w:cs="Arial"/>
          <w:sz w:val="22"/>
          <w:szCs w:val="22"/>
        </w:rPr>
        <w:t xml:space="preserve"> del año dos mil veinticinco, por votación </w:t>
      </w:r>
      <w:r w:rsidR="00A57B3D">
        <w:rPr>
          <w:rFonts w:ascii="Arial" w:hAnsi="Arial" w:cs="Arial"/>
          <w:sz w:val="22"/>
          <w:szCs w:val="22"/>
        </w:rPr>
        <w:t>unánime</w:t>
      </w:r>
      <w:r w:rsidRPr="00763889">
        <w:rPr>
          <w:rFonts w:ascii="Arial" w:hAnsi="Arial" w:cs="Arial"/>
          <w:sz w:val="22"/>
          <w:szCs w:val="22"/>
        </w:rPr>
        <w:t xml:space="preserve"> de las y los Consejeros Electorales del Consejo Estatal del Instituto Electoral y de Participación Ciudadana de Tabasco: Licda. María Elvia Magaña Sandoval, Lic. Hernán González Sala, Lic. Vladimir Hernández Venegas, Licda. Ángela Guadalupe Araujo Segura, Licda. Monserrat Martínez </w:t>
      </w:r>
      <w:proofErr w:type="spellStart"/>
      <w:r w:rsidRPr="00763889">
        <w:rPr>
          <w:rFonts w:ascii="Arial" w:hAnsi="Arial" w:cs="Arial"/>
          <w:sz w:val="22"/>
          <w:szCs w:val="22"/>
        </w:rPr>
        <w:t>Beaurregard</w:t>
      </w:r>
      <w:proofErr w:type="spellEnd"/>
      <w:r w:rsidRPr="00763889">
        <w:rPr>
          <w:rFonts w:ascii="Arial" w:hAnsi="Arial" w:cs="Arial"/>
          <w:sz w:val="22"/>
          <w:szCs w:val="22"/>
        </w:rPr>
        <w:t xml:space="preserve">, Mtra. Ruth </w:t>
      </w:r>
      <w:proofErr w:type="spellStart"/>
      <w:r w:rsidRPr="00763889">
        <w:rPr>
          <w:rFonts w:ascii="Arial" w:hAnsi="Arial" w:cs="Arial"/>
          <w:sz w:val="22"/>
          <w:szCs w:val="22"/>
        </w:rPr>
        <w:t>Lizette</w:t>
      </w:r>
      <w:proofErr w:type="spellEnd"/>
      <w:r w:rsidRPr="00763889">
        <w:rPr>
          <w:rFonts w:ascii="Arial" w:hAnsi="Arial" w:cs="Arial"/>
          <w:sz w:val="22"/>
          <w:szCs w:val="22"/>
        </w:rPr>
        <w:t xml:space="preserve"> Toledo</w:t>
      </w:r>
      <w:r w:rsidRPr="003E434D">
        <w:rPr>
          <w:rFonts w:ascii="Arial" w:hAnsi="Arial" w:cs="Arial"/>
          <w:sz w:val="22"/>
          <w:szCs w:val="22"/>
        </w:rPr>
        <w:t xml:space="preserve"> Peral y la Consejera Presidenta, Mtra. Elizabeth Nava Gutiérrez.</w:t>
      </w:r>
    </w:p>
    <w:p w14:paraId="6D81E027" w14:textId="1E835D76" w:rsidR="00D4466B" w:rsidRDefault="00D4466B" w:rsidP="00D4466B">
      <w:pPr>
        <w:spacing w:line="288" w:lineRule="auto"/>
        <w:rPr>
          <w:rFonts w:ascii="Arial" w:hAnsi="Arial" w:cs="Arial"/>
          <w:sz w:val="22"/>
          <w:szCs w:val="22"/>
        </w:rPr>
      </w:pPr>
    </w:p>
    <w:p w14:paraId="30A5462B" w14:textId="77777777" w:rsidR="00763889" w:rsidRPr="003E434D" w:rsidRDefault="00763889" w:rsidP="00D4466B">
      <w:pPr>
        <w:spacing w:line="288" w:lineRule="auto"/>
        <w:rPr>
          <w:rFonts w:ascii="Arial" w:hAnsi="Arial" w:cs="Arial"/>
          <w:sz w:val="22"/>
          <w:szCs w:val="22"/>
        </w:rPr>
      </w:pPr>
    </w:p>
    <w:p w14:paraId="76856BA2" w14:textId="77777777" w:rsidR="008D56C7" w:rsidRPr="003E434D" w:rsidRDefault="008D56C7" w:rsidP="00D4466B">
      <w:pPr>
        <w:spacing w:line="288" w:lineRule="auto"/>
        <w:rPr>
          <w:rFonts w:ascii="Arial" w:hAnsi="Arial" w:cs="Arial"/>
          <w:sz w:val="22"/>
          <w:szCs w:val="22"/>
        </w:rPr>
      </w:pPr>
    </w:p>
    <w:tbl>
      <w:tblPr>
        <w:tblStyle w:val="Tablaconcuadrcula"/>
        <w:tblW w:w="9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0"/>
        <w:gridCol w:w="258"/>
        <w:gridCol w:w="4594"/>
      </w:tblGrid>
      <w:tr w:rsidR="00280311" w:rsidRPr="003E434D" w14:paraId="484397FB" w14:textId="77777777" w:rsidTr="00726423">
        <w:trPr>
          <w:trHeight w:val="853"/>
        </w:trPr>
        <w:tc>
          <w:tcPr>
            <w:tcW w:w="4800" w:type="dxa"/>
          </w:tcPr>
          <w:p w14:paraId="2A812D6F" w14:textId="77777777" w:rsidR="00D4466B" w:rsidRPr="003E434D" w:rsidRDefault="00D4466B" w:rsidP="00726423">
            <w:pPr>
              <w:spacing w:before="0" w:after="0" w:line="288" w:lineRule="auto"/>
              <w:jc w:val="center"/>
              <w:rPr>
                <w:rFonts w:ascii="Arial" w:hAnsi="Arial" w:cs="Arial"/>
                <w:b/>
                <w:bCs/>
                <w:sz w:val="22"/>
                <w:szCs w:val="22"/>
              </w:rPr>
            </w:pPr>
            <w:r w:rsidRPr="003E434D">
              <w:rPr>
                <w:rFonts w:ascii="Arial" w:hAnsi="Arial" w:cs="Arial"/>
                <w:b/>
                <w:bCs/>
                <w:sz w:val="22"/>
                <w:szCs w:val="22"/>
              </w:rPr>
              <w:t>MTRA. ELIZABETH NAVA GUTIÉRREZ</w:t>
            </w:r>
          </w:p>
          <w:p w14:paraId="38B8B924" w14:textId="77777777" w:rsidR="00D4466B" w:rsidRPr="003E434D" w:rsidRDefault="00D4466B" w:rsidP="00726423">
            <w:pPr>
              <w:spacing w:before="0" w:after="0" w:line="288" w:lineRule="auto"/>
              <w:jc w:val="center"/>
              <w:rPr>
                <w:rFonts w:ascii="Arial" w:hAnsi="Arial" w:cs="Arial"/>
                <w:b/>
                <w:bCs/>
                <w:sz w:val="22"/>
                <w:szCs w:val="22"/>
              </w:rPr>
            </w:pPr>
            <w:r w:rsidRPr="003E434D">
              <w:rPr>
                <w:rFonts w:ascii="Arial" w:hAnsi="Arial" w:cs="Arial"/>
                <w:b/>
                <w:bCs/>
                <w:sz w:val="22"/>
                <w:szCs w:val="22"/>
              </w:rPr>
              <w:t>CONSEJERA PRESIDENTA</w:t>
            </w:r>
          </w:p>
        </w:tc>
        <w:tc>
          <w:tcPr>
            <w:tcW w:w="258" w:type="dxa"/>
          </w:tcPr>
          <w:p w14:paraId="21A36E4D" w14:textId="77777777" w:rsidR="00D4466B" w:rsidRPr="003E434D" w:rsidRDefault="00D4466B" w:rsidP="00726423">
            <w:pPr>
              <w:spacing w:before="0" w:after="0" w:line="288" w:lineRule="auto"/>
              <w:rPr>
                <w:rFonts w:ascii="Arial" w:hAnsi="Arial" w:cs="Arial"/>
                <w:b/>
                <w:bCs/>
                <w:sz w:val="22"/>
                <w:szCs w:val="22"/>
              </w:rPr>
            </w:pPr>
          </w:p>
        </w:tc>
        <w:tc>
          <w:tcPr>
            <w:tcW w:w="4594" w:type="dxa"/>
          </w:tcPr>
          <w:p w14:paraId="15CB39BF" w14:textId="77777777" w:rsidR="00D4466B" w:rsidRPr="003E434D" w:rsidRDefault="00D4466B" w:rsidP="00726423">
            <w:pPr>
              <w:spacing w:before="0" w:after="0" w:line="288" w:lineRule="auto"/>
              <w:jc w:val="center"/>
              <w:rPr>
                <w:rFonts w:ascii="Arial" w:hAnsi="Arial" w:cs="Arial"/>
                <w:b/>
                <w:bCs/>
                <w:sz w:val="22"/>
                <w:szCs w:val="22"/>
              </w:rPr>
            </w:pPr>
            <w:r w:rsidRPr="003E434D">
              <w:rPr>
                <w:rFonts w:ascii="Arial" w:hAnsi="Arial" w:cs="Arial"/>
                <w:b/>
                <w:bCs/>
                <w:sz w:val="22"/>
                <w:szCs w:val="22"/>
              </w:rPr>
              <w:t>LIC. JORGE ALBERTO ZAVALA FRÍAS</w:t>
            </w:r>
          </w:p>
          <w:p w14:paraId="30730996" w14:textId="77777777" w:rsidR="00D4466B" w:rsidRPr="003E434D" w:rsidRDefault="00D4466B" w:rsidP="00726423">
            <w:pPr>
              <w:spacing w:before="0" w:after="0" w:line="288" w:lineRule="auto"/>
              <w:jc w:val="center"/>
              <w:rPr>
                <w:rFonts w:ascii="Arial" w:hAnsi="Arial" w:cs="Arial"/>
                <w:b/>
                <w:bCs/>
                <w:sz w:val="22"/>
                <w:szCs w:val="22"/>
              </w:rPr>
            </w:pPr>
            <w:r w:rsidRPr="003E434D">
              <w:rPr>
                <w:rFonts w:ascii="Arial" w:hAnsi="Arial" w:cs="Arial"/>
                <w:b/>
                <w:bCs/>
                <w:sz w:val="22"/>
                <w:szCs w:val="22"/>
              </w:rPr>
              <w:t>SECRETARIO DEL CONSEJO</w:t>
            </w:r>
          </w:p>
        </w:tc>
      </w:tr>
    </w:tbl>
    <w:p w14:paraId="48B0C5F1" w14:textId="77777777" w:rsidR="00D3718E" w:rsidRPr="00D4466B" w:rsidRDefault="00D3718E">
      <w:pPr>
        <w:rPr>
          <w:rFonts w:ascii="Arial" w:hAnsi="Arial" w:cs="Arial"/>
        </w:rPr>
      </w:pPr>
    </w:p>
    <w:sectPr w:rsidR="00D3718E" w:rsidRPr="00D4466B" w:rsidSect="00D4466B">
      <w:headerReference w:type="default" r:id="rId7"/>
      <w:footerReference w:type="default" r:id="rId8"/>
      <w:pgSz w:w="12240" w:h="15840" w:code="1"/>
      <w:pgMar w:top="3119" w:right="1701" w:bottom="1560"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A57C2" w14:textId="77777777" w:rsidR="00C8012B" w:rsidRDefault="00C8012B" w:rsidP="00D4466B">
      <w:pPr>
        <w:spacing w:before="0" w:after="0" w:line="240" w:lineRule="auto"/>
      </w:pPr>
      <w:r>
        <w:separator/>
      </w:r>
    </w:p>
  </w:endnote>
  <w:endnote w:type="continuationSeparator" w:id="0">
    <w:p w14:paraId="200182E5" w14:textId="77777777" w:rsidR="00C8012B" w:rsidRDefault="00C8012B" w:rsidP="00D446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993366"/>
        <w:sz w:val="20"/>
        <w:szCs w:val="20"/>
      </w:rPr>
      <w:id w:val="-1267611025"/>
      <w:docPartObj>
        <w:docPartGallery w:val="Page Numbers (Top of Page)"/>
        <w:docPartUnique/>
      </w:docPartObj>
    </w:sdtPr>
    <w:sdtEndPr>
      <w:rPr>
        <w:rFonts w:ascii="Exo" w:hAnsi="Exo" w:cstheme="minorBidi"/>
      </w:rPr>
    </w:sdtEndPr>
    <w:sdtContent>
      <w:p w14:paraId="1BD47A0E" w14:textId="401833AB" w:rsidR="0096614B" w:rsidRPr="00A035AA" w:rsidRDefault="0096614B" w:rsidP="00726423">
        <w:pPr>
          <w:pStyle w:val="Piedepgina"/>
          <w:jc w:val="right"/>
          <w:rPr>
            <w:color w:val="993366"/>
            <w:sz w:val="20"/>
            <w:szCs w:val="20"/>
          </w:rPr>
        </w:pPr>
        <w:r w:rsidRPr="00763889">
          <w:rPr>
            <w:rFonts w:ascii="Arial" w:hAnsi="Arial" w:cs="Arial"/>
            <w:b/>
            <w:bCs/>
            <w:color w:val="993366"/>
          </w:rPr>
          <w:t xml:space="preserve">Página </w:t>
        </w:r>
        <w:r w:rsidRPr="00763889">
          <w:rPr>
            <w:rFonts w:ascii="Arial" w:hAnsi="Arial" w:cs="Arial"/>
            <w:b/>
            <w:bCs/>
            <w:color w:val="993366"/>
          </w:rPr>
          <w:fldChar w:fldCharType="begin"/>
        </w:r>
        <w:r w:rsidRPr="00763889">
          <w:rPr>
            <w:rFonts w:ascii="Arial" w:hAnsi="Arial" w:cs="Arial"/>
            <w:b/>
            <w:bCs/>
            <w:color w:val="993366"/>
          </w:rPr>
          <w:instrText>PAGE</w:instrText>
        </w:r>
        <w:r w:rsidRPr="00763889">
          <w:rPr>
            <w:rFonts w:ascii="Arial" w:hAnsi="Arial" w:cs="Arial"/>
            <w:b/>
            <w:bCs/>
            <w:color w:val="993366"/>
          </w:rPr>
          <w:fldChar w:fldCharType="separate"/>
        </w:r>
        <w:r w:rsidR="00071F12">
          <w:rPr>
            <w:rFonts w:ascii="Arial" w:hAnsi="Arial" w:cs="Arial"/>
            <w:b/>
            <w:bCs/>
            <w:noProof/>
            <w:color w:val="993366"/>
          </w:rPr>
          <w:t>10</w:t>
        </w:r>
        <w:r w:rsidRPr="00763889">
          <w:rPr>
            <w:rFonts w:ascii="Arial" w:hAnsi="Arial" w:cs="Arial"/>
            <w:b/>
            <w:bCs/>
            <w:color w:val="993366"/>
          </w:rPr>
          <w:fldChar w:fldCharType="end"/>
        </w:r>
        <w:r w:rsidRPr="00763889">
          <w:rPr>
            <w:rFonts w:ascii="Arial" w:hAnsi="Arial" w:cs="Arial"/>
            <w:b/>
            <w:bCs/>
            <w:color w:val="993366"/>
          </w:rPr>
          <w:t xml:space="preserve"> | </w:t>
        </w:r>
        <w:r w:rsidRPr="00763889">
          <w:rPr>
            <w:rFonts w:ascii="Arial" w:hAnsi="Arial" w:cs="Arial"/>
            <w:b/>
            <w:bCs/>
            <w:color w:val="993366"/>
          </w:rPr>
          <w:fldChar w:fldCharType="begin"/>
        </w:r>
        <w:r w:rsidRPr="00763889">
          <w:rPr>
            <w:rFonts w:ascii="Arial" w:hAnsi="Arial" w:cs="Arial"/>
            <w:b/>
            <w:bCs/>
            <w:color w:val="993366"/>
          </w:rPr>
          <w:instrText>NUMPAGES</w:instrText>
        </w:r>
        <w:r w:rsidRPr="00763889">
          <w:rPr>
            <w:rFonts w:ascii="Arial" w:hAnsi="Arial" w:cs="Arial"/>
            <w:b/>
            <w:bCs/>
            <w:color w:val="993366"/>
          </w:rPr>
          <w:fldChar w:fldCharType="separate"/>
        </w:r>
        <w:r w:rsidR="00071F12">
          <w:rPr>
            <w:rFonts w:ascii="Arial" w:hAnsi="Arial" w:cs="Arial"/>
            <w:b/>
            <w:bCs/>
            <w:noProof/>
            <w:color w:val="993366"/>
          </w:rPr>
          <w:t>11</w:t>
        </w:r>
        <w:r w:rsidRPr="00763889">
          <w:rPr>
            <w:rFonts w:ascii="Arial" w:hAnsi="Arial" w:cs="Arial"/>
            <w:b/>
            <w:bCs/>
            <w:color w:val="99336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70D6D" w14:textId="77777777" w:rsidR="00C8012B" w:rsidRDefault="00C8012B" w:rsidP="00D4466B">
      <w:pPr>
        <w:spacing w:before="0" w:after="0" w:line="240" w:lineRule="auto"/>
      </w:pPr>
      <w:r>
        <w:separator/>
      </w:r>
    </w:p>
  </w:footnote>
  <w:footnote w:type="continuationSeparator" w:id="0">
    <w:p w14:paraId="43B65340" w14:textId="77777777" w:rsidR="00C8012B" w:rsidRDefault="00C8012B" w:rsidP="00D446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735"/>
      <w:gridCol w:w="1667"/>
    </w:tblGrid>
    <w:tr w:rsidR="0096614B" w14:paraId="64B58EC4" w14:textId="77777777" w:rsidTr="00726423">
      <w:tc>
        <w:tcPr>
          <w:tcW w:w="1813" w:type="dxa"/>
        </w:tcPr>
        <w:p w14:paraId="49933F94" w14:textId="77777777" w:rsidR="0096614B" w:rsidRDefault="0096614B" w:rsidP="00726423">
          <w:pPr>
            <w:pStyle w:val="Encabezado"/>
          </w:pPr>
          <w:r>
            <w:rPr>
              <w:b/>
              <w:noProof/>
              <w:sz w:val="32"/>
              <w:lang w:eastAsia="es-MX"/>
            </w:rPr>
            <w:drawing>
              <wp:inline distT="0" distB="0" distL="0" distR="0" wp14:anchorId="181D4AA0" wp14:editId="36C49B97">
                <wp:extent cx="1014331" cy="1199403"/>
                <wp:effectExtent l="0" t="0" r="0" b="1270"/>
                <wp:docPr id="120151283" name="Imagen 120151283"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5842" w:type="dxa"/>
        </w:tcPr>
        <w:p w14:paraId="30FAFE9D" w14:textId="77777777" w:rsidR="0096614B" w:rsidRPr="00B33A23" w:rsidRDefault="0096614B" w:rsidP="00726423">
          <w:pPr>
            <w:pStyle w:val="Encabezado"/>
            <w:spacing w:before="720"/>
            <w:jc w:val="center"/>
            <w:rPr>
              <w:rFonts w:ascii="Arial Negrita" w:hAnsi="Arial Negrita" w:cs="Arial"/>
              <w:b/>
              <w:bCs/>
              <w:spacing w:val="-10"/>
              <w:sz w:val="26"/>
              <w:szCs w:val="26"/>
            </w:rPr>
          </w:pPr>
          <w:r w:rsidRPr="00B33A23">
            <w:rPr>
              <w:rFonts w:ascii="Arial Negrita" w:hAnsi="Arial Negrita" w:cs="Arial"/>
              <w:b/>
              <w:bCs/>
              <w:spacing w:val="-10"/>
              <w:sz w:val="26"/>
              <w:szCs w:val="26"/>
            </w:rPr>
            <w:t>INSTITUTO ELECTORAL Y DE PARTICIPACIÓN CIUDADANA DE TABASCO</w:t>
          </w:r>
        </w:p>
        <w:p w14:paraId="28068B74" w14:textId="77777777" w:rsidR="0096614B" w:rsidRDefault="0096614B" w:rsidP="00726423">
          <w:pPr>
            <w:pStyle w:val="Encabezado"/>
            <w:spacing w:before="60"/>
            <w:jc w:val="center"/>
          </w:pPr>
          <w:r w:rsidRPr="00B33A23">
            <w:rPr>
              <w:rFonts w:ascii="Arial" w:hAnsi="Arial" w:cs="Arial"/>
              <w:b/>
              <w:bCs/>
              <w:sz w:val="28"/>
              <w:szCs w:val="28"/>
            </w:rPr>
            <w:t>CONSEJO ESTATAL</w:t>
          </w:r>
        </w:p>
      </w:tc>
      <w:tc>
        <w:tcPr>
          <w:tcW w:w="1560" w:type="dxa"/>
        </w:tcPr>
        <w:p w14:paraId="1E20A062" w14:textId="77777777" w:rsidR="0096614B" w:rsidRDefault="0096614B" w:rsidP="00726423">
          <w:pPr>
            <w:pStyle w:val="Encabezado"/>
            <w:spacing w:before="480"/>
            <w:jc w:val="right"/>
          </w:pPr>
          <w:r>
            <w:rPr>
              <w:noProof/>
              <w:lang w:eastAsia="es-MX"/>
            </w:rPr>
            <w:drawing>
              <wp:inline distT="0" distB="0" distL="0" distR="0" wp14:anchorId="2F91C3ED" wp14:editId="06162D4C">
                <wp:extent cx="921600" cy="756000"/>
                <wp:effectExtent l="0" t="0" r="0" b="6350"/>
                <wp:docPr id="20320689"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2432D3C4" w14:textId="60E5BA7F" w:rsidR="0096614B" w:rsidRPr="00824F5F" w:rsidRDefault="00824F5F" w:rsidP="00824F5F">
    <w:pPr>
      <w:pStyle w:val="Encabezado"/>
      <w:jc w:val="right"/>
      <w:rPr>
        <w:rFonts w:ascii="Arial" w:hAnsi="Arial" w:cs="Arial"/>
        <w:b/>
      </w:rPr>
    </w:pPr>
    <w:r w:rsidRPr="00824F5F">
      <w:rPr>
        <w:rFonts w:ascii="Arial" w:hAnsi="Arial" w:cs="Arial"/>
        <w:b/>
      </w:rPr>
      <w:t>CE/2025/092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15572"/>
    <w:multiLevelType w:val="hybridMultilevel"/>
    <w:tmpl w:val="56F8CC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750A17"/>
    <w:multiLevelType w:val="hybridMultilevel"/>
    <w:tmpl w:val="839ECD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1A490E"/>
    <w:multiLevelType w:val="hybridMultilevel"/>
    <w:tmpl w:val="D610D9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3E2E97"/>
    <w:multiLevelType w:val="hybridMultilevel"/>
    <w:tmpl w:val="8CD42C80"/>
    <w:lvl w:ilvl="0" w:tplc="29A288D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68725F"/>
    <w:multiLevelType w:val="hybridMultilevel"/>
    <w:tmpl w:val="E6A618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9826D9C"/>
    <w:multiLevelType w:val="hybridMultilevel"/>
    <w:tmpl w:val="FDFC77BC"/>
    <w:lvl w:ilvl="0" w:tplc="37B2F622">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AA693B"/>
    <w:multiLevelType w:val="hybridMultilevel"/>
    <w:tmpl w:val="A26EDBB2"/>
    <w:lvl w:ilvl="0" w:tplc="3E0C9EB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77513CA"/>
    <w:multiLevelType w:val="hybridMultilevel"/>
    <w:tmpl w:val="9614F760"/>
    <w:lvl w:ilvl="0" w:tplc="EBB62F9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77E66C2"/>
    <w:multiLevelType w:val="hybridMultilevel"/>
    <w:tmpl w:val="8F983762"/>
    <w:lvl w:ilvl="0" w:tplc="6E7E3CC0">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num>
  <w:num w:numId="5">
    <w:abstractNumId w:val="4"/>
  </w:num>
  <w:num w:numId="6">
    <w:abstractNumId w:val="1"/>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6B"/>
    <w:rsid w:val="00046739"/>
    <w:rsid w:val="00071F12"/>
    <w:rsid w:val="0009462E"/>
    <w:rsid w:val="000E3514"/>
    <w:rsid w:val="00197A5A"/>
    <w:rsid w:val="001B6F65"/>
    <w:rsid w:val="00280311"/>
    <w:rsid w:val="002A14AB"/>
    <w:rsid w:val="002A46D8"/>
    <w:rsid w:val="0031640C"/>
    <w:rsid w:val="00327EF9"/>
    <w:rsid w:val="003C05E7"/>
    <w:rsid w:val="003E434D"/>
    <w:rsid w:val="0043431B"/>
    <w:rsid w:val="00456388"/>
    <w:rsid w:val="00497B48"/>
    <w:rsid w:val="004A1F83"/>
    <w:rsid w:val="004B0D34"/>
    <w:rsid w:val="004C43A5"/>
    <w:rsid w:val="004D1ED3"/>
    <w:rsid w:val="0056452F"/>
    <w:rsid w:val="0064030B"/>
    <w:rsid w:val="00692A3D"/>
    <w:rsid w:val="006B7F36"/>
    <w:rsid w:val="00713ECC"/>
    <w:rsid w:val="00726423"/>
    <w:rsid w:val="00763889"/>
    <w:rsid w:val="007756DC"/>
    <w:rsid w:val="007A2F8E"/>
    <w:rsid w:val="007C01F6"/>
    <w:rsid w:val="007C4D3D"/>
    <w:rsid w:val="00824F5F"/>
    <w:rsid w:val="00844BEA"/>
    <w:rsid w:val="0088565C"/>
    <w:rsid w:val="008D56C7"/>
    <w:rsid w:val="009465E4"/>
    <w:rsid w:val="00960CF2"/>
    <w:rsid w:val="0096614B"/>
    <w:rsid w:val="00992F54"/>
    <w:rsid w:val="009A5703"/>
    <w:rsid w:val="009D2F83"/>
    <w:rsid w:val="00A57B3D"/>
    <w:rsid w:val="00A9228C"/>
    <w:rsid w:val="00A93AE8"/>
    <w:rsid w:val="00B04D41"/>
    <w:rsid w:val="00B41632"/>
    <w:rsid w:val="00C33A73"/>
    <w:rsid w:val="00C5185C"/>
    <w:rsid w:val="00C8012B"/>
    <w:rsid w:val="00CC73B3"/>
    <w:rsid w:val="00D25BB7"/>
    <w:rsid w:val="00D3718E"/>
    <w:rsid w:val="00D4466B"/>
    <w:rsid w:val="00D50A3A"/>
    <w:rsid w:val="00DB31ED"/>
    <w:rsid w:val="00E0735D"/>
    <w:rsid w:val="00F61DBF"/>
    <w:rsid w:val="00FB057B"/>
    <w:rsid w:val="00FD6C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F8A6C"/>
  <w15:chartTrackingRefBased/>
  <w15:docId w15:val="{8B035AA8-E9CC-4494-BBC2-AF67A22B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66B"/>
    <w:pPr>
      <w:spacing w:before="240" w:after="240" w:line="276" w:lineRule="auto"/>
      <w:jc w:val="both"/>
    </w:pPr>
    <w:rPr>
      <w:rFonts w:ascii="Exo" w:hAnsi="Exo"/>
      <w:kern w:val="2"/>
      <w:sz w:val="24"/>
      <w:szCs w:val="24"/>
      <w14:ligatures w14:val="standardContextual"/>
    </w:rPr>
  </w:style>
  <w:style w:type="paragraph" w:styleId="Ttulo1">
    <w:name w:val="heading 1"/>
    <w:basedOn w:val="Normal"/>
    <w:next w:val="Normal"/>
    <w:link w:val="Ttulo1Car"/>
    <w:uiPriority w:val="9"/>
    <w:qFormat/>
    <w:rsid w:val="00D4466B"/>
    <w:pPr>
      <w:keepNext/>
      <w:keepLines/>
      <w:spacing w:before="360" w:after="80"/>
      <w:jc w:val="center"/>
      <w:outlineLvl w:val="0"/>
    </w:pPr>
    <w:rPr>
      <w:rFonts w:ascii="Arial" w:eastAsiaTheme="majorEastAsia" w:hAnsi="Arial" w:cstheme="majorBidi"/>
      <w:b/>
      <w:sz w:val="28"/>
      <w:szCs w:val="40"/>
    </w:rPr>
  </w:style>
  <w:style w:type="paragraph" w:styleId="Ttulo2">
    <w:name w:val="heading 2"/>
    <w:basedOn w:val="Normal"/>
    <w:next w:val="Normal"/>
    <w:link w:val="Ttulo2Car"/>
    <w:uiPriority w:val="9"/>
    <w:unhideWhenUsed/>
    <w:qFormat/>
    <w:rsid w:val="00D4466B"/>
    <w:pPr>
      <w:keepNext/>
      <w:keepLines/>
      <w:spacing w:before="160" w:after="80"/>
      <w:outlineLvl w:val="1"/>
    </w:pPr>
    <w:rPr>
      <w:rFonts w:ascii="Arial" w:eastAsiaTheme="majorEastAsia" w:hAnsi="Arial" w:cstheme="majorBidi"/>
      <w:b/>
      <w:szCs w:val="32"/>
    </w:rPr>
  </w:style>
  <w:style w:type="paragraph" w:styleId="Ttulo3">
    <w:name w:val="heading 3"/>
    <w:basedOn w:val="Normal"/>
    <w:next w:val="Normal"/>
    <w:link w:val="Ttulo3Car"/>
    <w:uiPriority w:val="9"/>
    <w:semiHidden/>
    <w:unhideWhenUsed/>
    <w:qFormat/>
    <w:rsid w:val="00D4466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466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466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46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46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46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46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466B"/>
    <w:rPr>
      <w:rFonts w:ascii="Arial" w:eastAsiaTheme="majorEastAsia" w:hAnsi="Arial" w:cstheme="majorBidi"/>
      <w:b/>
      <w:kern w:val="2"/>
      <w:sz w:val="28"/>
      <w:szCs w:val="40"/>
      <w14:ligatures w14:val="standardContextual"/>
    </w:rPr>
  </w:style>
  <w:style w:type="character" w:customStyle="1" w:styleId="Ttulo2Car">
    <w:name w:val="Título 2 Car"/>
    <w:basedOn w:val="Fuentedeprrafopredeter"/>
    <w:link w:val="Ttulo2"/>
    <w:uiPriority w:val="9"/>
    <w:rsid w:val="00D4466B"/>
    <w:rPr>
      <w:rFonts w:ascii="Arial" w:eastAsiaTheme="majorEastAsia" w:hAnsi="Arial" w:cstheme="majorBidi"/>
      <w:b/>
      <w:kern w:val="2"/>
      <w:sz w:val="24"/>
      <w:szCs w:val="32"/>
      <w14:ligatures w14:val="standardContextual"/>
    </w:rPr>
  </w:style>
  <w:style w:type="character" w:customStyle="1" w:styleId="Ttulo3Car">
    <w:name w:val="Título 3 Car"/>
    <w:basedOn w:val="Fuentedeprrafopredeter"/>
    <w:link w:val="Ttulo3"/>
    <w:uiPriority w:val="9"/>
    <w:semiHidden/>
    <w:rsid w:val="00D4466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466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466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46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46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46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466B"/>
    <w:rPr>
      <w:rFonts w:eastAsiaTheme="majorEastAsia" w:cstheme="majorBidi"/>
      <w:color w:val="272727" w:themeColor="text1" w:themeTint="D8"/>
    </w:rPr>
  </w:style>
  <w:style w:type="paragraph" w:styleId="Ttulo">
    <w:name w:val="Title"/>
    <w:basedOn w:val="Normal"/>
    <w:next w:val="Normal"/>
    <w:link w:val="TtuloCar"/>
    <w:uiPriority w:val="10"/>
    <w:qFormat/>
    <w:rsid w:val="00D44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46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46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46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466B"/>
    <w:pPr>
      <w:spacing w:before="160"/>
      <w:jc w:val="center"/>
    </w:pPr>
    <w:rPr>
      <w:i/>
      <w:iCs/>
      <w:color w:val="404040" w:themeColor="text1" w:themeTint="BF"/>
    </w:rPr>
  </w:style>
  <w:style w:type="character" w:customStyle="1" w:styleId="CitaCar">
    <w:name w:val="Cita Car"/>
    <w:basedOn w:val="Fuentedeprrafopredeter"/>
    <w:link w:val="Cita"/>
    <w:uiPriority w:val="29"/>
    <w:rsid w:val="00D4466B"/>
    <w:rPr>
      <w:i/>
      <w:iCs/>
      <w:color w:val="404040" w:themeColor="text1" w:themeTint="BF"/>
    </w:rPr>
  </w:style>
  <w:style w:type="paragraph" w:styleId="Prrafodelista">
    <w:name w:val="List Paragraph"/>
    <w:basedOn w:val="Normal"/>
    <w:uiPriority w:val="34"/>
    <w:qFormat/>
    <w:rsid w:val="00D4466B"/>
    <w:pPr>
      <w:ind w:left="720"/>
      <w:contextualSpacing/>
    </w:pPr>
  </w:style>
  <w:style w:type="character" w:styleId="nfasisintenso">
    <w:name w:val="Intense Emphasis"/>
    <w:basedOn w:val="Fuentedeprrafopredeter"/>
    <w:uiPriority w:val="21"/>
    <w:qFormat/>
    <w:rsid w:val="00D4466B"/>
    <w:rPr>
      <w:i/>
      <w:iCs/>
      <w:color w:val="2E74B5" w:themeColor="accent1" w:themeShade="BF"/>
    </w:rPr>
  </w:style>
  <w:style w:type="paragraph" w:styleId="Citadestacada">
    <w:name w:val="Intense Quote"/>
    <w:basedOn w:val="Normal"/>
    <w:next w:val="Normal"/>
    <w:link w:val="CitadestacadaCar"/>
    <w:uiPriority w:val="30"/>
    <w:qFormat/>
    <w:rsid w:val="00D446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466B"/>
    <w:rPr>
      <w:i/>
      <w:iCs/>
      <w:color w:val="2E74B5" w:themeColor="accent1" w:themeShade="BF"/>
    </w:rPr>
  </w:style>
  <w:style w:type="character" w:styleId="Referenciaintensa">
    <w:name w:val="Intense Reference"/>
    <w:basedOn w:val="Fuentedeprrafopredeter"/>
    <w:uiPriority w:val="32"/>
    <w:qFormat/>
    <w:rsid w:val="00D4466B"/>
    <w:rPr>
      <w:b/>
      <w:bCs/>
      <w:smallCaps/>
      <w:color w:val="2E74B5" w:themeColor="accent1" w:themeShade="BF"/>
      <w:spacing w:val="5"/>
    </w:rPr>
  </w:style>
  <w:style w:type="table" w:styleId="Tablaconcuadrcula">
    <w:name w:val="Table Grid"/>
    <w:basedOn w:val="Tablanormal"/>
    <w:uiPriority w:val="39"/>
    <w:rsid w:val="00D44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466B"/>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D4466B"/>
    <w:rPr>
      <w:rFonts w:ascii="Exo" w:hAnsi="Exo"/>
      <w:kern w:val="2"/>
      <w:sz w:val="24"/>
      <w:szCs w:val="24"/>
      <w14:ligatures w14:val="standardContextual"/>
    </w:rPr>
  </w:style>
  <w:style w:type="paragraph" w:styleId="Piedepgina">
    <w:name w:val="footer"/>
    <w:basedOn w:val="Normal"/>
    <w:link w:val="PiedepginaCar"/>
    <w:uiPriority w:val="99"/>
    <w:unhideWhenUsed/>
    <w:rsid w:val="00D4466B"/>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D4466B"/>
    <w:rPr>
      <w:rFonts w:ascii="Exo" w:hAnsi="Exo"/>
      <w:kern w:val="2"/>
      <w:sz w:val="24"/>
      <w:szCs w:val="24"/>
      <w14:ligatures w14:val="standardContextual"/>
    </w:rPr>
  </w:style>
  <w:style w:type="paragraph" w:styleId="Textodeglobo">
    <w:name w:val="Balloon Text"/>
    <w:basedOn w:val="Normal"/>
    <w:link w:val="TextodegloboCar"/>
    <w:uiPriority w:val="99"/>
    <w:semiHidden/>
    <w:unhideWhenUsed/>
    <w:rsid w:val="00A57B3D"/>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B3D"/>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11</Pages>
  <Words>3196</Words>
  <Characters>17579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14</cp:revision>
  <cp:lastPrinted>2025-12-16T17:24:00Z</cp:lastPrinted>
  <dcterms:created xsi:type="dcterms:W3CDTF">2025-12-10T21:50:00Z</dcterms:created>
  <dcterms:modified xsi:type="dcterms:W3CDTF">2025-12-16T17:24:00Z</dcterms:modified>
</cp:coreProperties>
</file>