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7F2490" w14:textId="29CFE8BA" w:rsidR="004C5188" w:rsidRPr="00D06D2B" w:rsidRDefault="00D06D2B" w:rsidP="0085161E">
      <w:pPr>
        <w:widowControl w:val="0"/>
        <w:rPr>
          <w:rFonts w:ascii="Arial" w:hAnsi="Arial" w:cs="Arial"/>
          <w:b/>
          <w:bCs/>
        </w:rPr>
      </w:pPr>
      <w:r w:rsidRPr="00D06D2B">
        <w:rPr>
          <w:rFonts w:ascii="Arial" w:hAnsi="Arial" w:cs="Arial"/>
          <w:b/>
          <w:bCs/>
        </w:rPr>
        <w:t xml:space="preserve">ACUERDO QUE EMITE EL CONSEJO ESTATAL DEL INSTITUTO ELECTORAL Y DE PARTICIPACIÓN CIUDADANA DE TABASCO MEDIANTE EL CUAL APRUEBA LA DIETA DE ASISTENCIA DE LAS CONSEJERAS Y CONSEJEROS ELECTORALES DISTRITALES DEL PROPIO INSTITUTO CON MOTIVO DEL PROCESO ELECTORAL LOCAL EXTRAORDINARIO PARA PERSONAS JUZGADORAS DEL PODER JUDICIAL DEL ESTADO DE TABASCO 2024 – 2025 </w:t>
      </w:r>
    </w:p>
    <w:p w14:paraId="61F603C5" w14:textId="77777777" w:rsidR="00D06D2B" w:rsidRDefault="00D06D2B" w:rsidP="0085161E">
      <w:pPr>
        <w:widowControl w:val="0"/>
        <w:rPr>
          <w:rFonts w:ascii="Arial" w:hAnsi="Arial" w:cs="Arial"/>
          <w:sz w:val="22"/>
          <w:szCs w:val="22"/>
        </w:rPr>
      </w:pPr>
    </w:p>
    <w:p w14:paraId="3498FCCC" w14:textId="4F0A8751" w:rsidR="004C5188" w:rsidRPr="00D06D2B" w:rsidRDefault="004C5188" w:rsidP="0085161E">
      <w:pPr>
        <w:widowControl w:val="0"/>
        <w:rPr>
          <w:rFonts w:ascii="Arial" w:hAnsi="Arial" w:cs="Arial"/>
          <w:sz w:val="22"/>
          <w:szCs w:val="22"/>
        </w:rPr>
      </w:pPr>
      <w:r w:rsidRPr="00D06D2B">
        <w:rPr>
          <w:rFonts w:ascii="Arial" w:hAnsi="Arial" w:cs="Arial"/>
          <w:sz w:val="22"/>
          <w:szCs w:val="22"/>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888"/>
        <w:gridCol w:w="4183"/>
      </w:tblGrid>
      <w:tr w:rsidR="00D06D2B" w:rsidRPr="00D06D2B" w14:paraId="7C1BEDC7" w14:textId="77777777" w:rsidTr="00864C1E">
        <w:trPr>
          <w:trHeight w:val="624"/>
          <w:jc w:val="center"/>
        </w:trPr>
        <w:tc>
          <w:tcPr>
            <w:tcW w:w="2042" w:type="pct"/>
            <w:shd w:val="clear" w:color="auto" w:fill="auto"/>
            <w:vAlign w:val="center"/>
          </w:tcPr>
          <w:p w14:paraId="2F057B82" w14:textId="77777777" w:rsidR="004C5188" w:rsidRPr="00D06D2B" w:rsidRDefault="004C5188" w:rsidP="0085161E">
            <w:pPr>
              <w:widowControl w:val="0"/>
              <w:spacing w:before="120" w:after="120" w:line="264" w:lineRule="auto"/>
              <w:ind w:left="57"/>
              <w:jc w:val="right"/>
              <w:rPr>
                <w:rFonts w:ascii="Arial" w:hAnsi="Arial" w:cs="Arial"/>
                <w:b/>
                <w:sz w:val="20"/>
                <w:szCs w:val="20"/>
              </w:rPr>
            </w:pPr>
            <w:bookmarkStart w:id="0" w:name="_Hlk186652747"/>
            <w:r w:rsidRPr="00D06D2B">
              <w:rPr>
                <w:rFonts w:ascii="Arial" w:hAnsi="Arial" w:cs="Arial"/>
                <w:b/>
                <w:sz w:val="20"/>
                <w:szCs w:val="20"/>
              </w:rPr>
              <w:t>Consejo Estatal:</w:t>
            </w:r>
          </w:p>
        </w:tc>
        <w:tc>
          <w:tcPr>
            <w:tcW w:w="2958" w:type="pct"/>
            <w:shd w:val="clear" w:color="auto" w:fill="auto"/>
            <w:vAlign w:val="center"/>
          </w:tcPr>
          <w:p w14:paraId="005FF3E3" w14:textId="77777777" w:rsidR="004C5188" w:rsidRPr="00D06D2B" w:rsidRDefault="004C5188" w:rsidP="0085161E">
            <w:pPr>
              <w:widowControl w:val="0"/>
              <w:spacing w:before="120" w:after="120" w:line="264" w:lineRule="auto"/>
              <w:ind w:left="57"/>
              <w:rPr>
                <w:rFonts w:ascii="Arial" w:hAnsi="Arial" w:cs="Arial"/>
                <w:sz w:val="20"/>
                <w:szCs w:val="20"/>
              </w:rPr>
            </w:pPr>
            <w:r w:rsidRPr="00D06D2B">
              <w:rPr>
                <w:rFonts w:ascii="Arial" w:hAnsi="Arial" w:cs="Arial"/>
                <w:sz w:val="20"/>
                <w:szCs w:val="20"/>
              </w:rPr>
              <w:t>Consejo Estatal del Instituto Electoral y de Participación Ciudadana de Tabasco.</w:t>
            </w:r>
          </w:p>
        </w:tc>
      </w:tr>
      <w:tr w:rsidR="00D06D2B" w:rsidRPr="00D06D2B" w14:paraId="1D6F86EB" w14:textId="77777777" w:rsidTr="00864C1E">
        <w:trPr>
          <w:trHeight w:val="624"/>
          <w:jc w:val="center"/>
        </w:trPr>
        <w:tc>
          <w:tcPr>
            <w:tcW w:w="2042" w:type="pct"/>
            <w:shd w:val="clear" w:color="auto" w:fill="auto"/>
            <w:vAlign w:val="center"/>
          </w:tcPr>
          <w:p w14:paraId="567DF2D7" w14:textId="77777777" w:rsidR="004C5188" w:rsidRPr="00D06D2B" w:rsidRDefault="004C5188" w:rsidP="0085161E">
            <w:pPr>
              <w:widowControl w:val="0"/>
              <w:spacing w:before="120" w:after="120" w:line="264" w:lineRule="auto"/>
              <w:ind w:left="57"/>
              <w:jc w:val="right"/>
              <w:rPr>
                <w:rFonts w:ascii="Arial" w:hAnsi="Arial" w:cs="Arial"/>
                <w:b/>
                <w:sz w:val="20"/>
                <w:szCs w:val="20"/>
              </w:rPr>
            </w:pPr>
            <w:r w:rsidRPr="00D06D2B">
              <w:rPr>
                <w:rFonts w:ascii="Arial" w:hAnsi="Arial" w:cs="Arial"/>
                <w:b/>
                <w:sz w:val="20"/>
                <w:szCs w:val="20"/>
              </w:rPr>
              <w:t>Constitución Federal:</w:t>
            </w:r>
          </w:p>
        </w:tc>
        <w:tc>
          <w:tcPr>
            <w:tcW w:w="2958" w:type="pct"/>
            <w:shd w:val="clear" w:color="auto" w:fill="auto"/>
            <w:vAlign w:val="center"/>
          </w:tcPr>
          <w:p w14:paraId="38D9FA99" w14:textId="77777777" w:rsidR="004C5188" w:rsidRPr="00D06D2B" w:rsidRDefault="004C5188" w:rsidP="0085161E">
            <w:pPr>
              <w:widowControl w:val="0"/>
              <w:spacing w:before="120" w:after="120" w:line="264" w:lineRule="auto"/>
              <w:ind w:left="57"/>
              <w:rPr>
                <w:rFonts w:ascii="Arial" w:hAnsi="Arial" w:cs="Arial"/>
                <w:sz w:val="20"/>
                <w:szCs w:val="20"/>
              </w:rPr>
            </w:pPr>
            <w:r w:rsidRPr="00D06D2B">
              <w:rPr>
                <w:rFonts w:ascii="Arial" w:hAnsi="Arial" w:cs="Arial"/>
                <w:sz w:val="20"/>
                <w:szCs w:val="20"/>
              </w:rPr>
              <w:t>Constitución Política de los Estados Unidos Mexicanos.</w:t>
            </w:r>
          </w:p>
        </w:tc>
      </w:tr>
      <w:tr w:rsidR="00D06D2B" w:rsidRPr="00D06D2B" w14:paraId="6E9A38A0" w14:textId="77777777" w:rsidTr="00864C1E">
        <w:trPr>
          <w:trHeight w:val="624"/>
          <w:jc w:val="center"/>
        </w:trPr>
        <w:tc>
          <w:tcPr>
            <w:tcW w:w="2042" w:type="pct"/>
            <w:shd w:val="clear" w:color="auto" w:fill="auto"/>
            <w:vAlign w:val="center"/>
          </w:tcPr>
          <w:p w14:paraId="5A9795D9" w14:textId="77777777" w:rsidR="004C5188" w:rsidRPr="00D06D2B" w:rsidRDefault="004C5188" w:rsidP="0085161E">
            <w:pPr>
              <w:widowControl w:val="0"/>
              <w:spacing w:before="120" w:after="120" w:line="264" w:lineRule="auto"/>
              <w:ind w:left="57"/>
              <w:jc w:val="right"/>
              <w:rPr>
                <w:rFonts w:ascii="Arial" w:hAnsi="Arial" w:cs="Arial"/>
                <w:b/>
                <w:sz w:val="20"/>
                <w:szCs w:val="20"/>
              </w:rPr>
            </w:pPr>
            <w:r w:rsidRPr="00D06D2B">
              <w:rPr>
                <w:rFonts w:ascii="Arial" w:hAnsi="Arial" w:cs="Arial"/>
                <w:b/>
                <w:sz w:val="20"/>
                <w:szCs w:val="20"/>
              </w:rPr>
              <w:t>Constitución Local:</w:t>
            </w:r>
          </w:p>
        </w:tc>
        <w:tc>
          <w:tcPr>
            <w:tcW w:w="2958" w:type="pct"/>
            <w:shd w:val="clear" w:color="auto" w:fill="auto"/>
            <w:vAlign w:val="center"/>
          </w:tcPr>
          <w:p w14:paraId="045C93AE" w14:textId="77777777" w:rsidR="004C5188" w:rsidRPr="00D06D2B" w:rsidRDefault="004C5188" w:rsidP="0085161E">
            <w:pPr>
              <w:widowControl w:val="0"/>
              <w:spacing w:before="120" w:after="120" w:line="264" w:lineRule="auto"/>
              <w:ind w:left="57"/>
              <w:rPr>
                <w:rFonts w:ascii="Arial" w:hAnsi="Arial" w:cs="Arial"/>
                <w:sz w:val="20"/>
                <w:szCs w:val="20"/>
              </w:rPr>
            </w:pPr>
            <w:r w:rsidRPr="00D06D2B">
              <w:rPr>
                <w:rFonts w:ascii="Arial" w:hAnsi="Arial" w:cs="Arial"/>
                <w:sz w:val="20"/>
                <w:szCs w:val="20"/>
              </w:rPr>
              <w:t>Constitución Política del Estado Libre y Soberano de Tabasco.</w:t>
            </w:r>
          </w:p>
        </w:tc>
      </w:tr>
      <w:tr w:rsidR="00D06D2B" w:rsidRPr="00D06D2B" w14:paraId="3C775DA4" w14:textId="77777777" w:rsidTr="00864C1E">
        <w:trPr>
          <w:trHeight w:val="624"/>
          <w:jc w:val="center"/>
        </w:trPr>
        <w:tc>
          <w:tcPr>
            <w:tcW w:w="2042" w:type="pct"/>
            <w:shd w:val="clear" w:color="auto" w:fill="auto"/>
            <w:vAlign w:val="center"/>
          </w:tcPr>
          <w:p w14:paraId="2D7B37BB" w14:textId="77777777" w:rsidR="004C5188" w:rsidRPr="00D06D2B" w:rsidRDefault="004C5188" w:rsidP="0085161E">
            <w:pPr>
              <w:widowControl w:val="0"/>
              <w:spacing w:before="120" w:after="120" w:line="264" w:lineRule="auto"/>
              <w:ind w:left="57"/>
              <w:jc w:val="right"/>
              <w:rPr>
                <w:rFonts w:ascii="Arial" w:hAnsi="Arial" w:cs="Arial"/>
                <w:b/>
                <w:sz w:val="20"/>
                <w:szCs w:val="20"/>
              </w:rPr>
            </w:pPr>
            <w:r w:rsidRPr="00D06D2B">
              <w:rPr>
                <w:rFonts w:ascii="Arial" w:hAnsi="Arial" w:cs="Arial"/>
                <w:b/>
                <w:sz w:val="20"/>
                <w:szCs w:val="20"/>
              </w:rPr>
              <w:t>INE:</w:t>
            </w:r>
          </w:p>
        </w:tc>
        <w:tc>
          <w:tcPr>
            <w:tcW w:w="2958" w:type="pct"/>
            <w:shd w:val="clear" w:color="auto" w:fill="auto"/>
            <w:vAlign w:val="center"/>
          </w:tcPr>
          <w:p w14:paraId="6B15C019" w14:textId="77777777" w:rsidR="004C5188" w:rsidRPr="00D06D2B" w:rsidRDefault="004C5188" w:rsidP="0085161E">
            <w:pPr>
              <w:widowControl w:val="0"/>
              <w:spacing w:before="120" w:after="120" w:line="264" w:lineRule="auto"/>
              <w:ind w:left="57"/>
              <w:rPr>
                <w:rFonts w:ascii="Arial" w:hAnsi="Arial" w:cs="Arial"/>
                <w:sz w:val="20"/>
                <w:szCs w:val="20"/>
              </w:rPr>
            </w:pPr>
            <w:r w:rsidRPr="00D06D2B">
              <w:rPr>
                <w:rFonts w:ascii="Arial" w:hAnsi="Arial" w:cs="Arial"/>
                <w:sz w:val="20"/>
                <w:szCs w:val="20"/>
              </w:rPr>
              <w:t>Instituto Nacional Electoral.</w:t>
            </w:r>
          </w:p>
        </w:tc>
      </w:tr>
      <w:tr w:rsidR="00D06D2B" w:rsidRPr="00D06D2B" w14:paraId="48D2E8C4" w14:textId="77777777" w:rsidTr="00864C1E">
        <w:trPr>
          <w:trHeight w:val="624"/>
          <w:jc w:val="center"/>
        </w:trPr>
        <w:tc>
          <w:tcPr>
            <w:tcW w:w="2042" w:type="pct"/>
            <w:shd w:val="clear" w:color="auto" w:fill="auto"/>
            <w:vAlign w:val="center"/>
          </w:tcPr>
          <w:p w14:paraId="4A503F69" w14:textId="77777777" w:rsidR="004C5188" w:rsidRPr="00D06D2B" w:rsidRDefault="004C5188" w:rsidP="0085161E">
            <w:pPr>
              <w:widowControl w:val="0"/>
              <w:spacing w:before="120" w:after="120" w:line="264" w:lineRule="auto"/>
              <w:ind w:left="57"/>
              <w:jc w:val="right"/>
              <w:rPr>
                <w:rFonts w:ascii="Arial" w:hAnsi="Arial" w:cs="Arial"/>
                <w:b/>
                <w:sz w:val="20"/>
                <w:szCs w:val="20"/>
              </w:rPr>
            </w:pPr>
            <w:r w:rsidRPr="00D06D2B">
              <w:rPr>
                <w:rFonts w:ascii="Arial" w:hAnsi="Arial" w:cs="Arial"/>
                <w:b/>
                <w:sz w:val="20"/>
                <w:szCs w:val="20"/>
              </w:rPr>
              <w:t>Instituto:</w:t>
            </w:r>
          </w:p>
        </w:tc>
        <w:tc>
          <w:tcPr>
            <w:tcW w:w="2958" w:type="pct"/>
            <w:shd w:val="clear" w:color="auto" w:fill="auto"/>
          </w:tcPr>
          <w:p w14:paraId="039D6907" w14:textId="77777777" w:rsidR="004C5188" w:rsidRPr="00D06D2B" w:rsidRDefault="004C5188" w:rsidP="0085161E">
            <w:pPr>
              <w:widowControl w:val="0"/>
              <w:spacing w:before="120" w:after="120" w:line="264" w:lineRule="auto"/>
              <w:ind w:left="57"/>
              <w:rPr>
                <w:rFonts w:ascii="Arial" w:hAnsi="Arial" w:cs="Arial"/>
                <w:sz w:val="20"/>
                <w:szCs w:val="20"/>
              </w:rPr>
            </w:pPr>
            <w:r w:rsidRPr="00D06D2B">
              <w:rPr>
                <w:rFonts w:ascii="Arial" w:hAnsi="Arial" w:cs="Arial"/>
                <w:sz w:val="20"/>
                <w:szCs w:val="20"/>
              </w:rPr>
              <w:t>Instituto Electoral y de Participación Ciudadana de Tabasco.</w:t>
            </w:r>
          </w:p>
        </w:tc>
      </w:tr>
      <w:tr w:rsidR="00D06D2B" w:rsidRPr="00D06D2B" w14:paraId="293E46D6" w14:textId="77777777" w:rsidTr="00864C1E">
        <w:trPr>
          <w:trHeight w:val="624"/>
          <w:jc w:val="center"/>
        </w:trPr>
        <w:tc>
          <w:tcPr>
            <w:tcW w:w="2042" w:type="pct"/>
            <w:shd w:val="clear" w:color="auto" w:fill="auto"/>
            <w:vAlign w:val="center"/>
          </w:tcPr>
          <w:p w14:paraId="5E387C05" w14:textId="77777777" w:rsidR="004C5188" w:rsidRPr="00D06D2B" w:rsidRDefault="004C5188" w:rsidP="0085161E">
            <w:pPr>
              <w:widowControl w:val="0"/>
              <w:spacing w:before="120" w:after="120" w:line="264" w:lineRule="auto"/>
              <w:ind w:left="57"/>
              <w:jc w:val="right"/>
              <w:rPr>
                <w:rFonts w:ascii="Arial" w:hAnsi="Arial" w:cs="Arial"/>
                <w:b/>
                <w:sz w:val="20"/>
                <w:szCs w:val="20"/>
              </w:rPr>
            </w:pPr>
            <w:r w:rsidRPr="00D06D2B">
              <w:rPr>
                <w:rFonts w:ascii="Arial" w:hAnsi="Arial" w:cs="Arial"/>
                <w:b/>
                <w:sz w:val="20"/>
                <w:szCs w:val="20"/>
              </w:rPr>
              <w:t>Ley Electoral:</w:t>
            </w:r>
          </w:p>
        </w:tc>
        <w:tc>
          <w:tcPr>
            <w:tcW w:w="2958" w:type="pct"/>
            <w:shd w:val="clear" w:color="auto" w:fill="auto"/>
            <w:vAlign w:val="center"/>
          </w:tcPr>
          <w:p w14:paraId="37FABD55" w14:textId="77777777" w:rsidR="004C5188" w:rsidRPr="00D06D2B" w:rsidRDefault="004C5188" w:rsidP="0085161E">
            <w:pPr>
              <w:widowControl w:val="0"/>
              <w:spacing w:before="120" w:after="120" w:line="264" w:lineRule="auto"/>
              <w:ind w:left="57"/>
              <w:rPr>
                <w:rFonts w:ascii="Arial" w:hAnsi="Arial" w:cs="Arial"/>
                <w:sz w:val="20"/>
                <w:szCs w:val="20"/>
              </w:rPr>
            </w:pPr>
            <w:r w:rsidRPr="00D06D2B">
              <w:rPr>
                <w:rFonts w:ascii="Arial" w:hAnsi="Arial" w:cs="Arial"/>
                <w:sz w:val="20"/>
                <w:szCs w:val="20"/>
              </w:rPr>
              <w:t>Ley Electoral y de Partidos Políticos del Estado de Tabasco.</w:t>
            </w:r>
          </w:p>
        </w:tc>
      </w:tr>
      <w:tr w:rsidR="00D06D2B" w:rsidRPr="00D06D2B" w14:paraId="2425FD75" w14:textId="77777777" w:rsidTr="00864C1E">
        <w:trPr>
          <w:trHeight w:val="624"/>
          <w:jc w:val="center"/>
        </w:trPr>
        <w:tc>
          <w:tcPr>
            <w:tcW w:w="2042" w:type="pct"/>
            <w:shd w:val="clear" w:color="auto" w:fill="auto"/>
            <w:vAlign w:val="center"/>
          </w:tcPr>
          <w:p w14:paraId="55305B3B" w14:textId="77777777" w:rsidR="004C5188" w:rsidRPr="00D06D2B" w:rsidRDefault="004C5188" w:rsidP="0085161E">
            <w:pPr>
              <w:widowControl w:val="0"/>
              <w:spacing w:before="120" w:after="120" w:line="264" w:lineRule="auto"/>
              <w:ind w:left="57"/>
              <w:jc w:val="right"/>
              <w:rPr>
                <w:rFonts w:ascii="Arial" w:hAnsi="Arial" w:cs="Arial"/>
                <w:b/>
                <w:sz w:val="20"/>
                <w:szCs w:val="20"/>
              </w:rPr>
            </w:pPr>
            <w:r w:rsidRPr="00D06D2B">
              <w:rPr>
                <w:rFonts w:ascii="Arial" w:hAnsi="Arial" w:cs="Arial"/>
                <w:b/>
                <w:sz w:val="20"/>
                <w:szCs w:val="20"/>
              </w:rPr>
              <w:t>Organismo electoral:</w:t>
            </w:r>
          </w:p>
        </w:tc>
        <w:tc>
          <w:tcPr>
            <w:tcW w:w="2958" w:type="pct"/>
            <w:shd w:val="clear" w:color="auto" w:fill="auto"/>
            <w:vAlign w:val="center"/>
          </w:tcPr>
          <w:p w14:paraId="3B28B7F5" w14:textId="77777777" w:rsidR="004C5188" w:rsidRPr="00D06D2B" w:rsidRDefault="004C5188" w:rsidP="0085161E">
            <w:pPr>
              <w:widowControl w:val="0"/>
              <w:spacing w:before="120" w:after="120" w:line="264" w:lineRule="auto"/>
              <w:ind w:left="57"/>
              <w:rPr>
                <w:rFonts w:ascii="Arial" w:hAnsi="Arial" w:cs="Arial"/>
                <w:sz w:val="20"/>
                <w:szCs w:val="20"/>
              </w:rPr>
            </w:pPr>
            <w:r w:rsidRPr="00D06D2B">
              <w:rPr>
                <w:rFonts w:ascii="Arial" w:hAnsi="Arial" w:cs="Arial"/>
                <w:sz w:val="20"/>
                <w:szCs w:val="20"/>
              </w:rPr>
              <w:t xml:space="preserve">Organismo(s) público(s) local(es) electoral(es). </w:t>
            </w:r>
          </w:p>
        </w:tc>
      </w:tr>
      <w:tr w:rsidR="00D06D2B" w:rsidRPr="00D06D2B" w14:paraId="2DF80FE4" w14:textId="77777777" w:rsidTr="00864C1E">
        <w:trPr>
          <w:trHeight w:val="624"/>
          <w:jc w:val="center"/>
        </w:trPr>
        <w:tc>
          <w:tcPr>
            <w:tcW w:w="2042" w:type="pct"/>
            <w:shd w:val="clear" w:color="auto" w:fill="auto"/>
            <w:vAlign w:val="center"/>
          </w:tcPr>
          <w:p w14:paraId="607947F8" w14:textId="77777777" w:rsidR="004C5188" w:rsidRPr="00D06D2B" w:rsidRDefault="004C5188" w:rsidP="0085161E">
            <w:pPr>
              <w:widowControl w:val="0"/>
              <w:spacing w:before="120" w:after="120" w:line="264" w:lineRule="auto"/>
              <w:ind w:left="57"/>
              <w:jc w:val="right"/>
              <w:rPr>
                <w:rFonts w:ascii="Arial" w:hAnsi="Arial" w:cs="Arial"/>
                <w:b/>
                <w:sz w:val="20"/>
                <w:szCs w:val="20"/>
              </w:rPr>
            </w:pPr>
            <w:r w:rsidRPr="00D06D2B">
              <w:rPr>
                <w:rFonts w:ascii="Arial" w:hAnsi="Arial" w:cs="Arial"/>
                <w:b/>
                <w:sz w:val="20"/>
                <w:szCs w:val="20"/>
              </w:rPr>
              <w:t>Proceso Electoral Extraordinario:</w:t>
            </w:r>
          </w:p>
        </w:tc>
        <w:tc>
          <w:tcPr>
            <w:tcW w:w="2958" w:type="pct"/>
            <w:shd w:val="clear" w:color="auto" w:fill="auto"/>
            <w:vAlign w:val="center"/>
          </w:tcPr>
          <w:p w14:paraId="27CAE676" w14:textId="77777777" w:rsidR="004C5188" w:rsidRPr="00D06D2B" w:rsidRDefault="004C5188" w:rsidP="0085161E">
            <w:pPr>
              <w:widowControl w:val="0"/>
              <w:spacing w:before="120" w:after="120" w:line="264" w:lineRule="auto"/>
              <w:ind w:left="57"/>
              <w:rPr>
                <w:rFonts w:ascii="Arial" w:hAnsi="Arial" w:cs="Arial"/>
                <w:sz w:val="20"/>
                <w:szCs w:val="20"/>
              </w:rPr>
            </w:pPr>
            <w:r w:rsidRPr="00D06D2B">
              <w:rPr>
                <w:rFonts w:ascii="Arial" w:hAnsi="Arial" w:cs="Arial"/>
                <w:sz w:val="20"/>
                <w:szCs w:val="20"/>
              </w:rPr>
              <w:t>Proceso Electoral Local Extraordinario para personas juzgadoras del Poder Judicial del Estado 2024 – 2025.</w:t>
            </w:r>
          </w:p>
        </w:tc>
      </w:tr>
      <w:tr w:rsidR="00D06D2B" w:rsidRPr="00D06D2B" w14:paraId="14D192B0" w14:textId="77777777" w:rsidTr="00864C1E">
        <w:trPr>
          <w:trHeight w:val="624"/>
          <w:jc w:val="center"/>
        </w:trPr>
        <w:tc>
          <w:tcPr>
            <w:tcW w:w="2042" w:type="pct"/>
            <w:shd w:val="clear" w:color="auto" w:fill="auto"/>
            <w:vAlign w:val="center"/>
          </w:tcPr>
          <w:p w14:paraId="20865B32" w14:textId="77777777" w:rsidR="004C5188" w:rsidRPr="00D06D2B" w:rsidRDefault="004C5188" w:rsidP="0085161E">
            <w:pPr>
              <w:widowControl w:val="0"/>
              <w:spacing w:before="120" w:after="120" w:line="264" w:lineRule="auto"/>
              <w:ind w:left="57"/>
              <w:jc w:val="right"/>
              <w:rPr>
                <w:rFonts w:ascii="Arial" w:hAnsi="Arial" w:cs="Arial"/>
                <w:b/>
                <w:sz w:val="20"/>
                <w:szCs w:val="20"/>
              </w:rPr>
            </w:pPr>
            <w:r w:rsidRPr="00D06D2B">
              <w:rPr>
                <w:rFonts w:ascii="Arial" w:hAnsi="Arial" w:cs="Arial"/>
                <w:b/>
                <w:sz w:val="20"/>
                <w:szCs w:val="20"/>
              </w:rPr>
              <w:t>Reglamento de Elecciones:</w:t>
            </w:r>
          </w:p>
        </w:tc>
        <w:tc>
          <w:tcPr>
            <w:tcW w:w="2958" w:type="pct"/>
            <w:shd w:val="clear" w:color="auto" w:fill="auto"/>
            <w:vAlign w:val="center"/>
          </w:tcPr>
          <w:p w14:paraId="5D655DEF" w14:textId="77777777" w:rsidR="004C5188" w:rsidRPr="00D06D2B" w:rsidRDefault="004C5188" w:rsidP="0085161E">
            <w:pPr>
              <w:widowControl w:val="0"/>
              <w:spacing w:before="120" w:after="120" w:line="264" w:lineRule="auto"/>
              <w:ind w:left="57"/>
              <w:rPr>
                <w:rFonts w:ascii="Arial" w:hAnsi="Arial" w:cs="Arial"/>
                <w:sz w:val="20"/>
                <w:szCs w:val="20"/>
              </w:rPr>
            </w:pPr>
            <w:r w:rsidRPr="00D06D2B">
              <w:rPr>
                <w:rFonts w:ascii="Arial" w:hAnsi="Arial" w:cs="Arial"/>
                <w:sz w:val="20"/>
                <w:szCs w:val="20"/>
              </w:rPr>
              <w:t>Reglamento de Elecciones del Instituto Nacional Electoral.</w:t>
            </w:r>
          </w:p>
        </w:tc>
      </w:tr>
      <w:tr w:rsidR="00D06D2B" w:rsidRPr="00D06D2B" w14:paraId="032901DF" w14:textId="77777777" w:rsidTr="00864C1E">
        <w:trPr>
          <w:trHeight w:val="624"/>
          <w:jc w:val="center"/>
        </w:trPr>
        <w:tc>
          <w:tcPr>
            <w:tcW w:w="2042" w:type="pct"/>
            <w:shd w:val="clear" w:color="auto" w:fill="auto"/>
            <w:vAlign w:val="center"/>
          </w:tcPr>
          <w:p w14:paraId="46F51CE3" w14:textId="77777777" w:rsidR="004C5188" w:rsidRPr="00D06D2B" w:rsidRDefault="004C5188" w:rsidP="0085161E">
            <w:pPr>
              <w:widowControl w:val="0"/>
              <w:spacing w:before="120" w:after="120" w:line="264" w:lineRule="auto"/>
              <w:ind w:left="57"/>
              <w:jc w:val="right"/>
              <w:rPr>
                <w:rFonts w:ascii="Arial" w:hAnsi="Arial" w:cs="Arial"/>
                <w:b/>
                <w:sz w:val="20"/>
                <w:szCs w:val="20"/>
              </w:rPr>
            </w:pPr>
            <w:r w:rsidRPr="00D06D2B">
              <w:rPr>
                <w:rFonts w:ascii="Arial" w:hAnsi="Arial" w:cs="Arial"/>
                <w:b/>
                <w:sz w:val="20"/>
                <w:szCs w:val="20"/>
              </w:rPr>
              <w:lastRenderedPageBreak/>
              <w:t>Secretaría Ejecutiva:</w:t>
            </w:r>
          </w:p>
        </w:tc>
        <w:tc>
          <w:tcPr>
            <w:tcW w:w="2958" w:type="pct"/>
            <w:shd w:val="clear" w:color="auto" w:fill="auto"/>
            <w:vAlign w:val="center"/>
          </w:tcPr>
          <w:p w14:paraId="44621E16" w14:textId="77777777" w:rsidR="004C5188" w:rsidRPr="00D06D2B" w:rsidRDefault="004C5188" w:rsidP="0085161E">
            <w:pPr>
              <w:widowControl w:val="0"/>
              <w:spacing w:before="120" w:after="120" w:line="264" w:lineRule="auto"/>
              <w:ind w:left="57"/>
              <w:rPr>
                <w:rFonts w:ascii="Arial" w:hAnsi="Arial" w:cs="Arial"/>
                <w:sz w:val="20"/>
                <w:szCs w:val="20"/>
              </w:rPr>
            </w:pPr>
            <w:r w:rsidRPr="00D06D2B">
              <w:rPr>
                <w:rFonts w:ascii="Arial" w:hAnsi="Arial" w:cs="Arial"/>
                <w:sz w:val="20"/>
                <w:szCs w:val="20"/>
              </w:rPr>
              <w:t>Secretaría Ejecutiva del Instituto Electoral y de Participación Ciudadana de Tabasco.</w:t>
            </w:r>
          </w:p>
        </w:tc>
      </w:tr>
      <w:tr w:rsidR="00D06D2B" w:rsidRPr="00D06D2B" w14:paraId="63A261B5" w14:textId="77777777" w:rsidTr="00864C1E">
        <w:trPr>
          <w:trHeight w:val="624"/>
          <w:jc w:val="center"/>
        </w:trPr>
        <w:tc>
          <w:tcPr>
            <w:tcW w:w="2042" w:type="pct"/>
            <w:shd w:val="clear" w:color="auto" w:fill="auto"/>
            <w:vAlign w:val="center"/>
          </w:tcPr>
          <w:p w14:paraId="6BCA85E6" w14:textId="42FC01CE" w:rsidR="00F3670A" w:rsidRPr="00D06D2B" w:rsidRDefault="00F3670A" w:rsidP="0085161E">
            <w:pPr>
              <w:widowControl w:val="0"/>
              <w:spacing w:before="120" w:after="120" w:line="264" w:lineRule="auto"/>
              <w:ind w:left="57"/>
              <w:jc w:val="right"/>
              <w:rPr>
                <w:rFonts w:ascii="Arial" w:hAnsi="Arial" w:cs="Arial"/>
                <w:b/>
                <w:sz w:val="20"/>
                <w:szCs w:val="20"/>
              </w:rPr>
            </w:pPr>
            <w:r w:rsidRPr="00D06D2B">
              <w:rPr>
                <w:rFonts w:ascii="Arial" w:hAnsi="Arial" w:cs="Arial"/>
                <w:b/>
                <w:sz w:val="20"/>
                <w:szCs w:val="20"/>
              </w:rPr>
              <w:t>Ley General:</w:t>
            </w:r>
          </w:p>
        </w:tc>
        <w:tc>
          <w:tcPr>
            <w:tcW w:w="2958" w:type="pct"/>
            <w:shd w:val="clear" w:color="auto" w:fill="auto"/>
            <w:vAlign w:val="center"/>
          </w:tcPr>
          <w:p w14:paraId="537FA9D0" w14:textId="4DD045C1" w:rsidR="00F3670A" w:rsidRPr="00D06D2B" w:rsidRDefault="00F3670A" w:rsidP="0085161E">
            <w:pPr>
              <w:widowControl w:val="0"/>
              <w:spacing w:before="120" w:after="120" w:line="264" w:lineRule="auto"/>
              <w:ind w:left="57"/>
              <w:rPr>
                <w:rFonts w:ascii="Arial" w:hAnsi="Arial" w:cs="Arial"/>
                <w:sz w:val="20"/>
                <w:szCs w:val="20"/>
              </w:rPr>
            </w:pPr>
            <w:r w:rsidRPr="00D06D2B">
              <w:rPr>
                <w:rFonts w:ascii="Arial" w:hAnsi="Arial" w:cs="Arial"/>
                <w:sz w:val="20"/>
                <w:szCs w:val="20"/>
              </w:rPr>
              <w:t>Ley General de Instituciones y Procedimientos Elector</w:t>
            </w:r>
            <w:r w:rsidR="009C04ED" w:rsidRPr="00D06D2B">
              <w:rPr>
                <w:rFonts w:ascii="Arial" w:hAnsi="Arial" w:cs="Arial"/>
                <w:sz w:val="20"/>
                <w:szCs w:val="20"/>
              </w:rPr>
              <w:t>al.</w:t>
            </w:r>
          </w:p>
        </w:tc>
      </w:tr>
    </w:tbl>
    <w:bookmarkEnd w:id="0"/>
    <w:p w14:paraId="04C787CF" w14:textId="10CE27A5" w:rsidR="002112E4" w:rsidRPr="00D06D2B" w:rsidRDefault="002112E4" w:rsidP="0092766B">
      <w:pPr>
        <w:pStyle w:val="Ttulo1"/>
        <w:rPr>
          <w:rFonts w:ascii="Arial" w:hAnsi="Arial" w:cs="Arial"/>
          <w:color w:val="auto"/>
          <w:sz w:val="24"/>
          <w:szCs w:val="24"/>
        </w:rPr>
      </w:pPr>
      <w:r w:rsidRPr="00D06D2B">
        <w:rPr>
          <w:rFonts w:ascii="Arial" w:hAnsi="Arial" w:cs="Arial"/>
          <w:color w:val="auto"/>
          <w:sz w:val="24"/>
          <w:szCs w:val="24"/>
        </w:rPr>
        <w:t>Antecedentes</w:t>
      </w:r>
    </w:p>
    <w:p w14:paraId="6D3C60EB" w14:textId="79F9F20B" w:rsidR="007554D4" w:rsidRPr="00D06D2B" w:rsidRDefault="007554D4" w:rsidP="0085161E">
      <w:pPr>
        <w:pStyle w:val="Ttulo2"/>
        <w:keepNext w:val="0"/>
        <w:widowControl w:val="0"/>
        <w:rPr>
          <w:rFonts w:ascii="Arial" w:hAnsi="Arial" w:cs="Arial"/>
          <w:color w:val="auto"/>
          <w:sz w:val="22"/>
          <w:szCs w:val="22"/>
        </w:rPr>
      </w:pPr>
      <w:r w:rsidRPr="00D06D2B">
        <w:rPr>
          <w:rFonts w:ascii="Arial" w:hAnsi="Arial" w:cs="Arial"/>
          <w:color w:val="auto"/>
        </w:rPr>
        <w:t xml:space="preserve">Fines </w:t>
      </w:r>
      <w:r w:rsidRPr="00D06D2B">
        <w:rPr>
          <w:rFonts w:ascii="Arial" w:hAnsi="Arial" w:cs="Arial"/>
          <w:color w:val="auto"/>
          <w:sz w:val="22"/>
          <w:szCs w:val="22"/>
        </w:rPr>
        <w:t>del Instituto</w:t>
      </w:r>
    </w:p>
    <w:p w14:paraId="405EFF12" w14:textId="77777777" w:rsidR="007554D4" w:rsidRPr="00D06D2B" w:rsidRDefault="007554D4" w:rsidP="0085161E">
      <w:pPr>
        <w:widowControl w:val="0"/>
        <w:rPr>
          <w:rFonts w:ascii="Arial" w:hAnsi="Arial" w:cs="Arial"/>
          <w:sz w:val="22"/>
          <w:szCs w:val="22"/>
        </w:rPr>
      </w:pPr>
      <w:r w:rsidRPr="00D06D2B">
        <w:rPr>
          <w:rFonts w:ascii="Arial" w:hAnsi="Arial" w:cs="Arial"/>
          <w:sz w:val="22"/>
          <w:szCs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176C3E5E" w14:textId="77777777" w:rsidR="007554D4" w:rsidRPr="00D06D2B" w:rsidRDefault="007554D4" w:rsidP="0085161E">
      <w:pPr>
        <w:widowControl w:val="0"/>
        <w:rPr>
          <w:rFonts w:ascii="Arial" w:hAnsi="Arial" w:cs="Arial"/>
          <w:sz w:val="22"/>
          <w:szCs w:val="22"/>
        </w:rPr>
      </w:pPr>
      <w:r w:rsidRPr="00D06D2B">
        <w:rPr>
          <w:rFonts w:ascii="Arial" w:hAnsi="Arial" w:cs="Arial"/>
          <w:sz w:val="22"/>
          <w:szCs w:val="22"/>
        </w:rPr>
        <w:t xml:space="preserve">Además, es responsable de la organización de las elecciones estatales, distritales y municipales, entre ellas la relativa a las personas titulares de las magistraturas del Tribunal de Disciplina Judicial y del Tribunal Superior de Justicia, así como de las Juezas y Jueces. </w:t>
      </w:r>
    </w:p>
    <w:p w14:paraId="2EA1540C" w14:textId="1ACDB0AE" w:rsidR="007554D4" w:rsidRDefault="007554D4" w:rsidP="0085161E">
      <w:pPr>
        <w:widowControl w:val="0"/>
        <w:rPr>
          <w:rFonts w:ascii="Arial" w:hAnsi="Arial" w:cs="Arial"/>
          <w:sz w:val="22"/>
          <w:szCs w:val="22"/>
        </w:rPr>
      </w:pPr>
      <w:r w:rsidRPr="00D06D2B">
        <w:rPr>
          <w:rFonts w:ascii="Arial" w:hAnsi="Arial" w:cs="Arial"/>
          <w:sz w:val="22"/>
          <w:szCs w:val="22"/>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5FFFC213" w14:textId="77777777" w:rsidR="00D06D2B" w:rsidRPr="00D06D2B" w:rsidRDefault="00D06D2B" w:rsidP="0085161E">
      <w:pPr>
        <w:widowControl w:val="0"/>
        <w:rPr>
          <w:rFonts w:ascii="Arial" w:hAnsi="Arial" w:cs="Arial"/>
          <w:sz w:val="22"/>
          <w:szCs w:val="22"/>
        </w:rPr>
      </w:pPr>
    </w:p>
    <w:p w14:paraId="7E22172A" w14:textId="77777777" w:rsidR="007554D4" w:rsidRPr="00D06D2B" w:rsidRDefault="007554D4" w:rsidP="0085161E">
      <w:pPr>
        <w:pStyle w:val="Ttulo2"/>
        <w:keepNext w:val="0"/>
        <w:widowControl w:val="0"/>
        <w:rPr>
          <w:rFonts w:ascii="Arial" w:hAnsi="Arial" w:cs="Arial"/>
          <w:color w:val="auto"/>
          <w:sz w:val="22"/>
          <w:szCs w:val="22"/>
        </w:rPr>
      </w:pPr>
      <w:r w:rsidRPr="00D06D2B">
        <w:rPr>
          <w:rFonts w:ascii="Arial" w:hAnsi="Arial" w:cs="Arial"/>
          <w:color w:val="auto"/>
          <w:sz w:val="22"/>
          <w:szCs w:val="22"/>
        </w:rPr>
        <w:lastRenderedPageBreak/>
        <w:t>Integración del órgano superior de dirección</w:t>
      </w:r>
    </w:p>
    <w:p w14:paraId="7CDF990B" w14:textId="77777777" w:rsidR="007554D4" w:rsidRPr="00D06D2B" w:rsidRDefault="007554D4" w:rsidP="0085161E">
      <w:pPr>
        <w:widowControl w:val="0"/>
        <w:rPr>
          <w:rFonts w:ascii="Arial" w:hAnsi="Arial" w:cs="Arial"/>
          <w:sz w:val="22"/>
          <w:szCs w:val="22"/>
        </w:rPr>
      </w:pPr>
      <w:r w:rsidRPr="00D06D2B">
        <w:rPr>
          <w:rFonts w:ascii="Arial" w:hAnsi="Arial" w:cs="Arial"/>
          <w:sz w:val="22"/>
          <w:szCs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28FF45B1" w14:textId="77777777" w:rsidR="007554D4" w:rsidRPr="00D06D2B" w:rsidRDefault="007554D4" w:rsidP="0085161E">
      <w:pPr>
        <w:widowControl w:val="0"/>
        <w:rPr>
          <w:rFonts w:ascii="Arial" w:hAnsi="Arial" w:cs="Arial"/>
          <w:sz w:val="22"/>
          <w:szCs w:val="22"/>
        </w:rPr>
      </w:pPr>
      <w:r w:rsidRPr="00D06D2B">
        <w:rPr>
          <w:rFonts w:ascii="Arial" w:hAnsi="Arial" w:cs="Arial"/>
          <w:sz w:val="22"/>
          <w:szCs w:val="22"/>
        </w:rPr>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6421532B" w14:textId="77777777" w:rsidR="007554D4" w:rsidRPr="00D06D2B" w:rsidRDefault="007554D4" w:rsidP="0085161E">
      <w:pPr>
        <w:widowControl w:val="0"/>
        <w:rPr>
          <w:rFonts w:ascii="Arial" w:hAnsi="Arial" w:cs="Arial"/>
          <w:sz w:val="22"/>
          <w:szCs w:val="22"/>
        </w:rPr>
      </w:pPr>
      <w:r w:rsidRPr="00D06D2B">
        <w:rPr>
          <w:rFonts w:ascii="Arial" w:hAnsi="Arial" w:cs="Arial"/>
          <w:sz w:val="22"/>
          <w:szCs w:val="22"/>
        </w:rPr>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14:paraId="34A74046" w14:textId="77777777" w:rsidR="007554D4" w:rsidRPr="00D06D2B" w:rsidRDefault="007554D4" w:rsidP="0085161E">
      <w:pPr>
        <w:pStyle w:val="Ttulo2"/>
        <w:keepNext w:val="0"/>
        <w:widowControl w:val="0"/>
        <w:rPr>
          <w:rFonts w:ascii="Arial" w:hAnsi="Arial" w:cs="Arial"/>
          <w:color w:val="auto"/>
          <w:sz w:val="22"/>
          <w:szCs w:val="22"/>
        </w:rPr>
      </w:pPr>
      <w:r w:rsidRPr="00D06D2B">
        <w:rPr>
          <w:rFonts w:ascii="Arial" w:hAnsi="Arial" w:cs="Arial"/>
          <w:color w:val="auto"/>
          <w:sz w:val="22"/>
          <w:szCs w:val="22"/>
        </w:rPr>
        <w:t xml:space="preserve">Reforma Constitucional </w:t>
      </w:r>
    </w:p>
    <w:p w14:paraId="0F598570" w14:textId="77777777" w:rsidR="007554D4" w:rsidRPr="00D06D2B" w:rsidRDefault="007554D4" w:rsidP="0085161E">
      <w:pPr>
        <w:widowControl w:val="0"/>
        <w:rPr>
          <w:rFonts w:ascii="Arial" w:hAnsi="Arial" w:cs="Arial"/>
          <w:sz w:val="22"/>
          <w:szCs w:val="22"/>
        </w:rPr>
      </w:pPr>
      <w:r w:rsidRPr="00D06D2B">
        <w:rPr>
          <w:rFonts w:ascii="Arial" w:hAnsi="Arial" w:cs="Arial"/>
          <w:sz w:val="22"/>
          <w:szCs w:val="22"/>
        </w:rPr>
        <w:t>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7860E284" w14:textId="77777777" w:rsidR="007554D4" w:rsidRPr="00D06D2B" w:rsidRDefault="007554D4" w:rsidP="0085161E">
      <w:pPr>
        <w:widowControl w:val="0"/>
        <w:rPr>
          <w:rFonts w:ascii="Arial" w:hAnsi="Arial" w:cs="Arial"/>
          <w:sz w:val="22"/>
          <w:szCs w:val="22"/>
        </w:rPr>
      </w:pPr>
      <w:r w:rsidRPr="00D06D2B">
        <w:rPr>
          <w:rFonts w:ascii="Arial" w:hAnsi="Arial" w:cs="Arial"/>
          <w:sz w:val="22"/>
          <w:szCs w:val="22"/>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37DED113" w14:textId="77777777" w:rsidR="007554D4" w:rsidRPr="00D06D2B" w:rsidRDefault="007554D4" w:rsidP="0085161E">
      <w:pPr>
        <w:pStyle w:val="Ttulo2"/>
        <w:keepNext w:val="0"/>
        <w:widowControl w:val="0"/>
        <w:rPr>
          <w:rFonts w:ascii="Arial" w:hAnsi="Arial" w:cs="Arial"/>
          <w:color w:val="auto"/>
          <w:sz w:val="22"/>
          <w:szCs w:val="22"/>
        </w:rPr>
      </w:pPr>
      <w:r w:rsidRPr="00D06D2B">
        <w:rPr>
          <w:rFonts w:ascii="Arial" w:hAnsi="Arial" w:cs="Arial"/>
          <w:color w:val="auto"/>
          <w:sz w:val="22"/>
          <w:szCs w:val="22"/>
        </w:rPr>
        <w:lastRenderedPageBreak/>
        <w:t>Inicio del Proceso Electoral Extraordinario</w:t>
      </w:r>
    </w:p>
    <w:p w14:paraId="7A0787C3" w14:textId="77777777" w:rsidR="007554D4" w:rsidRPr="00D06D2B" w:rsidRDefault="007554D4" w:rsidP="0085161E">
      <w:pPr>
        <w:widowControl w:val="0"/>
        <w:rPr>
          <w:rFonts w:ascii="Arial" w:hAnsi="Arial" w:cs="Arial"/>
          <w:sz w:val="22"/>
          <w:szCs w:val="22"/>
        </w:rPr>
      </w:pPr>
      <w:r w:rsidRPr="00D06D2B">
        <w:rPr>
          <w:rFonts w:ascii="Arial" w:hAnsi="Arial" w:cs="Arial"/>
          <w:sz w:val="22"/>
          <w:szCs w:val="22"/>
        </w:rPr>
        <w:t>El 20 de diciembre de 2024, en cumplimiento al artículo segundo transitorio del decreto 080, el Consejo Estatal declaró el inicio del Proceso Electoral Extraordinario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14:paraId="0DF03715" w14:textId="77777777" w:rsidR="007554D4" w:rsidRPr="00D06D2B" w:rsidRDefault="007554D4" w:rsidP="0085161E">
      <w:pPr>
        <w:pStyle w:val="Ttulo2"/>
        <w:keepNext w:val="0"/>
        <w:widowControl w:val="0"/>
        <w:rPr>
          <w:rFonts w:ascii="Arial" w:hAnsi="Arial" w:cs="Arial"/>
          <w:color w:val="auto"/>
          <w:sz w:val="22"/>
          <w:szCs w:val="22"/>
        </w:rPr>
      </w:pPr>
      <w:r w:rsidRPr="00D06D2B">
        <w:rPr>
          <w:rFonts w:ascii="Arial" w:hAnsi="Arial" w:cs="Arial"/>
          <w:color w:val="auto"/>
          <w:sz w:val="22"/>
          <w:szCs w:val="22"/>
        </w:rPr>
        <w:t>Reforma a la Ley Electoral</w:t>
      </w:r>
    </w:p>
    <w:p w14:paraId="537DE231" w14:textId="77777777" w:rsidR="007554D4" w:rsidRPr="00D06D2B" w:rsidRDefault="007554D4" w:rsidP="0085161E">
      <w:pPr>
        <w:widowControl w:val="0"/>
        <w:rPr>
          <w:rFonts w:ascii="Arial" w:hAnsi="Arial" w:cs="Arial"/>
          <w:sz w:val="22"/>
          <w:szCs w:val="22"/>
        </w:rPr>
      </w:pPr>
      <w:r w:rsidRPr="00D06D2B">
        <w:rPr>
          <w:rFonts w:ascii="Arial" w:hAnsi="Arial" w:cs="Arial"/>
          <w:sz w:val="22"/>
          <w:szCs w:val="22"/>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127, el libro noveno que comprenden los artículos 384 al 419, todos de la Ley Electoral.</w:t>
      </w:r>
    </w:p>
    <w:p w14:paraId="41104869" w14:textId="77777777" w:rsidR="007554D4" w:rsidRPr="00D06D2B" w:rsidRDefault="007554D4" w:rsidP="0085161E">
      <w:pPr>
        <w:pStyle w:val="Ttulo2"/>
        <w:keepNext w:val="0"/>
        <w:widowControl w:val="0"/>
        <w:rPr>
          <w:rFonts w:ascii="Arial" w:hAnsi="Arial" w:cs="Arial"/>
          <w:color w:val="auto"/>
          <w:sz w:val="22"/>
          <w:szCs w:val="22"/>
        </w:rPr>
      </w:pPr>
      <w:r w:rsidRPr="00D06D2B">
        <w:rPr>
          <w:rFonts w:ascii="Arial" w:hAnsi="Arial" w:cs="Arial"/>
          <w:color w:val="auto"/>
          <w:sz w:val="22"/>
          <w:szCs w:val="22"/>
        </w:rPr>
        <w:t>Aprobación de las Convocatorias</w:t>
      </w:r>
    </w:p>
    <w:p w14:paraId="28B6CBEC" w14:textId="77777777" w:rsidR="007554D4" w:rsidRPr="00D06D2B" w:rsidRDefault="007554D4" w:rsidP="0085161E">
      <w:pPr>
        <w:widowControl w:val="0"/>
        <w:rPr>
          <w:rFonts w:ascii="Arial" w:hAnsi="Arial" w:cs="Arial"/>
          <w:sz w:val="22"/>
          <w:szCs w:val="22"/>
        </w:rPr>
      </w:pPr>
      <w:r w:rsidRPr="00D06D2B">
        <w:rPr>
          <w:rFonts w:ascii="Arial" w:hAnsi="Arial" w:cs="Arial"/>
          <w:sz w:val="22"/>
          <w:szCs w:val="22"/>
        </w:rPr>
        <w:t>El 4 de febrero de 2025, a propuesta de la Comisión Permanente de Organización Electoral y Educación Cívica, el Consejo Estatal del Instituto, mediante acuerdo CE/2025/013, expidió las Convocatorias para el proceso de selección y designación de las y los Vocales y Consejeras y Consejeros Electorales que integrarán los Órganos Electorales Distritales que se instalarán con motivo del Proceso Electoral Local Extraordinario para la elección de personas juzgadoras del Poder Judicial del Estado de Tabasco 2024-2025</w:t>
      </w:r>
    </w:p>
    <w:p w14:paraId="4C79A9C1" w14:textId="77777777" w:rsidR="007554D4" w:rsidRPr="00D06D2B" w:rsidRDefault="007554D4" w:rsidP="0085161E">
      <w:pPr>
        <w:pStyle w:val="Ttulo2"/>
        <w:keepNext w:val="0"/>
        <w:widowControl w:val="0"/>
        <w:rPr>
          <w:rFonts w:ascii="Arial" w:hAnsi="Arial" w:cs="Arial"/>
          <w:color w:val="auto"/>
          <w:sz w:val="22"/>
          <w:szCs w:val="22"/>
        </w:rPr>
      </w:pPr>
      <w:r w:rsidRPr="00D06D2B">
        <w:rPr>
          <w:rFonts w:ascii="Arial" w:hAnsi="Arial" w:cs="Arial"/>
          <w:color w:val="auto"/>
          <w:sz w:val="22"/>
          <w:szCs w:val="22"/>
        </w:rPr>
        <w:t>Convocatoria para el proceso de selección y designación</w:t>
      </w:r>
    </w:p>
    <w:p w14:paraId="72723ECE" w14:textId="224A0226" w:rsidR="007554D4" w:rsidRDefault="007554D4" w:rsidP="0085161E">
      <w:pPr>
        <w:widowControl w:val="0"/>
        <w:rPr>
          <w:rFonts w:ascii="Arial" w:hAnsi="Arial" w:cs="Arial"/>
          <w:sz w:val="22"/>
          <w:szCs w:val="22"/>
        </w:rPr>
      </w:pPr>
      <w:r w:rsidRPr="00D06D2B">
        <w:rPr>
          <w:rFonts w:ascii="Arial" w:hAnsi="Arial" w:cs="Arial"/>
          <w:sz w:val="22"/>
          <w:szCs w:val="22"/>
        </w:rPr>
        <w:t>El 4 de febrero de 2025, mediante acuerdo CE/2025/013, el Consejo Estatal expidió las convocatorias para el proceso de selección y designación de las y los vocales y consejeras y consejeros electorales que integrarán los órganos electorales distritales que se instalarán con motivo del Proceso Electoral Extraordinario.</w:t>
      </w:r>
    </w:p>
    <w:p w14:paraId="0C412C8C" w14:textId="77777777" w:rsidR="00D06D2B" w:rsidRPr="00D06D2B" w:rsidRDefault="00D06D2B" w:rsidP="0085161E">
      <w:pPr>
        <w:widowControl w:val="0"/>
        <w:rPr>
          <w:rFonts w:ascii="Arial" w:hAnsi="Arial" w:cs="Arial"/>
          <w:sz w:val="22"/>
          <w:szCs w:val="22"/>
        </w:rPr>
      </w:pPr>
    </w:p>
    <w:p w14:paraId="07B9E62B" w14:textId="77777777" w:rsidR="007554D4" w:rsidRPr="00D06D2B" w:rsidRDefault="007554D4" w:rsidP="0085161E">
      <w:pPr>
        <w:pStyle w:val="Ttulo2"/>
        <w:keepNext w:val="0"/>
        <w:widowControl w:val="0"/>
        <w:rPr>
          <w:rFonts w:ascii="Arial" w:hAnsi="Arial" w:cs="Arial"/>
          <w:color w:val="auto"/>
          <w:sz w:val="22"/>
          <w:szCs w:val="22"/>
        </w:rPr>
      </w:pPr>
      <w:r w:rsidRPr="00D06D2B">
        <w:rPr>
          <w:rFonts w:ascii="Arial" w:hAnsi="Arial" w:cs="Arial"/>
          <w:color w:val="auto"/>
          <w:sz w:val="22"/>
          <w:szCs w:val="22"/>
        </w:rPr>
        <w:lastRenderedPageBreak/>
        <w:t>Jornada electoral</w:t>
      </w:r>
    </w:p>
    <w:p w14:paraId="01BFB367" w14:textId="77777777" w:rsidR="007554D4" w:rsidRPr="00D06D2B" w:rsidRDefault="007554D4" w:rsidP="0085161E">
      <w:pPr>
        <w:widowControl w:val="0"/>
        <w:rPr>
          <w:rFonts w:ascii="Arial" w:hAnsi="Arial" w:cs="Arial"/>
          <w:sz w:val="22"/>
          <w:szCs w:val="22"/>
        </w:rPr>
      </w:pPr>
      <w:r w:rsidRPr="00D06D2B">
        <w:rPr>
          <w:rFonts w:ascii="Arial" w:hAnsi="Arial" w:cs="Arial"/>
          <w:sz w:val="22"/>
          <w:szCs w:val="22"/>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14:paraId="3D8D16EB" w14:textId="77777777" w:rsidR="004C5188" w:rsidRPr="00D06D2B" w:rsidRDefault="004C5188" w:rsidP="0085161E">
      <w:pPr>
        <w:pStyle w:val="Ttulo1"/>
        <w:keepNext w:val="0"/>
        <w:widowControl w:val="0"/>
        <w:rPr>
          <w:rFonts w:ascii="Arial" w:hAnsi="Arial" w:cs="Arial"/>
          <w:color w:val="auto"/>
          <w:sz w:val="24"/>
          <w:szCs w:val="24"/>
        </w:rPr>
      </w:pPr>
      <w:r w:rsidRPr="00D06D2B">
        <w:rPr>
          <w:rFonts w:ascii="Arial" w:hAnsi="Arial" w:cs="Arial"/>
          <w:color w:val="auto"/>
          <w:sz w:val="24"/>
          <w:szCs w:val="24"/>
        </w:rPr>
        <w:t>Considerando</w:t>
      </w:r>
    </w:p>
    <w:p w14:paraId="513963F8" w14:textId="77777777" w:rsidR="004C5188" w:rsidRPr="00D06D2B" w:rsidRDefault="004C5188" w:rsidP="0085161E">
      <w:pPr>
        <w:pStyle w:val="Ttulo2"/>
        <w:keepNext w:val="0"/>
        <w:widowControl w:val="0"/>
        <w:rPr>
          <w:rFonts w:ascii="Arial" w:hAnsi="Arial" w:cs="Arial"/>
          <w:color w:val="auto"/>
        </w:rPr>
      </w:pPr>
      <w:r w:rsidRPr="00D06D2B">
        <w:rPr>
          <w:rFonts w:ascii="Arial" w:hAnsi="Arial" w:cs="Arial"/>
          <w:color w:val="auto"/>
        </w:rPr>
        <w:t>Competencia del Consejo Estatal</w:t>
      </w:r>
    </w:p>
    <w:p w14:paraId="21BCF324" w14:textId="4DA49B7C" w:rsidR="004C5188" w:rsidRPr="00D06D2B" w:rsidRDefault="004C5188" w:rsidP="0085161E">
      <w:pPr>
        <w:widowControl w:val="0"/>
        <w:rPr>
          <w:rFonts w:ascii="Arial" w:hAnsi="Arial" w:cs="Arial"/>
          <w:sz w:val="22"/>
          <w:szCs w:val="22"/>
        </w:rPr>
      </w:pPr>
      <w:r w:rsidRPr="00D06D2B">
        <w:rPr>
          <w:rFonts w:ascii="Arial" w:hAnsi="Arial" w:cs="Arial"/>
        </w:rPr>
        <w:t xml:space="preserve">Que, de </w:t>
      </w:r>
      <w:r w:rsidRPr="00D06D2B">
        <w:rPr>
          <w:rFonts w:ascii="Arial" w:hAnsi="Arial" w:cs="Arial"/>
          <w:sz w:val="22"/>
          <w:szCs w:val="22"/>
        </w:rPr>
        <w:t xml:space="preserve">conformidad con los artículos 115 numeral 1, </w:t>
      </w:r>
      <w:r w:rsidR="00AF54C4" w:rsidRPr="00D06D2B">
        <w:rPr>
          <w:rFonts w:ascii="Arial" w:hAnsi="Arial" w:cs="Arial"/>
          <w:sz w:val="22"/>
          <w:szCs w:val="22"/>
        </w:rPr>
        <w:t>fracciones</w:t>
      </w:r>
      <w:r w:rsidRPr="00D06D2B">
        <w:rPr>
          <w:rFonts w:ascii="Arial" w:hAnsi="Arial" w:cs="Arial"/>
          <w:sz w:val="22"/>
          <w:szCs w:val="22"/>
        </w:rPr>
        <w:t xml:space="preserve"> </w:t>
      </w:r>
      <w:r w:rsidR="00AF54C4" w:rsidRPr="00D06D2B">
        <w:rPr>
          <w:rFonts w:ascii="Arial" w:hAnsi="Arial" w:cs="Arial"/>
          <w:sz w:val="22"/>
          <w:szCs w:val="22"/>
        </w:rPr>
        <w:t xml:space="preserve">II y XL </w:t>
      </w:r>
      <w:r w:rsidRPr="00D06D2B">
        <w:rPr>
          <w:rFonts w:ascii="Arial" w:hAnsi="Arial" w:cs="Arial"/>
          <w:sz w:val="22"/>
          <w:szCs w:val="22"/>
        </w:rPr>
        <w:t xml:space="preserve">de la Ley Electoral, el Consejo Estatal es competente para </w:t>
      </w:r>
      <w:r w:rsidR="00AF54C4" w:rsidRPr="00D06D2B">
        <w:rPr>
          <w:rFonts w:ascii="Arial" w:hAnsi="Arial" w:cs="Arial"/>
          <w:sz w:val="22"/>
          <w:szCs w:val="22"/>
        </w:rPr>
        <w:t xml:space="preserve">vigilar y supervisar la oportuna integración, instalación y adecuado funcionamiento de los órganos centrales y distritales del Instituto, así como, para </w:t>
      </w:r>
      <w:r w:rsidRPr="00D06D2B">
        <w:rPr>
          <w:rFonts w:ascii="Arial" w:hAnsi="Arial" w:cs="Arial"/>
          <w:sz w:val="22"/>
          <w:szCs w:val="22"/>
        </w:rPr>
        <w:t>organizar el proceso electivo de las personas juzgadoras, su jornada electoral y los cómputos de los resultados electorales, en los términos que determine la Ley General y la Ley Electoral.</w:t>
      </w:r>
    </w:p>
    <w:p w14:paraId="67196264" w14:textId="77777777" w:rsidR="00C43BA1" w:rsidRPr="00D06D2B" w:rsidRDefault="00C43BA1" w:rsidP="0085161E">
      <w:pPr>
        <w:widowControl w:val="0"/>
        <w:rPr>
          <w:rFonts w:ascii="Arial" w:hAnsi="Arial" w:cs="Arial"/>
          <w:sz w:val="22"/>
          <w:szCs w:val="22"/>
        </w:rPr>
      </w:pPr>
      <w:r w:rsidRPr="00D06D2B">
        <w:rPr>
          <w:rFonts w:ascii="Arial" w:hAnsi="Arial" w:cs="Arial"/>
          <w:sz w:val="22"/>
          <w:szCs w:val="22"/>
        </w:rPr>
        <w:t>Acorde a lo anterior, los artículos 115 numeral 5 y 392 numeral 4 de la Ley Electoral, señalan que, en el ámbito de su competencia, el Consejo Estatal podrá emitir los acuerdos, lineamientos y demás normativa que estime necesaria para la organización, desarrollo, cómputo y vigilancia de los procesos electorales de las personas juzgadoras, garantizando el cumplimiento de las disposiciones constitucionales y legales aplicables a estos, observando los principios de certeza, legalidad, independencia, imparcialidad, máxima publicidad, objetividad y paridad de género.</w:t>
      </w:r>
    </w:p>
    <w:p w14:paraId="10E6DBFA" w14:textId="77777777" w:rsidR="004C5188" w:rsidRPr="00D06D2B" w:rsidRDefault="004C5188" w:rsidP="0085161E">
      <w:pPr>
        <w:pStyle w:val="Ttulo2"/>
        <w:keepNext w:val="0"/>
        <w:widowControl w:val="0"/>
        <w:rPr>
          <w:rFonts w:ascii="Arial" w:hAnsi="Arial" w:cs="Arial"/>
          <w:color w:val="auto"/>
          <w:sz w:val="22"/>
          <w:szCs w:val="22"/>
        </w:rPr>
      </w:pPr>
      <w:r w:rsidRPr="00D06D2B">
        <w:rPr>
          <w:rFonts w:ascii="Arial" w:hAnsi="Arial" w:cs="Arial"/>
          <w:color w:val="auto"/>
          <w:sz w:val="22"/>
          <w:szCs w:val="22"/>
        </w:rPr>
        <w:t>Órganos distritales del Instituto</w:t>
      </w:r>
    </w:p>
    <w:p w14:paraId="0391B973" w14:textId="77777777" w:rsidR="004C5188" w:rsidRPr="00D06D2B" w:rsidRDefault="004C5188" w:rsidP="0085161E">
      <w:pPr>
        <w:widowControl w:val="0"/>
        <w:rPr>
          <w:rFonts w:ascii="Arial" w:hAnsi="Arial" w:cs="Arial"/>
          <w:sz w:val="22"/>
          <w:szCs w:val="22"/>
        </w:rPr>
      </w:pPr>
      <w:r w:rsidRPr="00D06D2B">
        <w:rPr>
          <w:rFonts w:ascii="Arial" w:hAnsi="Arial" w:cs="Arial"/>
          <w:sz w:val="22"/>
          <w:szCs w:val="22"/>
        </w:rPr>
        <w:t>Que, el artículo 123 numeral 1 de la Ley Electoral dispone que, en cada una de las cabeceras distritales del Estado, el Instituto contará con un órgano electoral integrado de la manera siguiente:</w:t>
      </w:r>
    </w:p>
    <w:p w14:paraId="08842A07" w14:textId="77777777" w:rsidR="004C5188" w:rsidRPr="00D06D2B" w:rsidRDefault="004C5188" w:rsidP="0085161E">
      <w:pPr>
        <w:pStyle w:val="Prrafodelista"/>
        <w:widowControl w:val="0"/>
        <w:numPr>
          <w:ilvl w:val="0"/>
          <w:numId w:val="1"/>
        </w:numPr>
        <w:rPr>
          <w:rFonts w:ascii="Arial" w:hAnsi="Arial" w:cs="Arial"/>
          <w:sz w:val="22"/>
          <w:szCs w:val="22"/>
        </w:rPr>
      </w:pPr>
      <w:r w:rsidRPr="00D06D2B">
        <w:rPr>
          <w:rFonts w:ascii="Arial" w:hAnsi="Arial" w:cs="Arial"/>
          <w:sz w:val="22"/>
          <w:szCs w:val="22"/>
        </w:rPr>
        <w:t>La Junta Electoral Distrital;</w:t>
      </w:r>
    </w:p>
    <w:p w14:paraId="514CF954" w14:textId="77777777" w:rsidR="004C5188" w:rsidRPr="00D06D2B" w:rsidRDefault="004C5188" w:rsidP="0085161E">
      <w:pPr>
        <w:pStyle w:val="Prrafodelista"/>
        <w:widowControl w:val="0"/>
        <w:numPr>
          <w:ilvl w:val="0"/>
          <w:numId w:val="1"/>
        </w:numPr>
        <w:rPr>
          <w:rFonts w:ascii="Arial" w:hAnsi="Arial" w:cs="Arial"/>
          <w:sz w:val="22"/>
          <w:szCs w:val="22"/>
        </w:rPr>
      </w:pPr>
      <w:r w:rsidRPr="00D06D2B">
        <w:rPr>
          <w:rFonts w:ascii="Arial" w:hAnsi="Arial" w:cs="Arial"/>
          <w:sz w:val="22"/>
          <w:szCs w:val="22"/>
        </w:rPr>
        <w:t>La Vocalía Ejecutiva Distrital, y</w:t>
      </w:r>
    </w:p>
    <w:p w14:paraId="1105DA7E" w14:textId="77777777" w:rsidR="004C5188" w:rsidRPr="00D06D2B" w:rsidRDefault="004C5188" w:rsidP="0085161E">
      <w:pPr>
        <w:pStyle w:val="Prrafodelista"/>
        <w:widowControl w:val="0"/>
        <w:numPr>
          <w:ilvl w:val="0"/>
          <w:numId w:val="1"/>
        </w:numPr>
        <w:rPr>
          <w:rFonts w:ascii="Arial" w:hAnsi="Arial" w:cs="Arial"/>
          <w:sz w:val="22"/>
          <w:szCs w:val="22"/>
        </w:rPr>
      </w:pPr>
      <w:r w:rsidRPr="00D06D2B">
        <w:rPr>
          <w:rFonts w:ascii="Arial" w:hAnsi="Arial" w:cs="Arial"/>
          <w:sz w:val="22"/>
          <w:szCs w:val="22"/>
        </w:rPr>
        <w:t>El Consejo Electoral Distrital.</w:t>
      </w:r>
    </w:p>
    <w:p w14:paraId="289BD87C" w14:textId="77777777" w:rsidR="004C5188" w:rsidRPr="00D06D2B" w:rsidRDefault="004C5188" w:rsidP="0085161E">
      <w:pPr>
        <w:pStyle w:val="Ttulo2"/>
        <w:keepNext w:val="0"/>
        <w:widowControl w:val="0"/>
        <w:rPr>
          <w:rFonts w:ascii="Arial" w:hAnsi="Arial" w:cs="Arial"/>
          <w:color w:val="auto"/>
          <w:sz w:val="22"/>
          <w:szCs w:val="22"/>
        </w:rPr>
      </w:pPr>
      <w:r w:rsidRPr="00D06D2B">
        <w:rPr>
          <w:rFonts w:ascii="Arial" w:hAnsi="Arial" w:cs="Arial"/>
          <w:color w:val="auto"/>
          <w:sz w:val="22"/>
          <w:szCs w:val="22"/>
        </w:rPr>
        <w:lastRenderedPageBreak/>
        <w:t>Integración de los órganos distritales</w:t>
      </w:r>
    </w:p>
    <w:p w14:paraId="680C5BD5" w14:textId="278191FA" w:rsidR="004C5188" w:rsidRPr="00D06D2B" w:rsidRDefault="004C5188" w:rsidP="0085161E">
      <w:pPr>
        <w:widowControl w:val="0"/>
        <w:rPr>
          <w:rFonts w:ascii="Arial" w:hAnsi="Arial" w:cs="Arial"/>
          <w:sz w:val="22"/>
          <w:szCs w:val="22"/>
        </w:rPr>
      </w:pPr>
      <w:r w:rsidRPr="00D06D2B">
        <w:rPr>
          <w:rFonts w:ascii="Arial" w:hAnsi="Arial" w:cs="Arial"/>
          <w:sz w:val="22"/>
          <w:szCs w:val="22"/>
        </w:rPr>
        <w:t>Que, conforme al artículo 127 numeral 1 de la Ley Electoral, los Consejos Distritales funcionarán durante el proceso electoral y se integrarán con una Consejera o Consejero Presidente, que fungirá a la vez como Vocal Ejecutivo, seis Consejeras y Consejeros Electorales y Consejeras y Consejeros Representantes de los Partidos Políticos. Las o los Vocales Secretario, y de Organización Electoral y Educación Cívica concurrirán a sus sesiones con voz, pero sin voto.</w:t>
      </w:r>
    </w:p>
    <w:p w14:paraId="1E923A7B" w14:textId="7E2ECD95" w:rsidR="005F7FC7" w:rsidRPr="00D06D2B" w:rsidRDefault="005F7FC7" w:rsidP="0085161E">
      <w:pPr>
        <w:widowControl w:val="0"/>
        <w:rPr>
          <w:rFonts w:ascii="Arial" w:hAnsi="Arial" w:cs="Arial"/>
          <w:sz w:val="22"/>
          <w:szCs w:val="22"/>
        </w:rPr>
      </w:pPr>
      <w:r w:rsidRPr="00D06D2B">
        <w:rPr>
          <w:rFonts w:ascii="Arial" w:hAnsi="Arial" w:cs="Arial"/>
          <w:sz w:val="22"/>
          <w:szCs w:val="22"/>
        </w:rPr>
        <w:t xml:space="preserve">No obstante, para el Proceso Electoral Extraordinario, los Consejos Distritales se integrarán con 4 Consejeras y Consejeros Distritales, sin la participación de partidos políticos, de conformidad con </w:t>
      </w:r>
      <w:r w:rsidR="005756A9" w:rsidRPr="00D06D2B">
        <w:rPr>
          <w:rFonts w:ascii="Arial" w:hAnsi="Arial" w:cs="Arial"/>
          <w:sz w:val="22"/>
          <w:szCs w:val="22"/>
        </w:rPr>
        <w:t>lo</w:t>
      </w:r>
      <w:r w:rsidRPr="00D06D2B">
        <w:rPr>
          <w:rFonts w:ascii="Arial" w:hAnsi="Arial" w:cs="Arial"/>
          <w:sz w:val="22"/>
          <w:szCs w:val="22"/>
        </w:rPr>
        <w:t xml:space="preserve"> aprobado por este Consejo Estatal.</w:t>
      </w:r>
    </w:p>
    <w:p w14:paraId="1DB76FF0" w14:textId="400508B1" w:rsidR="00F03EA2" w:rsidRPr="00D06D2B" w:rsidRDefault="00F03EA2" w:rsidP="0085161E">
      <w:pPr>
        <w:pStyle w:val="Ttulo2"/>
        <w:keepNext w:val="0"/>
        <w:widowControl w:val="0"/>
        <w:rPr>
          <w:rFonts w:ascii="Arial" w:hAnsi="Arial" w:cs="Arial"/>
          <w:color w:val="auto"/>
          <w:sz w:val="22"/>
          <w:szCs w:val="22"/>
        </w:rPr>
      </w:pPr>
      <w:r w:rsidRPr="00D06D2B">
        <w:rPr>
          <w:rFonts w:ascii="Arial" w:hAnsi="Arial" w:cs="Arial"/>
          <w:color w:val="auto"/>
          <w:sz w:val="22"/>
          <w:szCs w:val="22"/>
        </w:rPr>
        <w:t>Dieta de asistencia</w:t>
      </w:r>
    </w:p>
    <w:p w14:paraId="5736CF2B" w14:textId="78D704D2" w:rsidR="00F03EA2" w:rsidRPr="00D06D2B" w:rsidRDefault="00F03EA2" w:rsidP="0085161E">
      <w:pPr>
        <w:widowControl w:val="0"/>
        <w:rPr>
          <w:rFonts w:ascii="Arial" w:hAnsi="Arial" w:cs="Arial"/>
          <w:sz w:val="22"/>
          <w:szCs w:val="22"/>
        </w:rPr>
      </w:pPr>
      <w:r w:rsidRPr="00D06D2B">
        <w:rPr>
          <w:rFonts w:ascii="Arial" w:hAnsi="Arial" w:cs="Arial"/>
          <w:sz w:val="22"/>
          <w:szCs w:val="22"/>
        </w:rPr>
        <w:t>Que, el artículo 128 numeral 4 de la Ley Electoral dispone que, las Consejeras y Consejeros Electorales de los Consejos Distritales recibirán la dieta de asistencia que para cada proceso electoral determine el Consejo Estatal, la cual en ningún caso será modificada. Estarán sujetos, en lo conducente, al régimen de responsabilidades previsto en el Título Séptimo de la Constitución Local y a lo señalado en el Libro Octavo de dicha Ley, sin menoscabo de las responsabilidades de orden civil o penal en que incurran en el ejercicio de sus funciones.</w:t>
      </w:r>
    </w:p>
    <w:p w14:paraId="2A79773A" w14:textId="521F74DA" w:rsidR="00F03EA2" w:rsidRPr="00D06D2B" w:rsidRDefault="00F03EA2" w:rsidP="0085161E">
      <w:pPr>
        <w:pStyle w:val="Ttulo2"/>
        <w:keepNext w:val="0"/>
        <w:widowControl w:val="0"/>
        <w:rPr>
          <w:rFonts w:ascii="Arial" w:hAnsi="Arial" w:cs="Arial"/>
          <w:color w:val="auto"/>
          <w:sz w:val="22"/>
          <w:szCs w:val="22"/>
        </w:rPr>
      </w:pPr>
      <w:r w:rsidRPr="00D06D2B">
        <w:rPr>
          <w:rFonts w:ascii="Arial" w:hAnsi="Arial" w:cs="Arial"/>
          <w:color w:val="auto"/>
          <w:sz w:val="22"/>
          <w:szCs w:val="22"/>
        </w:rPr>
        <w:t>Atribuciones de los Consejos Distritales</w:t>
      </w:r>
    </w:p>
    <w:p w14:paraId="10DFBAAC" w14:textId="77777777" w:rsidR="00F03EA2" w:rsidRPr="00D06D2B" w:rsidRDefault="00F03EA2" w:rsidP="0085161E">
      <w:pPr>
        <w:widowControl w:val="0"/>
        <w:rPr>
          <w:rFonts w:ascii="Arial" w:hAnsi="Arial" w:cs="Arial"/>
          <w:sz w:val="22"/>
          <w:szCs w:val="22"/>
        </w:rPr>
      </w:pPr>
      <w:r w:rsidRPr="00D06D2B">
        <w:rPr>
          <w:rFonts w:ascii="Arial" w:hAnsi="Arial" w:cs="Arial"/>
          <w:sz w:val="22"/>
          <w:szCs w:val="22"/>
        </w:rPr>
        <w:t>Que, de conformidad con el artículo 130 numeral 1 de la Ley Electoral, los Consejos Distritales en el ámbito de su competencia tienen, entre otras, las siguientes atribuciones:</w:t>
      </w:r>
    </w:p>
    <w:p w14:paraId="720920B6" w14:textId="41C6026F" w:rsidR="00F03EA2" w:rsidRPr="00D06D2B" w:rsidRDefault="00F03EA2" w:rsidP="0085161E">
      <w:pPr>
        <w:pStyle w:val="Prrafodelista"/>
        <w:widowControl w:val="0"/>
        <w:numPr>
          <w:ilvl w:val="0"/>
          <w:numId w:val="4"/>
        </w:numPr>
        <w:ind w:left="703" w:hanging="703"/>
        <w:contextualSpacing w:val="0"/>
        <w:rPr>
          <w:rFonts w:ascii="Arial" w:hAnsi="Arial" w:cs="Arial"/>
          <w:sz w:val="22"/>
          <w:szCs w:val="22"/>
        </w:rPr>
      </w:pPr>
      <w:r w:rsidRPr="00D06D2B">
        <w:rPr>
          <w:rFonts w:ascii="Arial" w:hAnsi="Arial" w:cs="Arial"/>
          <w:sz w:val="22"/>
          <w:szCs w:val="22"/>
        </w:rPr>
        <w:t>Vigilar la observancia de esta Ley, de los acuerdos y resoluciones de las autoridades electorales;</w:t>
      </w:r>
    </w:p>
    <w:p w14:paraId="6338EA37" w14:textId="461802FA" w:rsidR="00F03EA2" w:rsidRPr="00D06D2B" w:rsidRDefault="00F03EA2" w:rsidP="0085161E">
      <w:pPr>
        <w:pStyle w:val="Prrafodelista"/>
        <w:widowControl w:val="0"/>
        <w:numPr>
          <w:ilvl w:val="0"/>
          <w:numId w:val="4"/>
        </w:numPr>
        <w:ind w:left="703" w:hanging="703"/>
        <w:contextualSpacing w:val="0"/>
        <w:rPr>
          <w:rFonts w:ascii="Arial" w:hAnsi="Arial" w:cs="Arial"/>
          <w:sz w:val="22"/>
          <w:szCs w:val="22"/>
        </w:rPr>
      </w:pPr>
      <w:r w:rsidRPr="00D06D2B">
        <w:rPr>
          <w:rFonts w:ascii="Arial" w:hAnsi="Arial" w:cs="Arial"/>
          <w:sz w:val="22"/>
          <w:szCs w:val="22"/>
        </w:rPr>
        <w:t>Vigilar que las mesas directivas de casilla se instalen en el día de la jornada;</w:t>
      </w:r>
    </w:p>
    <w:p w14:paraId="197E22D0" w14:textId="1D346052" w:rsidR="00F03EA2" w:rsidRPr="00D06D2B" w:rsidRDefault="00F03EA2" w:rsidP="0085161E">
      <w:pPr>
        <w:pStyle w:val="Prrafodelista"/>
        <w:widowControl w:val="0"/>
        <w:numPr>
          <w:ilvl w:val="0"/>
          <w:numId w:val="4"/>
        </w:numPr>
        <w:ind w:left="703" w:hanging="703"/>
        <w:contextualSpacing w:val="0"/>
        <w:rPr>
          <w:rFonts w:ascii="Arial" w:hAnsi="Arial" w:cs="Arial"/>
          <w:sz w:val="22"/>
          <w:szCs w:val="22"/>
        </w:rPr>
      </w:pPr>
      <w:r w:rsidRPr="00D06D2B">
        <w:rPr>
          <w:rFonts w:ascii="Arial" w:hAnsi="Arial" w:cs="Arial"/>
          <w:sz w:val="22"/>
          <w:szCs w:val="22"/>
        </w:rPr>
        <w:t>Registrar las fórmulas de candidaturas a Presidencias Municipales, Diputaciones y Regidurías de mayoría relativa;</w:t>
      </w:r>
    </w:p>
    <w:p w14:paraId="170A4F72" w14:textId="443573C3" w:rsidR="00F03EA2" w:rsidRPr="00D06D2B" w:rsidRDefault="00F03EA2" w:rsidP="0085161E">
      <w:pPr>
        <w:pStyle w:val="Prrafodelista"/>
        <w:widowControl w:val="0"/>
        <w:numPr>
          <w:ilvl w:val="0"/>
          <w:numId w:val="4"/>
        </w:numPr>
        <w:ind w:left="703" w:hanging="703"/>
        <w:contextualSpacing w:val="0"/>
        <w:rPr>
          <w:rFonts w:ascii="Arial" w:hAnsi="Arial" w:cs="Arial"/>
          <w:sz w:val="22"/>
          <w:szCs w:val="22"/>
        </w:rPr>
      </w:pPr>
      <w:r w:rsidRPr="00D06D2B">
        <w:rPr>
          <w:rFonts w:ascii="Arial" w:hAnsi="Arial" w:cs="Arial"/>
          <w:sz w:val="22"/>
          <w:szCs w:val="22"/>
        </w:rPr>
        <w:t>Realizar los cómputos distritales, así como emitir la declaración de la validez y expedir la constancia de la elección de Diputaciones de mayoría relativa;</w:t>
      </w:r>
    </w:p>
    <w:p w14:paraId="01967FA4" w14:textId="42C23EFD" w:rsidR="00F03EA2" w:rsidRPr="00D06D2B" w:rsidRDefault="00F03EA2" w:rsidP="0085161E">
      <w:pPr>
        <w:pStyle w:val="Prrafodelista"/>
        <w:widowControl w:val="0"/>
        <w:numPr>
          <w:ilvl w:val="0"/>
          <w:numId w:val="4"/>
        </w:numPr>
        <w:ind w:left="703" w:hanging="703"/>
        <w:contextualSpacing w:val="0"/>
        <w:rPr>
          <w:rFonts w:ascii="Arial" w:hAnsi="Arial" w:cs="Arial"/>
          <w:sz w:val="22"/>
          <w:szCs w:val="22"/>
        </w:rPr>
      </w:pPr>
      <w:r w:rsidRPr="00D06D2B">
        <w:rPr>
          <w:rFonts w:ascii="Arial" w:hAnsi="Arial" w:cs="Arial"/>
          <w:sz w:val="22"/>
          <w:szCs w:val="22"/>
        </w:rPr>
        <w:lastRenderedPageBreak/>
        <w:t>Efectuar los cómputos distritales de la elección de Diputaciones de Representación Proporcional;</w:t>
      </w:r>
    </w:p>
    <w:p w14:paraId="05AB650A" w14:textId="7CB71712" w:rsidR="00F03EA2" w:rsidRPr="00D06D2B" w:rsidRDefault="00F03EA2" w:rsidP="0085161E">
      <w:pPr>
        <w:pStyle w:val="Prrafodelista"/>
        <w:widowControl w:val="0"/>
        <w:numPr>
          <w:ilvl w:val="0"/>
          <w:numId w:val="4"/>
        </w:numPr>
        <w:ind w:left="703" w:hanging="703"/>
        <w:contextualSpacing w:val="0"/>
        <w:rPr>
          <w:rFonts w:ascii="Arial" w:hAnsi="Arial" w:cs="Arial"/>
          <w:sz w:val="22"/>
          <w:szCs w:val="22"/>
        </w:rPr>
      </w:pPr>
      <w:r w:rsidRPr="00D06D2B">
        <w:rPr>
          <w:rFonts w:ascii="Arial" w:hAnsi="Arial" w:cs="Arial"/>
          <w:sz w:val="22"/>
          <w:szCs w:val="22"/>
        </w:rPr>
        <w:t>Realizar los cómputos municipales y la declaración de validez de la elección de Presidencias Municipales y Regidurías de mayoría relativa;</w:t>
      </w:r>
    </w:p>
    <w:p w14:paraId="1B4FD56D" w14:textId="322B839A" w:rsidR="00F03EA2" w:rsidRPr="00D06D2B" w:rsidRDefault="00F03EA2" w:rsidP="0085161E">
      <w:pPr>
        <w:pStyle w:val="Prrafodelista"/>
        <w:widowControl w:val="0"/>
        <w:numPr>
          <w:ilvl w:val="0"/>
          <w:numId w:val="4"/>
        </w:numPr>
        <w:ind w:left="703" w:hanging="703"/>
        <w:contextualSpacing w:val="0"/>
        <w:rPr>
          <w:rFonts w:ascii="Arial" w:hAnsi="Arial" w:cs="Arial"/>
          <w:sz w:val="22"/>
          <w:szCs w:val="22"/>
        </w:rPr>
      </w:pPr>
      <w:r w:rsidRPr="00D06D2B">
        <w:rPr>
          <w:rFonts w:ascii="Arial" w:hAnsi="Arial" w:cs="Arial"/>
          <w:sz w:val="22"/>
          <w:szCs w:val="22"/>
        </w:rPr>
        <w:t>Realizar los cómputos municipales de la elección de Regidurías por el principio de representación proporcional;</w:t>
      </w:r>
    </w:p>
    <w:p w14:paraId="60BB7CB0" w14:textId="19F13E5A" w:rsidR="00F03EA2" w:rsidRPr="00D06D2B" w:rsidRDefault="00F03EA2" w:rsidP="0085161E">
      <w:pPr>
        <w:pStyle w:val="Prrafodelista"/>
        <w:widowControl w:val="0"/>
        <w:numPr>
          <w:ilvl w:val="0"/>
          <w:numId w:val="4"/>
        </w:numPr>
        <w:ind w:left="703" w:hanging="703"/>
        <w:contextualSpacing w:val="0"/>
        <w:rPr>
          <w:rFonts w:ascii="Arial" w:hAnsi="Arial" w:cs="Arial"/>
          <w:sz w:val="22"/>
          <w:szCs w:val="22"/>
        </w:rPr>
      </w:pPr>
      <w:r w:rsidRPr="00D06D2B">
        <w:rPr>
          <w:rFonts w:ascii="Arial" w:hAnsi="Arial" w:cs="Arial"/>
          <w:sz w:val="22"/>
          <w:szCs w:val="22"/>
        </w:rPr>
        <w:t>Realizar el cómputo de la elección relativa a la Gubernatura del Estado en el Distrito;</w:t>
      </w:r>
    </w:p>
    <w:p w14:paraId="13AB4E6F" w14:textId="53BAF9A9" w:rsidR="00F03EA2" w:rsidRPr="00D06D2B" w:rsidRDefault="00F03EA2" w:rsidP="0085161E">
      <w:pPr>
        <w:pStyle w:val="Prrafodelista"/>
        <w:widowControl w:val="0"/>
        <w:numPr>
          <w:ilvl w:val="0"/>
          <w:numId w:val="4"/>
        </w:numPr>
        <w:ind w:left="703" w:hanging="703"/>
        <w:contextualSpacing w:val="0"/>
        <w:rPr>
          <w:rFonts w:ascii="Arial" w:hAnsi="Arial" w:cs="Arial"/>
          <w:sz w:val="22"/>
          <w:szCs w:val="22"/>
        </w:rPr>
      </w:pPr>
      <w:r w:rsidRPr="00D06D2B">
        <w:rPr>
          <w:rFonts w:ascii="Arial" w:hAnsi="Arial" w:cs="Arial"/>
          <w:sz w:val="22"/>
          <w:szCs w:val="22"/>
        </w:rPr>
        <w:t>Tramitar y sustanciar los recursos de su competencia que prevengan las leyes;</w:t>
      </w:r>
    </w:p>
    <w:p w14:paraId="2DECB611" w14:textId="3ADA58F1" w:rsidR="00F03EA2" w:rsidRPr="00D06D2B" w:rsidRDefault="00F03EA2" w:rsidP="0085161E">
      <w:pPr>
        <w:pStyle w:val="Prrafodelista"/>
        <w:widowControl w:val="0"/>
        <w:numPr>
          <w:ilvl w:val="0"/>
          <w:numId w:val="4"/>
        </w:numPr>
        <w:ind w:left="703" w:hanging="703"/>
        <w:contextualSpacing w:val="0"/>
        <w:rPr>
          <w:rFonts w:ascii="Arial" w:hAnsi="Arial" w:cs="Arial"/>
          <w:sz w:val="22"/>
          <w:szCs w:val="22"/>
        </w:rPr>
      </w:pPr>
      <w:r w:rsidRPr="00D06D2B">
        <w:rPr>
          <w:rFonts w:ascii="Arial" w:hAnsi="Arial" w:cs="Arial"/>
          <w:sz w:val="22"/>
          <w:szCs w:val="22"/>
        </w:rPr>
        <w:t>Revisar y dar cumplimiento a los trabajos relativos a los productos electorales que habrá de aportar el Registro Federal de Electores, en el ámbito del distrito que le corresponda, de conformidad al convenio y los documentos técnicos celebrados con el INE; y</w:t>
      </w:r>
    </w:p>
    <w:p w14:paraId="453C0889" w14:textId="68DA9B6B" w:rsidR="00F03EA2" w:rsidRPr="00D06D2B" w:rsidRDefault="00F03EA2" w:rsidP="0085161E">
      <w:pPr>
        <w:pStyle w:val="Prrafodelista"/>
        <w:widowControl w:val="0"/>
        <w:numPr>
          <w:ilvl w:val="0"/>
          <w:numId w:val="4"/>
        </w:numPr>
        <w:ind w:left="703" w:hanging="703"/>
        <w:contextualSpacing w:val="0"/>
        <w:rPr>
          <w:rFonts w:ascii="Arial" w:hAnsi="Arial" w:cs="Arial"/>
          <w:sz w:val="22"/>
          <w:szCs w:val="22"/>
        </w:rPr>
      </w:pPr>
      <w:r w:rsidRPr="00D06D2B">
        <w:rPr>
          <w:rFonts w:ascii="Arial" w:hAnsi="Arial" w:cs="Arial"/>
          <w:sz w:val="22"/>
          <w:szCs w:val="22"/>
        </w:rPr>
        <w:t>Nombrar las comisiones que sean necesarias para vigilar y organizar el adecuado ejercicio de sus atribuciones, con el número de miembros que para cada caso se acuerde.</w:t>
      </w:r>
    </w:p>
    <w:p w14:paraId="52584328" w14:textId="77777777" w:rsidR="004C5188" w:rsidRPr="00D06D2B" w:rsidRDefault="004C5188" w:rsidP="0085161E">
      <w:pPr>
        <w:pStyle w:val="Ttulo2"/>
        <w:keepNext w:val="0"/>
        <w:widowControl w:val="0"/>
        <w:rPr>
          <w:rFonts w:ascii="Arial" w:hAnsi="Arial" w:cs="Arial"/>
          <w:color w:val="auto"/>
          <w:sz w:val="22"/>
          <w:szCs w:val="22"/>
        </w:rPr>
      </w:pPr>
      <w:r w:rsidRPr="00D06D2B">
        <w:rPr>
          <w:rFonts w:ascii="Arial" w:hAnsi="Arial" w:cs="Arial"/>
          <w:color w:val="auto"/>
          <w:sz w:val="22"/>
          <w:szCs w:val="22"/>
        </w:rPr>
        <w:t>Instalación de los Consejos Distritales</w:t>
      </w:r>
    </w:p>
    <w:p w14:paraId="1F154567" w14:textId="77777777" w:rsidR="004C5188" w:rsidRPr="00D06D2B" w:rsidRDefault="004C5188" w:rsidP="0085161E">
      <w:pPr>
        <w:widowControl w:val="0"/>
        <w:rPr>
          <w:rFonts w:ascii="Arial" w:hAnsi="Arial" w:cs="Arial"/>
          <w:sz w:val="22"/>
          <w:szCs w:val="22"/>
        </w:rPr>
      </w:pPr>
      <w:r w:rsidRPr="00D06D2B">
        <w:rPr>
          <w:rFonts w:ascii="Arial" w:hAnsi="Arial" w:cs="Arial"/>
          <w:sz w:val="22"/>
          <w:szCs w:val="22"/>
        </w:rPr>
        <w:t>Que, de acuerdo con el numeral 3 del artículo 400 de la Ley Electoral, el Consejo Estatal, además de la aprobación del Plan de Coordinación, llevará a cabo la instalación de los Consejos Distritales estrictamente indispensables para la realización de la elección de personas juzgadoras del Poder Judicial del Estado de Tabasco.</w:t>
      </w:r>
    </w:p>
    <w:p w14:paraId="0E143B2A" w14:textId="77777777" w:rsidR="004C5188" w:rsidRPr="00D06D2B" w:rsidRDefault="004C5188" w:rsidP="0085161E">
      <w:pPr>
        <w:widowControl w:val="0"/>
        <w:rPr>
          <w:rFonts w:ascii="Arial" w:hAnsi="Arial" w:cs="Arial"/>
          <w:sz w:val="22"/>
          <w:szCs w:val="22"/>
        </w:rPr>
      </w:pPr>
      <w:r w:rsidRPr="00D06D2B">
        <w:rPr>
          <w:rFonts w:ascii="Arial" w:hAnsi="Arial" w:cs="Arial"/>
          <w:sz w:val="22"/>
          <w:szCs w:val="22"/>
        </w:rPr>
        <w:t>Acorde a lo anterior, el artículo 401 numeral 1 de la Ley Electoral dispone que, el Instituto instalará los Consejos Distritales que considere necesarios para encargarse de la organización y cómputo de la elección de personas juzgadoras.</w:t>
      </w:r>
    </w:p>
    <w:p w14:paraId="392E7D52" w14:textId="77777777" w:rsidR="004C5188" w:rsidRPr="00D06D2B" w:rsidRDefault="004C5188" w:rsidP="0085161E">
      <w:pPr>
        <w:widowControl w:val="0"/>
        <w:rPr>
          <w:rFonts w:ascii="Arial" w:hAnsi="Arial" w:cs="Arial"/>
          <w:sz w:val="22"/>
          <w:szCs w:val="22"/>
        </w:rPr>
      </w:pPr>
      <w:r w:rsidRPr="00D06D2B">
        <w:rPr>
          <w:rFonts w:ascii="Arial" w:hAnsi="Arial" w:cs="Arial"/>
          <w:sz w:val="22"/>
          <w:szCs w:val="22"/>
        </w:rPr>
        <w:t>Asimismo, los referidos Consejos Distritales se instalarán y funcionarán conforme a lo dispuesto en la Ley y los acuerdos que al respeto emita este Consejo Estatal, de acuerdo con las medidas de racionalidad que considere necesarias para su integración, de conformidad con el numeral 2 del artículo señalado y en términos del segundo párrafo del numeral 1, del artículo 127 de la Ley Electoral.</w:t>
      </w:r>
    </w:p>
    <w:p w14:paraId="52E5452E" w14:textId="49AB8A37" w:rsidR="004C5188" w:rsidRPr="00D06D2B" w:rsidRDefault="00F03EA2" w:rsidP="0085161E">
      <w:pPr>
        <w:pStyle w:val="Ttulo2"/>
        <w:keepNext w:val="0"/>
        <w:widowControl w:val="0"/>
        <w:rPr>
          <w:rFonts w:ascii="Arial" w:hAnsi="Arial" w:cs="Arial"/>
          <w:color w:val="auto"/>
          <w:sz w:val="22"/>
          <w:szCs w:val="22"/>
        </w:rPr>
      </w:pPr>
      <w:r w:rsidRPr="00D06D2B">
        <w:rPr>
          <w:rFonts w:ascii="Arial" w:hAnsi="Arial" w:cs="Arial"/>
          <w:color w:val="auto"/>
          <w:sz w:val="22"/>
          <w:szCs w:val="22"/>
        </w:rPr>
        <w:lastRenderedPageBreak/>
        <w:t>Cómputos distritales de la elección de personas juzgadoras</w:t>
      </w:r>
    </w:p>
    <w:p w14:paraId="0A314BD6" w14:textId="138B0E41" w:rsidR="00F03EA2" w:rsidRPr="00D06D2B" w:rsidRDefault="00F03EA2" w:rsidP="0085161E">
      <w:pPr>
        <w:widowControl w:val="0"/>
        <w:rPr>
          <w:rFonts w:ascii="Arial" w:hAnsi="Arial" w:cs="Arial"/>
          <w:sz w:val="22"/>
          <w:szCs w:val="22"/>
        </w:rPr>
      </w:pPr>
      <w:r w:rsidRPr="00D06D2B">
        <w:rPr>
          <w:rFonts w:ascii="Arial" w:hAnsi="Arial" w:cs="Arial"/>
          <w:sz w:val="22"/>
          <w:szCs w:val="22"/>
        </w:rPr>
        <w:t>Que, además de las atribuciones mencionadas en el artículo 130 de la Ley Electoral, corresponde a los Consejos Distritales realizar el cómputo de las boletas o las actas que contengan las votaciones de las elecciones de personas juzgadoras, a partir de la llegada del primer paquete, de conformidad con el artículo 415 numeral 1 de la ley en cita.</w:t>
      </w:r>
    </w:p>
    <w:p w14:paraId="32F042B6" w14:textId="5F90C43D" w:rsidR="00646D3E" w:rsidRPr="00D06D2B" w:rsidRDefault="005F7FC7" w:rsidP="0085161E">
      <w:pPr>
        <w:pStyle w:val="Ttulo2"/>
        <w:keepNext w:val="0"/>
        <w:widowControl w:val="0"/>
        <w:rPr>
          <w:rFonts w:ascii="Arial" w:hAnsi="Arial" w:cs="Arial"/>
          <w:color w:val="auto"/>
          <w:sz w:val="22"/>
          <w:szCs w:val="22"/>
        </w:rPr>
      </w:pPr>
      <w:r w:rsidRPr="00D06D2B">
        <w:rPr>
          <w:rFonts w:ascii="Arial" w:hAnsi="Arial" w:cs="Arial"/>
          <w:color w:val="auto"/>
          <w:sz w:val="22"/>
          <w:szCs w:val="22"/>
        </w:rPr>
        <w:t>Determinación de la d</w:t>
      </w:r>
      <w:r w:rsidR="00646D3E" w:rsidRPr="00D06D2B">
        <w:rPr>
          <w:rFonts w:ascii="Arial" w:hAnsi="Arial" w:cs="Arial"/>
          <w:color w:val="auto"/>
          <w:sz w:val="22"/>
          <w:szCs w:val="22"/>
        </w:rPr>
        <w:t xml:space="preserve">ieta de asistencia </w:t>
      </w:r>
    </w:p>
    <w:p w14:paraId="448B479E" w14:textId="03CC7CA1" w:rsidR="005F7FC7" w:rsidRPr="00D06D2B" w:rsidRDefault="000E122C" w:rsidP="0085161E">
      <w:pPr>
        <w:widowControl w:val="0"/>
        <w:rPr>
          <w:rFonts w:ascii="Arial" w:hAnsi="Arial" w:cs="Arial"/>
          <w:sz w:val="22"/>
          <w:szCs w:val="22"/>
        </w:rPr>
      </w:pPr>
      <w:r w:rsidRPr="00D06D2B">
        <w:rPr>
          <w:rFonts w:ascii="Arial" w:hAnsi="Arial" w:cs="Arial"/>
          <w:sz w:val="22"/>
          <w:szCs w:val="22"/>
        </w:rPr>
        <w:t xml:space="preserve">Que, </w:t>
      </w:r>
      <w:r w:rsidR="005F7FC7" w:rsidRPr="00D06D2B">
        <w:rPr>
          <w:rFonts w:ascii="Arial" w:hAnsi="Arial" w:cs="Arial"/>
          <w:sz w:val="22"/>
          <w:szCs w:val="22"/>
        </w:rPr>
        <w:t xml:space="preserve">a partir de las consideraciones señaladas, este Consejo Estatal siguiendo los parámetros establecidos en el </w:t>
      </w:r>
      <w:r w:rsidRPr="00D06D2B">
        <w:rPr>
          <w:rFonts w:ascii="Arial" w:hAnsi="Arial" w:cs="Arial"/>
          <w:sz w:val="22"/>
          <w:szCs w:val="22"/>
        </w:rPr>
        <w:t xml:space="preserve">artículo 8 numeral 1 del Reglamento de Elecciones, </w:t>
      </w:r>
      <w:r w:rsidR="005F7FC7" w:rsidRPr="00D06D2B">
        <w:rPr>
          <w:rFonts w:ascii="Arial" w:hAnsi="Arial" w:cs="Arial"/>
          <w:sz w:val="22"/>
          <w:szCs w:val="22"/>
        </w:rPr>
        <w:t>y de acuerdo con la suficiencia presupuestal asignada para el Proceso Electoral Extraordinario, considera viable determinar la dieta de asistencia que deberán percibir las Consejeras y Consejeros Distritales de los órganos desconcentrados del Instituto.</w:t>
      </w:r>
    </w:p>
    <w:p w14:paraId="57804343" w14:textId="283B87AB" w:rsidR="005E1F2B" w:rsidRPr="00D06D2B" w:rsidRDefault="005F7FC7" w:rsidP="0085161E">
      <w:pPr>
        <w:widowControl w:val="0"/>
        <w:rPr>
          <w:rFonts w:ascii="Arial" w:hAnsi="Arial" w:cs="Arial"/>
          <w:sz w:val="22"/>
          <w:szCs w:val="22"/>
        </w:rPr>
      </w:pPr>
      <w:r w:rsidRPr="00D06D2B">
        <w:rPr>
          <w:rFonts w:ascii="Arial" w:hAnsi="Arial" w:cs="Arial"/>
          <w:sz w:val="22"/>
          <w:szCs w:val="22"/>
        </w:rPr>
        <w:t>Para tal efecto, se consideran las actividades que se desarrollan dentro de un órgano desconcentrado, tales como</w:t>
      </w:r>
      <w:r w:rsidR="005E1F2B" w:rsidRPr="00D06D2B">
        <w:rPr>
          <w:rFonts w:ascii="Arial" w:hAnsi="Arial" w:cs="Arial"/>
          <w:sz w:val="22"/>
          <w:szCs w:val="22"/>
        </w:rPr>
        <w:t xml:space="preserve"> el conteo, sellado y agrupamiento de las boletas, y el cómputo de cada una de las elecciones que se llevarán a cabo el próximo 1 de junio.</w:t>
      </w:r>
    </w:p>
    <w:p w14:paraId="3B2DBFCB" w14:textId="2CD94C19" w:rsidR="005E1F2B" w:rsidRPr="00D06D2B" w:rsidRDefault="005E1F2B" w:rsidP="0085161E">
      <w:pPr>
        <w:widowControl w:val="0"/>
        <w:rPr>
          <w:rFonts w:ascii="Arial" w:hAnsi="Arial" w:cs="Arial"/>
          <w:sz w:val="22"/>
          <w:szCs w:val="22"/>
        </w:rPr>
      </w:pPr>
      <w:r w:rsidRPr="00D06D2B">
        <w:rPr>
          <w:rFonts w:ascii="Arial" w:hAnsi="Arial" w:cs="Arial"/>
          <w:sz w:val="22"/>
          <w:szCs w:val="22"/>
        </w:rPr>
        <w:t>En este último aspecto, los órganos desconcentrados realizarán los cómputos de la elección de Magistradas y Magistrados del Tribunal de Disciplina Judicial, de Magistradas y Magistrados del Tribunal Superior de Justicia, de Juezas y Jueces civiles, familiares, mercantiles y laborales, la cual, se realizará por distritos y regiones, según corresponda; y de la elección de las Juezas y los Jueces en materia penal que, en este caso, se realizará a nivel estatal.</w:t>
      </w:r>
    </w:p>
    <w:p w14:paraId="777CECBB" w14:textId="49C0D258" w:rsidR="008E4AE0" w:rsidRPr="00D06D2B" w:rsidRDefault="008E4AE0" w:rsidP="0085161E">
      <w:pPr>
        <w:widowControl w:val="0"/>
        <w:rPr>
          <w:rFonts w:ascii="Arial" w:hAnsi="Arial" w:cs="Arial"/>
          <w:sz w:val="22"/>
          <w:szCs w:val="22"/>
        </w:rPr>
      </w:pPr>
      <w:r w:rsidRPr="00D06D2B">
        <w:rPr>
          <w:rFonts w:ascii="Arial" w:hAnsi="Arial" w:cs="Arial"/>
          <w:sz w:val="22"/>
          <w:szCs w:val="22"/>
        </w:rPr>
        <w:t>Si bien, el Proceso Electoral Extraordinario está sujeto a períodos más cortos, ello no se traduce en una menor carga de trabajo; por el contrario, en los órganos distritales, particularmente después de la jornada electoral, incrementan las actividades</w:t>
      </w:r>
      <w:r w:rsidR="00A46CD1" w:rsidRPr="00D06D2B">
        <w:rPr>
          <w:rFonts w:ascii="Arial" w:hAnsi="Arial" w:cs="Arial"/>
          <w:sz w:val="22"/>
          <w:szCs w:val="22"/>
        </w:rPr>
        <w:t xml:space="preserve"> por la naturaleza ininterrumpida de los cómputos de las elecciones </w:t>
      </w:r>
      <w:r w:rsidRPr="00D06D2B">
        <w:rPr>
          <w:rFonts w:ascii="Arial" w:hAnsi="Arial" w:cs="Arial"/>
          <w:sz w:val="22"/>
          <w:szCs w:val="22"/>
        </w:rPr>
        <w:t>mencionadas.</w:t>
      </w:r>
    </w:p>
    <w:p w14:paraId="3190A92B" w14:textId="6314A528" w:rsidR="005E1F2B" w:rsidRPr="00D06D2B" w:rsidRDefault="005E1F2B" w:rsidP="0085161E">
      <w:pPr>
        <w:widowControl w:val="0"/>
        <w:rPr>
          <w:rFonts w:ascii="Arial" w:hAnsi="Arial" w:cs="Arial"/>
          <w:sz w:val="22"/>
          <w:szCs w:val="22"/>
        </w:rPr>
      </w:pPr>
      <w:r w:rsidRPr="00D06D2B">
        <w:rPr>
          <w:rFonts w:ascii="Arial" w:hAnsi="Arial" w:cs="Arial"/>
          <w:sz w:val="22"/>
          <w:szCs w:val="22"/>
        </w:rPr>
        <w:t>No obstante, a juicio de este Consejo Estatal, debe considerarse también la política de austeridad que deriva del presupuesto asignado para el presente ejercicio y para la organización y desarrollo del Proceso Electoral Extraordinario</w:t>
      </w:r>
      <w:r w:rsidR="00B36D26" w:rsidRPr="00D06D2B">
        <w:rPr>
          <w:rFonts w:ascii="Arial" w:hAnsi="Arial" w:cs="Arial"/>
          <w:sz w:val="22"/>
          <w:szCs w:val="22"/>
        </w:rPr>
        <w:t xml:space="preserve">, </w:t>
      </w:r>
      <w:r w:rsidR="008E4AE0" w:rsidRPr="00D06D2B">
        <w:rPr>
          <w:rFonts w:ascii="Arial" w:hAnsi="Arial" w:cs="Arial"/>
          <w:sz w:val="22"/>
          <w:szCs w:val="22"/>
        </w:rPr>
        <w:t>por lo que, partiendo de ambos aspectos, lo conducente es establecer una dieta mensual</w:t>
      </w:r>
      <w:r w:rsidR="00A532DB" w:rsidRPr="00D06D2B">
        <w:rPr>
          <w:rFonts w:ascii="Arial" w:hAnsi="Arial" w:cs="Arial"/>
          <w:sz w:val="22"/>
          <w:szCs w:val="22"/>
        </w:rPr>
        <w:t xml:space="preserve"> similar a la del proceso electoral anterior inmediato, pues ésta atiende a los principios de proporcionalidad y racionalidad presupuestales.</w:t>
      </w:r>
    </w:p>
    <w:p w14:paraId="5B7A6B20" w14:textId="265DCC24" w:rsidR="000E122C" w:rsidRPr="00D06D2B" w:rsidRDefault="00A532DB" w:rsidP="0085161E">
      <w:pPr>
        <w:widowControl w:val="0"/>
        <w:rPr>
          <w:rFonts w:ascii="Arial" w:hAnsi="Arial" w:cs="Arial"/>
          <w:sz w:val="22"/>
          <w:szCs w:val="22"/>
        </w:rPr>
      </w:pPr>
      <w:r w:rsidRPr="00D06D2B">
        <w:rPr>
          <w:rFonts w:ascii="Arial" w:hAnsi="Arial" w:cs="Arial"/>
          <w:sz w:val="22"/>
          <w:szCs w:val="22"/>
        </w:rPr>
        <w:lastRenderedPageBreak/>
        <w:t xml:space="preserve">En consecuencia, </w:t>
      </w:r>
      <w:r w:rsidR="000E122C" w:rsidRPr="00D06D2B">
        <w:rPr>
          <w:rFonts w:ascii="Arial" w:hAnsi="Arial" w:cs="Arial"/>
          <w:sz w:val="22"/>
          <w:szCs w:val="22"/>
        </w:rPr>
        <w:t xml:space="preserve">de conformidad con lo establecido en los artículos 128 numeral 4 y 155 numeral 1 de la Ley Electoral, este Consejo Electoral </w:t>
      </w:r>
      <w:r w:rsidRPr="00D06D2B">
        <w:rPr>
          <w:rFonts w:ascii="Arial" w:hAnsi="Arial" w:cs="Arial"/>
          <w:sz w:val="22"/>
          <w:szCs w:val="22"/>
        </w:rPr>
        <w:t xml:space="preserve">determina que, </w:t>
      </w:r>
      <w:r w:rsidR="000E122C" w:rsidRPr="00D06D2B">
        <w:rPr>
          <w:rFonts w:ascii="Arial" w:hAnsi="Arial" w:cs="Arial"/>
          <w:sz w:val="22"/>
          <w:szCs w:val="22"/>
        </w:rPr>
        <w:t>para el Proceso Electoral</w:t>
      </w:r>
      <w:r w:rsidRPr="00D06D2B">
        <w:rPr>
          <w:rFonts w:ascii="Arial" w:hAnsi="Arial" w:cs="Arial"/>
          <w:sz w:val="22"/>
          <w:szCs w:val="22"/>
        </w:rPr>
        <w:t xml:space="preserve"> Extraordinario</w:t>
      </w:r>
      <w:r w:rsidR="000E122C" w:rsidRPr="00D06D2B">
        <w:rPr>
          <w:rFonts w:ascii="Arial" w:hAnsi="Arial" w:cs="Arial"/>
          <w:sz w:val="22"/>
          <w:szCs w:val="22"/>
        </w:rPr>
        <w:t xml:space="preserve">, las Consejerías Distritales propietarias percibirán la cantidad </w:t>
      </w:r>
      <w:r w:rsidR="0000543B" w:rsidRPr="00D06D2B">
        <w:rPr>
          <w:rFonts w:ascii="Arial" w:hAnsi="Arial" w:cs="Arial"/>
          <w:sz w:val="22"/>
          <w:szCs w:val="22"/>
        </w:rPr>
        <w:t xml:space="preserve">de $8,148.07 (ocho mil ciento cuarenta y ocho pesos 07/100 m.n.) menos el impuesto correspondiente que equivale a $569.41 (quinientos sesenta y nueve pesos 41/100 m.n.) resultando un total neto de </w:t>
      </w:r>
      <w:r w:rsidR="0000543B" w:rsidRPr="00D06D2B">
        <w:rPr>
          <w:rFonts w:ascii="Arial" w:hAnsi="Arial" w:cs="Arial"/>
          <w:b/>
          <w:bCs/>
          <w:sz w:val="22"/>
          <w:szCs w:val="22"/>
        </w:rPr>
        <w:t xml:space="preserve">$7,578.66 (siete mil </w:t>
      </w:r>
      <w:r w:rsidR="000E122C" w:rsidRPr="00D06D2B">
        <w:rPr>
          <w:rFonts w:ascii="Arial" w:hAnsi="Arial" w:cs="Arial"/>
          <w:b/>
          <w:bCs/>
          <w:sz w:val="22"/>
          <w:szCs w:val="22"/>
        </w:rPr>
        <w:t>quinientos setenta y ocho pesos 66/100 m. n.)</w:t>
      </w:r>
      <w:r w:rsidR="000E122C" w:rsidRPr="00D06D2B">
        <w:rPr>
          <w:rFonts w:ascii="Arial" w:hAnsi="Arial" w:cs="Arial"/>
          <w:sz w:val="22"/>
          <w:szCs w:val="22"/>
        </w:rPr>
        <w:t xml:space="preserve"> que será proporcionada a partir del mes de </w:t>
      </w:r>
      <w:r w:rsidR="00125929" w:rsidRPr="00D06D2B">
        <w:rPr>
          <w:rFonts w:ascii="Arial" w:hAnsi="Arial" w:cs="Arial"/>
          <w:sz w:val="22"/>
          <w:szCs w:val="22"/>
        </w:rPr>
        <w:t xml:space="preserve">abril </w:t>
      </w:r>
      <w:r w:rsidR="000E122C" w:rsidRPr="00D06D2B">
        <w:rPr>
          <w:rFonts w:ascii="Arial" w:hAnsi="Arial" w:cs="Arial"/>
          <w:sz w:val="22"/>
          <w:szCs w:val="22"/>
        </w:rPr>
        <w:t>de 202</w:t>
      </w:r>
      <w:r w:rsidRPr="00D06D2B">
        <w:rPr>
          <w:rFonts w:ascii="Arial" w:hAnsi="Arial" w:cs="Arial"/>
          <w:sz w:val="22"/>
          <w:szCs w:val="22"/>
        </w:rPr>
        <w:t>5</w:t>
      </w:r>
      <w:r w:rsidR="000E122C" w:rsidRPr="00D06D2B">
        <w:rPr>
          <w:rFonts w:ascii="Arial" w:hAnsi="Arial" w:cs="Arial"/>
          <w:sz w:val="22"/>
          <w:szCs w:val="22"/>
        </w:rPr>
        <w:t xml:space="preserve"> y hasta el 31 de mayo de 202</w:t>
      </w:r>
      <w:r w:rsidRPr="00D06D2B">
        <w:rPr>
          <w:rFonts w:ascii="Arial" w:hAnsi="Arial" w:cs="Arial"/>
          <w:sz w:val="22"/>
          <w:szCs w:val="22"/>
        </w:rPr>
        <w:t>5</w:t>
      </w:r>
      <w:r w:rsidR="000E122C" w:rsidRPr="00D06D2B">
        <w:rPr>
          <w:rFonts w:ascii="Arial" w:hAnsi="Arial" w:cs="Arial"/>
          <w:sz w:val="22"/>
          <w:szCs w:val="22"/>
        </w:rPr>
        <w:t>, durante los últimos días de cada mes.</w:t>
      </w:r>
    </w:p>
    <w:p w14:paraId="1B1F3881" w14:textId="3EAC84DB" w:rsidR="000E122C" w:rsidRPr="00D06D2B" w:rsidRDefault="000E122C" w:rsidP="00715867">
      <w:pPr>
        <w:widowControl w:val="0"/>
        <w:rPr>
          <w:rFonts w:ascii="Arial" w:hAnsi="Arial" w:cs="Arial"/>
          <w:sz w:val="22"/>
          <w:szCs w:val="22"/>
        </w:rPr>
      </w:pPr>
      <w:r w:rsidRPr="00D06D2B">
        <w:rPr>
          <w:rFonts w:ascii="Arial" w:hAnsi="Arial" w:cs="Arial"/>
          <w:sz w:val="22"/>
          <w:szCs w:val="22"/>
        </w:rPr>
        <w:t>Ahora bien, en lo que respecta a la dieta del mes de junio de 202</w:t>
      </w:r>
      <w:r w:rsidR="003801F4" w:rsidRPr="00D06D2B">
        <w:rPr>
          <w:rFonts w:ascii="Arial" w:hAnsi="Arial" w:cs="Arial"/>
          <w:sz w:val="22"/>
          <w:szCs w:val="22"/>
        </w:rPr>
        <w:t>5</w:t>
      </w:r>
      <w:r w:rsidRPr="00D06D2B">
        <w:rPr>
          <w:rFonts w:ascii="Arial" w:hAnsi="Arial" w:cs="Arial"/>
          <w:sz w:val="22"/>
          <w:szCs w:val="22"/>
        </w:rPr>
        <w:t xml:space="preserve">, el monto será </w:t>
      </w:r>
      <w:r w:rsidR="0000543B" w:rsidRPr="00D06D2B">
        <w:rPr>
          <w:rFonts w:ascii="Arial" w:hAnsi="Arial" w:cs="Arial"/>
          <w:sz w:val="22"/>
          <w:szCs w:val="22"/>
        </w:rPr>
        <w:t>por la cantidad de $</w:t>
      </w:r>
      <w:r w:rsidR="00715867" w:rsidRPr="00D06D2B">
        <w:rPr>
          <w:rFonts w:ascii="Arial" w:hAnsi="Arial" w:cs="Arial"/>
          <w:sz w:val="22"/>
          <w:szCs w:val="22"/>
        </w:rPr>
        <w:t xml:space="preserve">16,296.14 </w:t>
      </w:r>
      <w:r w:rsidR="0000543B" w:rsidRPr="00D06D2B">
        <w:rPr>
          <w:rFonts w:ascii="Arial" w:hAnsi="Arial" w:cs="Arial"/>
          <w:sz w:val="22"/>
          <w:szCs w:val="22"/>
        </w:rPr>
        <w:t>(</w:t>
      </w:r>
      <w:r w:rsidR="00715867" w:rsidRPr="00D06D2B">
        <w:rPr>
          <w:rFonts w:ascii="Arial" w:hAnsi="Arial" w:cs="Arial"/>
          <w:sz w:val="22"/>
          <w:szCs w:val="22"/>
        </w:rPr>
        <w:t xml:space="preserve">dieciséis mil doscientos noventa y seis pesos 14/100 </w:t>
      </w:r>
      <w:r w:rsidR="0000543B" w:rsidRPr="00D06D2B">
        <w:rPr>
          <w:rFonts w:ascii="Arial" w:hAnsi="Arial" w:cs="Arial"/>
          <w:sz w:val="22"/>
          <w:szCs w:val="22"/>
        </w:rPr>
        <w:t xml:space="preserve">m. n.) menos el impuesto correspondiente que equivale a </w:t>
      </w:r>
      <w:r w:rsidR="00715867" w:rsidRPr="00D06D2B">
        <w:rPr>
          <w:rFonts w:ascii="Arial" w:hAnsi="Arial" w:cs="Arial"/>
          <w:sz w:val="22"/>
          <w:szCs w:val="22"/>
        </w:rPr>
        <w:t xml:space="preserve">$1,812.86 (mil ochocientos doce pesos 86/100 m. n.) </w:t>
      </w:r>
      <w:r w:rsidR="0000543B" w:rsidRPr="00D06D2B">
        <w:rPr>
          <w:rFonts w:ascii="Arial" w:hAnsi="Arial" w:cs="Arial"/>
          <w:sz w:val="22"/>
          <w:szCs w:val="22"/>
        </w:rPr>
        <w:t xml:space="preserve">resultando la cantidad neta de </w:t>
      </w:r>
      <w:r w:rsidR="00715867" w:rsidRPr="00D06D2B">
        <w:rPr>
          <w:rFonts w:ascii="Arial" w:hAnsi="Arial" w:cs="Arial"/>
          <w:b/>
          <w:bCs/>
          <w:sz w:val="22"/>
          <w:szCs w:val="22"/>
        </w:rPr>
        <w:t xml:space="preserve">$14,483.28 </w:t>
      </w:r>
      <w:r w:rsidR="0000543B" w:rsidRPr="00D06D2B">
        <w:rPr>
          <w:rFonts w:ascii="Arial" w:hAnsi="Arial" w:cs="Arial"/>
          <w:b/>
          <w:bCs/>
          <w:sz w:val="22"/>
          <w:szCs w:val="22"/>
        </w:rPr>
        <w:t>(</w:t>
      </w:r>
      <w:r w:rsidR="00715867" w:rsidRPr="00D06D2B">
        <w:rPr>
          <w:rFonts w:ascii="Arial" w:hAnsi="Arial" w:cs="Arial"/>
          <w:b/>
          <w:bCs/>
          <w:sz w:val="22"/>
          <w:szCs w:val="22"/>
        </w:rPr>
        <w:t>catorce mil c</w:t>
      </w:r>
      <w:r w:rsidR="0000543B" w:rsidRPr="00D06D2B">
        <w:rPr>
          <w:rFonts w:ascii="Arial" w:hAnsi="Arial" w:cs="Arial"/>
          <w:b/>
          <w:bCs/>
          <w:sz w:val="22"/>
          <w:szCs w:val="22"/>
        </w:rPr>
        <w:t xml:space="preserve">uatrocientos </w:t>
      </w:r>
      <w:r w:rsidR="00715867" w:rsidRPr="00D06D2B">
        <w:rPr>
          <w:rFonts w:ascii="Arial" w:hAnsi="Arial" w:cs="Arial"/>
          <w:b/>
          <w:bCs/>
          <w:sz w:val="22"/>
          <w:szCs w:val="22"/>
        </w:rPr>
        <w:t xml:space="preserve">ochenta y tres </w:t>
      </w:r>
      <w:r w:rsidR="0000543B" w:rsidRPr="00D06D2B">
        <w:rPr>
          <w:rFonts w:ascii="Arial" w:hAnsi="Arial" w:cs="Arial"/>
          <w:b/>
          <w:bCs/>
          <w:sz w:val="22"/>
          <w:szCs w:val="22"/>
        </w:rPr>
        <w:t xml:space="preserve">pesos </w:t>
      </w:r>
      <w:r w:rsidR="00715867" w:rsidRPr="00D06D2B">
        <w:rPr>
          <w:rFonts w:ascii="Arial" w:hAnsi="Arial" w:cs="Arial"/>
          <w:b/>
          <w:bCs/>
          <w:sz w:val="22"/>
          <w:szCs w:val="22"/>
        </w:rPr>
        <w:t>28</w:t>
      </w:r>
      <w:r w:rsidR="0000543B" w:rsidRPr="00D06D2B">
        <w:rPr>
          <w:rFonts w:ascii="Arial" w:hAnsi="Arial" w:cs="Arial"/>
          <w:b/>
          <w:bCs/>
          <w:sz w:val="22"/>
          <w:szCs w:val="22"/>
        </w:rPr>
        <w:t>/100 m.n.)</w:t>
      </w:r>
      <w:r w:rsidR="0000543B" w:rsidRPr="00D06D2B">
        <w:rPr>
          <w:rFonts w:ascii="Arial" w:hAnsi="Arial" w:cs="Arial"/>
          <w:sz w:val="22"/>
          <w:szCs w:val="22"/>
        </w:rPr>
        <w:t xml:space="preserve"> pago que se justifica en virtud del incremento a las actividades en los órganos desconcentrados, particularmente por los cómputos y sumatoria derivados de la jornada electoral. </w:t>
      </w:r>
    </w:p>
    <w:p w14:paraId="17C7703B" w14:textId="1CE8F841" w:rsidR="000E122C" w:rsidRPr="00D06D2B" w:rsidRDefault="003801F4" w:rsidP="0085161E">
      <w:pPr>
        <w:widowControl w:val="0"/>
        <w:rPr>
          <w:rFonts w:ascii="Arial" w:hAnsi="Arial" w:cs="Arial"/>
          <w:sz w:val="22"/>
          <w:szCs w:val="22"/>
        </w:rPr>
      </w:pPr>
      <w:r w:rsidRPr="00D06D2B">
        <w:rPr>
          <w:rFonts w:ascii="Arial" w:hAnsi="Arial" w:cs="Arial"/>
          <w:sz w:val="22"/>
          <w:szCs w:val="22"/>
        </w:rPr>
        <w:t xml:space="preserve">Es importante señalar que, </w:t>
      </w:r>
      <w:r w:rsidR="000E122C" w:rsidRPr="00D06D2B">
        <w:rPr>
          <w:rFonts w:ascii="Arial" w:hAnsi="Arial" w:cs="Arial"/>
          <w:sz w:val="22"/>
          <w:szCs w:val="22"/>
        </w:rPr>
        <w:t>para que las Consejerías Distritales perciban la dieta estipulada en el presente acuerdo, deberán asistir a las sesiones y participar en el desarrollo y desahogo de todos los puntos del orden del día para las que fueren convocadas durante el mes de que se trate; así como, haber asistido a las reuniones de trabajo y a las actividades relacionadas con el Proceso Electoral</w:t>
      </w:r>
      <w:r w:rsidRPr="00D06D2B">
        <w:rPr>
          <w:rFonts w:ascii="Arial" w:hAnsi="Arial" w:cs="Arial"/>
          <w:sz w:val="22"/>
          <w:szCs w:val="22"/>
        </w:rPr>
        <w:t xml:space="preserve"> Extraordinario</w:t>
      </w:r>
      <w:r w:rsidR="000E122C" w:rsidRPr="00D06D2B">
        <w:rPr>
          <w:rFonts w:ascii="Arial" w:hAnsi="Arial" w:cs="Arial"/>
          <w:sz w:val="22"/>
          <w:szCs w:val="22"/>
        </w:rPr>
        <w:t xml:space="preserve">. </w:t>
      </w:r>
    </w:p>
    <w:p w14:paraId="592936DD" w14:textId="77777777" w:rsidR="000E122C" w:rsidRPr="00D06D2B" w:rsidRDefault="000E122C" w:rsidP="0085161E">
      <w:pPr>
        <w:widowControl w:val="0"/>
        <w:rPr>
          <w:rFonts w:ascii="Arial" w:hAnsi="Arial" w:cs="Arial"/>
          <w:sz w:val="22"/>
          <w:szCs w:val="22"/>
        </w:rPr>
      </w:pPr>
      <w:r w:rsidRPr="00D06D2B">
        <w:rPr>
          <w:rFonts w:ascii="Arial" w:hAnsi="Arial" w:cs="Arial"/>
          <w:sz w:val="22"/>
          <w:szCs w:val="22"/>
        </w:rPr>
        <w:t>En caso de inasistencia a una o más de las sesiones o reuniones de trabajo, se aplicará la deducción de la proporción que represente cada sesión dentro del mes que corresponda. Si se trata de una sola sesión durante el mes, no se tendrá derecho al cobro.</w:t>
      </w:r>
    </w:p>
    <w:p w14:paraId="1D2A954D" w14:textId="7F3F3396" w:rsidR="000E122C" w:rsidRPr="00D06D2B" w:rsidRDefault="003801F4" w:rsidP="0085161E">
      <w:pPr>
        <w:widowControl w:val="0"/>
        <w:rPr>
          <w:rFonts w:ascii="Arial" w:hAnsi="Arial" w:cs="Arial"/>
          <w:sz w:val="22"/>
          <w:szCs w:val="22"/>
        </w:rPr>
      </w:pPr>
      <w:r w:rsidRPr="00D06D2B">
        <w:rPr>
          <w:rFonts w:ascii="Arial" w:hAnsi="Arial" w:cs="Arial"/>
          <w:sz w:val="22"/>
          <w:szCs w:val="22"/>
        </w:rPr>
        <w:t>Asimismo, las Consejeras y Consejeros D</w:t>
      </w:r>
      <w:r w:rsidR="000E122C" w:rsidRPr="00D06D2B">
        <w:rPr>
          <w:rFonts w:ascii="Arial" w:hAnsi="Arial" w:cs="Arial"/>
          <w:sz w:val="22"/>
          <w:szCs w:val="22"/>
        </w:rPr>
        <w:t>istritales deberán sujetarse irrestrictamente a los principios rectores de certeza, legalidad, independencia, imparcialidad, máxima publicidad, objetividad y paridad de género, y abstenerse de realizar actos u omisiones con el propósito de incrementar la dieta mensual fijada en el presente acuerdo.</w:t>
      </w:r>
    </w:p>
    <w:p w14:paraId="05AE7CB9" w14:textId="3134F012" w:rsidR="000E122C" w:rsidRPr="00D06D2B" w:rsidRDefault="000E122C" w:rsidP="0085161E">
      <w:pPr>
        <w:widowControl w:val="0"/>
        <w:rPr>
          <w:rFonts w:ascii="Arial" w:hAnsi="Arial" w:cs="Arial"/>
          <w:sz w:val="22"/>
          <w:szCs w:val="22"/>
        </w:rPr>
      </w:pPr>
      <w:r w:rsidRPr="00D06D2B">
        <w:rPr>
          <w:rFonts w:ascii="Arial" w:hAnsi="Arial" w:cs="Arial"/>
          <w:sz w:val="22"/>
          <w:szCs w:val="22"/>
        </w:rPr>
        <w:t>Para el caso de que existan casos imprevistos</w:t>
      </w:r>
      <w:r w:rsidR="00F30AF3" w:rsidRPr="00D06D2B">
        <w:rPr>
          <w:rFonts w:ascii="Arial" w:hAnsi="Arial" w:cs="Arial"/>
          <w:sz w:val="22"/>
          <w:szCs w:val="22"/>
        </w:rPr>
        <w:t xml:space="preserve"> relacionados con el pago de las dietas</w:t>
      </w:r>
      <w:r w:rsidRPr="00D06D2B">
        <w:rPr>
          <w:rFonts w:ascii="Arial" w:hAnsi="Arial" w:cs="Arial"/>
          <w:sz w:val="22"/>
          <w:szCs w:val="22"/>
        </w:rPr>
        <w:t xml:space="preserve">, con fundamento en el artículo 115 numeral 1, </w:t>
      </w:r>
      <w:r w:rsidR="00C20707" w:rsidRPr="00D06D2B">
        <w:rPr>
          <w:rFonts w:ascii="Arial" w:hAnsi="Arial" w:cs="Arial"/>
          <w:sz w:val="22"/>
          <w:szCs w:val="22"/>
        </w:rPr>
        <w:t xml:space="preserve">fracción </w:t>
      </w:r>
      <w:r w:rsidRPr="00D06D2B">
        <w:rPr>
          <w:rFonts w:ascii="Arial" w:hAnsi="Arial" w:cs="Arial"/>
          <w:sz w:val="22"/>
          <w:szCs w:val="22"/>
        </w:rPr>
        <w:t>I de la Ley Electoral, se faculta a la Junta Ejecutiva para la resolución de éstos.</w:t>
      </w:r>
    </w:p>
    <w:p w14:paraId="11F37F34" w14:textId="77777777" w:rsidR="000E122C" w:rsidRPr="00D06D2B" w:rsidRDefault="000E122C" w:rsidP="0085161E">
      <w:pPr>
        <w:widowControl w:val="0"/>
        <w:rPr>
          <w:rFonts w:ascii="Arial" w:hAnsi="Arial" w:cs="Arial"/>
          <w:sz w:val="22"/>
          <w:szCs w:val="22"/>
        </w:rPr>
      </w:pPr>
      <w:r w:rsidRPr="00D06D2B">
        <w:rPr>
          <w:rFonts w:ascii="Arial" w:hAnsi="Arial" w:cs="Arial"/>
          <w:sz w:val="22"/>
          <w:szCs w:val="22"/>
        </w:rPr>
        <w:t>Sobre la base de las consideraciones señaladas, este Consejo Estatal emite el siguiente:</w:t>
      </w:r>
    </w:p>
    <w:p w14:paraId="4563B7FF" w14:textId="7B0289A5" w:rsidR="000E122C" w:rsidRPr="00D06D2B" w:rsidRDefault="000E122C" w:rsidP="0085161E">
      <w:pPr>
        <w:pStyle w:val="Ttulo1"/>
        <w:keepNext w:val="0"/>
        <w:widowControl w:val="0"/>
        <w:rPr>
          <w:rFonts w:ascii="Arial" w:hAnsi="Arial" w:cs="Arial"/>
          <w:color w:val="auto"/>
          <w:sz w:val="24"/>
          <w:szCs w:val="24"/>
        </w:rPr>
      </w:pPr>
      <w:r w:rsidRPr="00D06D2B">
        <w:rPr>
          <w:rFonts w:ascii="Arial" w:hAnsi="Arial" w:cs="Arial"/>
          <w:color w:val="auto"/>
          <w:sz w:val="24"/>
          <w:szCs w:val="24"/>
        </w:rPr>
        <w:lastRenderedPageBreak/>
        <w:t>Acuerdo</w:t>
      </w:r>
    </w:p>
    <w:p w14:paraId="3799BACA" w14:textId="77777777" w:rsidR="00175AB3" w:rsidRPr="00D06D2B" w:rsidRDefault="000E122C" w:rsidP="0085161E">
      <w:pPr>
        <w:widowControl w:val="0"/>
        <w:rPr>
          <w:rFonts w:ascii="Arial" w:hAnsi="Arial" w:cs="Arial"/>
          <w:sz w:val="22"/>
          <w:szCs w:val="22"/>
        </w:rPr>
      </w:pPr>
      <w:r w:rsidRPr="00D06D2B">
        <w:rPr>
          <w:rFonts w:ascii="Arial" w:hAnsi="Arial" w:cs="Arial"/>
          <w:b/>
          <w:bCs/>
          <w:sz w:val="22"/>
          <w:szCs w:val="22"/>
        </w:rPr>
        <w:t>Primero.</w:t>
      </w:r>
      <w:r w:rsidRPr="00D06D2B">
        <w:rPr>
          <w:rFonts w:ascii="Arial" w:hAnsi="Arial" w:cs="Arial"/>
          <w:sz w:val="22"/>
          <w:szCs w:val="22"/>
        </w:rPr>
        <w:t xml:space="preserve"> Se aprueba la dieta de asistencia de las Consejeras y Consejeros Electorales Distritales del propio Instituto con motivo del Proceso Electoral Local Extraordinario para la elección de personas juzgadoras del Poder Judicial del Estado de Tabasco 2024 – 2025 </w:t>
      </w:r>
      <w:r w:rsidR="00175AB3" w:rsidRPr="00D06D2B">
        <w:rPr>
          <w:rFonts w:ascii="Arial" w:hAnsi="Arial" w:cs="Arial"/>
          <w:sz w:val="22"/>
          <w:szCs w:val="22"/>
        </w:rPr>
        <w:t>de conformidad con lo siguiente:</w:t>
      </w:r>
    </w:p>
    <w:p w14:paraId="291E09EC" w14:textId="6A916A40" w:rsidR="004554B1" w:rsidRPr="00D06D2B" w:rsidRDefault="00175AB3" w:rsidP="0085161E">
      <w:pPr>
        <w:pStyle w:val="Prrafodelista"/>
        <w:widowControl w:val="0"/>
        <w:numPr>
          <w:ilvl w:val="0"/>
          <w:numId w:val="5"/>
        </w:numPr>
        <w:ind w:left="357" w:hanging="357"/>
        <w:contextualSpacing w:val="0"/>
        <w:rPr>
          <w:rFonts w:ascii="Arial" w:hAnsi="Arial" w:cs="Arial"/>
          <w:b/>
          <w:bCs/>
          <w:sz w:val="22"/>
          <w:szCs w:val="22"/>
        </w:rPr>
      </w:pPr>
      <w:r w:rsidRPr="00D06D2B">
        <w:rPr>
          <w:rFonts w:ascii="Arial" w:hAnsi="Arial" w:cs="Arial"/>
          <w:sz w:val="22"/>
          <w:szCs w:val="22"/>
        </w:rPr>
        <w:t xml:space="preserve">A partir del mes de </w:t>
      </w:r>
      <w:r w:rsidR="00675687" w:rsidRPr="00D06D2B">
        <w:rPr>
          <w:rFonts w:ascii="Arial" w:hAnsi="Arial" w:cs="Arial"/>
          <w:sz w:val="22"/>
          <w:szCs w:val="22"/>
        </w:rPr>
        <w:t>abril</w:t>
      </w:r>
      <w:r w:rsidRPr="00D06D2B">
        <w:rPr>
          <w:rFonts w:ascii="Arial" w:hAnsi="Arial" w:cs="Arial"/>
          <w:sz w:val="22"/>
          <w:szCs w:val="22"/>
        </w:rPr>
        <w:t xml:space="preserve"> de 2025 y hasta el 31 de mayo de 2025, las Consejeras y Consejeros Electorales Distritales propietarios percibirán la cantidad de $8,148.07 (ocho mil ciento cuarenta y ocho pesos 07/100 m.n.) menos el impuesto correspondiente que equivale a $569.41 (quinientos sesenta y nueve pesos 41/100 m.n.) resultando un total neto de </w:t>
      </w:r>
      <w:r w:rsidRPr="00D06D2B">
        <w:rPr>
          <w:rFonts w:ascii="Arial" w:hAnsi="Arial" w:cs="Arial"/>
          <w:b/>
          <w:bCs/>
          <w:sz w:val="22"/>
          <w:szCs w:val="22"/>
        </w:rPr>
        <w:t>$7,578.66 (siete mil quinientos setenta y ocho pesos 66/100 m. n.)</w:t>
      </w:r>
      <w:r w:rsidR="004554B1" w:rsidRPr="00D06D2B">
        <w:rPr>
          <w:rFonts w:ascii="Arial" w:hAnsi="Arial" w:cs="Arial"/>
          <w:b/>
          <w:bCs/>
          <w:sz w:val="22"/>
          <w:szCs w:val="22"/>
        </w:rPr>
        <w:t>.</w:t>
      </w:r>
    </w:p>
    <w:p w14:paraId="2AD2CCBC" w14:textId="731B29DC" w:rsidR="005379D3" w:rsidRPr="00D06D2B" w:rsidRDefault="00175AB3" w:rsidP="005379D3">
      <w:pPr>
        <w:pStyle w:val="Prrafodelista"/>
        <w:widowControl w:val="0"/>
        <w:numPr>
          <w:ilvl w:val="0"/>
          <w:numId w:val="5"/>
        </w:numPr>
        <w:ind w:left="357" w:hanging="357"/>
        <w:contextualSpacing w:val="0"/>
        <w:rPr>
          <w:rFonts w:ascii="Arial" w:hAnsi="Arial" w:cs="Arial"/>
          <w:sz w:val="22"/>
          <w:szCs w:val="22"/>
        </w:rPr>
      </w:pPr>
      <w:r w:rsidRPr="00D06D2B">
        <w:rPr>
          <w:rFonts w:ascii="Arial" w:hAnsi="Arial" w:cs="Arial"/>
          <w:sz w:val="22"/>
          <w:szCs w:val="22"/>
        </w:rPr>
        <w:t xml:space="preserve">En el mes de junio de 2025, las Consejeras y Consejeros Electorales Distritales percibirán la cantidad de </w:t>
      </w:r>
      <w:r w:rsidR="005379D3" w:rsidRPr="00D06D2B">
        <w:rPr>
          <w:rFonts w:ascii="Arial" w:hAnsi="Arial" w:cs="Arial"/>
          <w:sz w:val="22"/>
          <w:szCs w:val="22"/>
        </w:rPr>
        <w:t xml:space="preserve">$16,296.14 (dieciséis mil doscientos noventa y seis pesos 14/100 m. n.) menos el impuesto correspondiente que equivale a $1,812.86 (mil ochocientos doce pesos 86/100 m. n.) resultando la cantidad neta de </w:t>
      </w:r>
      <w:r w:rsidR="005379D3" w:rsidRPr="00D06D2B">
        <w:rPr>
          <w:rFonts w:ascii="Arial" w:hAnsi="Arial" w:cs="Arial"/>
          <w:b/>
          <w:bCs/>
          <w:sz w:val="22"/>
          <w:szCs w:val="22"/>
        </w:rPr>
        <w:t>$14,483.28 (catorce mil cuatrocientos ochenta y tres pesos 28/100 m.n.)</w:t>
      </w:r>
      <w:r w:rsidR="005379D3" w:rsidRPr="00D06D2B">
        <w:rPr>
          <w:rFonts w:ascii="Arial" w:hAnsi="Arial" w:cs="Arial"/>
          <w:sz w:val="22"/>
          <w:szCs w:val="22"/>
        </w:rPr>
        <w:t>.</w:t>
      </w:r>
    </w:p>
    <w:p w14:paraId="316390A9" w14:textId="1F061523" w:rsidR="000E122C" w:rsidRPr="00D06D2B" w:rsidRDefault="000E122C" w:rsidP="0085161E">
      <w:pPr>
        <w:widowControl w:val="0"/>
        <w:rPr>
          <w:rFonts w:ascii="Arial" w:hAnsi="Arial" w:cs="Arial"/>
          <w:sz w:val="22"/>
          <w:szCs w:val="22"/>
        </w:rPr>
      </w:pPr>
      <w:r w:rsidRPr="00D06D2B">
        <w:rPr>
          <w:rFonts w:ascii="Arial" w:hAnsi="Arial" w:cs="Arial"/>
          <w:b/>
          <w:bCs/>
          <w:sz w:val="22"/>
          <w:szCs w:val="22"/>
        </w:rPr>
        <w:t>Segundo.</w:t>
      </w:r>
      <w:r w:rsidRPr="00D06D2B">
        <w:rPr>
          <w:rFonts w:ascii="Arial" w:hAnsi="Arial" w:cs="Arial"/>
          <w:sz w:val="22"/>
          <w:szCs w:val="22"/>
        </w:rPr>
        <w:t xml:space="preserve"> Para que las Consejerías Distritales perciban la dieta estipulada en el presente acuerdo, deberán asistir a las sesiones y participar en el desarrollo y desahogo de todos los puntos del orden del día para las que fueren convocadas durante el mes de que se trate; así como, haber asistido a las reuniones de trabajo y a las actividades relacionadas con el Proceso Electoral Extraordinario</w:t>
      </w:r>
      <w:r w:rsidR="0038173C" w:rsidRPr="00D06D2B">
        <w:rPr>
          <w:rFonts w:ascii="Arial" w:hAnsi="Arial" w:cs="Arial"/>
          <w:sz w:val="22"/>
          <w:szCs w:val="22"/>
        </w:rPr>
        <w:t>.</w:t>
      </w:r>
    </w:p>
    <w:p w14:paraId="53B16FAC" w14:textId="77777777" w:rsidR="000E122C" w:rsidRPr="00D06D2B" w:rsidRDefault="000E122C" w:rsidP="0085161E">
      <w:pPr>
        <w:widowControl w:val="0"/>
        <w:rPr>
          <w:rFonts w:ascii="Arial" w:hAnsi="Arial" w:cs="Arial"/>
          <w:sz w:val="22"/>
          <w:szCs w:val="22"/>
        </w:rPr>
      </w:pPr>
      <w:r w:rsidRPr="00D06D2B">
        <w:rPr>
          <w:rFonts w:ascii="Arial" w:hAnsi="Arial" w:cs="Arial"/>
          <w:sz w:val="22"/>
          <w:szCs w:val="22"/>
        </w:rPr>
        <w:t>En caso de inasistencia a una o más de las sesiones o reuniones de trabajo, se aplicará la deducción de la proporción que represente cada sesión dentro del mes que corresponda. Si se trata de una sola sesión durante el mes, no se tendrá derecho al cobro.</w:t>
      </w:r>
    </w:p>
    <w:p w14:paraId="5915EFE0" w14:textId="04BCB04C" w:rsidR="000E122C" w:rsidRPr="00D06D2B" w:rsidRDefault="000E122C" w:rsidP="0085161E">
      <w:pPr>
        <w:widowControl w:val="0"/>
        <w:rPr>
          <w:rFonts w:ascii="Arial" w:hAnsi="Arial" w:cs="Arial"/>
          <w:sz w:val="22"/>
          <w:szCs w:val="22"/>
        </w:rPr>
      </w:pPr>
      <w:r w:rsidRPr="00D06D2B">
        <w:rPr>
          <w:rFonts w:ascii="Arial" w:hAnsi="Arial" w:cs="Arial"/>
          <w:b/>
          <w:bCs/>
          <w:sz w:val="22"/>
          <w:szCs w:val="22"/>
        </w:rPr>
        <w:t>Tercero.</w:t>
      </w:r>
      <w:r w:rsidRPr="00D06D2B">
        <w:rPr>
          <w:rFonts w:ascii="Arial" w:hAnsi="Arial" w:cs="Arial"/>
          <w:sz w:val="22"/>
          <w:szCs w:val="22"/>
        </w:rPr>
        <w:t xml:space="preserve"> Con fundamento en el artículo 115 numeral 1, fracciones II y XXXIV de la Ley Electoral, se faculta a la Junta Estatal Ejecutiva de este Instituto para que, resuelva los casos no previstos en el presente acuerdo.</w:t>
      </w:r>
    </w:p>
    <w:p w14:paraId="39A04EC6" w14:textId="0D9C6D53" w:rsidR="000E122C" w:rsidRPr="00D06D2B" w:rsidRDefault="000E122C" w:rsidP="0085161E">
      <w:pPr>
        <w:widowControl w:val="0"/>
        <w:rPr>
          <w:rFonts w:ascii="Arial" w:hAnsi="Arial" w:cs="Arial"/>
          <w:sz w:val="22"/>
          <w:szCs w:val="22"/>
        </w:rPr>
      </w:pPr>
      <w:r w:rsidRPr="00D06D2B">
        <w:rPr>
          <w:rFonts w:ascii="Arial" w:hAnsi="Arial" w:cs="Arial"/>
          <w:b/>
          <w:bCs/>
          <w:sz w:val="22"/>
          <w:szCs w:val="22"/>
        </w:rPr>
        <w:t>Cuarto.</w:t>
      </w:r>
      <w:r w:rsidRPr="00D06D2B">
        <w:rPr>
          <w:rFonts w:ascii="Arial" w:hAnsi="Arial" w:cs="Arial"/>
          <w:sz w:val="22"/>
          <w:szCs w:val="22"/>
        </w:rPr>
        <w:t xml:space="preserve">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57134F7E" w14:textId="55FAD912" w:rsidR="000E122C" w:rsidRPr="00D06D2B" w:rsidRDefault="000E122C" w:rsidP="0085161E">
      <w:pPr>
        <w:widowControl w:val="0"/>
        <w:rPr>
          <w:rFonts w:ascii="Arial" w:hAnsi="Arial" w:cs="Arial"/>
          <w:sz w:val="22"/>
          <w:szCs w:val="22"/>
        </w:rPr>
      </w:pPr>
      <w:r w:rsidRPr="00D06D2B">
        <w:rPr>
          <w:rFonts w:ascii="Arial" w:hAnsi="Arial" w:cs="Arial"/>
          <w:b/>
          <w:bCs/>
          <w:sz w:val="22"/>
          <w:szCs w:val="22"/>
        </w:rPr>
        <w:lastRenderedPageBreak/>
        <w:t>Quinto.</w:t>
      </w:r>
      <w:r w:rsidRPr="00D06D2B">
        <w:rPr>
          <w:rFonts w:ascii="Arial" w:hAnsi="Arial" w:cs="Arial"/>
          <w:sz w:val="22"/>
          <w:szCs w:val="22"/>
        </w:rPr>
        <w:t xml:space="preserve"> Publíquese en el Periódico Oficial del Estado, y en la página de internet del Instituto, de conformidad con lo dispuesto en el artículo 114 de la Ley Electoral y de Partidos Políticos del Estado de Tabasco.</w:t>
      </w:r>
    </w:p>
    <w:p w14:paraId="57F08CB0" w14:textId="78077ECB" w:rsidR="003B0481" w:rsidRDefault="003B0481" w:rsidP="0085161E">
      <w:pPr>
        <w:widowControl w:val="0"/>
        <w:rPr>
          <w:rFonts w:ascii="Arial" w:hAnsi="Arial" w:cs="Arial"/>
          <w:sz w:val="22"/>
          <w:szCs w:val="22"/>
        </w:rPr>
      </w:pPr>
      <w:r w:rsidRPr="00D06D2B">
        <w:rPr>
          <w:rFonts w:ascii="Arial" w:hAnsi="Arial" w:cs="Arial"/>
          <w:sz w:val="22"/>
          <w:szCs w:val="22"/>
        </w:rPr>
        <w:t xml:space="preserve">El presente acuerdo se </w:t>
      </w:r>
      <w:r w:rsidR="00D06D2B">
        <w:rPr>
          <w:rFonts w:ascii="Arial" w:hAnsi="Arial" w:cs="Arial"/>
          <w:sz w:val="22"/>
          <w:szCs w:val="22"/>
        </w:rPr>
        <w:t>aprobó</w:t>
      </w:r>
      <w:r w:rsidRPr="00D06D2B">
        <w:rPr>
          <w:rFonts w:ascii="Arial" w:hAnsi="Arial" w:cs="Arial"/>
          <w:sz w:val="22"/>
          <w:szCs w:val="22"/>
        </w:rPr>
        <w:t xml:space="preserve"> en sesión</w:t>
      </w:r>
      <w:r w:rsidR="00D06D2B">
        <w:rPr>
          <w:rFonts w:ascii="Arial" w:hAnsi="Arial" w:cs="Arial"/>
          <w:sz w:val="22"/>
          <w:szCs w:val="22"/>
        </w:rPr>
        <w:t xml:space="preserve"> extraordinaria</w:t>
      </w:r>
      <w:r w:rsidRPr="00D06D2B">
        <w:rPr>
          <w:rFonts w:ascii="Arial" w:hAnsi="Arial" w:cs="Arial"/>
          <w:sz w:val="22"/>
          <w:szCs w:val="22"/>
        </w:rPr>
        <w:t xml:space="preserve"> efectuada el</w:t>
      </w:r>
      <w:r w:rsidR="00D06D2B">
        <w:rPr>
          <w:rFonts w:ascii="Arial" w:hAnsi="Arial" w:cs="Arial"/>
          <w:sz w:val="22"/>
          <w:szCs w:val="22"/>
        </w:rPr>
        <w:t xml:space="preserve"> día catorce</w:t>
      </w:r>
      <w:r w:rsidRPr="00D06D2B">
        <w:rPr>
          <w:rFonts w:ascii="Arial" w:hAnsi="Arial" w:cs="Arial"/>
          <w:sz w:val="22"/>
          <w:szCs w:val="22"/>
        </w:rPr>
        <w:t xml:space="preserve"> de </w:t>
      </w:r>
      <w:r w:rsidR="00D06D2B">
        <w:rPr>
          <w:rFonts w:ascii="Arial" w:hAnsi="Arial" w:cs="Arial"/>
          <w:sz w:val="22"/>
          <w:szCs w:val="22"/>
        </w:rPr>
        <w:t>marzo</w:t>
      </w:r>
      <w:r w:rsidRPr="00D06D2B">
        <w:rPr>
          <w:rFonts w:ascii="Arial" w:hAnsi="Arial" w:cs="Arial"/>
          <w:sz w:val="22"/>
          <w:szCs w:val="22"/>
        </w:rPr>
        <w:t xml:space="preserve"> del año dos mil veinticinco, por votación </w:t>
      </w:r>
      <w:r w:rsidR="00D06D2B">
        <w:rPr>
          <w:rFonts w:ascii="Arial" w:hAnsi="Arial" w:cs="Arial"/>
          <w:sz w:val="22"/>
          <w:szCs w:val="22"/>
        </w:rPr>
        <w:t>unánime</w:t>
      </w:r>
      <w:r w:rsidRPr="00D06D2B">
        <w:rPr>
          <w:rFonts w:ascii="Arial" w:hAnsi="Arial" w:cs="Arial"/>
          <w:sz w:val="22"/>
          <w:szCs w:val="22"/>
        </w:rPr>
        <w:t xml:space="preserv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w:t>
      </w:r>
      <w:proofErr w:type="spellStart"/>
      <w:r w:rsidRPr="00D06D2B">
        <w:rPr>
          <w:rFonts w:ascii="Arial" w:hAnsi="Arial" w:cs="Arial"/>
          <w:sz w:val="22"/>
          <w:szCs w:val="22"/>
        </w:rPr>
        <w:t>Beaurregard</w:t>
      </w:r>
      <w:proofErr w:type="spellEnd"/>
      <w:r w:rsidRPr="00D06D2B">
        <w:rPr>
          <w:rFonts w:ascii="Arial" w:hAnsi="Arial" w:cs="Arial"/>
          <w:sz w:val="22"/>
          <w:szCs w:val="22"/>
        </w:rPr>
        <w:t xml:space="preserve">, Mtra. Ruth </w:t>
      </w:r>
      <w:proofErr w:type="spellStart"/>
      <w:r w:rsidRPr="00D06D2B">
        <w:rPr>
          <w:rFonts w:ascii="Arial" w:hAnsi="Arial" w:cs="Arial"/>
          <w:sz w:val="22"/>
          <w:szCs w:val="22"/>
        </w:rPr>
        <w:t>Lizette</w:t>
      </w:r>
      <w:proofErr w:type="spellEnd"/>
      <w:r w:rsidRPr="00D06D2B">
        <w:rPr>
          <w:rFonts w:ascii="Arial" w:hAnsi="Arial" w:cs="Arial"/>
          <w:sz w:val="22"/>
          <w:szCs w:val="22"/>
        </w:rPr>
        <w:t xml:space="preserve"> Toledo Peral y la Consejera Presidenta, Mtra. Elizabeth Nava Gutiérrez.</w:t>
      </w:r>
    </w:p>
    <w:p w14:paraId="52981C4B" w14:textId="77777777" w:rsidR="00D06D2B" w:rsidRPr="00D06D2B" w:rsidRDefault="00D06D2B" w:rsidP="0085161E">
      <w:pPr>
        <w:widowControl w:val="0"/>
        <w:rPr>
          <w:rFonts w:ascii="Arial" w:hAnsi="Arial" w:cs="Arial"/>
          <w:sz w:val="22"/>
          <w:szCs w:val="22"/>
        </w:rPr>
      </w:pPr>
    </w:p>
    <w:p w14:paraId="42522A15" w14:textId="77777777" w:rsidR="003B0481" w:rsidRPr="00D06D2B" w:rsidRDefault="003B0481" w:rsidP="0085161E">
      <w:pPr>
        <w:widowControl w:val="0"/>
        <w:rPr>
          <w:rFonts w:ascii="Arial" w:hAnsi="Arial" w:cs="Arial"/>
          <w:sz w:val="22"/>
          <w:szCs w:val="22"/>
        </w:rPr>
      </w:pPr>
    </w:p>
    <w:tbl>
      <w:tblPr>
        <w:tblStyle w:val="Tablaconcuadrcula"/>
        <w:tblpPr w:leftFromText="141" w:rightFromText="141" w:vertAnchor="text" w:horzAnchor="margin" w:tblpXSpec="center" w:tblpY="439"/>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86"/>
        <w:gridCol w:w="294"/>
        <w:gridCol w:w="4426"/>
      </w:tblGrid>
      <w:tr w:rsidR="00D06D2B" w:rsidRPr="00D06D2B" w14:paraId="5A020486" w14:textId="77777777" w:rsidTr="00D06D2B">
        <w:trPr>
          <w:trHeight w:val="616"/>
        </w:trPr>
        <w:tc>
          <w:tcPr>
            <w:tcW w:w="5486" w:type="dxa"/>
          </w:tcPr>
          <w:p w14:paraId="4BA7018A" w14:textId="77777777" w:rsidR="00D06D2B" w:rsidRPr="00D06D2B" w:rsidRDefault="00D06D2B" w:rsidP="00D06D2B">
            <w:pPr>
              <w:widowControl w:val="0"/>
              <w:spacing w:before="0" w:after="0" w:line="288" w:lineRule="auto"/>
              <w:jc w:val="center"/>
              <w:rPr>
                <w:rFonts w:ascii="Arial" w:hAnsi="Arial" w:cs="Arial"/>
                <w:b/>
                <w:bCs/>
                <w:sz w:val="22"/>
                <w:szCs w:val="22"/>
              </w:rPr>
            </w:pPr>
            <w:r w:rsidRPr="00D06D2B">
              <w:rPr>
                <w:rFonts w:ascii="Arial" w:hAnsi="Arial" w:cs="Arial"/>
                <w:b/>
                <w:bCs/>
                <w:sz w:val="22"/>
                <w:szCs w:val="22"/>
              </w:rPr>
              <w:t>MTRA. ELIZABETH NAVA GUTIÉRREZ</w:t>
            </w:r>
          </w:p>
          <w:p w14:paraId="60F2FBD3" w14:textId="77777777" w:rsidR="00D06D2B" w:rsidRPr="00D06D2B" w:rsidRDefault="00D06D2B" w:rsidP="00D06D2B">
            <w:pPr>
              <w:widowControl w:val="0"/>
              <w:spacing w:before="0" w:after="0" w:line="288" w:lineRule="auto"/>
              <w:jc w:val="center"/>
              <w:rPr>
                <w:rFonts w:ascii="Arial" w:hAnsi="Arial" w:cs="Arial"/>
                <w:b/>
                <w:bCs/>
                <w:sz w:val="22"/>
                <w:szCs w:val="22"/>
              </w:rPr>
            </w:pPr>
            <w:r w:rsidRPr="00D06D2B">
              <w:rPr>
                <w:rFonts w:ascii="Arial" w:hAnsi="Arial" w:cs="Arial"/>
                <w:b/>
                <w:bCs/>
                <w:sz w:val="22"/>
                <w:szCs w:val="22"/>
              </w:rPr>
              <w:t>CONSEJERA PRESIDENTA</w:t>
            </w:r>
          </w:p>
        </w:tc>
        <w:tc>
          <w:tcPr>
            <w:tcW w:w="294" w:type="dxa"/>
          </w:tcPr>
          <w:p w14:paraId="64B3AEAF" w14:textId="77777777" w:rsidR="00D06D2B" w:rsidRPr="00D06D2B" w:rsidRDefault="00D06D2B" w:rsidP="00D06D2B">
            <w:pPr>
              <w:widowControl w:val="0"/>
              <w:spacing w:before="0" w:after="0" w:line="288" w:lineRule="auto"/>
              <w:rPr>
                <w:rFonts w:ascii="Arial" w:hAnsi="Arial" w:cs="Arial"/>
                <w:b/>
                <w:bCs/>
                <w:sz w:val="22"/>
                <w:szCs w:val="22"/>
              </w:rPr>
            </w:pPr>
          </w:p>
        </w:tc>
        <w:tc>
          <w:tcPr>
            <w:tcW w:w="4426" w:type="dxa"/>
          </w:tcPr>
          <w:p w14:paraId="5C415207" w14:textId="77777777" w:rsidR="00D06D2B" w:rsidRPr="00D06D2B" w:rsidRDefault="00D06D2B" w:rsidP="00D06D2B">
            <w:pPr>
              <w:widowControl w:val="0"/>
              <w:spacing w:before="0" w:after="0" w:line="288" w:lineRule="auto"/>
              <w:jc w:val="center"/>
              <w:rPr>
                <w:rFonts w:ascii="Arial" w:hAnsi="Arial" w:cs="Arial"/>
                <w:b/>
                <w:bCs/>
                <w:sz w:val="22"/>
                <w:szCs w:val="22"/>
              </w:rPr>
            </w:pPr>
            <w:r w:rsidRPr="00D06D2B">
              <w:rPr>
                <w:rFonts w:ascii="Arial" w:hAnsi="Arial" w:cs="Arial"/>
                <w:b/>
                <w:bCs/>
                <w:sz w:val="22"/>
                <w:szCs w:val="22"/>
              </w:rPr>
              <w:t>LIC. JORGE ALBERTO ZAVALA FRÍAS</w:t>
            </w:r>
          </w:p>
          <w:p w14:paraId="50F4CA4E" w14:textId="77777777" w:rsidR="00D06D2B" w:rsidRPr="00D06D2B" w:rsidRDefault="00D06D2B" w:rsidP="00D06D2B">
            <w:pPr>
              <w:widowControl w:val="0"/>
              <w:spacing w:before="0" w:after="0" w:line="288" w:lineRule="auto"/>
              <w:jc w:val="center"/>
              <w:rPr>
                <w:rFonts w:ascii="Arial" w:hAnsi="Arial" w:cs="Arial"/>
                <w:b/>
                <w:bCs/>
                <w:sz w:val="22"/>
                <w:szCs w:val="22"/>
              </w:rPr>
            </w:pPr>
            <w:r w:rsidRPr="00D06D2B">
              <w:rPr>
                <w:rFonts w:ascii="Arial" w:hAnsi="Arial" w:cs="Arial"/>
                <w:b/>
                <w:bCs/>
                <w:sz w:val="22"/>
                <w:szCs w:val="22"/>
              </w:rPr>
              <w:t>SECRETARIO DEL CONSEJO</w:t>
            </w:r>
          </w:p>
        </w:tc>
      </w:tr>
    </w:tbl>
    <w:p w14:paraId="652541EA" w14:textId="77777777" w:rsidR="003B0481" w:rsidRPr="00D06D2B" w:rsidRDefault="003B0481" w:rsidP="0085161E">
      <w:pPr>
        <w:widowControl w:val="0"/>
        <w:rPr>
          <w:rFonts w:ascii="Arial" w:hAnsi="Arial" w:cs="Arial"/>
          <w:sz w:val="22"/>
          <w:szCs w:val="22"/>
        </w:rPr>
      </w:pPr>
    </w:p>
    <w:p w14:paraId="2BC3952F" w14:textId="77777777" w:rsidR="000E122C" w:rsidRPr="00D06D2B" w:rsidRDefault="000E122C" w:rsidP="0085161E">
      <w:pPr>
        <w:widowControl w:val="0"/>
        <w:rPr>
          <w:rFonts w:ascii="Arial" w:hAnsi="Arial" w:cs="Arial"/>
        </w:rPr>
      </w:pPr>
      <w:bookmarkStart w:id="1" w:name="_GoBack"/>
      <w:bookmarkEnd w:id="1"/>
    </w:p>
    <w:sectPr w:rsidR="000E122C" w:rsidRPr="00D06D2B" w:rsidSect="00D06D2B">
      <w:headerReference w:type="default" r:id="rId7"/>
      <w:footerReference w:type="default" r:id="rId8"/>
      <w:pgSz w:w="12240" w:h="15840" w:code="1"/>
      <w:pgMar w:top="2977" w:right="2034" w:bottom="1560"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0B5C4E" w14:textId="77777777" w:rsidR="00FB0870" w:rsidRDefault="00FB0870" w:rsidP="003B0481">
      <w:pPr>
        <w:spacing w:before="0" w:after="0" w:line="240" w:lineRule="auto"/>
      </w:pPr>
      <w:r>
        <w:separator/>
      </w:r>
    </w:p>
  </w:endnote>
  <w:endnote w:type="continuationSeparator" w:id="0">
    <w:p w14:paraId="31C97D14" w14:textId="77777777" w:rsidR="00FB0870" w:rsidRDefault="00FB0870" w:rsidP="003B048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CC5318B0-2649-4B4D-B697-8263F2EF810A}"/>
    <w:embedBold r:id="rId2" w:fontKey="{24FC7F06-EDD5-4392-8A76-5D515409AB1E}"/>
    <w:embedItalic r:id="rId3" w:fontKey="{51726EC9-FF9A-46FC-AC21-9C208D926D66}"/>
  </w:font>
  <w:font w:name="Exo">
    <w:charset w:val="00"/>
    <w:family w:val="auto"/>
    <w:pitch w:val="variable"/>
    <w:sig w:usb0="A00000FF" w:usb1="4000204B" w:usb2="00000000" w:usb3="00000000" w:csb0="00000193" w:csb1="00000000"/>
    <w:embedRegular r:id="rId4" w:fontKey="{E1A4A5F9-43B0-4A17-81D6-1346042B1F5F}"/>
    <w:embedBold r:id="rId5" w:fontKey="{6F249F89-F669-446C-826D-EABF6F0C1F77}"/>
    <w:embedItalic r:id="rId6" w:fontKey="{C4D66A89-3158-4536-9489-8580244AA707}"/>
  </w:font>
  <w:font w:name="Aptos Display">
    <w:charset w:val="00"/>
    <w:family w:val="swiss"/>
    <w:pitch w:val="variable"/>
    <w:sig w:usb0="20000287" w:usb1="00000003" w:usb2="00000000" w:usb3="00000000" w:csb0="0000019F" w:csb1="00000000"/>
    <w:embedRegular r:id="rId7" w:fontKey="{FD73D854-192E-461E-A192-1DF5ED853E3E}"/>
  </w:font>
  <w:font w:name="Segoe UI">
    <w:panose1 w:val="020B0502040204020203"/>
    <w:charset w:val="00"/>
    <w:family w:val="swiss"/>
    <w:pitch w:val="variable"/>
    <w:sig w:usb0="E4002EFF" w:usb1="C000E47F" w:usb2="00000009" w:usb3="00000000" w:csb0="000001FF" w:csb1="00000000"/>
    <w:embedRegular r:id="rId8" w:fontKey="{C13163FD-567B-4C0D-B82B-0EA6AC036650}"/>
  </w:font>
  <w:font w:name="Arial">
    <w:panose1 w:val="020B0604020202020204"/>
    <w:charset w:val="00"/>
    <w:family w:val="swiss"/>
    <w:pitch w:val="variable"/>
    <w:sig w:usb0="E0002EFF" w:usb1="C000785B" w:usb2="00000009" w:usb3="00000000" w:csb0="000001FF" w:csb1="00000000"/>
  </w:font>
  <w:font w:name="Arial Negrita">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rPr>
      <w:id w:val="-1267611025"/>
      <w:docPartObj>
        <w:docPartGallery w:val="Page Numbers (Top of Page)"/>
        <w:docPartUnique/>
      </w:docPartObj>
    </w:sdtPr>
    <w:sdtEndPr/>
    <w:sdtContent>
      <w:p w14:paraId="4A428C7F" w14:textId="3193BC88" w:rsidR="003B0481" w:rsidRPr="00DA3A98" w:rsidRDefault="003B0481" w:rsidP="003B0481">
        <w:pPr>
          <w:pStyle w:val="Piedepgina"/>
          <w:jc w:val="right"/>
          <w:rPr>
            <w:rFonts w:ascii="Arial" w:hAnsi="Arial" w:cs="Arial"/>
            <w:color w:val="993366"/>
          </w:rPr>
        </w:pPr>
        <w:r w:rsidRPr="00DA3A98">
          <w:rPr>
            <w:rFonts w:ascii="Arial" w:hAnsi="Arial" w:cs="Arial"/>
            <w:b/>
            <w:bCs/>
            <w:color w:val="993366"/>
          </w:rPr>
          <w:t xml:space="preserve">Página </w:t>
        </w:r>
        <w:r w:rsidRPr="00DA3A98">
          <w:rPr>
            <w:rFonts w:ascii="Arial" w:hAnsi="Arial" w:cs="Arial"/>
            <w:b/>
            <w:bCs/>
            <w:color w:val="993366"/>
          </w:rPr>
          <w:fldChar w:fldCharType="begin"/>
        </w:r>
        <w:r w:rsidRPr="00DA3A98">
          <w:rPr>
            <w:rFonts w:ascii="Arial" w:hAnsi="Arial" w:cs="Arial"/>
            <w:b/>
            <w:bCs/>
            <w:color w:val="993366"/>
          </w:rPr>
          <w:instrText>PAGE</w:instrText>
        </w:r>
        <w:r w:rsidRPr="00DA3A98">
          <w:rPr>
            <w:rFonts w:ascii="Arial" w:hAnsi="Arial" w:cs="Arial"/>
            <w:b/>
            <w:bCs/>
            <w:color w:val="993366"/>
          </w:rPr>
          <w:fldChar w:fldCharType="separate"/>
        </w:r>
        <w:r w:rsidR="00DA3A98">
          <w:rPr>
            <w:rFonts w:ascii="Arial" w:hAnsi="Arial" w:cs="Arial"/>
            <w:b/>
            <w:bCs/>
            <w:noProof/>
            <w:color w:val="993366"/>
          </w:rPr>
          <w:t>10</w:t>
        </w:r>
        <w:r w:rsidRPr="00DA3A98">
          <w:rPr>
            <w:rFonts w:ascii="Arial" w:hAnsi="Arial" w:cs="Arial"/>
            <w:b/>
            <w:bCs/>
            <w:color w:val="993366"/>
          </w:rPr>
          <w:fldChar w:fldCharType="end"/>
        </w:r>
        <w:r w:rsidRPr="00DA3A98">
          <w:rPr>
            <w:rFonts w:ascii="Arial" w:hAnsi="Arial" w:cs="Arial"/>
            <w:b/>
            <w:bCs/>
            <w:color w:val="993366"/>
          </w:rPr>
          <w:t xml:space="preserve"> | </w:t>
        </w:r>
        <w:r w:rsidRPr="00DA3A98">
          <w:rPr>
            <w:rFonts w:ascii="Arial" w:hAnsi="Arial" w:cs="Arial"/>
            <w:b/>
            <w:bCs/>
            <w:color w:val="993366"/>
          </w:rPr>
          <w:fldChar w:fldCharType="begin"/>
        </w:r>
        <w:r w:rsidRPr="00DA3A98">
          <w:rPr>
            <w:rFonts w:ascii="Arial" w:hAnsi="Arial" w:cs="Arial"/>
            <w:b/>
            <w:bCs/>
            <w:color w:val="993366"/>
          </w:rPr>
          <w:instrText>NUMPAGES</w:instrText>
        </w:r>
        <w:r w:rsidRPr="00DA3A98">
          <w:rPr>
            <w:rFonts w:ascii="Arial" w:hAnsi="Arial" w:cs="Arial"/>
            <w:b/>
            <w:bCs/>
            <w:color w:val="993366"/>
          </w:rPr>
          <w:fldChar w:fldCharType="separate"/>
        </w:r>
        <w:r w:rsidR="00DA3A98">
          <w:rPr>
            <w:rFonts w:ascii="Arial" w:hAnsi="Arial" w:cs="Arial"/>
            <w:b/>
            <w:bCs/>
            <w:noProof/>
            <w:color w:val="993366"/>
          </w:rPr>
          <w:t>11</w:t>
        </w:r>
        <w:r w:rsidRPr="00DA3A98">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C8B1C7" w14:textId="77777777" w:rsidR="00FB0870" w:rsidRDefault="00FB0870" w:rsidP="003B0481">
      <w:pPr>
        <w:spacing w:before="0" w:after="0" w:line="240" w:lineRule="auto"/>
      </w:pPr>
      <w:r>
        <w:separator/>
      </w:r>
    </w:p>
  </w:footnote>
  <w:footnote w:type="continuationSeparator" w:id="0">
    <w:p w14:paraId="06857D16" w14:textId="77777777" w:rsidR="00FB0870" w:rsidRDefault="00FB0870" w:rsidP="003B048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3B0481" w14:paraId="7DDECEF7" w14:textId="77777777" w:rsidTr="00864C1E">
      <w:tc>
        <w:tcPr>
          <w:tcW w:w="1813" w:type="dxa"/>
        </w:tcPr>
        <w:p w14:paraId="57FFB1D1" w14:textId="77777777" w:rsidR="003B0481" w:rsidRDefault="003B0481" w:rsidP="003B0481">
          <w:pPr>
            <w:pStyle w:val="Encabezado"/>
          </w:pPr>
          <w:r>
            <w:rPr>
              <w:b/>
              <w:noProof/>
              <w:sz w:val="32"/>
              <w:lang w:eastAsia="es-MX"/>
            </w:rPr>
            <w:drawing>
              <wp:inline distT="0" distB="0" distL="0" distR="0" wp14:anchorId="67B6CFAA" wp14:editId="6B49A95C">
                <wp:extent cx="1014331" cy="1199403"/>
                <wp:effectExtent l="0" t="0" r="0" b="1270"/>
                <wp:docPr id="5" name="Imagen 5"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07558761" w14:textId="77777777" w:rsidR="003B0481" w:rsidRPr="00B33A23" w:rsidRDefault="003B0481" w:rsidP="003B0481">
          <w:pPr>
            <w:pStyle w:val="Encabezado"/>
            <w:spacing w:before="720"/>
            <w:jc w:val="center"/>
            <w:rPr>
              <w:rFonts w:ascii="Arial Negrita" w:hAnsi="Arial Negrita" w:cs="Arial"/>
              <w:b/>
              <w:bCs/>
              <w:spacing w:val="-10"/>
              <w:sz w:val="26"/>
              <w:szCs w:val="26"/>
            </w:rPr>
          </w:pPr>
          <w:r w:rsidRPr="00B33A23">
            <w:rPr>
              <w:rFonts w:ascii="Arial Negrita" w:hAnsi="Arial Negrita" w:cs="Arial"/>
              <w:b/>
              <w:bCs/>
              <w:spacing w:val="-10"/>
              <w:sz w:val="26"/>
              <w:szCs w:val="26"/>
            </w:rPr>
            <w:t>INSTITUTO ELECTORAL Y DE PARTICIPACIÓN CIUDADANA DE TABASCO</w:t>
          </w:r>
        </w:p>
        <w:p w14:paraId="77374FA7" w14:textId="77777777" w:rsidR="003B0481" w:rsidRDefault="003B0481" w:rsidP="003B0481">
          <w:pPr>
            <w:pStyle w:val="Encabezado"/>
            <w:spacing w:before="60"/>
            <w:jc w:val="center"/>
          </w:pPr>
          <w:r w:rsidRPr="00B33A23">
            <w:rPr>
              <w:rFonts w:ascii="Arial" w:hAnsi="Arial" w:cs="Arial"/>
              <w:b/>
              <w:bCs/>
              <w:sz w:val="28"/>
              <w:szCs w:val="28"/>
            </w:rPr>
            <w:t>CONSEJO ESTATAL</w:t>
          </w:r>
        </w:p>
      </w:tc>
      <w:tc>
        <w:tcPr>
          <w:tcW w:w="1560" w:type="dxa"/>
        </w:tcPr>
        <w:p w14:paraId="1FF7BB72" w14:textId="77777777" w:rsidR="003B0481" w:rsidRDefault="003B0481" w:rsidP="003B0481">
          <w:pPr>
            <w:pStyle w:val="Encabezado"/>
            <w:spacing w:before="480"/>
            <w:jc w:val="right"/>
          </w:pPr>
          <w:r>
            <w:rPr>
              <w:noProof/>
              <w:lang w:eastAsia="es-MX"/>
            </w:rPr>
            <w:drawing>
              <wp:inline distT="0" distB="0" distL="0" distR="0" wp14:anchorId="03F33140" wp14:editId="23B51D6C">
                <wp:extent cx="921600" cy="756000"/>
                <wp:effectExtent l="0" t="0" r="0" b="6350"/>
                <wp:docPr id="6"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03536A33" w14:textId="64D77D81" w:rsidR="003B0481" w:rsidRPr="00D06D2B" w:rsidRDefault="00D06D2B" w:rsidP="00D06D2B">
    <w:pPr>
      <w:pStyle w:val="Encabezado"/>
      <w:jc w:val="right"/>
      <w:rPr>
        <w:rFonts w:ascii="Arial" w:hAnsi="Arial" w:cs="Arial"/>
        <w:b/>
      </w:rPr>
    </w:pPr>
    <w:r w:rsidRPr="00D06D2B">
      <w:rPr>
        <w:rFonts w:ascii="Arial" w:hAnsi="Arial" w:cs="Arial"/>
        <w:b/>
      </w:rPr>
      <w:t>CE/2025/0</w:t>
    </w:r>
    <w:r>
      <w:rPr>
        <w:rFonts w:ascii="Arial" w:hAnsi="Arial" w:cs="Arial"/>
        <w:b/>
      </w:rPr>
      <w:t>2</w:t>
    </w:r>
    <w:r w:rsidRPr="00D06D2B">
      <w:rPr>
        <w:rFonts w:ascii="Arial" w:hAnsi="Arial" w:cs="Arial"/>
        <w:b/>
      </w:rPr>
      <w:t>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21A7F"/>
    <w:multiLevelType w:val="hybridMultilevel"/>
    <w:tmpl w:val="C79094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204D0F"/>
    <w:multiLevelType w:val="hybridMultilevel"/>
    <w:tmpl w:val="108AE15A"/>
    <w:lvl w:ilvl="0" w:tplc="9F3AFA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7654B8"/>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5E5366C0"/>
    <w:multiLevelType w:val="hybridMultilevel"/>
    <w:tmpl w:val="40A8E94E"/>
    <w:lvl w:ilvl="0" w:tplc="EB2207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8497A40"/>
    <w:multiLevelType w:val="hybridMultilevel"/>
    <w:tmpl w:val="5DE447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B6D7998"/>
    <w:multiLevelType w:val="hybridMultilevel"/>
    <w:tmpl w:val="041A9EF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188"/>
    <w:rsid w:val="0000543B"/>
    <w:rsid w:val="0007354D"/>
    <w:rsid w:val="000E122C"/>
    <w:rsid w:val="000F547E"/>
    <w:rsid w:val="00115D14"/>
    <w:rsid w:val="00121440"/>
    <w:rsid w:val="00125929"/>
    <w:rsid w:val="00161A5D"/>
    <w:rsid w:val="00175AB3"/>
    <w:rsid w:val="002112E4"/>
    <w:rsid w:val="00237C0E"/>
    <w:rsid w:val="002819DD"/>
    <w:rsid w:val="00295E89"/>
    <w:rsid w:val="002B4387"/>
    <w:rsid w:val="002D4AD5"/>
    <w:rsid w:val="002F75D9"/>
    <w:rsid w:val="00323C74"/>
    <w:rsid w:val="00364A40"/>
    <w:rsid w:val="003669F6"/>
    <w:rsid w:val="003801F4"/>
    <w:rsid w:val="0038173C"/>
    <w:rsid w:val="003A131B"/>
    <w:rsid w:val="003B0481"/>
    <w:rsid w:val="004554B1"/>
    <w:rsid w:val="00457CEE"/>
    <w:rsid w:val="00480DE8"/>
    <w:rsid w:val="004956BF"/>
    <w:rsid w:val="004C5188"/>
    <w:rsid w:val="005379D3"/>
    <w:rsid w:val="0054167E"/>
    <w:rsid w:val="00543C90"/>
    <w:rsid w:val="005756A9"/>
    <w:rsid w:val="005B3C98"/>
    <w:rsid w:val="005E1F2B"/>
    <w:rsid w:val="005E3BB7"/>
    <w:rsid w:val="005F7FC7"/>
    <w:rsid w:val="00637C7D"/>
    <w:rsid w:val="00646D3E"/>
    <w:rsid w:val="00675687"/>
    <w:rsid w:val="006A70A3"/>
    <w:rsid w:val="006C6701"/>
    <w:rsid w:val="006D7A6C"/>
    <w:rsid w:val="006D7C90"/>
    <w:rsid w:val="00715867"/>
    <w:rsid w:val="007303E3"/>
    <w:rsid w:val="007554D4"/>
    <w:rsid w:val="00770588"/>
    <w:rsid w:val="007B2641"/>
    <w:rsid w:val="0085161E"/>
    <w:rsid w:val="00876909"/>
    <w:rsid w:val="008B38CF"/>
    <w:rsid w:val="008E4AE0"/>
    <w:rsid w:val="0092766B"/>
    <w:rsid w:val="009562B0"/>
    <w:rsid w:val="00990AEC"/>
    <w:rsid w:val="009A55A5"/>
    <w:rsid w:val="009C04ED"/>
    <w:rsid w:val="009D581F"/>
    <w:rsid w:val="00A43FFA"/>
    <w:rsid w:val="00A46CD1"/>
    <w:rsid w:val="00A532DB"/>
    <w:rsid w:val="00AA0606"/>
    <w:rsid w:val="00AF54C4"/>
    <w:rsid w:val="00B36D26"/>
    <w:rsid w:val="00B44B60"/>
    <w:rsid w:val="00C20707"/>
    <w:rsid w:val="00C2384D"/>
    <w:rsid w:val="00C43BA1"/>
    <w:rsid w:val="00C820E6"/>
    <w:rsid w:val="00CC0DFD"/>
    <w:rsid w:val="00D06D2B"/>
    <w:rsid w:val="00D70432"/>
    <w:rsid w:val="00DA3A98"/>
    <w:rsid w:val="00DB4782"/>
    <w:rsid w:val="00DD5730"/>
    <w:rsid w:val="00E437CC"/>
    <w:rsid w:val="00E60B55"/>
    <w:rsid w:val="00EB3697"/>
    <w:rsid w:val="00F03EA2"/>
    <w:rsid w:val="00F15189"/>
    <w:rsid w:val="00F30AF3"/>
    <w:rsid w:val="00F3670A"/>
    <w:rsid w:val="00FB08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8E9F8"/>
  <w15:chartTrackingRefBased/>
  <w15:docId w15:val="{A5BD2546-2D5B-4D5F-9F7E-63138A846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188"/>
    <w:pPr>
      <w:spacing w:before="240" w:after="240" w:line="276" w:lineRule="auto"/>
      <w:jc w:val="both"/>
    </w:pPr>
    <w:rPr>
      <w:rFonts w:ascii="Exo" w:hAnsi="Exo"/>
    </w:rPr>
  </w:style>
  <w:style w:type="paragraph" w:styleId="Ttulo1">
    <w:name w:val="heading 1"/>
    <w:basedOn w:val="Normal"/>
    <w:next w:val="Normal"/>
    <w:link w:val="Ttulo1Car"/>
    <w:uiPriority w:val="9"/>
    <w:qFormat/>
    <w:rsid w:val="004C5188"/>
    <w:pPr>
      <w:keepNext/>
      <w:keepLines/>
      <w:numPr>
        <w:numId w:val="6"/>
      </w:numPr>
      <w:spacing w:before="600"/>
      <w:jc w:val="center"/>
      <w:outlineLvl w:val="0"/>
    </w:pPr>
    <w:rPr>
      <w:rFonts w:eastAsiaTheme="majorEastAsia" w:cstheme="majorBidi"/>
      <w:b/>
      <w:bCs/>
      <w:color w:val="0F4761" w:themeColor="accent1" w:themeShade="BF"/>
      <w:sz w:val="28"/>
      <w:szCs w:val="28"/>
    </w:rPr>
  </w:style>
  <w:style w:type="paragraph" w:styleId="Ttulo2">
    <w:name w:val="heading 2"/>
    <w:basedOn w:val="Normal"/>
    <w:next w:val="Normal"/>
    <w:link w:val="Ttulo2Car"/>
    <w:uiPriority w:val="9"/>
    <w:unhideWhenUsed/>
    <w:qFormat/>
    <w:rsid w:val="004C5188"/>
    <w:pPr>
      <w:keepNext/>
      <w:keepLines/>
      <w:numPr>
        <w:ilvl w:val="1"/>
        <w:numId w:val="6"/>
      </w:numPr>
      <w:spacing w:before="480"/>
      <w:outlineLvl w:val="1"/>
    </w:pPr>
    <w:rPr>
      <w:rFonts w:eastAsiaTheme="majorEastAsia" w:cstheme="majorBidi"/>
      <w:b/>
      <w:bCs/>
      <w:color w:val="0F4761" w:themeColor="accent1" w:themeShade="BF"/>
    </w:rPr>
  </w:style>
  <w:style w:type="paragraph" w:styleId="Ttulo3">
    <w:name w:val="heading 3"/>
    <w:basedOn w:val="Normal"/>
    <w:next w:val="Normal"/>
    <w:link w:val="Ttulo3Car"/>
    <w:uiPriority w:val="9"/>
    <w:semiHidden/>
    <w:unhideWhenUsed/>
    <w:qFormat/>
    <w:rsid w:val="004C5188"/>
    <w:pPr>
      <w:keepNext/>
      <w:keepLines/>
      <w:numPr>
        <w:ilvl w:val="2"/>
        <w:numId w:val="6"/>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C5188"/>
    <w:pPr>
      <w:keepNext/>
      <w:keepLines/>
      <w:numPr>
        <w:ilvl w:val="3"/>
        <w:numId w:val="6"/>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C5188"/>
    <w:pPr>
      <w:keepNext/>
      <w:keepLines/>
      <w:numPr>
        <w:ilvl w:val="4"/>
        <w:numId w:val="6"/>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C5188"/>
    <w:pPr>
      <w:keepNext/>
      <w:keepLines/>
      <w:numPr>
        <w:ilvl w:val="5"/>
        <w:numId w:val="6"/>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C5188"/>
    <w:pPr>
      <w:keepNext/>
      <w:keepLines/>
      <w:numPr>
        <w:ilvl w:val="6"/>
        <w:numId w:val="6"/>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C5188"/>
    <w:pPr>
      <w:keepNext/>
      <w:keepLines/>
      <w:numPr>
        <w:ilvl w:val="7"/>
        <w:numId w:val="6"/>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C5188"/>
    <w:pPr>
      <w:keepNext/>
      <w:keepLines/>
      <w:numPr>
        <w:ilvl w:val="8"/>
        <w:numId w:val="6"/>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C5188"/>
    <w:rPr>
      <w:rFonts w:ascii="Exo" w:eastAsiaTheme="majorEastAsia" w:hAnsi="Exo" w:cstheme="majorBidi"/>
      <w:b/>
      <w:bCs/>
      <w:color w:val="0F4761" w:themeColor="accent1" w:themeShade="BF"/>
      <w:sz w:val="28"/>
      <w:szCs w:val="28"/>
    </w:rPr>
  </w:style>
  <w:style w:type="character" w:customStyle="1" w:styleId="Ttulo2Car">
    <w:name w:val="Título 2 Car"/>
    <w:basedOn w:val="Fuentedeprrafopredeter"/>
    <w:link w:val="Ttulo2"/>
    <w:uiPriority w:val="9"/>
    <w:rsid w:val="004C5188"/>
    <w:rPr>
      <w:rFonts w:ascii="Exo" w:eastAsiaTheme="majorEastAsia" w:hAnsi="Exo" w:cstheme="majorBidi"/>
      <w:b/>
      <w:bCs/>
      <w:color w:val="0F4761" w:themeColor="accent1" w:themeShade="BF"/>
    </w:rPr>
  </w:style>
  <w:style w:type="character" w:customStyle="1" w:styleId="Ttulo3Car">
    <w:name w:val="Título 3 Car"/>
    <w:basedOn w:val="Fuentedeprrafopredeter"/>
    <w:link w:val="Ttulo3"/>
    <w:uiPriority w:val="9"/>
    <w:semiHidden/>
    <w:rsid w:val="004C518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C518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C518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C518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C518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C518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C5188"/>
    <w:rPr>
      <w:rFonts w:eastAsiaTheme="majorEastAsia" w:cstheme="majorBidi"/>
      <w:color w:val="272727" w:themeColor="text1" w:themeTint="D8"/>
    </w:rPr>
  </w:style>
  <w:style w:type="paragraph" w:styleId="Ttulo">
    <w:name w:val="Title"/>
    <w:basedOn w:val="Normal"/>
    <w:next w:val="Normal"/>
    <w:link w:val="TtuloCar"/>
    <w:uiPriority w:val="10"/>
    <w:qFormat/>
    <w:rsid w:val="004C51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C518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C518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C518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C5188"/>
    <w:pPr>
      <w:spacing w:before="160"/>
      <w:jc w:val="center"/>
    </w:pPr>
    <w:rPr>
      <w:i/>
      <w:iCs/>
      <w:color w:val="404040" w:themeColor="text1" w:themeTint="BF"/>
    </w:rPr>
  </w:style>
  <w:style w:type="character" w:customStyle="1" w:styleId="CitaCar">
    <w:name w:val="Cita Car"/>
    <w:basedOn w:val="Fuentedeprrafopredeter"/>
    <w:link w:val="Cita"/>
    <w:uiPriority w:val="29"/>
    <w:rsid w:val="004C5188"/>
    <w:rPr>
      <w:i/>
      <w:iCs/>
      <w:color w:val="404040" w:themeColor="text1" w:themeTint="BF"/>
    </w:rPr>
  </w:style>
  <w:style w:type="paragraph" w:styleId="Prrafodelista">
    <w:name w:val="List Paragraph"/>
    <w:basedOn w:val="Normal"/>
    <w:uiPriority w:val="34"/>
    <w:qFormat/>
    <w:rsid w:val="004C5188"/>
    <w:pPr>
      <w:ind w:left="720"/>
      <w:contextualSpacing/>
    </w:pPr>
  </w:style>
  <w:style w:type="character" w:styleId="nfasisintenso">
    <w:name w:val="Intense Emphasis"/>
    <w:basedOn w:val="Fuentedeprrafopredeter"/>
    <w:uiPriority w:val="21"/>
    <w:qFormat/>
    <w:rsid w:val="004C5188"/>
    <w:rPr>
      <w:i/>
      <w:iCs/>
      <w:color w:val="0F4761" w:themeColor="accent1" w:themeShade="BF"/>
    </w:rPr>
  </w:style>
  <w:style w:type="paragraph" w:styleId="Citadestacada">
    <w:name w:val="Intense Quote"/>
    <w:basedOn w:val="Normal"/>
    <w:next w:val="Normal"/>
    <w:link w:val="CitadestacadaCar"/>
    <w:uiPriority w:val="30"/>
    <w:qFormat/>
    <w:rsid w:val="004C51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C5188"/>
    <w:rPr>
      <w:i/>
      <w:iCs/>
      <w:color w:val="0F4761" w:themeColor="accent1" w:themeShade="BF"/>
    </w:rPr>
  </w:style>
  <w:style w:type="character" w:styleId="Referenciaintensa">
    <w:name w:val="Intense Reference"/>
    <w:basedOn w:val="Fuentedeprrafopredeter"/>
    <w:uiPriority w:val="32"/>
    <w:qFormat/>
    <w:rsid w:val="004C5188"/>
    <w:rPr>
      <w:b/>
      <w:bCs/>
      <w:smallCaps/>
      <w:color w:val="0F4761" w:themeColor="accent1" w:themeShade="BF"/>
      <w:spacing w:val="5"/>
    </w:rPr>
  </w:style>
  <w:style w:type="table" w:styleId="Tablaconcuadrcula">
    <w:name w:val="Table Grid"/>
    <w:basedOn w:val="Tablanormal"/>
    <w:uiPriority w:val="39"/>
    <w:rsid w:val="003B0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B0481"/>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3B0481"/>
    <w:rPr>
      <w:rFonts w:ascii="Exo" w:hAnsi="Exo"/>
    </w:rPr>
  </w:style>
  <w:style w:type="paragraph" w:styleId="Piedepgina">
    <w:name w:val="footer"/>
    <w:basedOn w:val="Normal"/>
    <w:link w:val="PiedepginaCar"/>
    <w:uiPriority w:val="99"/>
    <w:unhideWhenUsed/>
    <w:rsid w:val="003B0481"/>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3B0481"/>
    <w:rPr>
      <w:rFonts w:ascii="Exo" w:hAnsi="Exo"/>
    </w:rPr>
  </w:style>
  <w:style w:type="paragraph" w:styleId="Textodeglobo">
    <w:name w:val="Balloon Text"/>
    <w:basedOn w:val="Normal"/>
    <w:link w:val="TextodegloboCar"/>
    <w:uiPriority w:val="99"/>
    <w:semiHidden/>
    <w:unhideWhenUsed/>
    <w:rsid w:val="00DA3A98"/>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A3A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100</TotalTime>
  <Pages>11</Pages>
  <Words>3310</Words>
  <Characters>18209</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Jaqueline del Carmen Carrillo Llergo</cp:lastModifiedBy>
  <cp:revision>69</cp:revision>
  <cp:lastPrinted>2025-03-15T02:32:00Z</cp:lastPrinted>
  <dcterms:created xsi:type="dcterms:W3CDTF">2025-02-09T04:42:00Z</dcterms:created>
  <dcterms:modified xsi:type="dcterms:W3CDTF">2025-03-15T02:32:00Z</dcterms:modified>
</cp:coreProperties>
</file>