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76" w:rsidRDefault="001D0676" w:rsidP="009842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3E81">
        <w:rPr>
          <w:rFonts w:ascii="Arial" w:hAnsi="Arial" w:cs="Arial"/>
          <w:b/>
          <w:sz w:val="28"/>
          <w:szCs w:val="28"/>
        </w:rPr>
        <w:t>ORDEN DEL DÍA</w:t>
      </w:r>
    </w:p>
    <w:p w:rsidR="009842E7" w:rsidRPr="00C13E81" w:rsidRDefault="009842E7" w:rsidP="009842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842E7" w:rsidRDefault="009842E7" w:rsidP="009842E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13E81">
        <w:rPr>
          <w:rFonts w:ascii="Arial" w:hAnsi="Arial" w:cs="Arial"/>
          <w:b/>
          <w:sz w:val="28"/>
          <w:szCs w:val="24"/>
        </w:rPr>
        <w:t xml:space="preserve">SESIÓN </w:t>
      </w:r>
      <w:r>
        <w:rPr>
          <w:rFonts w:ascii="Arial" w:hAnsi="Arial" w:cs="Arial"/>
          <w:b/>
          <w:sz w:val="28"/>
          <w:szCs w:val="24"/>
        </w:rPr>
        <w:t>ESPECIAL</w:t>
      </w:r>
      <w:r w:rsidR="00127B6F">
        <w:rPr>
          <w:rFonts w:ascii="Arial" w:hAnsi="Arial" w:cs="Arial"/>
          <w:b/>
          <w:sz w:val="28"/>
          <w:szCs w:val="24"/>
        </w:rPr>
        <w:t xml:space="preserve"> DE C</w:t>
      </w:r>
      <w:r>
        <w:rPr>
          <w:rFonts w:ascii="Arial" w:hAnsi="Arial" w:cs="Arial"/>
          <w:b/>
          <w:sz w:val="28"/>
          <w:szCs w:val="24"/>
        </w:rPr>
        <w:t>Ó</w:t>
      </w:r>
      <w:r w:rsidR="00127B6F">
        <w:rPr>
          <w:rFonts w:ascii="Arial" w:hAnsi="Arial" w:cs="Arial"/>
          <w:b/>
          <w:sz w:val="28"/>
          <w:szCs w:val="24"/>
        </w:rPr>
        <w:t xml:space="preserve">MPUTO ESTATAL Y </w:t>
      </w:r>
    </w:p>
    <w:p w:rsidR="007351CD" w:rsidRDefault="00127B6F" w:rsidP="009842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>DECLARATORIA DE VALIDEZ</w:t>
      </w:r>
      <w:r w:rsidR="00386913">
        <w:rPr>
          <w:rFonts w:ascii="Arial" w:hAnsi="Arial" w:cs="Arial"/>
          <w:b/>
          <w:sz w:val="28"/>
          <w:szCs w:val="24"/>
        </w:rPr>
        <w:t xml:space="preserve"> </w:t>
      </w:r>
      <w:r w:rsidR="009842E7">
        <w:rPr>
          <w:rFonts w:ascii="Arial" w:hAnsi="Arial" w:cs="Arial"/>
          <w:b/>
          <w:sz w:val="28"/>
          <w:szCs w:val="24"/>
        </w:rPr>
        <w:t xml:space="preserve">DE </w:t>
      </w:r>
      <w:r w:rsidR="00765704" w:rsidRPr="00FD73E9">
        <w:rPr>
          <w:rFonts w:ascii="Arial" w:hAnsi="Arial" w:cs="Arial"/>
          <w:b/>
          <w:sz w:val="28"/>
          <w:szCs w:val="28"/>
        </w:rPr>
        <w:t xml:space="preserve">ELECCIÓN </w:t>
      </w:r>
    </w:p>
    <w:p w:rsidR="00765704" w:rsidRDefault="00765704" w:rsidP="009842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D73E9">
        <w:rPr>
          <w:rFonts w:ascii="Arial" w:hAnsi="Arial" w:cs="Arial"/>
          <w:b/>
          <w:sz w:val="28"/>
          <w:szCs w:val="28"/>
        </w:rPr>
        <w:t>DEL PODER JUDICIAL DE</w:t>
      </w:r>
      <w:r w:rsidR="00AD492F">
        <w:rPr>
          <w:rFonts w:ascii="Arial" w:hAnsi="Arial" w:cs="Arial"/>
          <w:b/>
          <w:sz w:val="28"/>
          <w:szCs w:val="28"/>
        </w:rPr>
        <w:t>L ESTADO DE</w:t>
      </w:r>
      <w:r w:rsidRPr="00FD73E9">
        <w:rPr>
          <w:rFonts w:ascii="Arial" w:hAnsi="Arial" w:cs="Arial"/>
          <w:b/>
          <w:sz w:val="28"/>
          <w:szCs w:val="28"/>
        </w:rPr>
        <w:t xml:space="preserve"> TABASCO</w:t>
      </w:r>
      <w:r w:rsidR="009842E7">
        <w:rPr>
          <w:rFonts w:ascii="Arial" w:hAnsi="Arial" w:cs="Arial"/>
          <w:b/>
          <w:sz w:val="28"/>
          <w:szCs w:val="28"/>
        </w:rPr>
        <w:t xml:space="preserve"> 2024-2025</w:t>
      </w:r>
    </w:p>
    <w:p w:rsidR="009842E7" w:rsidRPr="00FD73E9" w:rsidRDefault="009842E7" w:rsidP="009842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050A" w:rsidRPr="00FD73E9" w:rsidRDefault="00127B6F" w:rsidP="009842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JUEVES</w:t>
      </w:r>
      <w:r w:rsidR="00811654" w:rsidRPr="00FD73E9">
        <w:rPr>
          <w:rFonts w:ascii="Arial" w:hAnsi="Arial" w:cs="Arial"/>
          <w:b/>
          <w:sz w:val="28"/>
          <w:szCs w:val="28"/>
        </w:rPr>
        <w:t xml:space="preserve">, </w:t>
      </w:r>
      <w:r w:rsidR="00D72058">
        <w:rPr>
          <w:rFonts w:ascii="Arial" w:hAnsi="Arial" w:cs="Arial"/>
          <w:b/>
          <w:sz w:val="28"/>
          <w:szCs w:val="28"/>
        </w:rPr>
        <w:t>12</w:t>
      </w:r>
      <w:r w:rsidR="00811654" w:rsidRPr="00FD73E9">
        <w:rPr>
          <w:rFonts w:ascii="Arial" w:hAnsi="Arial" w:cs="Arial"/>
          <w:b/>
          <w:sz w:val="28"/>
          <w:szCs w:val="28"/>
        </w:rPr>
        <w:t xml:space="preserve"> </w:t>
      </w:r>
      <w:r w:rsidR="00A306F5" w:rsidRPr="00FD73E9">
        <w:rPr>
          <w:rFonts w:ascii="Arial" w:hAnsi="Arial" w:cs="Arial"/>
          <w:b/>
          <w:sz w:val="28"/>
          <w:szCs w:val="28"/>
        </w:rPr>
        <w:t xml:space="preserve">DE </w:t>
      </w:r>
      <w:r w:rsidR="00C13E81" w:rsidRPr="00FD73E9">
        <w:rPr>
          <w:rFonts w:ascii="Arial" w:hAnsi="Arial" w:cs="Arial"/>
          <w:b/>
          <w:sz w:val="28"/>
          <w:szCs w:val="28"/>
        </w:rPr>
        <w:t>JUNIO</w:t>
      </w:r>
      <w:r w:rsidR="00A306F5" w:rsidRPr="00FD73E9">
        <w:rPr>
          <w:rFonts w:ascii="Arial" w:hAnsi="Arial" w:cs="Arial"/>
          <w:b/>
          <w:sz w:val="28"/>
          <w:szCs w:val="28"/>
        </w:rPr>
        <w:t xml:space="preserve"> DE </w:t>
      </w:r>
      <w:r w:rsidR="008D050A" w:rsidRPr="00FD73E9">
        <w:rPr>
          <w:rFonts w:ascii="Arial" w:hAnsi="Arial" w:cs="Arial"/>
          <w:b/>
          <w:sz w:val="28"/>
          <w:szCs w:val="28"/>
        </w:rPr>
        <w:t>202</w:t>
      </w:r>
      <w:r w:rsidR="008E36D2" w:rsidRPr="00FD73E9">
        <w:rPr>
          <w:rFonts w:ascii="Arial" w:hAnsi="Arial" w:cs="Arial"/>
          <w:b/>
          <w:sz w:val="28"/>
          <w:szCs w:val="28"/>
        </w:rPr>
        <w:t>5</w:t>
      </w:r>
    </w:p>
    <w:p w:rsidR="008D050A" w:rsidRDefault="00127B6F" w:rsidP="009842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="00B344EC" w:rsidRPr="00FD73E9">
        <w:rPr>
          <w:rFonts w:ascii="Arial" w:hAnsi="Arial" w:cs="Arial"/>
          <w:b/>
          <w:sz w:val="28"/>
          <w:szCs w:val="28"/>
        </w:rPr>
        <w:t>:</w:t>
      </w:r>
      <w:r w:rsidR="00717685" w:rsidRPr="00FD73E9">
        <w:rPr>
          <w:rFonts w:ascii="Arial" w:hAnsi="Arial" w:cs="Arial"/>
          <w:b/>
          <w:sz w:val="28"/>
          <w:szCs w:val="28"/>
        </w:rPr>
        <w:t>0</w:t>
      </w:r>
      <w:r w:rsidR="00B344EC" w:rsidRPr="00FD73E9">
        <w:rPr>
          <w:rFonts w:ascii="Arial" w:hAnsi="Arial" w:cs="Arial"/>
          <w:b/>
          <w:sz w:val="28"/>
          <w:szCs w:val="28"/>
        </w:rPr>
        <w:t>0 HORAS</w:t>
      </w:r>
      <w:r w:rsidR="008D050A" w:rsidRPr="00FD73E9">
        <w:rPr>
          <w:rFonts w:ascii="Arial" w:hAnsi="Arial" w:cs="Arial"/>
          <w:b/>
          <w:sz w:val="28"/>
          <w:szCs w:val="28"/>
        </w:rPr>
        <w:t xml:space="preserve"> </w:t>
      </w:r>
    </w:p>
    <w:p w:rsidR="00FD73E9" w:rsidRDefault="00FD73E9" w:rsidP="00C13E81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16DE6" w:rsidRPr="00F16DE6" w:rsidRDefault="00F16DE6" w:rsidP="00F16DE6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16DE6">
        <w:rPr>
          <w:rFonts w:ascii="Arial" w:hAnsi="Arial" w:cs="Arial"/>
          <w:sz w:val="24"/>
          <w:szCs w:val="24"/>
        </w:rPr>
        <w:t>Lista de asistencia;</w:t>
      </w:r>
    </w:p>
    <w:p w:rsidR="00F16DE6" w:rsidRPr="00F16DE6" w:rsidRDefault="00F16DE6" w:rsidP="00F16DE6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>Declaración de quórum;</w:t>
      </w:r>
    </w:p>
    <w:p w:rsidR="00F16DE6" w:rsidRPr="00F16DE6" w:rsidRDefault="00F16DE6" w:rsidP="00F16DE6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Presentación y aprobación, en su caso, del orden del día; </w:t>
      </w:r>
    </w:p>
    <w:p w:rsidR="00F16DE6" w:rsidRPr="00F16DE6" w:rsidRDefault="00F16DE6" w:rsidP="00F16DE6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>Presentación y aprobación, en su caso, del proyecto de acuerdo que emite el Consejo Estatal del Instituto Electoral y de Participación Ciudadana de Tabasco por el que asigna los cargos relativos a las Magistraturas del Tribunal de Disciplina Judicial entre las candidaturas que obtuvieron el mayor número de votos y declara la validez de dicha elección con motivo del Proceso Electoral Local Extraordinario para personas juzgadoras del Poder Judicial del Estado de Tabasco 2024 – 2025;</w:t>
      </w:r>
    </w:p>
    <w:p w:rsidR="00F16DE6" w:rsidRPr="00F16DE6" w:rsidRDefault="00F16DE6" w:rsidP="00F16DE6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>Entrega de las constancias de mayoría a las candidaturas que resultaron ganadoras en la elección relativa a las Magistraturas del Tribunal de Disciplina Judicial;</w:t>
      </w:r>
    </w:p>
    <w:p w:rsidR="00F16DE6" w:rsidRPr="00F16DE6" w:rsidRDefault="00F16DE6" w:rsidP="00F16DE6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>Presentación y aprobación, en su caso, del proyecto de acuerdo que emite el Consejo Estatal del Instituto Electoral y de Participación Ciudadana de Tabasco por el que asigna los cargos relativos a las Magistraturas del Tribunal Superior de Justicia entre las candidaturas que obtuvieron el mayor número de votos y declara la validez de dicha elección con motivo del Proceso Electoral Local Extraordinario para personas juzgadoras del Poder Judicial del Estado de Tabasco 2024 – 2025;</w:t>
      </w:r>
    </w:p>
    <w:p w:rsidR="00F16DE6" w:rsidRPr="00F16DE6" w:rsidRDefault="00F16DE6" w:rsidP="00F16DE6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>Entrega de las constancias de mayoría a las candidaturas que resultaron ganadoras en la elección relativa a las Magistraturas del Tribunal Superior de Justicia;</w:t>
      </w:r>
    </w:p>
    <w:p w:rsidR="00F16DE6" w:rsidRPr="00F16DE6" w:rsidRDefault="00F16DE6" w:rsidP="00F16DE6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Presentación y aprobación, en su caso, del proyecto de acuerdo que emite el Consejo Estatal del Instituto Electoral y de Participación Ciudadana de Tabasco por </w:t>
      </w:r>
      <w:r w:rsidRPr="00F16DE6">
        <w:rPr>
          <w:rFonts w:ascii="Arial" w:hAnsi="Arial" w:cs="Arial"/>
          <w:sz w:val="24"/>
          <w:szCs w:val="24"/>
        </w:rPr>
        <w:lastRenderedPageBreak/>
        <w:t>el que asigna los cargos relativos a las Juezas y Jueces Penales entre las candidaturas que obtuvieron el mayor número de votos y declara la validez de dicha elección con motivo del Proceso Electoral Local Extraordinario para personas juzgadoras del Poder Judicial del Estado de Tabasco 2024 – 2025;</w:t>
      </w:r>
    </w:p>
    <w:p w:rsidR="00F16DE6" w:rsidRPr="00F16DE6" w:rsidRDefault="00F16DE6" w:rsidP="00F16DE6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>Entrega de las constancias de mayoría a las candidaturas que resultaron ganadoras en la elección relativa a Juezas y Jueces Penales del Poder Judicial del Estado de Tabasco;</w:t>
      </w:r>
    </w:p>
    <w:p w:rsidR="00F16DE6" w:rsidRPr="00F16DE6" w:rsidRDefault="00F16DE6" w:rsidP="00F16DE6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>Presentación y aprobación, en su caso, del proyecto de acuerdo que emite el Consejo Estatal del Instituto Electoral y de Participación Ciudadana de Tabasco por el que asigna los cargos relativos a las Juezas y Jueces por especialidad, entre las candidaturas que obtuvieron el mayor número de votos y declara la validez de dicha elección con motivo del Proceso Electoral Local Extraordinario para personas juzgadoras del Poder Judicial del Estado de Tabasco 2024 – 2025;</w:t>
      </w:r>
    </w:p>
    <w:p w:rsidR="00F16DE6" w:rsidRPr="00F16DE6" w:rsidRDefault="00F16DE6" w:rsidP="00F16DE6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>Entrega de las constancias de mayoría a las candidaturas que resultaron ganadoras en la elección relativa a Juezas y Jueces por especialidad del Poder Judicial del Estado de Tabasco; y</w:t>
      </w:r>
    </w:p>
    <w:p w:rsidR="0079336D" w:rsidRPr="00F16DE6" w:rsidRDefault="00F16DE6" w:rsidP="00C97F0C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>Clausura.</w:t>
      </w:r>
    </w:p>
    <w:sectPr w:rsidR="0079336D" w:rsidRPr="00F16DE6" w:rsidSect="00C13E81">
      <w:headerReference w:type="default" r:id="rId7"/>
      <w:pgSz w:w="12240" w:h="15840" w:code="1"/>
      <w:pgMar w:top="226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9C9" w:rsidRDefault="002539C9" w:rsidP="00280B09">
      <w:pPr>
        <w:spacing w:after="0" w:line="240" w:lineRule="auto"/>
      </w:pPr>
      <w:r>
        <w:separator/>
      </w:r>
    </w:p>
  </w:endnote>
  <w:endnote w:type="continuationSeparator" w:id="0">
    <w:p w:rsidR="002539C9" w:rsidRDefault="002539C9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9C9" w:rsidRDefault="002539C9" w:rsidP="00280B09">
      <w:pPr>
        <w:spacing w:after="0" w:line="240" w:lineRule="auto"/>
      </w:pPr>
      <w:r>
        <w:separator/>
      </w:r>
    </w:p>
  </w:footnote>
  <w:footnote w:type="continuationSeparator" w:id="0">
    <w:p w:rsidR="002539C9" w:rsidRDefault="002539C9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3"/>
      <w:gridCol w:w="6045"/>
      <w:gridCol w:w="1716"/>
    </w:tblGrid>
    <w:tr w:rsidR="00280B09" w:rsidRPr="00280B09" w:rsidTr="00C13E81">
      <w:tc>
        <w:tcPr>
          <w:tcW w:w="746" w:type="pct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7" w:type="pct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897" w:type="pct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2904EC5C"/>
    <w:lvl w:ilvl="0" w:tplc="1A4C2DF2">
      <w:start w:val="1"/>
      <w:numFmt w:val="decimal"/>
      <w:lvlText w:val="%1."/>
      <w:lvlJc w:val="left"/>
      <w:pPr>
        <w:ind w:left="1273" w:hanging="705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52F03"/>
    <w:rsid w:val="000A19B0"/>
    <w:rsid w:val="000C5A0C"/>
    <w:rsid w:val="000C611B"/>
    <w:rsid w:val="000E3EBA"/>
    <w:rsid w:val="0012201F"/>
    <w:rsid w:val="00127B6F"/>
    <w:rsid w:val="00155FF4"/>
    <w:rsid w:val="00163EB7"/>
    <w:rsid w:val="001B4A93"/>
    <w:rsid w:val="001C6B2E"/>
    <w:rsid w:val="001D0012"/>
    <w:rsid w:val="001D0676"/>
    <w:rsid w:val="001D753D"/>
    <w:rsid w:val="00227257"/>
    <w:rsid w:val="0024430C"/>
    <w:rsid w:val="00247460"/>
    <w:rsid w:val="002539C9"/>
    <w:rsid w:val="00257D8A"/>
    <w:rsid w:val="00262A1F"/>
    <w:rsid w:val="00262F7A"/>
    <w:rsid w:val="00280B09"/>
    <w:rsid w:val="00297939"/>
    <w:rsid w:val="002B037E"/>
    <w:rsid w:val="002C02B7"/>
    <w:rsid w:val="002E7BDB"/>
    <w:rsid w:val="002F50D6"/>
    <w:rsid w:val="00330492"/>
    <w:rsid w:val="0034491D"/>
    <w:rsid w:val="00355D21"/>
    <w:rsid w:val="00363A8D"/>
    <w:rsid w:val="003740EA"/>
    <w:rsid w:val="00385749"/>
    <w:rsid w:val="00386913"/>
    <w:rsid w:val="0039069E"/>
    <w:rsid w:val="003A2816"/>
    <w:rsid w:val="003F55E8"/>
    <w:rsid w:val="004451C4"/>
    <w:rsid w:val="004B0118"/>
    <w:rsid w:val="004B1948"/>
    <w:rsid w:val="004E7C06"/>
    <w:rsid w:val="005256A0"/>
    <w:rsid w:val="005335B1"/>
    <w:rsid w:val="005608B9"/>
    <w:rsid w:val="005B0EA0"/>
    <w:rsid w:val="005F1966"/>
    <w:rsid w:val="00660C23"/>
    <w:rsid w:val="006929AA"/>
    <w:rsid w:val="006A7A80"/>
    <w:rsid w:val="007074AB"/>
    <w:rsid w:val="0071386B"/>
    <w:rsid w:val="00717685"/>
    <w:rsid w:val="00725C40"/>
    <w:rsid w:val="00734F96"/>
    <w:rsid w:val="007351CD"/>
    <w:rsid w:val="00765704"/>
    <w:rsid w:val="0079336D"/>
    <w:rsid w:val="007B3633"/>
    <w:rsid w:val="007E0C57"/>
    <w:rsid w:val="008028A2"/>
    <w:rsid w:val="00811654"/>
    <w:rsid w:val="00822ABD"/>
    <w:rsid w:val="0084658F"/>
    <w:rsid w:val="008703A9"/>
    <w:rsid w:val="008725BD"/>
    <w:rsid w:val="008B26D8"/>
    <w:rsid w:val="008C3638"/>
    <w:rsid w:val="008D050A"/>
    <w:rsid w:val="008D1C6E"/>
    <w:rsid w:val="008E36D2"/>
    <w:rsid w:val="009172D0"/>
    <w:rsid w:val="0092154B"/>
    <w:rsid w:val="00957AB9"/>
    <w:rsid w:val="009842E7"/>
    <w:rsid w:val="00991148"/>
    <w:rsid w:val="009B2A64"/>
    <w:rsid w:val="009B6B98"/>
    <w:rsid w:val="009B70B9"/>
    <w:rsid w:val="009B7DA5"/>
    <w:rsid w:val="009D1695"/>
    <w:rsid w:val="009E0A94"/>
    <w:rsid w:val="009F0BC1"/>
    <w:rsid w:val="009F5000"/>
    <w:rsid w:val="00A03DE0"/>
    <w:rsid w:val="00A07CB3"/>
    <w:rsid w:val="00A306F5"/>
    <w:rsid w:val="00A6410D"/>
    <w:rsid w:val="00A75305"/>
    <w:rsid w:val="00A80F34"/>
    <w:rsid w:val="00A83EB2"/>
    <w:rsid w:val="00A97436"/>
    <w:rsid w:val="00AC43E3"/>
    <w:rsid w:val="00AD492F"/>
    <w:rsid w:val="00B05E7D"/>
    <w:rsid w:val="00B27741"/>
    <w:rsid w:val="00B344EC"/>
    <w:rsid w:val="00B47150"/>
    <w:rsid w:val="00B668B2"/>
    <w:rsid w:val="00B80BAC"/>
    <w:rsid w:val="00B857C0"/>
    <w:rsid w:val="00BC6AC7"/>
    <w:rsid w:val="00BD650A"/>
    <w:rsid w:val="00BD7572"/>
    <w:rsid w:val="00C13E81"/>
    <w:rsid w:val="00CB150B"/>
    <w:rsid w:val="00CC3070"/>
    <w:rsid w:val="00CC64F0"/>
    <w:rsid w:val="00D11CF1"/>
    <w:rsid w:val="00D72058"/>
    <w:rsid w:val="00D736C8"/>
    <w:rsid w:val="00D73849"/>
    <w:rsid w:val="00D84B8B"/>
    <w:rsid w:val="00D958DA"/>
    <w:rsid w:val="00E00DD0"/>
    <w:rsid w:val="00E273C6"/>
    <w:rsid w:val="00E50E07"/>
    <w:rsid w:val="00E520FD"/>
    <w:rsid w:val="00E55920"/>
    <w:rsid w:val="00E80433"/>
    <w:rsid w:val="00EE4501"/>
    <w:rsid w:val="00EE4544"/>
    <w:rsid w:val="00F16DE6"/>
    <w:rsid w:val="00F57B55"/>
    <w:rsid w:val="00F6458F"/>
    <w:rsid w:val="00F83733"/>
    <w:rsid w:val="00FB70DD"/>
    <w:rsid w:val="00FC24E4"/>
    <w:rsid w:val="00FC24F4"/>
    <w:rsid w:val="00FC3733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2D8D8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8A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55920"/>
    <w:pPr>
      <w:spacing w:before="240" w:after="240" w:line="276" w:lineRule="auto"/>
      <w:jc w:val="both"/>
    </w:pPr>
    <w:rPr>
      <w:rFonts w:ascii="Exo" w:hAnsi="Exo"/>
      <w:b/>
      <w:bCs/>
      <w:kern w:val="2"/>
      <w:sz w:val="24"/>
      <w:szCs w:val="24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5920"/>
    <w:rPr>
      <w:rFonts w:ascii="Exo" w:hAnsi="Exo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83</cp:revision>
  <cp:lastPrinted>2025-05-13T23:49:00Z</cp:lastPrinted>
  <dcterms:created xsi:type="dcterms:W3CDTF">2024-09-25T17:16:00Z</dcterms:created>
  <dcterms:modified xsi:type="dcterms:W3CDTF">2025-06-10T19:27:00Z</dcterms:modified>
</cp:coreProperties>
</file>