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1C" w:rsidRPr="00790C4B" w:rsidRDefault="0066761C" w:rsidP="00E568A4">
      <w:pPr>
        <w:spacing w:line="360" w:lineRule="auto"/>
        <w:ind w:left="-1701"/>
        <w:jc w:val="right"/>
        <w:rPr>
          <w:rFonts w:ascii="Arial" w:hAnsi="Arial" w:cs="Arial"/>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502A45" w:rsidP="00E568A4">
      <w:pPr>
        <w:spacing w:line="360" w:lineRule="auto"/>
        <w:rPr>
          <w:rFonts w:ascii="Arial" w:hAnsi="Arial" w:cs="Arial"/>
          <w:noProof/>
          <w:lang w:eastAsia="es-MX"/>
        </w:rPr>
      </w:pPr>
      <w:r w:rsidRPr="00790C4B">
        <w:rPr>
          <w:rFonts w:ascii="Arial" w:hAnsi="Arial" w:cs="Arial"/>
          <w:noProof/>
          <w:lang w:val="es-MX" w:eastAsia="es-MX"/>
        </w:rPr>
        <mc:AlternateContent>
          <mc:Choice Requires="wps">
            <w:drawing>
              <wp:anchor distT="45720" distB="45720" distL="114300" distR="114300" simplePos="0" relativeHeight="251661312" behindDoc="0" locked="0" layoutInCell="1" allowOverlap="1" wp14:anchorId="586CDF38" wp14:editId="63BC51F7">
                <wp:simplePos x="0" y="0"/>
                <wp:positionH relativeFrom="page">
                  <wp:posOffset>214630</wp:posOffset>
                </wp:positionH>
                <wp:positionV relativeFrom="paragraph">
                  <wp:posOffset>269875</wp:posOffset>
                </wp:positionV>
                <wp:extent cx="7505700" cy="2879725"/>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2879725"/>
                        </a:xfrm>
                        <a:prstGeom prst="rect">
                          <a:avLst/>
                        </a:prstGeom>
                        <a:solidFill>
                          <a:srgbClr val="FFFFFF"/>
                        </a:solidFill>
                        <a:ln w="9525">
                          <a:noFill/>
                          <a:miter lim="800000"/>
                          <a:headEnd/>
                          <a:tailEnd/>
                        </a:ln>
                      </wps:spPr>
                      <wps:txbx>
                        <w:txbxContent>
                          <w:p w:rsidR="004B46A5" w:rsidRPr="003506D5" w:rsidRDefault="008C53CE" w:rsidP="00821654">
                            <w:pPr>
                              <w:autoSpaceDE w:val="0"/>
                              <w:autoSpaceDN w:val="0"/>
                              <w:adjustRightInd w:val="0"/>
                              <w:ind w:left="993" w:right="1086"/>
                              <w:jc w:val="center"/>
                              <w:rPr>
                                <w:rFonts w:ascii="Arial" w:hAnsi="Arial" w:cs="Arial"/>
                                <w:b/>
                                <w:bCs/>
                                <w:color w:val="993366"/>
                                <w:sz w:val="40"/>
                                <w:szCs w:val="32"/>
                              </w:rPr>
                            </w:pPr>
                            <w:r w:rsidRPr="003506D5">
                              <w:rPr>
                                <w:rFonts w:ascii="Arial" w:hAnsi="Arial" w:cs="Arial"/>
                                <w:b/>
                                <w:bCs/>
                                <w:color w:val="993366"/>
                                <w:sz w:val="48"/>
                                <w:szCs w:val="32"/>
                              </w:rPr>
                              <w:t>Comisión Temporal para la Difusión de las Personas Candidatas a un cargo de elección en el Poder Judicial del Estado</w:t>
                            </w:r>
                          </w:p>
                          <w:p w:rsidR="004B46A5" w:rsidRDefault="004B46A5" w:rsidP="00821654">
                            <w:pPr>
                              <w:autoSpaceDE w:val="0"/>
                              <w:autoSpaceDN w:val="0"/>
                              <w:adjustRightInd w:val="0"/>
                              <w:jc w:val="center"/>
                              <w:rPr>
                                <w:rFonts w:ascii="Arial" w:hAnsi="Arial" w:cs="Arial"/>
                                <w:b/>
                                <w:bCs/>
                                <w:color w:val="993366"/>
                                <w:sz w:val="28"/>
                                <w:szCs w:val="32"/>
                              </w:rPr>
                            </w:pPr>
                          </w:p>
                          <w:p w:rsidR="003506D5" w:rsidRDefault="003506D5" w:rsidP="003506D5">
                            <w:pPr>
                              <w:autoSpaceDE w:val="0"/>
                              <w:autoSpaceDN w:val="0"/>
                              <w:adjustRightInd w:val="0"/>
                              <w:jc w:val="center"/>
                              <w:rPr>
                                <w:rFonts w:ascii="Arial,Bold" w:hAnsi="Arial,Bold" w:cs="Arial,Bold"/>
                                <w:b/>
                                <w:bCs/>
                                <w:color w:val="993366"/>
                                <w:sz w:val="34"/>
                                <w:szCs w:val="28"/>
                              </w:rPr>
                            </w:pPr>
                            <w:r w:rsidRPr="003506D5">
                              <w:rPr>
                                <w:rFonts w:cstheme="minorHAnsi"/>
                                <w:b/>
                                <w:bCs/>
                                <w:color w:val="993366"/>
                                <w:sz w:val="40"/>
                                <w:szCs w:val="28"/>
                              </w:rPr>
                              <w:t>Programa de trabajo p</w:t>
                            </w:r>
                            <w:r w:rsidR="004B46A5" w:rsidRPr="003506D5">
                              <w:rPr>
                                <w:rFonts w:ascii="Arial,Bold" w:hAnsi="Arial,Bold" w:cs="Arial,Bold"/>
                                <w:b/>
                                <w:bCs/>
                                <w:color w:val="993366"/>
                                <w:sz w:val="34"/>
                                <w:szCs w:val="28"/>
                              </w:rPr>
                              <w:t xml:space="preserve">ara la implementación del uso del </w:t>
                            </w:r>
                          </w:p>
                          <w:p w:rsidR="004B46A5" w:rsidRPr="003506D5" w:rsidRDefault="004B46A5" w:rsidP="003506D5">
                            <w:pPr>
                              <w:autoSpaceDE w:val="0"/>
                              <w:autoSpaceDN w:val="0"/>
                              <w:adjustRightInd w:val="0"/>
                              <w:jc w:val="center"/>
                              <w:rPr>
                                <w:rFonts w:ascii="Arial,Bold" w:hAnsi="Arial,Bold" w:cs="Arial,Bold"/>
                                <w:b/>
                                <w:bCs/>
                                <w:color w:val="993366"/>
                                <w:sz w:val="34"/>
                                <w:szCs w:val="28"/>
                              </w:rPr>
                            </w:pPr>
                            <w:r w:rsidRPr="003506D5">
                              <w:rPr>
                                <w:rFonts w:ascii="Arial,Bold" w:hAnsi="Arial,Bold" w:cs="Arial,Bold"/>
                                <w:b/>
                                <w:bCs/>
                                <w:color w:val="993366"/>
                                <w:sz w:val="34"/>
                                <w:szCs w:val="28"/>
                              </w:rPr>
                              <w:t>Sistema</w:t>
                            </w:r>
                            <w:r w:rsidR="003506D5">
                              <w:rPr>
                                <w:rFonts w:ascii="Arial,Bold" w:hAnsi="Arial,Bold" w:cs="Arial,Bold"/>
                                <w:b/>
                                <w:bCs/>
                                <w:color w:val="993366"/>
                                <w:sz w:val="34"/>
                                <w:szCs w:val="28"/>
                              </w:rPr>
                              <w:t xml:space="preserve"> </w:t>
                            </w:r>
                            <w:r w:rsidR="003506D5" w:rsidRPr="003506D5">
                              <w:rPr>
                                <w:rFonts w:ascii="Arial,Bold" w:hAnsi="Arial,Bold" w:cs="Arial,Bold"/>
                                <w:b/>
                                <w:bCs/>
                                <w:color w:val="993366"/>
                                <w:sz w:val="34"/>
                                <w:szCs w:val="28"/>
                              </w:rPr>
                              <w:t>“</w:t>
                            </w:r>
                            <w:r w:rsidRPr="003506D5">
                              <w:rPr>
                                <w:rFonts w:ascii="Arial,Bold" w:hAnsi="Arial,Bold" w:cs="Arial,Bold"/>
                                <w:b/>
                                <w:bCs/>
                                <w:color w:val="993366"/>
                                <w:sz w:val="34"/>
                                <w:szCs w:val="28"/>
                              </w:rPr>
                              <w:t>Candidatas y Candidatos: Conóceles”</w:t>
                            </w:r>
                          </w:p>
                          <w:p w:rsidR="003506D5" w:rsidRPr="003506D5" w:rsidRDefault="003506D5" w:rsidP="00C73167">
                            <w:pPr>
                              <w:tabs>
                                <w:tab w:val="left" w:pos="7371"/>
                              </w:tabs>
                              <w:autoSpaceDE w:val="0"/>
                              <w:autoSpaceDN w:val="0"/>
                              <w:adjustRightInd w:val="0"/>
                              <w:ind w:right="1369"/>
                              <w:jc w:val="center"/>
                              <w:rPr>
                                <w:rFonts w:ascii="Arial,Bold" w:hAnsi="Arial,Bold" w:cs="Arial,Bold"/>
                                <w:b/>
                                <w:bCs/>
                                <w:color w:val="993366"/>
                                <w:sz w:val="34"/>
                                <w:szCs w:val="28"/>
                              </w:rPr>
                            </w:pPr>
                          </w:p>
                          <w:p w:rsidR="004B46A5" w:rsidRPr="003506D5" w:rsidRDefault="004B46A5" w:rsidP="004B46A5">
                            <w:pPr>
                              <w:jc w:val="center"/>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CDF38" id="_x0000_t202" coordsize="21600,21600" o:spt="202" path="m,l,21600r21600,l21600,xe">
                <v:stroke joinstyle="miter"/>
                <v:path gradientshapeok="t" o:connecttype="rect"/>
              </v:shapetype>
              <v:shape id="Cuadro de texto 2" o:spid="_x0000_s1026" type="#_x0000_t202" style="position:absolute;margin-left:16.9pt;margin-top:21.25pt;width:591pt;height:226.7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" stroked="f">
                <v:textbox style="mso-fit-shape-to-text:t">
                  <w:txbxContent>
                    <w:p w:rsidR="004B46A5" w:rsidRPr="003506D5" w:rsidRDefault="008C53CE" w:rsidP="00821654">
                      <w:pPr>
                        <w:autoSpaceDE w:val="0"/>
                        <w:autoSpaceDN w:val="0"/>
                        <w:adjustRightInd w:val="0"/>
                        <w:ind w:left="993" w:right="1086"/>
                        <w:jc w:val="center"/>
                        <w:rPr>
                          <w:rFonts w:ascii="Arial" w:hAnsi="Arial" w:cs="Arial"/>
                          <w:b/>
                          <w:bCs/>
                          <w:color w:val="993366"/>
                          <w:sz w:val="40"/>
                          <w:szCs w:val="32"/>
                        </w:rPr>
                      </w:pPr>
                      <w:r w:rsidRPr="003506D5">
                        <w:rPr>
                          <w:rFonts w:ascii="Arial" w:hAnsi="Arial" w:cs="Arial"/>
                          <w:b/>
                          <w:bCs/>
                          <w:color w:val="993366"/>
                          <w:sz w:val="48"/>
                          <w:szCs w:val="32"/>
                        </w:rPr>
                        <w:t>Comisión Temporal para la Difusión de las Personas Candidatas a un cargo de elección en el Poder Judicial del Estado</w:t>
                      </w:r>
                    </w:p>
                    <w:p w:rsidR="004B46A5" w:rsidRDefault="004B46A5" w:rsidP="00821654">
                      <w:pPr>
                        <w:autoSpaceDE w:val="0"/>
                        <w:autoSpaceDN w:val="0"/>
                        <w:adjustRightInd w:val="0"/>
                        <w:jc w:val="center"/>
                        <w:rPr>
                          <w:rFonts w:ascii="Arial" w:hAnsi="Arial" w:cs="Arial"/>
                          <w:b/>
                          <w:bCs/>
                          <w:color w:val="993366"/>
                          <w:sz w:val="28"/>
                          <w:szCs w:val="32"/>
                        </w:rPr>
                      </w:pPr>
                    </w:p>
                    <w:p w:rsidR="003506D5" w:rsidRDefault="003506D5" w:rsidP="003506D5">
                      <w:pPr>
                        <w:autoSpaceDE w:val="0"/>
                        <w:autoSpaceDN w:val="0"/>
                        <w:adjustRightInd w:val="0"/>
                        <w:jc w:val="center"/>
                        <w:rPr>
                          <w:rFonts w:ascii="Arial,Bold" w:hAnsi="Arial,Bold" w:cs="Arial,Bold"/>
                          <w:b/>
                          <w:bCs/>
                          <w:color w:val="993366"/>
                          <w:sz w:val="34"/>
                          <w:szCs w:val="28"/>
                        </w:rPr>
                      </w:pPr>
                      <w:r w:rsidRPr="003506D5">
                        <w:rPr>
                          <w:rFonts w:cstheme="minorHAnsi"/>
                          <w:b/>
                          <w:bCs/>
                          <w:color w:val="993366"/>
                          <w:sz w:val="40"/>
                          <w:szCs w:val="28"/>
                        </w:rPr>
                        <w:t>Programa de trabajo p</w:t>
                      </w:r>
                      <w:r w:rsidR="004B46A5" w:rsidRPr="003506D5">
                        <w:rPr>
                          <w:rFonts w:ascii="Arial,Bold" w:hAnsi="Arial,Bold" w:cs="Arial,Bold"/>
                          <w:b/>
                          <w:bCs/>
                          <w:color w:val="993366"/>
                          <w:sz w:val="34"/>
                          <w:szCs w:val="28"/>
                        </w:rPr>
                        <w:t xml:space="preserve">ara la implementación del uso del </w:t>
                      </w:r>
                    </w:p>
                    <w:p w:rsidR="004B46A5" w:rsidRPr="003506D5" w:rsidRDefault="004B46A5" w:rsidP="003506D5">
                      <w:pPr>
                        <w:autoSpaceDE w:val="0"/>
                        <w:autoSpaceDN w:val="0"/>
                        <w:adjustRightInd w:val="0"/>
                        <w:jc w:val="center"/>
                        <w:rPr>
                          <w:rFonts w:ascii="Arial,Bold" w:hAnsi="Arial,Bold" w:cs="Arial,Bold"/>
                          <w:b/>
                          <w:bCs/>
                          <w:color w:val="993366"/>
                          <w:sz w:val="34"/>
                          <w:szCs w:val="28"/>
                        </w:rPr>
                      </w:pPr>
                      <w:r w:rsidRPr="003506D5">
                        <w:rPr>
                          <w:rFonts w:ascii="Arial,Bold" w:hAnsi="Arial,Bold" w:cs="Arial,Bold"/>
                          <w:b/>
                          <w:bCs/>
                          <w:color w:val="993366"/>
                          <w:sz w:val="34"/>
                          <w:szCs w:val="28"/>
                        </w:rPr>
                        <w:t>Sistema</w:t>
                      </w:r>
                      <w:r w:rsidR="003506D5">
                        <w:rPr>
                          <w:rFonts w:ascii="Arial,Bold" w:hAnsi="Arial,Bold" w:cs="Arial,Bold"/>
                          <w:b/>
                          <w:bCs/>
                          <w:color w:val="993366"/>
                          <w:sz w:val="34"/>
                          <w:szCs w:val="28"/>
                        </w:rPr>
                        <w:t xml:space="preserve"> </w:t>
                      </w:r>
                      <w:r w:rsidR="003506D5" w:rsidRPr="003506D5">
                        <w:rPr>
                          <w:rFonts w:ascii="Arial,Bold" w:hAnsi="Arial,Bold" w:cs="Arial,Bold"/>
                          <w:b/>
                          <w:bCs/>
                          <w:color w:val="993366"/>
                          <w:sz w:val="34"/>
                          <w:szCs w:val="28"/>
                        </w:rPr>
                        <w:t>“</w:t>
                      </w:r>
                      <w:r w:rsidRPr="003506D5">
                        <w:rPr>
                          <w:rFonts w:ascii="Arial,Bold" w:hAnsi="Arial,Bold" w:cs="Arial,Bold"/>
                          <w:b/>
                          <w:bCs/>
                          <w:color w:val="993366"/>
                          <w:sz w:val="34"/>
                          <w:szCs w:val="28"/>
                        </w:rPr>
                        <w:t>Candidatas y Candidatos: Conóceles”</w:t>
                      </w:r>
                    </w:p>
                    <w:p w:rsidR="003506D5" w:rsidRPr="003506D5" w:rsidRDefault="003506D5" w:rsidP="00C73167">
                      <w:pPr>
                        <w:tabs>
                          <w:tab w:val="left" w:pos="7371"/>
                        </w:tabs>
                        <w:autoSpaceDE w:val="0"/>
                        <w:autoSpaceDN w:val="0"/>
                        <w:adjustRightInd w:val="0"/>
                        <w:ind w:right="1369"/>
                        <w:jc w:val="center"/>
                        <w:rPr>
                          <w:rFonts w:ascii="Arial,Bold" w:hAnsi="Arial,Bold" w:cs="Arial,Bold"/>
                          <w:b/>
                          <w:bCs/>
                          <w:color w:val="993366"/>
                          <w:sz w:val="34"/>
                          <w:szCs w:val="28"/>
                        </w:rPr>
                      </w:pPr>
                    </w:p>
                    <w:p w:rsidR="004B46A5" w:rsidRPr="003506D5" w:rsidRDefault="004B46A5" w:rsidP="004B46A5">
                      <w:pPr>
                        <w:jc w:val="center"/>
                        <w:rPr>
                          <w:sz w:val="28"/>
                          <w:szCs w:val="28"/>
                        </w:rPr>
                      </w:pPr>
                    </w:p>
                  </w:txbxContent>
                </v:textbox>
                <w10:wrap type="square" anchorx="page"/>
              </v:shape>
            </w:pict>
          </mc:Fallback>
        </mc:AlternateContent>
      </w: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Default="00476E74" w:rsidP="00E568A4">
      <w:pPr>
        <w:spacing w:line="360" w:lineRule="auto"/>
        <w:rPr>
          <w:rFonts w:ascii="Arial" w:hAnsi="Arial" w:cs="Arial"/>
          <w:noProof/>
          <w:lang w:eastAsia="es-MX"/>
        </w:rPr>
      </w:pPr>
    </w:p>
    <w:p w:rsidR="004116A6" w:rsidRDefault="004116A6" w:rsidP="00E568A4">
      <w:pPr>
        <w:spacing w:line="360" w:lineRule="auto"/>
        <w:rPr>
          <w:rFonts w:ascii="Arial" w:hAnsi="Arial" w:cs="Arial"/>
          <w:noProof/>
          <w:lang w:eastAsia="es-MX"/>
        </w:rPr>
      </w:pPr>
    </w:p>
    <w:p w:rsidR="004116A6" w:rsidRDefault="004116A6" w:rsidP="00E568A4">
      <w:pPr>
        <w:spacing w:line="360" w:lineRule="auto"/>
        <w:rPr>
          <w:rFonts w:ascii="Arial" w:hAnsi="Arial" w:cs="Arial"/>
          <w:noProof/>
          <w:lang w:eastAsia="es-MX"/>
        </w:rPr>
      </w:pPr>
    </w:p>
    <w:p w:rsidR="004116A6" w:rsidRDefault="004116A6" w:rsidP="00E568A4">
      <w:pPr>
        <w:spacing w:line="360" w:lineRule="auto"/>
        <w:rPr>
          <w:rFonts w:ascii="Arial" w:hAnsi="Arial" w:cs="Arial"/>
          <w:noProof/>
          <w:lang w:eastAsia="es-MX"/>
        </w:rPr>
      </w:pPr>
    </w:p>
    <w:p w:rsidR="004116A6" w:rsidRDefault="004116A6" w:rsidP="00E568A4">
      <w:pPr>
        <w:spacing w:line="360" w:lineRule="auto"/>
        <w:rPr>
          <w:rFonts w:ascii="Arial" w:hAnsi="Arial" w:cs="Arial"/>
          <w:noProof/>
          <w:lang w:eastAsia="es-MX"/>
        </w:rPr>
      </w:pPr>
    </w:p>
    <w:p w:rsidR="004116A6" w:rsidRPr="00790C4B" w:rsidRDefault="004116A6"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sdt>
      <w:sdtPr>
        <w:rPr>
          <w:rFonts w:asciiTheme="minorHAnsi" w:eastAsiaTheme="minorHAnsi" w:hAnsiTheme="minorHAnsi" w:cs="Arial"/>
          <w:b w:val="0"/>
          <w:color w:val="auto"/>
          <w:sz w:val="24"/>
          <w:szCs w:val="24"/>
          <w:lang w:val="es-ES" w:eastAsia="en-US"/>
        </w:rPr>
        <w:id w:val="1410263897"/>
        <w:docPartObj>
          <w:docPartGallery w:val="Table of Contents"/>
          <w:docPartUnique/>
        </w:docPartObj>
      </w:sdtPr>
      <w:sdtEndPr>
        <w:rPr>
          <w:bCs/>
        </w:rPr>
      </w:sdtEndPr>
      <w:sdtContent>
        <w:p w:rsidR="00005AC9" w:rsidRDefault="00005AC9" w:rsidP="004116A6">
          <w:pPr>
            <w:pStyle w:val="TtuloTDC"/>
            <w:rPr>
              <w:rFonts w:asciiTheme="minorHAnsi" w:eastAsiaTheme="minorHAnsi" w:hAnsiTheme="minorHAnsi" w:cs="Arial"/>
              <w:b w:val="0"/>
              <w:color w:val="auto"/>
              <w:sz w:val="24"/>
              <w:szCs w:val="24"/>
              <w:lang w:val="es-ES" w:eastAsia="en-US"/>
            </w:rPr>
          </w:pPr>
        </w:p>
        <w:p w:rsidR="00005AC9" w:rsidRDefault="00005AC9" w:rsidP="004116A6">
          <w:pPr>
            <w:pStyle w:val="TtuloTDC"/>
            <w:rPr>
              <w:rFonts w:asciiTheme="minorHAnsi" w:eastAsiaTheme="minorHAnsi" w:hAnsiTheme="minorHAnsi" w:cs="Arial"/>
              <w:b w:val="0"/>
              <w:color w:val="auto"/>
              <w:sz w:val="24"/>
              <w:szCs w:val="24"/>
              <w:lang w:val="es-ES" w:eastAsia="en-US"/>
            </w:rPr>
          </w:pPr>
        </w:p>
        <w:p w:rsidR="004116A6" w:rsidRDefault="00E45DBD" w:rsidP="004116A6">
          <w:pPr>
            <w:pStyle w:val="TtuloTDC"/>
            <w:rPr>
              <w:rFonts w:cs="Arial"/>
              <w:lang w:val="es-ES"/>
            </w:rPr>
          </w:pPr>
          <w:r w:rsidRPr="00790C4B">
            <w:rPr>
              <w:rFonts w:cs="Arial"/>
              <w:lang w:val="es-ES"/>
            </w:rPr>
            <w:t>Contenido</w:t>
          </w:r>
        </w:p>
        <w:p w:rsidR="004116A6" w:rsidRPr="004116A6" w:rsidRDefault="004116A6" w:rsidP="004116A6">
          <w:pPr>
            <w:rPr>
              <w:lang w:eastAsia="es-MX"/>
            </w:rPr>
          </w:pPr>
        </w:p>
        <w:p w:rsidR="004116A6" w:rsidRDefault="00E45DBD" w:rsidP="00005AC9">
          <w:pPr>
            <w:pStyle w:val="TDC1"/>
            <w:tabs>
              <w:tab w:val="right" w:leader="dot" w:pos="8828"/>
            </w:tabs>
            <w:spacing w:line="480" w:lineRule="auto"/>
            <w:rPr>
              <w:rFonts w:cstheme="minorBidi"/>
              <w:noProof/>
            </w:rPr>
          </w:pPr>
          <w:r w:rsidRPr="00790C4B">
            <w:rPr>
              <w:rFonts w:ascii="Arial" w:hAnsi="Arial" w:cs="Arial"/>
            </w:rPr>
            <w:fldChar w:fldCharType="begin"/>
          </w:r>
          <w:r w:rsidRPr="00790C4B">
            <w:rPr>
              <w:rFonts w:ascii="Arial" w:hAnsi="Arial" w:cs="Arial"/>
            </w:rPr>
            <w:instrText xml:space="preserve"> TOC \o "1-3" \h \z \u </w:instrText>
          </w:r>
          <w:r w:rsidRPr="00790C4B">
            <w:rPr>
              <w:rFonts w:ascii="Arial" w:hAnsi="Arial" w:cs="Arial"/>
            </w:rPr>
            <w:fldChar w:fldCharType="separate"/>
          </w:r>
          <w:hyperlink w:anchor="_Toc194414183" w:history="1">
            <w:r w:rsidR="004116A6" w:rsidRPr="001A318E">
              <w:rPr>
                <w:rStyle w:val="Hipervnculo"/>
                <w:rFonts w:cs="Arial"/>
                <w:noProof/>
              </w:rPr>
              <w:t>1. Glosario</w:t>
            </w:r>
            <w:r w:rsidR="004116A6">
              <w:rPr>
                <w:noProof/>
                <w:webHidden/>
              </w:rPr>
              <w:tab/>
            </w:r>
            <w:r w:rsidR="004116A6">
              <w:rPr>
                <w:noProof/>
                <w:webHidden/>
              </w:rPr>
              <w:fldChar w:fldCharType="begin"/>
            </w:r>
            <w:r w:rsidR="004116A6">
              <w:rPr>
                <w:noProof/>
                <w:webHidden/>
              </w:rPr>
              <w:instrText xml:space="preserve"> PAGEREF _Toc194414183 \h </w:instrText>
            </w:r>
            <w:r w:rsidR="004116A6">
              <w:rPr>
                <w:noProof/>
                <w:webHidden/>
              </w:rPr>
            </w:r>
            <w:r w:rsidR="004116A6">
              <w:rPr>
                <w:noProof/>
                <w:webHidden/>
              </w:rPr>
              <w:fldChar w:fldCharType="separate"/>
            </w:r>
            <w:r w:rsidR="00660430">
              <w:rPr>
                <w:noProof/>
                <w:webHidden/>
              </w:rPr>
              <w:t>3</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4" w:history="1">
            <w:r w:rsidR="004116A6" w:rsidRPr="001A318E">
              <w:rPr>
                <w:rStyle w:val="Hipervnculo"/>
                <w:rFonts w:cs="Arial"/>
                <w:noProof/>
              </w:rPr>
              <w:t>2. Antecedentes</w:t>
            </w:r>
            <w:r w:rsidR="004116A6">
              <w:rPr>
                <w:noProof/>
                <w:webHidden/>
              </w:rPr>
              <w:tab/>
            </w:r>
            <w:r w:rsidR="004116A6">
              <w:rPr>
                <w:noProof/>
                <w:webHidden/>
              </w:rPr>
              <w:fldChar w:fldCharType="begin"/>
            </w:r>
            <w:r w:rsidR="004116A6">
              <w:rPr>
                <w:noProof/>
                <w:webHidden/>
              </w:rPr>
              <w:instrText xml:space="preserve"> PAGEREF _Toc194414184 \h </w:instrText>
            </w:r>
            <w:r w:rsidR="004116A6">
              <w:rPr>
                <w:noProof/>
                <w:webHidden/>
              </w:rPr>
            </w:r>
            <w:r w:rsidR="004116A6">
              <w:rPr>
                <w:noProof/>
                <w:webHidden/>
              </w:rPr>
              <w:fldChar w:fldCharType="separate"/>
            </w:r>
            <w:r w:rsidR="00660430">
              <w:rPr>
                <w:noProof/>
                <w:webHidden/>
              </w:rPr>
              <w:t>5</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5" w:history="1">
            <w:r w:rsidR="004116A6" w:rsidRPr="001A318E">
              <w:rPr>
                <w:rStyle w:val="Hipervnculo"/>
                <w:rFonts w:cs="Arial"/>
                <w:noProof/>
              </w:rPr>
              <w:t>3. Objetivo ge</w:t>
            </w:r>
            <w:r w:rsidR="00DE6C82">
              <w:rPr>
                <w:rStyle w:val="Hipervnculo"/>
                <w:rFonts w:cs="Arial"/>
                <w:noProof/>
              </w:rPr>
              <w:t>neral del S</w:t>
            </w:r>
            <w:r w:rsidR="004116A6" w:rsidRPr="001A318E">
              <w:rPr>
                <w:rStyle w:val="Hipervnculo"/>
                <w:rFonts w:cs="Arial"/>
                <w:noProof/>
              </w:rPr>
              <w:t>istema</w:t>
            </w:r>
            <w:r w:rsidR="004116A6">
              <w:rPr>
                <w:noProof/>
                <w:webHidden/>
              </w:rPr>
              <w:tab/>
            </w:r>
            <w:r w:rsidR="004116A6">
              <w:rPr>
                <w:noProof/>
                <w:webHidden/>
              </w:rPr>
              <w:fldChar w:fldCharType="begin"/>
            </w:r>
            <w:r w:rsidR="004116A6">
              <w:rPr>
                <w:noProof/>
                <w:webHidden/>
              </w:rPr>
              <w:instrText xml:space="preserve"> PAGEREF _Toc194414185 \h </w:instrText>
            </w:r>
            <w:r w:rsidR="004116A6">
              <w:rPr>
                <w:noProof/>
                <w:webHidden/>
              </w:rPr>
            </w:r>
            <w:r w:rsidR="004116A6">
              <w:rPr>
                <w:noProof/>
                <w:webHidden/>
              </w:rPr>
              <w:fldChar w:fldCharType="separate"/>
            </w:r>
            <w:r w:rsidR="00660430">
              <w:rPr>
                <w:noProof/>
                <w:webHidden/>
              </w:rPr>
              <w:t>6</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6" w:history="1">
            <w:r w:rsidR="004116A6" w:rsidRPr="001A318E">
              <w:rPr>
                <w:rStyle w:val="Hipervnculo"/>
                <w:rFonts w:cs="Arial"/>
                <w:noProof/>
              </w:rPr>
              <w:t>4. Instancia responsable de coordinar la implementación, operación</w:t>
            </w:r>
            <w:r w:rsidR="004116A6">
              <w:rPr>
                <w:rStyle w:val="Hipervnculo"/>
                <w:rFonts w:cs="Arial"/>
                <w:noProof/>
              </w:rPr>
              <w:t xml:space="preserve"> </w:t>
            </w:r>
            <w:r w:rsidR="004116A6" w:rsidRPr="001A318E">
              <w:rPr>
                <w:rStyle w:val="Hipervnculo"/>
                <w:rFonts w:cs="Arial"/>
                <w:noProof/>
              </w:rPr>
              <w:t xml:space="preserve"> y seguimiento al Sistema</w:t>
            </w:r>
            <w:r w:rsidR="004116A6">
              <w:rPr>
                <w:noProof/>
                <w:webHidden/>
              </w:rPr>
              <w:tab/>
            </w:r>
            <w:r w:rsidR="004116A6">
              <w:rPr>
                <w:noProof/>
                <w:webHidden/>
              </w:rPr>
              <w:fldChar w:fldCharType="begin"/>
            </w:r>
            <w:r w:rsidR="004116A6">
              <w:rPr>
                <w:noProof/>
                <w:webHidden/>
              </w:rPr>
              <w:instrText xml:space="preserve"> PAGEREF _Toc194414186 \h </w:instrText>
            </w:r>
            <w:r w:rsidR="004116A6">
              <w:rPr>
                <w:noProof/>
                <w:webHidden/>
              </w:rPr>
            </w:r>
            <w:r w:rsidR="004116A6">
              <w:rPr>
                <w:noProof/>
                <w:webHidden/>
              </w:rPr>
              <w:fldChar w:fldCharType="separate"/>
            </w:r>
            <w:r w:rsidR="00660430">
              <w:rPr>
                <w:noProof/>
                <w:webHidden/>
              </w:rPr>
              <w:t>7</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7" w:history="1">
            <w:r w:rsidR="004116A6" w:rsidRPr="001A318E">
              <w:rPr>
                <w:rStyle w:val="Hipervnculo"/>
                <w:rFonts w:cs="Arial"/>
                <w:noProof/>
              </w:rPr>
              <w:t>5. Desarrollo del Sistema</w:t>
            </w:r>
            <w:r w:rsidR="004116A6">
              <w:rPr>
                <w:noProof/>
                <w:webHidden/>
              </w:rPr>
              <w:tab/>
            </w:r>
            <w:r w:rsidR="004116A6">
              <w:rPr>
                <w:noProof/>
                <w:webHidden/>
              </w:rPr>
              <w:fldChar w:fldCharType="begin"/>
            </w:r>
            <w:r w:rsidR="004116A6">
              <w:rPr>
                <w:noProof/>
                <w:webHidden/>
              </w:rPr>
              <w:instrText xml:space="preserve"> PAGEREF _Toc194414187 \h </w:instrText>
            </w:r>
            <w:r w:rsidR="004116A6">
              <w:rPr>
                <w:noProof/>
                <w:webHidden/>
              </w:rPr>
            </w:r>
            <w:r w:rsidR="004116A6">
              <w:rPr>
                <w:noProof/>
                <w:webHidden/>
              </w:rPr>
              <w:fldChar w:fldCharType="separate"/>
            </w:r>
            <w:r w:rsidR="00660430">
              <w:rPr>
                <w:noProof/>
                <w:webHidden/>
              </w:rPr>
              <w:t>8</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8" w:history="1">
            <w:r w:rsidR="004116A6" w:rsidRPr="001A318E">
              <w:rPr>
                <w:rStyle w:val="Hipervnculo"/>
                <w:noProof/>
              </w:rPr>
              <w:t xml:space="preserve">6. </w:t>
            </w:r>
            <w:r w:rsidR="00BD6CB5">
              <w:rPr>
                <w:rStyle w:val="Hipervnculo"/>
                <w:noProof/>
              </w:rPr>
              <w:t>Actividades</w:t>
            </w:r>
            <w:r w:rsidR="004116A6">
              <w:rPr>
                <w:noProof/>
                <w:webHidden/>
              </w:rPr>
              <w:tab/>
            </w:r>
            <w:r w:rsidR="004116A6">
              <w:rPr>
                <w:noProof/>
                <w:webHidden/>
              </w:rPr>
              <w:fldChar w:fldCharType="begin"/>
            </w:r>
            <w:r w:rsidR="004116A6">
              <w:rPr>
                <w:noProof/>
                <w:webHidden/>
              </w:rPr>
              <w:instrText xml:space="preserve"> PAGEREF _Toc194414188 \h </w:instrText>
            </w:r>
            <w:r w:rsidR="004116A6">
              <w:rPr>
                <w:noProof/>
                <w:webHidden/>
              </w:rPr>
            </w:r>
            <w:r w:rsidR="004116A6">
              <w:rPr>
                <w:noProof/>
                <w:webHidden/>
              </w:rPr>
              <w:fldChar w:fldCharType="separate"/>
            </w:r>
            <w:r w:rsidR="00660430">
              <w:rPr>
                <w:noProof/>
                <w:webHidden/>
              </w:rPr>
              <w:t>11</w:t>
            </w:r>
            <w:r w:rsidR="004116A6">
              <w:rPr>
                <w:noProof/>
                <w:webHidden/>
              </w:rPr>
              <w:fldChar w:fldCharType="end"/>
            </w:r>
          </w:hyperlink>
        </w:p>
        <w:p w:rsidR="004116A6" w:rsidRDefault="00E12124" w:rsidP="00005AC9">
          <w:pPr>
            <w:pStyle w:val="TDC1"/>
            <w:tabs>
              <w:tab w:val="right" w:leader="dot" w:pos="8828"/>
            </w:tabs>
            <w:spacing w:line="480" w:lineRule="auto"/>
            <w:rPr>
              <w:rFonts w:cstheme="minorBidi"/>
              <w:noProof/>
            </w:rPr>
          </w:pPr>
          <w:hyperlink w:anchor="_Toc194414189" w:history="1">
            <w:r w:rsidR="004116A6" w:rsidRPr="001A318E">
              <w:rPr>
                <w:rStyle w:val="Hipervnculo"/>
                <w:noProof/>
              </w:rPr>
              <w:t>7. Seguimiento a la implementación y operación del Sistema</w:t>
            </w:r>
            <w:r w:rsidR="004116A6">
              <w:rPr>
                <w:noProof/>
                <w:webHidden/>
              </w:rPr>
              <w:tab/>
            </w:r>
            <w:r w:rsidR="004116A6">
              <w:rPr>
                <w:noProof/>
                <w:webHidden/>
              </w:rPr>
              <w:fldChar w:fldCharType="begin"/>
            </w:r>
            <w:r w:rsidR="004116A6">
              <w:rPr>
                <w:noProof/>
                <w:webHidden/>
              </w:rPr>
              <w:instrText xml:space="preserve"> PAGEREF _Toc194414189 \h </w:instrText>
            </w:r>
            <w:r w:rsidR="004116A6">
              <w:rPr>
                <w:noProof/>
                <w:webHidden/>
              </w:rPr>
            </w:r>
            <w:r w:rsidR="004116A6">
              <w:rPr>
                <w:noProof/>
                <w:webHidden/>
              </w:rPr>
              <w:fldChar w:fldCharType="separate"/>
            </w:r>
            <w:r w:rsidR="00660430">
              <w:rPr>
                <w:noProof/>
                <w:webHidden/>
              </w:rPr>
              <w:t>12</w:t>
            </w:r>
            <w:r w:rsidR="004116A6">
              <w:rPr>
                <w:noProof/>
                <w:webHidden/>
              </w:rPr>
              <w:fldChar w:fldCharType="end"/>
            </w:r>
          </w:hyperlink>
        </w:p>
        <w:p w:rsidR="00E45DBD" w:rsidRPr="00790C4B" w:rsidRDefault="00E45DBD" w:rsidP="00005AC9">
          <w:pPr>
            <w:spacing w:line="480" w:lineRule="auto"/>
            <w:rPr>
              <w:rFonts w:ascii="Arial" w:hAnsi="Arial" w:cs="Arial"/>
            </w:rPr>
          </w:pPr>
          <w:r w:rsidRPr="00790C4B">
            <w:rPr>
              <w:rFonts w:ascii="Arial" w:hAnsi="Arial" w:cs="Arial"/>
              <w:b/>
              <w:bCs/>
            </w:rPr>
            <w:fldChar w:fldCharType="end"/>
          </w:r>
        </w:p>
      </w:sdtContent>
    </w:sdt>
    <w:p w:rsidR="00476E74" w:rsidRPr="00790C4B" w:rsidRDefault="00476E74" w:rsidP="00E568A4">
      <w:pPr>
        <w:spacing w:line="360" w:lineRule="auto"/>
        <w:rPr>
          <w:rFonts w:ascii="Arial" w:hAnsi="Arial" w:cs="Arial"/>
          <w:noProof/>
          <w:lang w:eastAsia="es-MX"/>
        </w:rPr>
      </w:pPr>
    </w:p>
    <w:p w:rsidR="00476E74" w:rsidRPr="00790C4B" w:rsidRDefault="00476E74" w:rsidP="00E568A4">
      <w:pPr>
        <w:spacing w:line="360" w:lineRule="auto"/>
        <w:rPr>
          <w:rFonts w:ascii="Arial" w:hAnsi="Arial" w:cs="Arial"/>
          <w:noProof/>
          <w:lang w:eastAsia="es-MX"/>
        </w:rPr>
      </w:pPr>
    </w:p>
    <w:p w:rsidR="00E45DBD" w:rsidRPr="00790C4B" w:rsidRDefault="00E45DBD" w:rsidP="00E568A4">
      <w:pPr>
        <w:spacing w:line="360" w:lineRule="auto"/>
        <w:rPr>
          <w:rFonts w:ascii="Arial" w:hAnsi="Arial" w:cs="Arial"/>
          <w:noProof/>
          <w:lang w:eastAsia="es-MX"/>
        </w:rPr>
      </w:pPr>
    </w:p>
    <w:p w:rsidR="00E45DBD" w:rsidRDefault="00E45DBD"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bookmarkStart w:id="0" w:name="_GoBack"/>
      <w:bookmarkEnd w:id="0"/>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Default="00493C1B" w:rsidP="00E568A4">
      <w:pPr>
        <w:spacing w:line="360" w:lineRule="auto"/>
        <w:rPr>
          <w:rFonts w:ascii="Arial" w:hAnsi="Arial" w:cs="Arial"/>
          <w:noProof/>
          <w:lang w:eastAsia="es-MX"/>
        </w:rPr>
      </w:pPr>
    </w:p>
    <w:p w:rsidR="00493C1B" w:rsidRPr="00BD6CB5" w:rsidRDefault="00493C1B" w:rsidP="00E568A4">
      <w:pPr>
        <w:spacing w:line="360" w:lineRule="auto"/>
        <w:rPr>
          <w:rFonts w:ascii="Arial" w:hAnsi="Arial" w:cs="Arial"/>
          <w:noProof/>
          <w:sz w:val="28"/>
          <w:lang w:eastAsia="es-MX"/>
        </w:rPr>
      </w:pPr>
    </w:p>
    <w:p w:rsidR="00814CF2" w:rsidRPr="00BD6CB5" w:rsidRDefault="00E568A4" w:rsidP="00E45DBD">
      <w:pPr>
        <w:pStyle w:val="Ttulo1"/>
        <w:rPr>
          <w:rFonts w:cs="Arial"/>
          <w:noProof/>
          <w:sz w:val="28"/>
          <w:szCs w:val="24"/>
          <w:lang w:eastAsia="es-MX"/>
        </w:rPr>
      </w:pPr>
      <w:bookmarkStart w:id="1" w:name="_Toc194414183"/>
      <w:r w:rsidRPr="00BD6CB5">
        <w:rPr>
          <w:rFonts w:cs="Arial"/>
          <w:sz w:val="36"/>
        </w:rPr>
        <w:t xml:space="preserve">1. </w:t>
      </w:r>
      <w:r w:rsidR="00814CF2" w:rsidRPr="00BD6CB5">
        <w:rPr>
          <w:rFonts w:cs="Arial"/>
          <w:sz w:val="28"/>
          <w:szCs w:val="24"/>
        </w:rPr>
        <w:t>Glosario</w:t>
      </w:r>
      <w:bookmarkEnd w:id="1"/>
    </w:p>
    <w:tbl>
      <w:tblPr>
        <w:tblStyle w:val="Tablaconcuadrcula"/>
        <w:tblpPr w:leftFromText="141" w:rightFromText="141" w:vertAnchor="text" w:horzAnchor="margin" w:tblpXSpec="center" w:tblpY="345"/>
        <w:tblW w:w="9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250"/>
      </w:tblGrid>
      <w:tr w:rsidR="002720CB" w:rsidRPr="00BD6CB5" w:rsidTr="00493C1B">
        <w:tc>
          <w:tcPr>
            <w:tcW w:w="2976" w:type="dxa"/>
            <w:shd w:val="clear" w:color="auto" w:fill="auto"/>
          </w:tcPr>
          <w:p w:rsidR="002720CB" w:rsidRPr="00BD6CB5" w:rsidRDefault="00BD6CB5" w:rsidP="00BD6CB5">
            <w:pPr>
              <w:tabs>
                <w:tab w:val="left" w:pos="2867"/>
              </w:tabs>
              <w:spacing w:line="360" w:lineRule="auto"/>
              <w:ind w:left="600" w:right="319" w:firstLine="13"/>
              <w:rPr>
                <w:rFonts w:ascii="Arial" w:hAnsi="Arial" w:cs="Arial"/>
                <w:color w:val="993366"/>
              </w:rPr>
            </w:pPr>
            <w:r w:rsidRPr="00BD6CB5">
              <w:rPr>
                <w:rFonts w:ascii="Arial" w:eastAsia="Calibri" w:hAnsi="Arial" w:cs="Arial"/>
                <w:color w:val="993366"/>
                <w:lang w:eastAsia="es-MX"/>
              </w:rPr>
              <w:t xml:space="preserve">Aviso de </w:t>
            </w:r>
            <w:r w:rsidR="002720CB" w:rsidRPr="00BD6CB5">
              <w:rPr>
                <w:rFonts w:ascii="Arial" w:eastAsia="Calibri" w:hAnsi="Arial" w:cs="Arial"/>
                <w:color w:val="993366"/>
                <w:lang w:eastAsia="es-MX"/>
              </w:rPr>
              <w:t>privacidad</w:t>
            </w:r>
          </w:p>
        </w:tc>
        <w:tc>
          <w:tcPr>
            <w:tcW w:w="6250" w:type="dxa"/>
          </w:tcPr>
          <w:p w:rsidR="002720CB" w:rsidRPr="00BD6CB5" w:rsidRDefault="002720CB"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Documento a disposición del titular de forma física, electrónica o en cualquier formato generado por el responsable, a partir del momento en el cual se recaben sus Datos Personales, con el objeto de informarle los propósitos del tratamiento de los mismos.</w:t>
            </w:r>
          </w:p>
        </w:tc>
      </w:tr>
      <w:tr w:rsidR="002720CB" w:rsidRPr="00BD6CB5" w:rsidTr="00493C1B">
        <w:tc>
          <w:tcPr>
            <w:tcW w:w="2976" w:type="dxa"/>
            <w:shd w:val="clear" w:color="auto" w:fill="auto"/>
          </w:tcPr>
          <w:p w:rsidR="002720CB" w:rsidRPr="00BD6CB5" w:rsidRDefault="002720CB" w:rsidP="00BD6CB5">
            <w:pPr>
              <w:tabs>
                <w:tab w:val="left" w:pos="2867"/>
              </w:tabs>
              <w:spacing w:line="360" w:lineRule="auto"/>
              <w:ind w:left="600" w:right="319" w:firstLine="13"/>
              <w:rPr>
                <w:rFonts w:ascii="Arial" w:eastAsia="Calibri" w:hAnsi="Arial" w:cs="Arial"/>
                <w:color w:val="993366"/>
                <w:lang w:eastAsia="es-MX"/>
              </w:rPr>
            </w:pPr>
            <w:r w:rsidRPr="00BD6CB5">
              <w:rPr>
                <w:rFonts w:ascii="Arial" w:eastAsia="Calibri" w:hAnsi="Arial" w:cs="Arial"/>
                <w:color w:val="993366"/>
                <w:lang w:eastAsia="es-MX"/>
              </w:rPr>
              <w:t>Instituto</w:t>
            </w:r>
          </w:p>
        </w:tc>
        <w:tc>
          <w:tcPr>
            <w:tcW w:w="6250" w:type="dxa"/>
          </w:tcPr>
          <w:p w:rsidR="002720CB" w:rsidRPr="00BD6CB5" w:rsidRDefault="002720CB"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Instituto Electoral y de Participación Ciudadana de Tabasco.</w:t>
            </w:r>
          </w:p>
        </w:tc>
      </w:tr>
      <w:tr w:rsidR="002720CB" w:rsidRPr="00BD6CB5" w:rsidTr="00493C1B">
        <w:tc>
          <w:tcPr>
            <w:tcW w:w="2976" w:type="dxa"/>
            <w:shd w:val="clear" w:color="auto" w:fill="auto"/>
          </w:tcPr>
          <w:p w:rsidR="002720CB" w:rsidRPr="00BD6CB5" w:rsidRDefault="002720CB" w:rsidP="00BD6CB5">
            <w:pPr>
              <w:tabs>
                <w:tab w:val="left" w:pos="2867"/>
              </w:tabs>
              <w:spacing w:line="360" w:lineRule="auto"/>
              <w:ind w:left="600" w:right="319" w:firstLine="13"/>
              <w:rPr>
                <w:rFonts w:ascii="Arial" w:eastAsia="Calibri" w:hAnsi="Arial" w:cs="Arial"/>
                <w:color w:val="993366"/>
                <w:lang w:eastAsia="es-MX"/>
              </w:rPr>
            </w:pPr>
            <w:r w:rsidRPr="00BD6CB5">
              <w:rPr>
                <w:rFonts w:ascii="Arial" w:eastAsia="Calibri" w:hAnsi="Arial" w:cs="Arial"/>
                <w:color w:val="993366"/>
                <w:lang w:eastAsia="es-MX"/>
              </w:rPr>
              <w:t>Consejo Estatal</w:t>
            </w:r>
          </w:p>
        </w:tc>
        <w:tc>
          <w:tcPr>
            <w:tcW w:w="6250" w:type="dxa"/>
          </w:tcPr>
          <w:p w:rsidR="002720CB" w:rsidRPr="00BD6CB5" w:rsidRDefault="002720CB"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Consejo Estatal del Instituto Electoral y de Participación Ciudadana de Tabasco.</w:t>
            </w:r>
          </w:p>
        </w:tc>
      </w:tr>
      <w:tr w:rsidR="002720CB" w:rsidRPr="00BD6CB5" w:rsidTr="00493C1B">
        <w:trPr>
          <w:trHeight w:val="497"/>
        </w:trPr>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t>Comisión</w:t>
            </w:r>
          </w:p>
        </w:tc>
        <w:tc>
          <w:tcPr>
            <w:tcW w:w="6250" w:type="dxa"/>
          </w:tcPr>
          <w:p w:rsidR="002720CB" w:rsidRPr="00BD6CB5" w:rsidRDefault="002720CB"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Comisión Temporal para la Difusión de las Personas Candidatas a un cargo de elección en el Poder Judicial del Estado.</w:t>
            </w:r>
          </w:p>
        </w:tc>
      </w:tr>
      <w:tr w:rsidR="002720CB" w:rsidRPr="00BD6CB5" w:rsidTr="00493C1B">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t>Consentimiento</w:t>
            </w:r>
          </w:p>
        </w:tc>
        <w:tc>
          <w:tcPr>
            <w:tcW w:w="6250" w:type="dxa"/>
          </w:tcPr>
          <w:p w:rsidR="002720CB" w:rsidRPr="00BD6CB5" w:rsidRDefault="002720CB" w:rsidP="00E568A4">
            <w:pPr>
              <w:spacing w:line="360" w:lineRule="auto"/>
              <w:ind w:right="32"/>
              <w:jc w:val="both"/>
              <w:rPr>
                <w:rFonts w:ascii="Arial" w:hAnsi="Arial" w:cs="Arial"/>
                <w:color w:val="595959" w:themeColor="text1" w:themeTint="A6"/>
              </w:rPr>
            </w:pPr>
            <w:r w:rsidRPr="00BD6CB5">
              <w:rPr>
                <w:rFonts w:ascii="Arial" w:hAnsi="Arial" w:cs="Arial"/>
                <w:color w:val="595959" w:themeColor="text1" w:themeTint="A6"/>
              </w:rPr>
              <w:t>Manifestación de la voluntad libre, específica e informada del titular de los datos mediante la cual se efectúa el tratamiento de los mismos.</w:t>
            </w:r>
          </w:p>
        </w:tc>
      </w:tr>
      <w:tr w:rsidR="002720CB" w:rsidRPr="00BD6CB5" w:rsidTr="00493C1B">
        <w:trPr>
          <w:trHeight w:val="657"/>
        </w:trPr>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t>Constitución</w:t>
            </w:r>
          </w:p>
        </w:tc>
        <w:tc>
          <w:tcPr>
            <w:tcW w:w="6250" w:type="dxa"/>
          </w:tcPr>
          <w:p w:rsidR="002720CB" w:rsidRPr="00BD6CB5" w:rsidRDefault="002720CB" w:rsidP="00E568A4">
            <w:pPr>
              <w:spacing w:line="360" w:lineRule="auto"/>
              <w:ind w:right="-110"/>
              <w:jc w:val="both"/>
              <w:rPr>
                <w:rFonts w:ascii="Arial" w:hAnsi="Arial" w:cs="Arial"/>
                <w:color w:val="595959" w:themeColor="text1" w:themeTint="A6"/>
              </w:rPr>
            </w:pPr>
            <w:r w:rsidRPr="00BD6CB5">
              <w:rPr>
                <w:rFonts w:ascii="Arial" w:hAnsi="Arial" w:cs="Arial"/>
                <w:color w:val="595959" w:themeColor="text1" w:themeTint="A6"/>
              </w:rPr>
              <w:t xml:space="preserve">Constitución Política del Estado Libre y Soberano de Tabasco.  </w:t>
            </w:r>
          </w:p>
        </w:tc>
      </w:tr>
      <w:tr w:rsidR="002720CB" w:rsidRPr="00BD6CB5" w:rsidTr="00493C1B">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t>Cuestionario curricular</w:t>
            </w:r>
          </w:p>
        </w:tc>
        <w:tc>
          <w:tcPr>
            <w:tcW w:w="6250" w:type="dxa"/>
          </w:tcPr>
          <w:p w:rsidR="002720CB" w:rsidRPr="00BD6CB5" w:rsidRDefault="002720CB" w:rsidP="00E568A4">
            <w:pPr>
              <w:spacing w:line="360" w:lineRule="auto"/>
              <w:jc w:val="both"/>
              <w:rPr>
                <w:rFonts w:ascii="Arial" w:hAnsi="Arial" w:cs="Arial"/>
                <w:color w:val="595959" w:themeColor="text1" w:themeTint="A6"/>
              </w:rPr>
            </w:pPr>
            <w:r w:rsidRPr="00BD6CB5">
              <w:rPr>
                <w:rFonts w:ascii="Arial" w:hAnsi="Arial" w:cs="Arial"/>
                <w:color w:val="595959" w:themeColor="text1" w:themeTint="A6"/>
              </w:rPr>
              <w:t xml:space="preserve">Datos y preguntas relativas al conocimiento de la trayectoria profesional, laboral, académica y medios de contacto públicos </w:t>
            </w:r>
            <w:r w:rsidR="0061085F" w:rsidRPr="0061085F">
              <w:rPr>
                <w:rFonts w:ascii="Arial" w:hAnsi="Arial" w:cs="Arial"/>
                <w:color w:val="595959" w:themeColor="text1" w:themeTint="A6"/>
              </w:rPr>
              <w:t>para</w:t>
            </w:r>
            <w:r w:rsidR="0061085F">
              <w:rPr>
                <w:color w:val="000000"/>
                <w:sz w:val="27"/>
                <w:szCs w:val="27"/>
              </w:rPr>
              <w:t xml:space="preserve"> </w:t>
            </w:r>
            <w:r w:rsidR="0061085F" w:rsidRPr="0061085F">
              <w:rPr>
                <w:rFonts w:ascii="Arial" w:hAnsi="Arial" w:cs="Arial"/>
                <w:color w:val="595959" w:themeColor="text1" w:themeTint="A6"/>
              </w:rPr>
              <w:t>personas Juzgadoras del Poder Judicial del Estado de Tabasco 2024-2025.</w:t>
            </w:r>
          </w:p>
          <w:p w:rsidR="002720CB" w:rsidRPr="00BD6CB5" w:rsidRDefault="002720CB" w:rsidP="00E568A4">
            <w:pPr>
              <w:spacing w:line="360" w:lineRule="auto"/>
              <w:ind w:right="361"/>
              <w:jc w:val="both"/>
              <w:rPr>
                <w:rFonts w:ascii="Arial" w:hAnsi="Arial" w:cs="Arial"/>
                <w:color w:val="595959" w:themeColor="text1" w:themeTint="A6"/>
              </w:rPr>
            </w:pPr>
          </w:p>
        </w:tc>
      </w:tr>
      <w:tr w:rsidR="002720CB" w:rsidRPr="00BD6CB5" w:rsidTr="00493C1B">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t>Datos personales</w:t>
            </w:r>
          </w:p>
        </w:tc>
        <w:tc>
          <w:tcPr>
            <w:tcW w:w="6250" w:type="dxa"/>
          </w:tcPr>
          <w:p w:rsidR="002720CB" w:rsidRPr="00BD6CB5" w:rsidRDefault="002720CB" w:rsidP="00E568A4">
            <w:pPr>
              <w:spacing w:line="360" w:lineRule="auto"/>
              <w:jc w:val="both"/>
              <w:rPr>
                <w:rFonts w:ascii="Arial" w:hAnsi="Arial" w:cs="Arial"/>
                <w:color w:val="595959" w:themeColor="text1" w:themeTint="A6"/>
              </w:rPr>
            </w:pPr>
            <w:r w:rsidRPr="00BD6CB5">
              <w:rPr>
                <w:rFonts w:ascii="Arial" w:hAnsi="Arial" w:cs="Arial"/>
                <w:color w:val="595959" w:themeColor="text1" w:themeTint="A6"/>
              </w:rPr>
              <w:t xml:space="preserve">Cualquier información concerniente a una persona física identificada o identificable. Se considera que una </w:t>
            </w:r>
            <w:r w:rsidRPr="00BD6CB5">
              <w:rPr>
                <w:rFonts w:ascii="Arial" w:hAnsi="Arial" w:cs="Arial"/>
                <w:color w:val="595959" w:themeColor="text1" w:themeTint="A6"/>
              </w:rPr>
              <w:lastRenderedPageBreak/>
              <w:t>persona es identificable cuando su identidad pueda determinarse directa o indirectamente a través de cualquier información.</w:t>
            </w:r>
          </w:p>
          <w:p w:rsidR="002720CB" w:rsidRPr="00BD6CB5" w:rsidRDefault="002720CB" w:rsidP="00E568A4">
            <w:pPr>
              <w:spacing w:line="360" w:lineRule="auto"/>
              <w:jc w:val="both"/>
              <w:rPr>
                <w:rFonts w:ascii="Arial" w:hAnsi="Arial" w:cs="Arial"/>
                <w:color w:val="595959" w:themeColor="text1" w:themeTint="A6"/>
              </w:rPr>
            </w:pPr>
          </w:p>
        </w:tc>
      </w:tr>
      <w:tr w:rsidR="002720CB" w:rsidRPr="00BD6CB5" w:rsidTr="00493C1B">
        <w:tc>
          <w:tcPr>
            <w:tcW w:w="2976" w:type="dxa"/>
            <w:shd w:val="clear" w:color="auto" w:fill="auto"/>
          </w:tcPr>
          <w:p w:rsidR="002720CB" w:rsidRPr="00BD6CB5" w:rsidRDefault="002720CB" w:rsidP="00493C1B">
            <w:pPr>
              <w:tabs>
                <w:tab w:val="left" w:pos="2867"/>
              </w:tabs>
              <w:spacing w:line="360" w:lineRule="auto"/>
              <w:ind w:left="613" w:right="319"/>
              <w:rPr>
                <w:rFonts w:ascii="Arial" w:eastAsia="Calibri" w:hAnsi="Arial" w:cs="Arial"/>
                <w:color w:val="993366"/>
                <w:lang w:eastAsia="es-MX"/>
              </w:rPr>
            </w:pPr>
            <w:r w:rsidRPr="00BD6CB5">
              <w:rPr>
                <w:rFonts w:ascii="Arial" w:eastAsia="Calibri" w:hAnsi="Arial" w:cs="Arial"/>
                <w:color w:val="993366"/>
                <w:lang w:eastAsia="es-MX"/>
              </w:rPr>
              <w:lastRenderedPageBreak/>
              <w:t>Expediente</w:t>
            </w:r>
          </w:p>
        </w:tc>
        <w:tc>
          <w:tcPr>
            <w:tcW w:w="6250" w:type="dxa"/>
          </w:tcPr>
          <w:p w:rsidR="002720CB" w:rsidRPr="00BD6CB5" w:rsidRDefault="002720CB" w:rsidP="00E568A4">
            <w:pPr>
              <w:spacing w:line="360" w:lineRule="auto"/>
              <w:ind w:right="32"/>
              <w:jc w:val="both"/>
              <w:rPr>
                <w:rFonts w:ascii="Arial" w:hAnsi="Arial" w:cs="Arial"/>
                <w:color w:val="595959" w:themeColor="text1" w:themeTint="A6"/>
              </w:rPr>
            </w:pPr>
            <w:r w:rsidRPr="00BD6CB5">
              <w:rPr>
                <w:rFonts w:ascii="Arial" w:hAnsi="Arial" w:cs="Arial"/>
                <w:color w:val="595959" w:themeColor="text1" w:themeTint="A6"/>
              </w:rPr>
              <w:t>Documentación que acredita la elegibilidad e idoneidad de las candidaturas que obra de forma digital.</w:t>
            </w:r>
          </w:p>
        </w:tc>
      </w:tr>
      <w:tr w:rsidR="00E568A4" w:rsidRPr="00BD6CB5" w:rsidTr="00493C1B">
        <w:tc>
          <w:tcPr>
            <w:tcW w:w="2976" w:type="dxa"/>
            <w:shd w:val="clear" w:color="auto" w:fill="auto"/>
          </w:tcPr>
          <w:p w:rsidR="00E568A4" w:rsidRPr="00BD6CB5" w:rsidRDefault="00E568A4" w:rsidP="00493C1B">
            <w:pPr>
              <w:tabs>
                <w:tab w:val="left" w:pos="2456"/>
              </w:tabs>
              <w:spacing w:line="360" w:lineRule="auto"/>
              <w:ind w:left="896" w:right="319"/>
              <w:rPr>
                <w:rFonts w:ascii="Arial" w:hAnsi="Arial" w:cs="Arial"/>
                <w:color w:val="595959" w:themeColor="text1" w:themeTint="A6"/>
              </w:rPr>
            </w:pPr>
            <w:r w:rsidRPr="00BD6CB5">
              <w:rPr>
                <w:rFonts w:ascii="Arial" w:eastAsia="Calibri" w:hAnsi="Arial" w:cs="Arial"/>
                <w:color w:val="993366"/>
                <w:lang w:eastAsia="es-MX"/>
              </w:rPr>
              <w:t>UCS</w:t>
            </w:r>
          </w:p>
        </w:tc>
        <w:tc>
          <w:tcPr>
            <w:tcW w:w="6250" w:type="dxa"/>
          </w:tcPr>
          <w:p w:rsidR="00E568A4" w:rsidRPr="00BD6CB5" w:rsidRDefault="00E568A4"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Unidad de Comunicación Social.</w:t>
            </w:r>
          </w:p>
        </w:tc>
      </w:tr>
      <w:tr w:rsidR="00E568A4" w:rsidRPr="00BD6CB5" w:rsidTr="00493C1B">
        <w:tc>
          <w:tcPr>
            <w:tcW w:w="2976" w:type="dxa"/>
            <w:shd w:val="clear" w:color="auto" w:fill="auto"/>
          </w:tcPr>
          <w:p w:rsidR="00E568A4" w:rsidRPr="00BD6CB5" w:rsidRDefault="00E568A4" w:rsidP="00493C1B">
            <w:pPr>
              <w:tabs>
                <w:tab w:val="left" w:pos="2867"/>
              </w:tabs>
              <w:spacing w:line="360" w:lineRule="auto"/>
              <w:ind w:left="896" w:right="319"/>
              <w:rPr>
                <w:rFonts w:ascii="Arial" w:eastAsia="Calibri" w:hAnsi="Arial" w:cs="Arial"/>
                <w:color w:val="993366"/>
                <w:lang w:eastAsia="es-MX"/>
              </w:rPr>
            </w:pPr>
            <w:r w:rsidRPr="00BD6CB5">
              <w:rPr>
                <w:rFonts w:ascii="Arial" w:eastAsia="Calibri" w:hAnsi="Arial" w:cs="Arial"/>
                <w:color w:val="993366"/>
                <w:lang w:eastAsia="es-MX"/>
              </w:rPr>
              <w:t>UNITIC</w:t>
            </w:r>
          </w:p>
        </w:tc>
        <w:tc>
          <w:tcPr>
            <w:tcW w:w="6250" w:type="dxa"/>
          </w:tcPr>
          <w:p w:rsidR="00E568A4" w:rsidRPr="00BD6CB5" w:rsidRDefault="00E568A4"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Unidad de Tecnologías de la Información y Comunicación.</w:t>
            </w:r>
          </w:p>
        </w:tc>
      </w:tr>
      <w:tr w:rsidR="00E568A4" w:rsidRPr="00BD6CB5" w:rsidTr="00493C1B">
        <w:tc>
          <w:tcPr>
            <w:tcW w:w="2976" w:type="dxa"/>
            <w:shd w:val="clear" w:color="auto" w:fill="auto"/>
          </w:tcPr>
          <w:p w:rsidR="00E568A4" w:rsidRPr="00BD6CB5" w:rsidRDefault="00E568A4" w:rsidP="00493C1B">
            <w:pPr>
              <w:tabs>
                <w:tab w:val="left" w:pos="2867"/>
              </w:tabs>
              <w:spacing w:line="360" w:lineRule="auto"/>
              <w:ind w:left="896" w:right="319"/>
              <w:rPr>
                <w:rFonts w:ascii="Arial" w:eastAsia="Calibri" w:hAnsi="Arial" w:cs="Arial"/>
                <w:color w:val="993366"/>
                <w:lang w:eastAsia="es-MX"/>
              </w:rPr>
            </w:pPr>
            <w:r w:rsidRPr="00BD6CB5">
              <w:rPr>
                <w:rFonts w:ascii="Arial" w:eastAsia="Calibri" w:hAnsi="Arial" w:cs="Arial"/>
                <w:color w:val="993366"/>
                <w:lang w:eastAsia="es-MX"/>
              </w:rPr>
              <w:t>LPDPPSO</w:t>
            </w:r>
          </w:p>
        </w:tc>
        <w:tc>
          <w:tcPr>
            <w:tcW w:w="6250" w:type="dxa"/>
          </w:tcPr>
          <w:p w:rsidR="00E568A4" w:rsidRPr="00BD6CB5" w:rsidRDefault="00E568A4" w:rsidP="00E568A4">
            <w:pPr>
              <w:spacing w:line="360" w:lineRule="auto"/>
              <w:ind w:right="169"/>
              <w:jc w:val="both"/>
              <w:rPr>
                <w:rFonts w:ascii="Arial" w:hAnsi="Arial" w:cs="Arial"/>
                <w:color w:val="595959" w:themeColor="text1" w:themeTint="A6"/>
              </w:rPr>
            </w:pPr>
            <w:r w:rsidRPr="00BD6CB5">
              <w:rPr>
                <w:rFonts w:ascii="Arial" w:hAnsi="Arial" w:cs="Arial"/>
                <w:color w:val="595959" w:themeColor="text1" w:themeTint="A6"/>
              </w:rPr>
              <w:t>Ley de Protección de Datos Personales en Posesión de Sujetos Obligados del Estado de Tabasco</w:t>
            </w:r>
          </w:p>
        </w:tc>
      </w:tr>
      <w:tr w:rsidR="00E568A4" w:rsidRPr="00BD6CB5" w:rsidTr="00493C1B">
        <w:tc>
          <w:tcPr>
            <w:tcW w:w="2976" w:type="dxa"/>
            <w:shd w:val="clear" w:color="auto" w:fill="auto"/>
          </w:tcPr>
          <w:p w:rsidR="00E568A4" w:rsidRPr="00BD6CB5" w:rsidRDefault="00E568A4" w:rsidP="00493C1B">
            <w:pPr>
              <w:tabs>
                <w:tab w:val="left" w:pos="2867"/>
              </w:tabs>
              <w:spacing w:line="360" w:lineRule="auto"/>
              <w:ind w:left="896" w:right="319"/>
              <w:rPr>
                <w:rFonts w:ascii="Arial" w:eastAsia="Calibri" w:hAnsi="Arial" w:cs="Arial"/>
                <w:color w:val="993366"/>
                <w:lang w:eastAsia="es-MX"/>
              </w:rPr>
            </w:pPr>
            <w:r w:rsidRPr="00BD6CB5">
              <w:rPr>
                <w:rFonts w:ascii="Arial" w:eastAsia="Calibri" w:hAnsi="Arial" w:cs="Arial"/>
                <w:color w:val="993366"/>
                <w:lang w:eastAsia="es-MX"/>
              </w:rPr>
              <w:t>Proceso Electoral Local Extraordinario</w:t>
            </w:r>
          </w:p>
        </w:tc>
        <w:tc>
          <w:tcPr>
            <w:tcW w:w="6250" w:type="dxa"/>
          </w:tcPr>
          <w:p w:rsidR="00E568A4" w:rsidRPr="00BD6CB5" w:rsidRDefault="0061085F" w:rsidP="00E568A4">
            <w:pPr>
              <w:spacing w:line="360" w:lineRule="auto"/>
              <w:ind w:right="169"/>
              <w:jc w:val="both"/>
              <w:rPr>
                <w:rFonts w:ascii="Arial" w:hAnsi="Arial" w:cs="Arial"/>
                <w:color w:val="595959" w:themeColor="text1" w:themeTint="A6"/>
              </w:rPr>
            </w:pPr>
            <w:r w:rsidRPr="0061085F">
              <w:rPr>
                <w:rFonts w:ascii="Arial" w:hAnsi="Arial" w:cs="Arial"/>
                <w:color w:val="595959" w:themeColor="text1" w:themeTint="A6"/>
              </w:rPr>
              <w:t>Proceso Electoral Local Extraordinario para personas Juzgadoras del Poder Judicial del Estado de Tabasco 2024-2025.</w:t>
            </w:r>
          </w:p>
        </w:tc>
      </w:tr>
      <w:tr w:rsidR="00E568A4" w:rsidRPr="00BD6CB5" w:rsidTr="00493C1B">
        <w:tc>
          <w:tcPr>
            <w:tcW w:w="2976" w:type="dxa"/>
            <w:shd w:val="clear" w:color="auto" w:fill="auto"/>
          </w:tcPr>
          <w:p w:rsidR="00E568A4" w:rsidRPr="0061085F" w:rsidRDefault="00E568A4" w:rsidP="00493C1B">
            <w:pPr>
              <w:tabs>
                <w:tab w:val="left" w:pos="2867"/>
              </w:tabs>
              <w:spacing w:line="360" w:lineRule="auto"/>
              <w:ind w:left="896" w:right="319"/>
              <w:rPr>
                <w:rFonts w:ascii="Arial" w:hAnsi="Arial" w:cs="Arial"/>
                <w:color w:val="595959" w:themeColor="text1" w:themeTint="A6"/>
              </w:rPr>
            </w:pPr>
            <w:r w:rsidRPr="0061085F">
              <w:rPr>
                <w:rFonts w:ascii="Arial" w:eastAsia="Calibri" w:hAnsi="Arial" w:cs="Arial"/>
                <w:color w:val="993366"/>
                <w:lang w:eastAsia="es-MX"/>
              </w:rPr>
              <w:t>Sistema</w:t>
            </w:r>
          </w:p>
        </w:tc>
        <w:tc>
          <w:tcPr>
            <w:tcW w:w="6250" w:type="dxa"/>
          </w:tcPr>
          <w:p w:rsidR="00E568A4" w:rsidRPr="00BD6CB5" w:rsidRDefault="00E568A4" w:rsidP="00E568A4">
            <w:pPr>
              <w:spacing w:line="360" w:lineRule="auto"/>
              <w:ind w:right="32"/>
              <w:jc w:val="both"/>
              <w:rPr>
                <w:rFonts w:ascii="Arial" w:hAnsi="Arial" w:cs="Arial"/>
                <w:color w:val="595959" w:themeColor="text1" w:themeTint="A6"/>
              </w:rPr>
            </w:pPr>
            <w:r w:rsidRPr="00BD6CB5">
              <w:rPr>
                <w:rFonts w:ascii="Arial" w:hAnsi="Arial" w:cs="Arial"/>
                <w:color w:val="595959" w:themeColor="text1" w:themeTint="A6"/>
              </w:rPr>
              <w:t xml:space="preserve">Herramienta informática denominada “Candidatas y Candidatos Conóceles" que se utilizará para la difusión de información de las candidaturas registradas en el Proceso Electoral Local Extraordinario </w:t>
            </w:r>
            <w:r w:rsidR="0061085F" w:rsidRPr="0061085F">
              <w:rPr>
                <w:rFonts w:ascii="Arial" w:hAnsi="Arial" w:cs="Arial"/>
                <w:color w:val="595959" w:themeColor="text1" w:themeTint="A6"/>
              </w:rPr>
              <w:t>para personas Juzgadoras del Poder Judicial del Estado de Tabasco 2024-2025</w:t>
            </w:r>
            <w:r w:rsidR="0061085F">
              <w:rPr>
                <w:rFonts w:ascii="Arial" w:hAnsi="Arial" w:cs="Arial"/>
                <w:color w:val="595959" w:themeColor="text1" w:themeTint="A6"/>
              </w:rPr>
              <w:t>.</w:t>
            </w:r>
          </w:p>
        </w:tc>
      </w:tr>
      <w:tr w:rsidR="00E568A4" w:rsidRPr="00BD6CB5" w:rsidTr="00493C1B">
        <w:tc>
          <w:tcPr>
            <w:tcW w:w="2976" w:type="dxa"/>
            <w:shd w:val="clear" w:color="auto" w:fill="auto"/>
          </w:tcPr>
          <w:p w:rsidR="00E568A4" w:rsidRPr="00BD6CB5" w:rsidRDefault="00E568A4" w:rsidP="00493C1B">
            <w:pPr>
              <w:tabs>
                <w:tab w:val="left" w:pos="2867"/>
              </w:tabs>
              <w:spacing w:line="360" w:lineRule="auto"/>
              <w:ind w:left="896" w:right="319"/>
              <w:rPr>
                <w:rFonts w:ascii="Arial" w:eastAsia="Calibri" w:hAnsi="Arial" w:cs="Arial"/>
                <w:color w:val="993366"/>
                <w:lang w:eastAsia="es-MX"/>
              </w:rPr>
            </w:pPr>
            <w:r w:rsidRPr="00BD6CB5">
              <w:rPr>
                <w:rFonts w:ascii="Arial" w:eastAsia="Calibri" w:hAnsi="Arial" w:cs="Arial"/>
                <w:color w:val="993366"/>
                <w:lang w:eastAsia="es-MX"/>
              </w:rPr>
              <w:t>Tratamiento</w:t>
            </w:r>
          </w:p>
        </w:tc>
        <w:tc>
          <w:tcPr>
            <w:tcW w:w="6250" w:type="dxa"/>
          </w:tcPr>
          <w:p w:rsidR="00E568A4" w:rsidRPr="00BD6CB5" w:rsidRDefault="00E568A4" w:rsidP="00E568A4">
            <w:pPr>
              <w:spacing w:line="360" w:lineRule="auto"/>
              <w:ind w:right="-110"/>
              <w:jc w:val="both"/>
              <w:rPr>
                <w:rFonts w:ascii="Arial" w:hAnsi="Arial" w:cs="Arial"/>
                <w:color w:val="595959" w:themeColor="text1" w:themeTint="A6"/>
              </w:rPr>
            </w:pPr>
            <w:r w:rsidRPr="00BD6CB5">
              <w:rPr>
                <w:rFonts w:ascii="Arial" w:hAnsi="Arial" w:cs="Arial"/>
                <w:color w:val="595959" w:themeColor="text1" w:themeTint="A6"/>
              </w:rPr>
              <w:t xml:space="preserve">Cualquier operación o conjunto de operaciones efectuadas mediante procedimientos manuales o automatizados aplicados a los Datos Personales, relacionadas de manera enunciativa más no limitativa, con la obtención, uso, registro, organización conservación elaboración, utilización, estructuración, adaptación, modificación, extracción, consulta, comunicación, </w:t>
            </w:r>
            <w:r w:rsidRPr="00BD6CB5">
              <w:rPr>
                <w:rFonts w:ascii="Arial" w:hAnsi="Arial" w:cs="Arial"/>
                <w:color w:val="595959" w:themeColor="text1" w:themeTint="A6"/>
              </w:rPr>
              <w:lastRenderedPageBreak/>
              <w:t>difusión, almacenamiento, posesión, acceso, manejo, aprovechamiento, transferencia y en general cualquier uso o disposición de Datos Personales.</w:t>
            </w:r>
            <w:r w:rsidRPr="00BD6CB5">
              <w:rPr>
                <w:rFonts w:ascii="Arial" w:eastAsia="Calibri" w:hAnsi="Arial" w:cs="Arial"/>
                <w:color w:val="000000"/>
                <w:lang w:eastAsia="es-MX"/>
              </w:rPr>
              <w:t xml:space="preserve">  </w:t>
            </w:r>
          </w:p>
        </w:tc>
      </w:tr>
      <w:tr w:rsidR="00E568A4" w:rsidRPr="00BD6CB5" w:rsidTr="00493C1B">
        <w:tc>
          <w:tcPr>
            <w:tcW w:w="2976" w:type="dxa"/>
            <w:shd w:val="clear" w:color="auto" w:fill="auto"/>
          </w:tcPr>
          <w:p w:rsidR="00E568A4" w:rsidRPr="00BD6CB5" w:rsidRDefault="00493C1B" w:rsidP="00493C1B">
            <w:pPr>
              <w:tabs>
                <w:tab w:val="left" w:pos="2867"/>
              </w:tabs>
              <w:spacing w:line="360" w:lineRule="auto"/>
              <w:ind w:left="896" w:right="319"/>
              <w:rPr>
                <w:rFonts w:ascii="Arial" w:eastAsia="Calibri" w:hAnsi="Arial" w:cs="Arial"/>
                <w:color w:val="993366"/>
                <w:lang w:eastAsia="es-MX"/>
              </w:rPr>
            </w:pPr>
            <w:r w:rsidRPr="00BD6CB5">
              <w:rPr>
                <w:rFonts w:ascii="Arial" w:eastAsia="Calibri" w:hAnsi="Arial" w:cs="Arial"/>
                <w:color w:val="993366"/>
                <w:lang w:eastAsia="es-MX"/>
              </w:rPr>
              <w:lastRenderedPageBreak/>
              <w:t xml:space="preserve">Mecanismo de </w:t>
            </w:r>
            <w:r w:rsidR="00E568A4" w:rsidRPr="00BD6CB5">
              <w:rPr>
                <w:rFonts w:ascii="Arial" w:eastAsia="Calibri" w:hAnsi="Arial" w:cs="Arial"/>
                <w:color w:val="993366"/>
                <w:lang w:eastAsia="es-MX"/>
              </w:rPr>
              <w:t>comunicación</w:t>
            </w:r>
          </w:p>
        </w:tc>
        <w:tc>
          <w:tcPr>
            <w:tcW w:w="6250" w:type="dxa"/>
          </w:tcPr>
          <w:p w:rsidR="00E568A4" w:rsidRPr="00BD6CB5" w:rsidRDefault="00E568A4" w:rsidP="00E568A4">
            <w:pPr>
              <w:spacing w:line="360" w:lineRule="auto"/>
              <w:ind w:right="120"/>
              <w:jc w:val="both"/>
              <w:rPr>
                <w:rFonts w:ascii="Arial" w:hAnsi="Arial" w:cs="Arial"/>
                <w:color w:val="595959" w:themeColor="text1" w:themeTint="A6"/>
              </w:rPr>
            </w:pPr>
            <w:r w:rsidRPr="00BD6CB5">
              <w:rPr>
                <w:rFonts w:ascii="Arial" w:hAnsi="Arial" w:cs="Arial"/>
                <w:color w:val="595959" w:themeColor="text1" w:themeTint="A6"/>
              </w:rPr>
              <w:t>Envío de notificaciones al correo electrónico designado para recibir notificaciones.</w:t>
            </w:r>
          </w:p>
          <w:p w:rsidR="00E568A4" w:rsidRPr="00BD6CB5" w:rsidRDefault="00E568A4" w:rsidP="00E568A4">
            <w:pPr>
              <w:spacing w:line="360" w:lineRule="auto"/>
              <w:jc w:val="both"/>
              <w:rPr>
                <w:rFonts w:ascii="Arial" w:hAnsi="Arial" w:cs="Arial"/>
                <w:color w:val="595959" w:themeColor="text1" w:themeTint="A6"/>
              </w:rPr>
            </w:pPr>
          </w:p>
        </w:tc>
      </w:tr>
      <w:tr w:rsidR="00E568A4" w:rsidRPr="00BD6CB5" w:rsidTr="00493C1B">
        <w:tc>
          <w:tcPr>
            <w:tcW w:w="2976" w:type="dxa"/>
            <w:shd w:val="clear" w:color="auto" w:fill="auto"/>
          </w:tcPr>
          <w:p w:rsidR="00E568A4" w:rsidRPr="00BD6CB5" w:rsidRDefault="00E568A4" w:rsidP="00493C1B">
            <w:pPr>
              <w:tabs>
                <w:tab w:val="left" w:pos="2867"/>
              </w:tabs>
              <w:spacing w:line="360" w:lineRule="auto"/>
              <w:ind w:left="896" w:right="319"/>
              <w:rPr>
                <w:rFonts w:ascii="Arial" w:hAnsi="Arial" w:cs="Arial"/>
                <w:color w:val="595959" w:themeColor="text1" w:themeTint="A6"/>
              </w:rPr>
            </w:pPr>
            <w:r w:rsidRPr="00BD6CB5">
              <w:rPr>
                <w:rFonts w:ascii="Arial" w:eastAsia="Calibri" w:hAnsi="Arial" w:cs="Arial"/>
                <w:color w:val="993366"/>
                <w:lang w:eastAsia="es-MX"/>
              </w:rPr>
              <w:t>UTAIP</w:t>
            </w:r>
          </w:p>
        </w:tc>
        <w:tc>
          <w:tcPr>
            <w:tcW w:w="6250" w:type="dxa"/>
          </w:tcPr>
          <w:p w:rsidR="00E568A4" w:rsidRPr="00BD6CB5" w:rsidRDefault="00E568A4" w:rsidP="00E568A4">
            <w:pPr>
              <w:spacing w:line="360" w:lineRule="auto"/>
              <w:jc w:val="both"/>
              <w:rPr>
                <w:rFonts w:ascii="Arial" w:hAnsi="Arial" w:cs="Arial"/>
                <w:color w:val="595959" w:themeColor="text1" w:themeTint="A6"/>
              </w:rPr>
            </w:pPr>
            <w:r w:rsidRPr="00BD6CB5">
              <w:rPr>
                <w:rFonts w:ascii="Arial" w:hAnsi="Arial" w:cs="Arial"/>
                <w:color w:val="595959" w:themeColor="text1" w:themeTint="A6"/>
              </w:rPr>
              <w:t>Unidad de Transparencia Acceso a la Información Pública.</w:t>
            </w:r>
          </w:p>
        </w:tc>
      </w:tr>
    </w:tbl>
    <w:p w:rsidR="00E45DBD" w:rsidRPr="00790C4B" w:rsidRDefault="00E45DBD" w:rsidP="00E45DBD">
      <w:pPr>
        <w:rPr>
          <w:rFonts w:ascii="Arial" w:hAnsi="Arial" w:cs="Arial"/>
        </w:rPr>
      </w:pPr>
    </w:p>
    <w:p w:rsidR="00E45DBD" w:rsidRPr="00790C4B" w:rsidRDefault="00E45DBD" w:rsidP="00E45DBD">
      <w:pPr>
        <w:rPr>
          <w:rFonts w:ascii="Arial" w:hAnsi="Arial" w:cs="Arial"/>
        </w:rPr>
      </w:pPr>
    </w:p>
    <w:p w:rsidR="00EF7128" w:rsidRPr="00790C4B" w:rsidRDefault="00E568A4" w:rsidP="00E568A4">
      <w:pPr>
        <w:pStyle w:val="Ttulo1"/>
        <w:spacing w:before="0" w:line="360" w:lineRule="auto"/>
        <w:rPr>
          <w:rFonts w:cs="Arial"/>
          <w:noProof/>
          <w:sz w:val="24"/>
          <w:szCs w:val="24"/>
          <w:lang w:eastAsia="es-MX"/>
        </w:rPr>
      </w:pPr>
      <w:bookmarkStart w:id="2" w:name="_Toc194414184"/>
      <w:r w:rsidRPr="00790C4B">
        <w:rPr>
          <w:rFonts w:cs="Arial"/>
          <w:noProof/>
          <w:sz w:val="24"/>
          <w:szCs w:val="24"/>
          <w:lang w:eastAsia="es-MX"/>
        </w:rPr>
        <w:t xml:space="preserve">2. </w:t>
      </w:r>
      <w:r w:rsidR="00E45DBD" w:rsidRPr="00790C4B">
        <w:rPr>
          <w:rFonts w:cs="Arial"/>
          <w:noProof/>
          <w:sz w:val="24"/>
          <w:szCs w:val="24"/>
          <w:lang w:eastAsia="es-MX"/>
        </w:rPr>
        <w:t>Antecedentes</w:t>
      </w:r>
      <w:bookmarkEnd w:id="2"/>
    </w:p>
    <w:p w:rsidR="002720CB" w:rsidRPr="00790C4B" w:rsidRDefault="002720CB" w:rsidP="00E568A4">
      <w:pPr>
        <w:spacing w:line="360" w:lineRule="auto"/>
        <w:jc w:val="both"/>
        <w:rPr>
          <w:rFonts w:ascii="Arial" w:hAnsi="Arial" w:cs="Arial"/>
          <w:color w:val="595959" w:themeColor="text1" w:themeTint="A6"/>
        </w:rPr>
      </w:pPr>
    </w:p>
    <w:p w:rsidR="002720CB" w:rsidRPr="00790C4B" w:rsidRDefault="002720CB" w:rsidP="00E568A4">
      <w:pPr>
        <w:spacing w:line="360" w:lineRule="auto"/>
        <w:jc w:val="both"/>
        <w:rPr>
          <w:rFonts w:ascii="Arial" w:hAnsi="Arial" w:cs="Arial"/>
        </w:rPr>
      </w:pPr>
      <w:r w:rsidRPr="00790C4B">
        <w:rPr>
          <w:rFonts w:ascii="Arial" w:hAnsi="Arial" w:cs="Arial"/>
        </w:rPr>
        <w:t xml:space="preserve">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w:t>
      </w:r>
      <w:r w:rsidR="0061085F" w:rsidRPr="0061085F">
        <w:rPr>
          <w:rFonts w:ascii="Arial" w:hAnsi="Arial" w:cs="Arial"/>
        </w:rPr>
        <w:t xml:space="preserve">mismas que realizará </w:t>
      </w:r>
      <w:r w:rsidRPr="00790C4B">
        <w:rPr>
          <w:rFonts w:ascii="Arial" w:hAnsi="Arial" w:cs="Arial"/>
        </w:rPr>
        <w:t>con perspectiva de género y enfoque de derechos humanos.</w:t>
      </w:r>
    </w:p>
    <w:p w:rsidR="002720CB" w:rsidRPr="00790C4B" w:rsidRDefault="002720CB" w:rsidP="00E568A4">
      <w:pPr>
        <w:spacing w:line="360" w:lineRule="auto"/>
        <w:jc w:val="both"/>
        <w:rPr>
          <w:rFonts w:ascii="Arial" w:hAnsi="Arial" w:cs="Arial"/>
        </w:rPr>
      </w:pPr>
    </w:p>
    <w:p w:rsidR="002720CB" w:rsidRDefault="002720CB" w:rsidP="00E568A4">
      <w:pPr>
        <w:spacing w:line="360" w:lineRule="auto"/>
        <w:jc w:val="both"/>
        <w:rPr>
          <w:rFonts w:ascii="Arial" w:hAnsi="Arial" w:cs="Arial"/>
        </w:rPr>
      </w:pPr>
      <w:r w:rsidRPr="00790C4B">
        <w:rPr>
          <w:rFonts w:ascii="Arial" w:hAnsi="Arial" w:cs="Arial"/>
        </w:rPr>
        <w:t>Además, es responsable de la organización de las elecciones</w:t>
      </w:r>
      <w:r w:rsidR="0061085F">
        <w:rPr>
          <w:rFonts w:ascii="Arial" w:hAnsi="Arial" w:cs="Arial"/>
        </w:rPr>
        <w:t xml:space="preserve"> </w:t>
      </w:r>
      <w:r w:rsidR="0061085F" w:rsidRPr="0061085F">
        <w:rPr>
          <w:rFonts w:ascii="Arial" w:hAnsi="Arial" w:cs="Arial"/>
        </w:rPr>
        <w:t>para renovar a los integrantes de los poderes Legislativo, Ejecutivo, Judicial y los Ayuntamientos del Estado de Tabasco.</w:t>
      </w:r>
      <w:r w:rsidRPr="00790C4B">
        <w:rPr>
          <w:rFonts w:ascii="Arial" w:hAnsi="Arial" w:cs="Arial"/>
        </w:rPr>
        <w:t xml:space="preserve"> </w:t>
      </w:r>
    </w:p>
    <w:p w:rsidR="0061085F" w:rsidRPr="00790C4B" w:rsidRDefault="0061085F" w:rsidP="00E568A4">
      <w:pPr>
        <w:spacing w:line="360" w:lineRule="auto"/>
        <w:jc w:val="both"/>
        <w:rPr>
          <w:rFonts w:ascii="Arial" w:hAnsi="Arial" w:cs="Arial"/>
        </w:rPr>
      </w:pPr>
    </w:p>
    <w:p w:rsidR="0061085F" w:rsidRDefault="002720CB" w:rsidP="00E568A4">
      <w:pPr>
        <w:spacing w:line="360" w:lineRule="auto"/>
        <w:jc w:val="both"/>
        <w:rPr>
          <w:rFonts w:ascii="Arial" w:hAnsi="Arial" w:cs="Arial"/>
        </w:rPr>
      </w:pPr>
      <w:r w:rsidRPr="00790C4B">
        <w:rPr>
          <w:rFonts w:ascii="Arial" w:hAnsi="Arial" w:cs="Arial"/>
        </w:rPr>
        <w:t>Acorde a lo anterior, con el propósito de cumplir con los cometidos establecidos en la Constitución Local y la Ley Electoral, mediante acuerdo CE/2025/007 del Consejo Estatal de fecha 30 de enero de 2025,</w:t>
      </w:r>
      <w:r w:rsidR="0061085F">
        <w:rPr>
          <w:rFonts w:ascii="Arial" w:hAnsi="Arial" w:cs="Arial"/>
        </w:rPr>
        <w:t xml:space="preserve"> se</w:t>
      </w:r>
      <w:r w:rsidRPr="00790C4B">
        <w:rPr>
          <w:rFonts w:ascii="Arial" w:hAnsi="Arial" w:cs="Arial"/>
        </w:rPr>
        <w:t xml:space="preserve"> creó la Comisión Temporal para la Difusión de la</w:t>
      </w:r>
      <w:r w:rsidR="00E45DBD" w:rsidRPr="00790C4B">
        <w:rPr>
          <w:rFonts w:ascii="Arial" w:hAnsi="Arial" w:cs="Arial"/>
        </w:rPr>
        <w:t>s</w:t>
      </w:r>
      <w:r w:rsidRPr="00790C4B">
        <w:rPr>
          <w:rFonts w:ascii="Arial" w:hAnsi="Arial" w:cs="Arial"/>
        </w:rPr>
        <w:t xml:space="preserve"> persona</w:t>
      </w:r>
      <w:r w:rsidR="00E45DBD" w:rsidRPr="00790C4B">
        <w:rPr>
          <w:rFonts w:ascii="Arial" w:hAnsi="Arial" w:cs="Arial"/>
        </w:rPr>
        <w:t>s</w:t>
      </w:r>
      <w:r w:rsidRPr="00790C4B">
        <w:rPr>
          <w:rFonts w:ascii="Arial" w:hAnsi="Arial" w:cs="Arial"/>
        </w:rPr>
        <w:t xml:space="preserve"> candidatas a un cargo de elección en el Poder Judicial del Estado, </w:t>
      </w:r>
      <w:r w:rsidRPr="00790C4B">
        <w:rPr>
          <w:rFonts w:ascii="Arial" w:hAnsi="Arial" w:cs="Arial"/>
        </w:rPr>
        <w:lastRenderedPageBreak/>
        <w:t>con la obligación de implementar un mecanismo de selección</w:t>
      </w:r>
      <w:r w:rsidR="0061085F">
        <w:rPr>
          <w:rFonts w:ascii="Arial" w:hAnsi="Arial" w:cs="Arial"/>
        </w:rPr>
        <w:t xml:space="preserve"> público, abierto, transparente, </w:t>
      </w:r>
      <w:r w:rsidRPr="00790C4B">
        <w:rPr>
          <w:rFonts w:ascii="Arial" w:hAnsi="Arial" w:cs="Arial"/>
        </w:rPr>
        <w:t>accesible y paritario de evaluación, mediante el cual la ciudadanía conozca la informa</w:t>
      </w:r>
      <w:r w:rsidR="0061085F">
        <w:rPr>
          <w:rFonts w:ascii="Arial" w:hAnsi="Arial" w:cs="Arial"/>
        </w:rPr>
        <w:t>ción de las personas candidatas, su nivel de conocimientos</w:t>
      </w:r>
    </w:p>
    <w:p w:rsidR="002720CB" w:rsidRDefault="002720CB" w:rsidP="00E568A4">
      <w:pPr>
        <w:spacing w:line="360" w:lineRule="auto"/>
        <w:jc w:val="both"/>
        <w:rPr>
          <w:rFonts w:ascii="Arial" w:hAnsi="Arial" w:cs="Arial"/>
        </w:rPr>
      </w:pPr>
      <w:r w:rsidRPr="00790C4B">
        <w:rPr>
          <w:rFonts w:ascii="Arial" w:hAnsi="Arial" w:cs="Arial"/>
        </w:rPr>
        <w:t xml:space="preserve">técnicos para el desempeño </w:t>
      </w:r>
      <w:r w:rsidR="0061085F">
        <w:rPr>
          <w:rFonts w:ascii="Arial" w:hAnsi="Arial" w:cs="Arial"/>
        </w:rPr>
        <w:t xml:space="preserve">de sus respectivos cargos, así como sus antecedentes y experiencia profesional en el ejercicio de la actividad jurídica. </w:t>
      </w:r>
    </w:p>
    <w:p w:rsidR="0061085F" w:rsidRPr="00790C4B" w:rsidRDefault="0061085F" w:rsidP="00E568A4">
      <w:pPr>
        <w:spacing w:line="360" w:lineRule="auto"/>
        <w:jc w:val="both"/>
        <w:rPr>
          <w:rFonts w:ascii="Arial" w:hAnsi="Arial" w:cs="Arial"/>
        </w:rPr>
      </w:pPr>
    </w:p>
    <w:p w:rsidR="0046617A" w:rsidRPr="00790C4B" w:rsidRDefault="002720CB" w:rsidP="00E568A4">
      <w:pPr>
        <w:spacing w:line="360" w:lineRule="auto"/>
        <w:jc w:val="both"/>
        <w:rPr>
          <w:rFonts w:ascii="Arial" w:eastAsia="Arial" w:hAnsi="Arial" w:cs="Arial"/>
          <w:lang w:eastAsia="es-MX"/>
        </w:rPr>
      </w:pPr>
      <w:r w:rsidRPr="00790C4B">
        <w:rPr>
          <w:rFonts w:ascii="Arial" w:hAnsi="Arial" w:cs="Arial"/>
        </w:rPr>
        <w:t>Por lo que</w:t>
      </w:r>
      <w:r w:rsidR="00E45DBD" w:rsidRPr="00790C4B">
        <w:rPr>
          <w:rFonts w:ascii="Arial" w:hAnsi="Arial" w:cs="Arial"/>
        </w:rPr>
        <w:t>,</w:t>
      </w:r>
      <w:r w:rsidRPr="00790C4B">
        <w:rPr>
          <w:rFonts w:ascii="Arial" w:hAnsi="Arial" w:cs="Arial"/>
        </w:rPr>
        <w:t xml:space="preserve"> a</w:t>
      </w:r>
      <w:r w:rsidR="00E45DBD" w:rsidRPr="00790C4B">
        <w:rPr>
          <w:rFonts w:ascii="Arial" w:hAnsi="Arial" w:cs="Arial"/>
        </w:rPr>
        <w:t xml:space="preserve"> e</w:t>
      </w:r>
      <w:r w:rsidRPr="00790C4B">
        <w:rPr>
          <w:rFonts w:ascii="Arial" w:hAnsi="Arial" w:cs="Arial"/>
        </w:rPr>
        <w:t>fecto</w:t>
      </w:r>
      <w:r w:rsidR="00E45DBD" w:rsidRPr="00790C4B">
        <w:rPr>
          <w:rFonts w:ascii="Arial" w:hAnsi="Arial" w:cs="Arial"/>
        </w:rPr>
        <w:t>s</w:t>
      </w:r>
      <w:r w:rsidRPr="00790C4B">
        <w:rPr>
          <w:rFonts w:ascii="Arial" w:hAnsi="Arial" w:cs="Arial"/>
        </w:rPr>
        <w:t xml:space="preserve"> de proporcionar </w:t>
      </w:r>
      <w:r w:rsidR="00E45DBD" w:rsidRPr="00790C4B">
        <w:rPr>
          <w:rFonts w:ascii="Arial" w:hAnsi="Arial" w:cs="Arial"/>
        </w:rPr>
        <w:t xml:space="preserve">información a </w:t>
      </w:r>
      <w:r w:rsidRPr="00790C4B">
        <w:rPr>
          <w:rFonts w:ascii="Arial" w:hAnsi="Arial" w:cs="Arial"/>
        </w:rPr>
        <w:t xml:space="preserve">la ciudadanía </w:t>
      </w:r>
      <w:r w:rsidR="00E45DBD" w:rsidRPr="00790C4B">
        <w:rPr>
          <w:rFonts w:ascii="Arial" w:hAnsi="Arial" w:cs="Arial"/>
        </w:rPr>
        <w:t>que incentive su participación</w:t>
      </w:r>
      <w:r w:rsidRPr="00790C4B">
        <w:rPr>
          <w:rFonts w:ascii="Arial" w:hAnsi="Arial" w:cs="Arial"/>
        </w:rPr>
        <w:t xml:space="preserve"> en el Proceso Electoral Local Extraordinario y </w:t>
      </w:r>
      <w:r w:rsidR="00E45DBD" w:rsidRPr="00790C4B">
        <w:rPr>
          <w:rFonts w:ascii="Arial" w:hAnsi="Arial" w:cs="Arial"/>
        </w:rPr>
        <w:t>esté en condiciones</w:t>
      </w:r>
      <w:r w:rsidRPr="00790C4B">
        <w:rPr>
          <w:rFonts w:ascii="Arial" w:hAnsi="Arial" w:cs="Arial"/>
        </w:rPr>
        <w:t xml:space="preserve"> </w:t>
      </w:r>
      <w:r w:rsidR="004E0D0E" w:rsidRPr="00790C4B">
        <w:rPr>
          <w:rFonts w:ascii="Arial" w:hAnsi="Arial" w:cs="Arial"/>
        </w:rPr>
        <w:t xml:space="preserve">de </w:t>
      </w:r>
      <w:r w:rsidRPr="00790C4B">
        <w:rPr>
          <w:rFonts w:ascii="Arial" w:hAnsi="Arial" w:cs="Arial"/>
        </w:rPr>
        <w:t xml:space="preserve">emitir un voto informado y razonado que </w:t>
      </w:r>
      <w:r w:rsidR="0061085F">
        <w:rPr>
          <w:rFonts w:ascii="Arial" w:hAnsi="Arial" w:cs="Arial"/>
        </w:rPr>
        <w:t xml:space="preserve">optimice la toma de decisiones, </w:t>
      </w:r>
      <w:r w:rsidRPr="00790C4B">
        <w:rPr>
          <w:rFonts w:ascii="Arial" w:hAnsi="Arial" w:cs="Arial"/>
        </w:rPr>
        <w:t xml:space="preserve">resulta pertinente la implementación del </w:t>
      </w:r>
      <w:r w:rsidR="004E0D0E" w:rsidRPr="00790C4B">
        <w:rPr>
          <w:rFonts w:ascii="Arial" w:hAnsi="Arial" w:cs="Arial"/>
        </w:rPr>
        <w:t>S</w:t>
      </w:r>
      <w:r w:rsidRPr="00790C4B">
        <w:rPr>
          <w:rFonts w:ascii="Arial" w:hAnsi="Arial" w:cs="Arial"/>
        </w:rPr>
        <w:t xml:space="preserve">istema </w:t>
      </w:r>
      <w:r w:rsidR="004E0D0E" w:rsidRPr="00790C4B">
        <w:rPr>
          <w:rFonts w:ascii="Arial" w:hAnsi="Arial" w:cs="Arial"/>
        </w:rPr>
        <w:t>“</w:t>
      </w:r>
      <w:r w:rsidRPr="00790C4B">
        <w:rPr>
          <w:rFonts w:ascii="Arial" w:hAnsi="Arial" w:cs="Arial"/>
        </w:rPr>
        <w:t>Candidatas y Candidatos: Conóceles</w:t>
      </w:r>
      <w:r w:rsidR="004E0D0E" w:rsidRPr="00790C4B">
        <w:rPr>
          <w:rFonts w:ascii="Arial" w:hAnsi="Arial" w:cs="Arial"/>
        </w:rPr>
        <w:t>”</w:t>
      </w:r>
      <w:r w:rsidRPr="00790C4B">
        <w:rPr>
          <w:rFonts w:ascii="Arial" w:hAnsi="Arial" w:cs="Arial"/>
        </w:rPr>
        <w:t>, a través del cual se podrá consultar de manera fácil y ágil el perfil e información curricular de todas las personas postuladas como candidatas por los poderes Legislativo, Ejecutivo y Judicial del Estado de Tabasco, que participarán en la elección extraordinaria a celebrarse el primero de junio del año 2025, para ocupar los cargos de Magistradas y Magistrados del Tribunal Superior de Justicia, Magistradas y Magistrados del Tribunal de Disciplina Judicial; Juezas y Jueces del Poder Judicial del Estado de Tabasco.</w:t>
      </w:r>
    </w:p>
    <w:p w:rsidR="008C53CE" w:rsidRPr="00790C4B" w:rsidRDefault="008C53CE" w:rsidP="00E568A4">
      <w:pPr>
        <w:spacing w:line="360" w:lineRule="auto"/>
        <w:rPr>
          <w:rFonts w:ascii="Arial" w:hAnsi="Arial" w:cs="Arial"/>
          <w:lang w:val="es-MX" w:eastAsia="es-MX"/>
        </w:rPr>
      </w:pPr>
    </w:p>
    <w:p w:rsidR="009040D8" w:rsidRPr="00790C4B" w:rsidRDefault="00AB239C" w:rsidP="00E568A4">
      <w:pPr>
        <w:tabs>
          <w:tab w:val="left" w:pos="1320"/>
        </w:tabs>
        <w:spacing w:line="360" w:lineRule="auto"/>
        <w:rPr>
          <w:rFonts w:ascii="Arial" w:hAnsi="Arial" w:cs="Arial"/>
          <w:color w:val="993366"/>
          <w:lang w:val="es-MX" w:eastAsia="es-MX"/>
        </w:rPr>
      </w:pPr>
      <w:r w:rsidRPr="00790C4B">
        <w:rPr>
          <w:rFonts w:ascii="Arial" w:hAnsi="Arial" w:cs="Arial"/>
          <w:color w:val="993366"/>
          <w:lang w:val="es-MX" w:eastAsia="es-MX"/>
        </w:rPr>
        <w:tab/>
      </w:r>
    </w:p>
    <w:p w:rsidR="002720CB" w:rsidRPr="00790C4B" w:rsidRDefault="00E568A4" w:rsidP="00E568A4">
      <w:pPr>
        <w:pStyle w:val="Ttulo1"/>
        <w:spacing w:before="0" w:line="360" w:lineRule="auto"/>
        <w:rPr>
          <w:rFonts w:cs="Arial"/>
          <w:noProof/>
          <w:sz w:val="24"/>
          <w:szCs w:val="24"/>
          <w:lang w:eastAsia="es-MX"/>
        </w:rPr>
      </w:pPr>
      <w:bookmarkStart w:id="3" w:name="_Toc194414185"/>
      <w:r w:rsidRPr="00790C4B">
        <w:rPr>
          <w:rFonts w:cs="Arial"/>
          <w:noProof/>
          <w:sz w:val="24"/>
          <w:szCs w:val="24"/>
          <w:lang w:eastAsia="es-MX"/>
        </w:rPr>
        <w:t xml:space="preserve">3. </w:t>
      </w:r>
      <w:r w:rsidR="002720CB" w:rsidRPr="00790C4B">
        <w:rPr>
          <w:rFonts w:cs="Arial"/>
          <w:noProof/>
          <w:sz w:val="24"/>
          <w:szCs w:val="24"/>
          <w:lang w:eastAsia="es-MX"/>
        </w:rPr>
        <w:t xml:space="preserve">Objetivo general del </w:t>
      </w:r>
      <w:r w:rsidR="005841A2">
        <w:rPr>
          <w:rFonts w:cs="Arial"/>
          <w:noProof/>
          <w:sz w:val="24"/>
          <w:szCs w:val="24"/>
          <w:lang w:eastAsia="es-MX"/>
        </w:rPr>
        <w:t>S</w:t>
      </w:r>
      <w:r w:rsidR="002720CB" w:rsidRPr="00790C4B">
        <w:rPr>
          <w:rFonts w:cs="Arial"/>
          <w:noProof/>
          <w:sz w:val="24"/>
          <w:szCs w:val="24"/>
          <w:lang w:eastAsia="es-MX"/>
        </w:rPr>
        <w:t>istema</w:t>
      </w:r>
      <w:bookmarkEnd w:id="3"/>
    </w:p>
    <w:p w:rsidR="002720CB" w:rsidRPr="00790C4B" w:rsidRDefault="002720CB" w:rsidP="00E568A4">
      <w:pPr>
        <w:spacing w:line="360" w:lineRule="auto"/>
        <w:jc w:val="both"/>
        <w:rPr>
          <w:rFonts w:ascii="Arial" w:hAnsi="Arial" w:cs="Arial"/>
          <w:b/>
          <w:caps/>
          <w:noProof/>
          <w:color w:val="993366"/>
          <w:lang w:val="es-MX" w:eastAsia="es-MX"/>
        </w:rPr>
      </w:pPr>
    </w:p>
    <w:p w:rsidR="002720CB" w:rsidRDefault="002720CB" w:rsidP="00E568A4">
      <w:pPr>
        <w:spacing w:line="360" w:lineRule="auto"/>
        <w:jc w:val="both"/>
        <w:rPr>
          <w:rFonts w:ascii="Arial" w:hAnsi="Arial" w:cs="Arial"/>
        </w:rPr>
      </w:pPr>
      <w:r w:rsidRPr="00790C4B">
        <w:rPr>
          <w:rFonts w:ascii="Arial" w:hAnsi="Arial" w:cs="Arial"/>
        </w:rPr>
        <w:t xml:space="preserve">El objetivo del Sistema </w:t>
      </w:r>
      <w:r w:rsidR="004E0D0E" w:rsidRPr="00790C4B">
        <w:rPr>
          <w:rFonts w:ascii="Arial" w:hAnsi="Arial" w:cs="Arial"/>
        </w:rPr>
        <w:t>“</w:t>
      </w:r>
      <w:r w:rsidRPr="00790C4B">
        <w:rPr>
          <w:rFonts w:ascii="Arial" w:hAnsi="Arial" w:cs="Arial"/>
        </w:rPr>
        <w:t>Candidatas y Candidatos: Conóceles</w:t>
      </w:r>
      <w:r w:rsidR="004E0D0E" w:rsidRPr="00790C4B">
        <w:rPr>
          <w:rFonts w:ascii="Arial" w:hAnsi="Arial" w:cs="Arial"/>
        </w:rPr>
        <w:t>”</w:t>
      </w:r>
      <w:r w:rsidRPr="00790C4B">
        <w:rPr>
          <w:rFonts w:ascii="Arial" w:hAnsi="Arial" w:cs="Arial"/>
        </w:rPr>
        <w:t xml:space="preserve"> es facilitar a la ciudadanía la consulta de la información de las personas candidatas que participan a puestos de elección popular en el Proceso Electoral Local Extraordinario 2024-2025; maximizar la transparencia y fomentar la participación de la ciudadanía, a través del voto informado y razonado, a efecto de optimizar la toma de decisiones de la ciudadanía. </w:t>
      </w:r>
    </w:p>
    <w:p w:rsidR="00660430" w:rsidRDefault="00660430" w:rsidP="00E568A4">
      <w:pPr>
        <w:spacing w:line="360" w:lineRule="auto"/>
        <w:jc w:val="both"/>
        <w:rPr>
          <w:rFonts w:ascii="Arial" w:hAnsi="Arial" w:cs="Arial"/>
        </w:rPr>
      </w:pPr>
    </w:p>
    <w:p w:rsidR="00660430" w:rsidRPr="00790C4B" w:rsidRDefault="00660430" w:rsidP="00E568A4">
      <w:pPr>
        <w:spacing w:line="360" w:lineRule="auto"/>
        <w:jc w:val="both"/>
        <w:rPr>
          <w:rFonts w:ascii="Arial" w:hAnsi="Arial" w:cs="Arial"/>
        </w:rPr>
      </w:pPr>
    </w:p>
    <w:p w:rsidR="002720CB" w:rsidRPr="00493C1B" w:rsidRDefault="002720CB" w:rsidP="00E568A4">
      <w:pPr>
        <w:spacing w:line="360" w:lineRule="auto"/>
        <w:jc w:val="both"/>
        <w:rPr>
          <w:rFonts w:ascii="Arial" w:hAnsi="Arial" w:cs="Arial"/>
          <w:color w:val="993366"/>
        </w:rPr>
      </w:pPr>
    </w:p>
    <w:p w:rsidR="002720CB" w:rsidRPr="00493C1B" w:rsidRDefault="002720CB" w:rsidP="00E568A4">
      <w:pPr>
        <w:spacing w:line="360" w:lineRule="auto"/>
        <w:jc w:val="both"/>
        <w:rPr>
          <w:rFonts w:ascii="Arial" w:hAnsi="Arial" w:cs="Arial"/>
          <w:color w:val="993366"/>
        </w:rPr>
      </w:pPr>
      <w:r w:rsidRPr="00493C1B">
        <w:rPr>
          <w:rFonts w:ascii="Arial" w:hAnsi="Arial" w:cs="Arial"/>
          <w:color w:val="993366"/>
        </w:rPr>
        <w:t xml:space="preserve">Para efectos del funcionamiento del Sistema: </w:t>
      </w:r>
    </w:p>
    <w:p w:rsidR="002720CB" w:rsidRPr="00790C4B" w:rsidRDefault="002720CB" w:rsidP="00E568A4">
      <w:pPr>
        <w:spacing w:line="360" w:lineRule="auto"/>
        <w:jc w:val="both"/>
        <w:rPr>
          <w:rFonts w:ascii="Arial" w:hAnsi="Arial" w:cs="Arial"/>
          <w:color w:val="595959" w:themeColor="text1" w:themeTint="A6"/>
        </w:rPr>
      </w:pPr>
      <w:r w:rsidRPr="00790C4B">
        <w:rPr>
          <w:rFonts w:ascii="Arial" w:hAnsi="Arial" w:cs="Arial"/>
        </w:rPr>
        <w:t xml:space="preserve"> </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Sólo podrá ser utilizado para el fin para el que fue creado.</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 xml:space="preserve">Podrá generar una base de datos que contenga la información general y curricular de todas las </w:t>
      </w:r>
      <w:r w:rsidR="005841A2">
        <w:rPr>
          <w:rFonts w:ascii="Arial" w:hAnsi="Arial" w:cs="Arial"/>
        </w:rPr>
        <w:t>personas candidatas.</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 xml:space="preserve">La captura y consulta del Sistema será a través de la dirección web de un recurso online que para tal efecto proporcione la UNITIC. </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El Sistema permitirá la búsqueda por cada uno de los módulos que desarrolle la UNITIC.</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El contenido de la información y documentación difundida será responsabilidad exclusiva de las personas candidatas.</w:t>
      </w:r>
    </w:p>
    <w:p w:rsidR="002720CB" w:rsidRPr="00790C4B" w:rsidRDefault="002720CB" w:rsidP="00E568A4">
      <w:pPr>
        <w:numPr>
          <w:ilvl w:val="1"/>
          <w:numId w:val="8"/>
        </w:numPr>
        <w:spacing w:line="360" w:lineRule="auto"/>
        <w:ind w:right="120" w:hanging="370"/>
        <w:jc w:val="both"/>
        <w:rPr>
          <w:rFonts w:ascii="Arial" w:hAnsi="Arial" w:cs="Arial"/>
        </w:rPr>
      </w:pPr>
      <w:r w:rsidRPr="00790C4B">
        <w:rPr>
          <w:rFonts w:ascii="Arial" w:hAnsi="Arial" w:cs="Arial"/>
        </w:rPr>
        <w:t>El Sistema es exclusivamente un medio de difusión para que la ciudadanía conozca el perfil de las candidaturas.</w:t>
      </w:r>
    </w:p>
    <w:p w:rsidR="002720CB" w:rsidRPr="00790C4B" w:rsidRDefault="002720CB" w:rsidP="00E568A4">
      <w:pPr>
        <w:pStyle w:val="Prrafodelista"/>
        <w:numPr>
          <w:ilvl w:val="1"/>
          <w:numId w:val="8"/>
        </w:numPr>
        <w:spacing w:line="360" w:lineRule="auto"/>
        <w:ind w:right="120" w:hanging="328"/>
        <w:jc w:val="both"/>
        <w:rPr>
          <w:rFonts w:ascii="Arial" w:hAnsi="Arial" w:cs="Arial"/>
        </w:rPr>
      </w:pPr>
      <w:r w:rsidRPr="00790C4B">
        <w:rPr>
          <w:rFonts w:ascii="Arial" w:hAnsi="Arial" w:cs="Arial"/>
        </w:rPr>
        <w:t>La información del Sistema tendrá fines informativos, estadísticos y de carácter público, por lo que cualquier persona podrá acceder a los datos contenidos en el sistema, con excepción de los datos personales, cuya publicación requerirá la autorización expresa de la persona titular.</w:t>
      </w:r>
    </w:p>
    <w:p w:rsidR="002720CB" w:rsidRPr="00790C4B" w:rsidRDefault="002720CB" w:rsidP="00E568A4">
      <w:pPr>
        <w:spacing w:line="360" w:lineRule="auto"/>
        <w:ind w:left="567" w:right="120"/>
        <w:jc w:val="both"/>
        <w:rPr>
          <w:rFonts w:ascii="Arial" w:hAnsi="Arial" w:cs="Arial"/>
        </w:rPr>
      </w:pPr>
    </w:p>
    <w:p w:rsidR="00D93ADC" w:rsidRPr="00790C4B" w:rsidRDefault="002720CB" w:rsidP="00E568A4">
      <w:pPr>
        <w:spacing w:line="360" w:lineRule="auto"/>
        <w:ind w:left="19" w:right="1286" w:firstLine="4"/>
        <w:jc w:val="both"/>
        <w:rPr>
          <w:rFonts w:ascii="Arial" w:hAnsi="Arial" w:cs="Arial"/>
        </w:rPr>
      </w:pPr>
      <w:r w:rsidRPr="00790C4B">
        <w:rPr>
          <w:rFonts w:ascii="Arial" w:hAnsi="Arial" w:cs="Arial"/>
        </w:rPr>
        <w:t>En ese sentido, a través de este programa de trabajo se establecerán las actividades principales vinculadas con el desarrollo y la ejecución del Sistema.</w:t>
      </w:r>
    </w:p>
    <w:p w:rsidR="00E568A4" w:rsidRPr="00493C1B" w:rsidRDefault="00E568A4" w:rsidP="00493C1B">
      <w:pPr>
        <w:tabs>
          <w:tab w:val="left" w:pos="1320"/>
        </w:tabs>
        <w:spacing w:line="360" w:lineRule="auto"/>
        <w:rPr>
          <w:rFonts w:ascii="Arial" w:hAnsi="Arial" w:cs="Arial"/>
          <w:color w:val="993366"/>
          <w:lang w:val="es-MX" w:eastAsia="es-MX"/>
        </w:rPr>
      </w:pPr>
    </w:p>
    <w:p w:rsidR="002720CB" w:rsidRPr="00493C1B" w:rsidRDefault="00E568A4" w:rsidP="00493C1B">
      <w:pPr>
        <w:tabs>
          <w:tab w:val="left" w:pos="1320"/>
        </w:tabs>
        <w:spacing w:line="360" w:lineRule="auto"/>
        <w:rPr>
          <w:rFonts w:ascii="Arial" w:hAnsi="Arial" w:cs="Arial"/>
          <w:b/>
          <w:color w:val="993366"/>
          <w:lang w:val="es-MX" w:eastAsia="es-MX"/>
        </w:rPr>
      </w:pPr>
      <w:bookmarkStart w:id="4" w:name="_Toc194414186"/>
      <w:r w:rsidRPr="00493C1B">
        <w:rPr>
          <w:rFonts w:ascii="Arial" w:hAnsi="Arial" w:cs="Arial"/>
          <w:b/>
          <w:color w:val="993366"/>
          <w:lang w:val="es-MX" w:eastAsia="es-MX"/>
        </w:rPr>
        <w:t xml:space="preserve">4. </w:t>
      </w:r>
      <w:r w:rsidR="002720CB" w:rsidRPr="00493C1B">
        <w:rPr>
          <w:rFonts w:ascii="Arial" w:hAnsi="Arial" w:cs="Arial"/>
          <w:b/>
          <w:color w:val="993366"/>
          <w:lang w:val="es-MX" w:eastAsia="es-MX"/>
        </w:rPr>
        <w:t xml:space="preserve">Instancia responsable de coordinar la implementación, operación y seguimiento </w:t>
      </w:r>
      <w:r w:rsidR="005841A2">
        <w:rPr>
          <w:rFonts w:ascii="Arial" w:hAnsi="Arial" w:cs="Arial"/>
          <w:b/>
          <w:color w:val="993366"/>
          <w:lang w:val="es-MX" w:eastAsia="es-MX"/>
        </w:rPr>
        <w:t>del</w:t>
      </w:r>
      <w:r w:rsidR="002720CB" w:rsidRPr="00493C1B">
        <w:rPr>
          <w:rFonts w:ascii="Arial" w:hAnsi="Arial" w:cs="Arial"/>
          <w:b/>
          <w:color w:val="993366"/>
          <w:lang w:val="es-MX" w:eastAsia="es-MX"/>
        </w:rPr>
        <w:t xml:space="preserve"> Sistema</w:t>
      </w:r>
      <w:bookmarkEnd w:id="4"/>
      <w:r w:rsidR="002720CB" w:rsidRPr="00493C1B">
        <w:rPr>
          <w:rFonts w:ascii="Arial" w:hAnsi="Arial" w:cs="Arial"/>
          <w:b/>
          <w:color w:val="993366"/>
          <w:lang w:val="es-MX" w:eastAsia="es-MX"/>
        </w:rPr>
        <w:t xml:space="preserve"> </w:t>
      </w:r>
    </w:p>
    <w:p w:rsidR="00E568A4" w:rsidRPr="00790C4B" w:rsidRDefault="00E568A4" w:rsidP="00E568A4">
      <w:pPr>
        <w:spacing w:line="360" w:lineRule="auto"/>
        <w:rPr>
          <w:rFonts w:ascii="Arial" w:hAnsi="Arial" w:cs="Arial"/>
          <w:lang w:val="es-MX" w:eastAsia="es-MX"/>
        </w:rPr>
      </w:pPr>
    </w:p>
    <w:p w:rsidR="002720CB" w:rsidRPr="00790C4B" w:rsidRDefault="002720CB" w:rsidP="00E568A4">
      <w:pPr>
        <w:spacing w:line="360" w:lineRule="auto"/>
        <w:jc w:val="both"/>
        <w:rPr>
          <w:rFonts w:ascii="Arial" w:hAnsi="Arial" w:cs="Arial"/>
        </w:rPr>
      </w:pPr>
      <w:r w:rsidRPr="00790C4B">
        <w:rPr>
          <w:rFonts w:ascii="Arial" w:hAnsi="Arial" w:cs="Arial"/>
        </w:rPr>
        <w:t xml:space="preserve">El </w:t>
      </w:r>
      <w:r w:rsidR="00E568A4" w:rsidRPr="00790C4B">
        <w:rPr>
          <w:rFonts w:ascii="Arial" w:hAnsi="Arial" w:cs="Arial"/>
        </w:rPr>
        <w:t>Sistema “</w:t>
      </w:r>
      <w:r w:rsidRPr="00790C4B">
        <w:rPr>
          <w:rFonts w:ascii="Arial" w:hAnsi="Arial" w:cs="Arial"/>
        </w:rPr>
        <w:t>Candidatas y Candidatos: Conóceles</w:t>
      </w:r>
      <w:r w:rsidR="00E568A4" w:rsidRPr="00790C4B">
        <w:rPr>
          <w:rFonts w:ascii="Arial" w:hAnsi="Arial" w:cs="Arial"/>
        </w:rPr>
        <w:t>”</w:t>
      </w:r>
      <w:r w:rsidRPr="00790C4B">
        <w:rPr>
          <w:rFonts w:ascii="Arial" w:hAnsi="Arial" w:cs="Arial"/>
        </w:rPr>
        <w:t>, será coordinado por la Unidad de Transparencia y Acceso a la Información Pública, con el apoyo de</w:t>
      </w:r>
      <w:r w:rsidR="005841A2">
        <w:rPr>
          <w:rFonts w:ascii="Arial" w:hAnsi="Arial" w:cs="Arial"/>
        </w:rPr>
        <w:t xml:space="preserve"> la</w:t>
      </w:r>
      <w:r w:rsidRPr="00790C4B">
        <w:rPr>
          <w:rFonts w:ascii="Arial" w:hAnsi="Arial" w:cs="Arial"/>
        </w:rPr>
        <w:t xml:space="preserve"> UNITIC y demás áreas del Instituto que se requieran para el adecuado funcionamiento de </w:t>
      </w:r>
      <w:r w:rsidRPr="00790C4B">
        <w:rPr>
          <w:rFonts w:ascii="Arial" w:hAnsi="Arial" w:cs="Arial"/>
        </w:rPr>
        <w:lastRenderedPageBreak/>
        <w:t>éste, bajo el seguimiento de la Comisión Temporal para la Difusión de las Personas Candidatas a un cargo de elección en el Poder Judicial del Estado.</w:t>
      </w:r>
    </w:p>
    <w:p w:rsidR="002720CB" w:rsidRPr="00790C4B" w:rsidRDefault="002720CB" w:rsidP="00E568A4">
      <w:pPr>
        <w:spacing w:line="360" w:lineRule="auto"/>
        <w:jc w:val="both"/>
        <w:rPr>
          <w:rFonts w:ascii="Arial" w:hAnsi="Arial" w:cs="Arial"/>
          <w:color w:val="595959" w:themeColor="text1" w:themeTint="A6"/>
        </w:rPr>
      </w:pPr>
    </w:p>
    <w:p w:rsidR="00BD6CB5" w:rsidRDefault="00BD6CB5" w:rsidP="00E568A4">
      <w:pPr>
        <w:spacing w:line="360" w:lineRule="auto"/>
        <w:jc w:val="both"/>
        <w:rPr>
          <w:rFonts w:ascii="Arial" w:hAnsi="Arial" w:cs="Arial"/>
          <w:b/>
          <w:color w:val="993366"/>
        </w:rPr>
      </w:pPr>
    </w:p>
    <w:p w:rsidR="00493C1B" w:rsidRPr="00790C4B" w:rsidRDefault="00493C1B" w:rsidP="00E568A4">
      <w:pPr>
        <w:spacing w:line="360" w:lineRule="auto"/>
        <w:jc w:val="both"/>
        <w:rPr>
          <w:rFonts w:ascii="Arial" w:hAnsi="Arial" w:cs="Arial"/>
          <w:b/>
          <w:color w:val="993366"/>
        </w:rPr>
      </w:pPr>
    </w:p>
    <w:p w:rsidR="002720CB" w:rsidRPr="00790C4B" w:rsidRDefault="002720CB" w:rsidP="00E568A4">
      <w:pPr>
        <w:pStyle w:val="Prrafodelista"/>
        <w:numPr>
          <w:ilvl w:val="0"/>
          <w:numId w:val="9"/>
        </w:numPr>
        <w:tabs>
          <w:tab w:val="center" w:pos="4209"/>
        </w:tabs>
        <w:spacing w:line="360" w:lineRule="auto"/>
        <w:ind w:left="567" w:right="373" w:hanging="141"/>
        <w:jc w:val="both"/>
        <w:rPr>
          <w:rFonts w:ascii="Arial" w:hAnsi="Arial" w:cs="Arial"/>
        </w:rPr>
      </w:pPr>
      <w:r w:rsidRPr="00790C4B">
        <w:rPr>
          <w:rFonts w:ascii="Arial" w:hAnsi="Arial" w:cs="Arial"/>
        </w:rPr>
        <w:t>Comisión Temporal para la Difusión de las Personas Candidatas a un cargo de elección en el Poder Judicial del Estado.</w:t>
      </w:r>
    </w:p>
    <w:p w:rsidR="002720CB" w:rsidRPr="00790C4B" w:rsidRDefault="002720CB" w:rsidP="00E568A4">
      <w:pPr>
        <w:pStyle w:val="Prrafodelista"/>
        <w:numPr>
          <w:ilvl w:val="0"/>
          <w:numId w:val="9"/>
        </w:numPr>
        <w:tabs>
          <w:tab w:val="center" w:pos="4209"/>
        </w:tabs>
        <w:spacing w:line="360" w:lineRule="auto"/>
        <w:ind w:left="567" w:right="373" w:hanging="141"/>
        <w:jc w:val="both"/>
        <w:rPr>
          <w:rFonts w:ascii="Arial" w:hAnsi="Arial" w:cs="Arial"/>
        </w:rPr>
      </w:pPr>
      <w:r w:rsidRPr="00790C4B">
        <w:rPr>
          <w:rFonts w:ascii="Arial" w:hAnsi="Arial" w:cs="Arial"/>
        </w:rPr>
        <w:t>Unidad de Tecnologías de la Información y Comunicación.</w:t>
      </w:r>
    </w:p>
    <w:p w:rsidR="002720CB" w:rsidRPr="00790C4B" w:rsidRDefault="002720CB" w:rsidP="00E568A4">
      <w:pPr>
        <w:pStyle w:val="Prrafodelista"/>
        <w:numPr>
          <w:ilvl w:val="0"/>
          <w:numId w:val="9"/>
        </w:numPr>
        <w:tabs>
          <w:tab w:val="center" w:pos="4209"/>
        </w:tabs>
        <w:spacing w:line="360" w:lineRule="auto"/>
        <w:ind w:left="567" w:right="373" w:hanging="141"/>
        <w:jc w:val="both"/>
        <w:rPr>
          <w:rFonts w:ascii="Arial" w:hAnsi="Arial" w:cs="Arial"/>
        </w:rPr>
      </w:pPr>
      <w:r w:rsidRPr="00790C4B">
        <w:rPr>
          <w:rFonts w:ascii="Arial" w:hAnsi="Arial" w:cs="Arial"/>
        </w:rPr>
        <w:t>Unidad de Transparencia y Acceso a la Información Pública.</w:t>
      </w:r>
    </w:p>
    <w:p w:rsidR="002720CB" w:rsidRPr="00790C4B" w:rsidRDefault="002720CB" w:rsidP="00E568A4">
      <w:pPr>
        <w:pStyle w:val="Prrafodelista"/>
        <w:numPr>
          <w:ilvl w:val="0"/>
          <w:numId w:val="9"/>
        </w:numPr>
        <w:tabs>
          <w:tab w:val="center" w:pos="4065"/>
        </w:tabs>
        <w:spacing w:line="360" w:lineRule="auto"/>
        <w:ind w:left="567" w:hanging="141"/>
        <w:jc w:val="both"/>
        <w:rPr>
          <w:rFonts w:ascii="Arial" w:eastAsia="Calibri" w:hAnsi="Arial" w:cs="Arial"/>
          <w:color w:val="000000"/>
          <w:lang w:eastAsia="es-MX"/>
        </w:rPr>
      </w:pPr>
      <w:r w:rsidRPr="00790C4B">
        <w:rPr>
          <w:rFonts w:ascii="Arial" w:eastAsia="Calibri" w:hAnsi="Arial" w:cs="Arial"/>
          <w:lang w:eastAsia="es-MX"/>
        </w:rPr>
        <w:t xml:space="preserve">Unidad de Comunicación Social </w:t>
      </w:r>
    </w:p>
    <w:p w:rsidR="00E568A4" w:rsidRPr="00790C4B" w:rsidRDefault="00E568A4" w:rsidP="00E568A4">
      <w:pPr>
        <w:tabs>
          <w:tab w:val="center" w:pos="4065"/>
        </w:tabs>
        <w:spacing w:line="360" w:lineRule="auto"/>
        <w:jc w:val="both"/>
        <w:rPr>
          <w:rFonts w:ascii="Arial" w:eastAsia="Calibri" w:hAnsi="Arial" w:cs="Arial"/>
          <w:color w:val="000000"/>
          <w:lang w:eastAsia="es-MX"/>
        </w:rPr>
      </w:pPr>
    </w:p>
    <w:p w:rsidR="002720CB" w:rsidRPr="00790C4B" w:rsidRDefault="00E568A4" w:rsidP="00E568A4">
      <w:pPr>
        <w:pStyle w:val="Ttulo1"/>
        <w:spacing w:before="0" w:line="360" w:lineRule="auto"/>
        <w:rPr>
          <w:rFonts w:cs="Arial"/>
          <w:noProof/>
          <w:sz w:val="24"/>
          <w:szCs w:val="24"/>
          <w:lang w:eastAsia="es-MX"/>
        </w:rPr>
      </w:pPr>
      <w:bookmarkStart w:id="5" w:name="_Toc194414187"/>
      <w:r w:rsidRPr="00790C4B">
        <w:rPr>
          <w:rFonts w:cs="Arial"/>
          <w:noProof/>
          <w:sz w:val="24"/>
          <w:szCs w:val="24"/>
          <w:lang w:eastAsia="es-MX"/>
        </w:rPr>
        <w:t xml:space="preserve">5. </w:t>
      </w:r>
      <w:r w:rsidR="00E45DBD" w:rsidRPr="00790C4B">
        <w:rPr>
          <w:rFonts w:cs="Arial"/>
          <w:noProof/>
          <w:sz w:val="24"/>
          <w:szCs w:val="24"/>
          <w:lang w:eastAsia="es-MX"/>
        </w:rPr>
        <w:t>Desarrollo del Sistema</w:t>
      </w:r>
      <w:bookmarkEnd w:id="5"/>
    </w:p>
    <w:p w:rsidR="002720CB" w:rsidRPr="00790C4B" w:rsidRDefault="002720CB" w:rsidP="00E568A4">
      <w:pPr>
        <w:spacing w:line="360" w:lineRule="auto"/>
        <w:jc w:val="both"/>
        <w:rPr>
          <w:rFonts w:ascii="Arial" w:hAnsi="Arial" w:cs="Arial"/>
          <w:b/>
          <w:caps/>
          <w:noProof/>
          <w:color w:val="993366"/>
          <w:lang w:val="es-MX" w:eastAsia="es-MX"/>
        </w:rPr>
      </w:pPr>
    </w:p>
    <w:p w:rsidR="002720CB" w:rsidRPr="00790C4B" w:rsidRDefault="002720CB" w:rsidP="00E568A4">
      <w:pPr>
        <w:spacing w:line="360" w:lineRule="auto"/>
        <w:jc w:val="both"/>
        <w:rPr>
          <w:rFonts w:ascii="Arial" w:hAnsi="Arial" w:cs="Arial"/>
        </w:rPr>
      </w:pPr>
      <w:r w:rsidRPr="00790C4B">
        <w:rPr>
          <w:rFonts w:ascii="Arial" w:hAnsi="Arial" w:cs="Arial"/>
        </w:rPr>
        <w:t xml:space="preserve">La creación, desarrollo e implementación del </w:t>
      </w:r>
      <w:r w:rsidR="00277B8E" w:rsidRPr="00790C4B">
        <w:rPr>
          <w:rFonts w:ascii="Arial" w:hAnsi="Arial" w:cs="Arial"/>
        </w:rPr>
        <w:t>Sistema</w:t>
      </w:r>
      <w:r w:rsidRPr="00790C4B">
        <w:rPr>
          <w:rFonts w:ascii="Arial" w:hAnsi="Arial" w:cs="Arial"/>
        </w:rPr>
        <w:t xml:space="preserve"> </w:t>
      </w:r>
      <w:r w:rsidR="00277B8E" w:rsidRPr="00790C4B">
        <w:rPr>
          <w:rFonts w:ascii="Arial" w:hAnsi="Arial" w:cs="Arial"/>
        </w:rPr>
        <w:t>“</w:t>
      </w:r>
      <w:r w:rsidRPr="00790C4B">
        <w:rPr>
          <w:rFonts w:ascii="Arial" w:hAnsi="Arial" w:cs="Arial"/>
        </w:rPr>
        <w:t>Candidatas y Candidatos: Conóceles</w:t>
      </w:r>
      <w:r w:rsidR="00277B8E" w:rsidRPr="00790C4B">
        <w:rPr>
          <w:rFonts w:ascii="Arial" w:hAnsi="Arial" w:cs="Arial"/>
        </w:rPr>
        <w:t>”</w:t>
      </w:r>
      <w:r w:rsidRPr="00790C4B">
        <w:rPr>
          <w:rFonts w:ascii="Arial" w:hAnsi="Arial" w:cs="Arial"/>
        </w:rPr>
        <w:t xml:space="preserve">, será a través de la UNITIC, y estará compuesto por dos componentes principales:  </w:t>
      </w:r>
    </w:p>
    <w:p w:rsidR="002720CB" w:rsidRPr="00790C4B" w:rsidRDefault="002720CB" w:rsidP="00E568A4">
      <w:pPr>
        <w:spacing w:line="360" w:lineRule="auto"/>
        <w:jc w:val="both"/>
        <w:rPr>
          <w:rFonts w:ascii="Arial" w:hAnsi="Arial" w:cs="Arial"/>
        </w:rPr>
      </w:pPr>
    </w:p>
    <w:p w:rsidR="002720CB" w:rsidRPr="00790C4B" w:rsidRDefault="002720CB" w:rsidP="00E568A4">
      <w:pPr>
        <w:spacing w:line="360" w:lineRule="auto"/>
        <w:jc w:val="both"/>
        <w:rPr>
          <w:rFonts w:ascii="Arial" w:hAnsi="Arial" w:cs="Arial"/>
        </w:rPr>
      </w:pPr>
      <w:r w:rsidRPr="00790C4B">
        <w:rPr>
          <w:rFonts w:ascii="Arial" w:hAnsi="Arial" w:cs="Arial"/>
        </w:rPr>
        <w:t>Desarrollo de módulos en el Sistema de Información Estatal Electoral (SIEE) y un S</w:t>
      </w:r>
      <w:r w:rsidRPr="00790C4B">
        <w:rPr>
          <w:rFonts w:ascii="Arial" w:hAnsi="Arial" w:cs="Arial"/>
          <w:bCs/>
        </w:rPr>
        <w:t>itio Web</w:t>
      </w:r>
      <w:r w:rsidRPr="00790C4B">
        <w:rPr>
          <w:rFonts w:ascii="Arial" w:hAnsi="Arial" w:cs="Arial"/>
        </w:rPr>
        <w:t xml:space="preserve"> para la consulta pública (Conóceles).</w:t>
      </w:r>
    </w:p>
    <w:p w:rsidR="002720CB" w:rsidRPr="00790C4B" w:rsidRDefault="002720CB" w:rsidP="00E568A4">
      <w:pPr>
        <w:spacing w:line="360" w:lineRule="auto"/>
        <w:jc w:val="both"/>
        <w:rPr>
          <w:rFonts w:ascii="Arial" w:hAnsi="Arial" w:cs="Arial"/>
        </w:rPr>
      </w:pPr>
    </w:p>
    <w:p w:rsidR="002720CB" w:rsidRPr="00790C4B" w:rsidRDefault="002720CB" w:rsidP="00E568A4">
      <w:pPr>
        <w:spacing w:line="360" w:lineRule="auto"/>
        <w:jc w:val="both"/>
        <w:rPr>
          <w:rFonts w:ascii="Arial" w:hAnsi="Arial" w:cs="Arial"/>
        </w:rPr>
      </w:pPr>
      <w:r w:rsidRPr="00790C4B">
        <w:rPr>
          <w:rFonts w:ascii="Arial" w:hAnsi="Arial" w:cs="Arial"/>
        </w:rPr>
        <w:t>El SIEE estará compuesto por diversos módulos que permitirán gestionar el registro, validación y análisis de la</w:t>
      </w:r>
      <w:r w:rsidR="005841A2">
        <w:rPr>
          <w:rFonts w:ascii="Arial" w:hAnsi="Arial" w:cs="Arial"/>
        </w:rPr>
        <w:t xml:space="preserve"> información de las personas candidatas. </w:t>
      </w:r>
    </w:p>
    <w:p w:rsidR="002720CB" w:rsidRPr="00790C4B" w:rsidRDefault="002720CB" w:rsidP="00E568A4">
      <w:pPr>
        <w:spacing w:line="360" w:lineRule="auto"/>
        <w:jc w:val="both"/>
        <w:rPr>
          <w:rFonts w:ascii="Arial" w:hAnsi="Arial" w:cs="Arial"/>
        </w:rPr>
      </w:pPr>
    </w:p>
    <w:p w:rsidR="002720CB" w:rsidRDefault="002720CB" w:rsidP="00E568A4">
      <w:pPr>
        <w:spacing w:line="360" w:lineRule="auto"/>
        <w:jc w:val="both"/>
        <w:rPr>
          <w:rFonts w:ascii="Arial" w:hAnsi="Arial" w:cs="Arial"/>
        </w:rPr>
      </w:pPr>
      <w:r w:rsidRPr="00790C4B">
        <w:rPr>
          <w:rFonts w:ascii="Arial" w:hAnsi="Arial" w:cs="Arial"/>
        </w:rPr>
        <w:t xml:space="preserve">Por otro lado, el </w:t>
      </w:r>
      <w:r w:rsidR="00277B8E" w:rsidRPr="00790C4B">
        <w:rPr>
          <w:rFonts w:ascii="Arial" w:hAnsi="Arial" w:cs="Arial"/>
        </w:rPr>
        <w:t xml:space="preserve">sitio web </w:t>
      </w:r>
      <w:r w:rsidRPr="00790C4B">
        <w:rPr>
          <w:rFonts w:ascii="Arial" w:hAnsi="Arial" w:cs="Arial"/>
        </w:rPr>
        <w:t xml:space="preserve">estará compuesto por vistas que permitirán a los ciudadanos consultar la información curricular de </w:t>
      </w:r>
      <w:r w:rsidR="005841A2">
        <w:rPr>
          <w:rFonts w:ascii="Arial" w:hAnsi="Arial" w:cs="Arial"/>
        </w:rPr>
        <w:t>las personas candidatas</w:t>
      </w:r>
      <w:r w:rsidRPr="00790C4B">
        <w:rPr>
          <w:rFonts w:ascii="Arial" w:hAnsi="Arial" w:cs="Arial"/>
        </w:rPr>
        <w:t xml:space="preserve"> de manera clara y accesible.</w:t>
      </w:r>
      <w:r w:rsidR="00277B8E" w:rsidRPr="00790C4B">
        <w:rPr>
          <w:rFonts w:ascii="Arial" w:hAnsi="Arial" w:cs="Arial"/>
        </w:rPr>
        <w:t xml:space="preserve"> Los módulos se explican a continuación:</w:t>
      </w:r>
    </w:p>
    <w:p w:rsidR="00660430" w:rsidRDefault="00660430" w:rsidP="00E568A4">
      <w:pPr>
        <w:spacing w:line="360" w:lineRule="auto"/>
        <w:jc w:val="both"/>
        <w:rPr>
          <w:rFonts w:ascii="Arial" w:hAnsi="Arial" w:cs="Arial"/>
        </w:rPr>
      </w:pPr>
    </w:p>
    <w:p w:rsidR="00660430" w:rsidRPr="00790C4B" w:rsidRDefault="00660430" w:rsidP="00E568A4">
      <w:pPr>
        <w:spacing w:line="360" w:lineRule="auto"/>
        <w:jc w:val="both"/>
        <w:rPr>
          <w:rFonts w:ascii="Arial" w:hAnsi="Arial" w:cs="Arial"/>
        </w:rPr>
      </w:pPr>
    </w:p>
    <w:p w:rsidR="002720CB" w:rsidRPr="00790C4B" w:rsidRDefault="002720CB" w:rsidP="00E568A4">
      <w:pPr>
        <w:spacing w:line="360" w:lineRule="auto"/>
        <w:jc w:val="both"/>
        <w:rPr>
          <w:rFonts w:ascii="Arial" w:hAnsi="Arial" w:cs="Arial"/>
          <w:b/>
          <w:i/>
          <w:color w:val="993366"/>
          <w:u w:val="single"/>
        </w:rPr>
      </w:pPr>
    </w:p>
    <w:p w:rsidR="002720CB" w:rsidRPr="00790C4B" w:rsidRDefault="002720CB" w:rsidP="00E568A4">
      <w:pPr>
        <w:spacing w:line="360" w:lineRule="auto"/>
        <w:jc w:val="both"/>
        <w:rPr>
          <w:rFonts w:ascii="Arial" w:hAnsi="Arial" w:cs="Arial"/>
          <w:b/>
          <w:i/>
          <w:color w:val="993366"/>
          <w:u w:val="single"/>
        </w:rPr>
      </w:pPr>
      <w:r w:rsidRPr="00790C4B">
        <w:rPr>
          <w:rFonts w:ascii="Arial" w:hAnsi="Arial" w:cs="Arial"/>
          <w:b/>
          <w:color w:val="993366"/>
        </w:rPr>
        <w:lastRenderedPageBreak/>
        <w:t>Módulo: Registro de</w:t>
      </w:r>
      <w:r w:rsidR="005841A2">
        <w:rPr>
          <w:rFonts w:ascii="Arial" w:hAnsi="Arial" w:cs="Arial"/>
          <w:b/>
          <w:color w:val="993366"/>
        </w:rPr>
        <w:t xml:space="preserve"> Candidatas y</w:t>
      </w:r>
      <w:r w:rsidRPr="00790C4B">
        <w:rPr>
          <w:rFonts w:ascii="Arial" w:hAnsi="Arial" w:cs="Arial"/>
          <w:b/>
          <w:color w:val="993366"/>
        </w:rPr>
        <w:t xml:space="preserve"> Candidatos</w:t>
      </w:r>
    </w:p>
    <w:p w:rsidR="002720CB" w:rsidRPr="00790C4B" w:rsidRDefault="002720CB" w:rsidP="00E568A4">
      <w:pPr>
        <w:spacing w:line="360" w:lineRule="auto"/>
        <w:ind w:left="284"/>
        <w:jc w:val="both"/>
        <w:rPr>
          <w:rFonts w:ascii="Arial" w:hAnsi="Arial" w:cs="Arial"/>
          <w:lang w:eastAsia="es-MX"/>
        </w:rPr>
      </w:pPr>
      <w:r w:rsidRPr="00790C4B">
        <w:rPr>
          <w:rFonts w:ascii="Arial" w:hAnsi="Arial" w:cs="Arial"/>
          <w:lang w:eastAsia="es-MX"/>
        </w:rPr>
        <w:t xml:space="preserve">Este módulo permite gestionar el registro de </w:t>
      </w:r>
      <w:r w:rsidR="005841A2">
        <w:rPr>
          <w:rFonts w:ascii="Arial" w:hAnsi="Arial" w:cs="Arial"/>
          <w:lang w:eastAsia="es-MX"/>
        </w:rPr>
        <w:t>personas candidatas</w:t>
      </w:r>
      <w:r w:rsidRPr="00790C4B">
        <w:rPr>
          <w:rFonts w:ascii="Arial" w:hAnsi="Arial" w:cs="Arial"/>
          <w:lang w:eastAsia="es-MX"/>
        </w:rPr>
        <w:t xml:space="preserve"> a través de dos modalidades:</w:t>
      </w:r>
    </w:p>
    <w:p w:rsidR="002720CB" w:rsidRPr="00790C4B" w:rsidRDefault="002720CB" w:rsidP="00E568A4">
      <w:pPr>
        <w:numPr>
          <w:ilvl w:val="0"/>
          <w:numId w:val="14"/>
        </w:numPr>
        <w:spacing w:line="360" w:lineRule="auto"/>
        <w:ind w:left="567" w:hanging="141"/>
        <w:jc w:val="both"/>
        <w:rPr>
          <w:rFonts w:ascii="Arial" w:hAnsi="Arial" w:cs="Arial"/>
        </w:rPr>
      </w:pPr>
      <w:r w:rsidRPr="00790C4B">
        <w:rPr>
          <w:rFonts w:ascii="Arial" w:hAnsi="Arial" w:cs="Arial"/>
          <w:color w:val="993366"/>
        </w:rPr>
        <w:t xml:space="preserve">Registro individual: </w:t>
      </w:r>
      <w:r w:rsidRPr="00790C4B">
        <w:rPr>
          <w:rFonts w:ascii="Arial" w:hAnsi="Arial" w:cs="Arial"/>
        </w:rPr>
        <w:t>Permite ingresar manualmente la información de</w:t>
      </w:r>
      <w:r w:rsidR="005841A2">
        <w:rPr>
          <w:rFonts w:ascii="Arial" w:hAnsi="Arial" w:cs="Arial"/>
        </w:rPr>
        <w:t xml:space="preserve"> la persona candidata</w:t>
      </w:r>
      <w:r w:rsidRPr="00790C4B">
        <w:rPr>
          <w:rFonts w:ascii="Arial" w:hAnsi="Arial" w:cs="Arial"/>
        </w:rPr>
        <w:t>, asegurando que todos los datos requeridos sean capturados correctamente.</w:t>
      </w:r>
    </w:p>
    <w:p w:rsidR="002720CB" w:rsidRPr="00790C4B" w:rsidRDefault="002720CB" w:rsidP="00E568A4">
      <w:pPr>
        <w:pStyle w:val="Prrafodelista"/>
        <w:numPr>
          <w:ilvl w:val="0"/>
          <w:numId w:val="14"/>
        </w:numPr>
        <w:spacing w:line="360" w:lineRule="auto"/>
        <w:ind w:left="567" w:hanging="141"/>
        <w:jc w:val="both"/>
        <w:rPr>
          <w:rFonts w:ascii="Arial" w:hAnsi="Arial" w:cs="Arial"/>
        </w:rPr>
      </w:pPr>
      <w:r w:rsidRPr="00790C4B">
        <w:rPr>
          <w:rFonts w:ascii="Arial" w:hAnsi="Arial" w:cs="Arial"/>
          <w:color w:val="993366"/>
        </w:rPr>
        <w:t xml:space="preserve">Registro masivo: </w:t>
      </w:r>
      <w:r w:rsidRPr="00790C4B">
        <w:rPr>
          <w:rFonts w:ascii="Arial" w:hAnsi="Arial" w:cs="Arial"/>
        </w:rPr>
        <w:t xml:space="preserve">Facilita la carga de múltiples </w:t>
      </w:r>
      <w:r w:rsidR="005841A2">
        <w:rPr>
          <w:rFonts w:ascii="Arial" w:hAnsi="Arial" w:cs="Arial"/>
        </w:rPr>
        <w:t>personas candidatas</w:t>
      </w:r>
      <w:r w:rsidRPr="00790C4B">
        <w:rPr>
          <w:rFonts w:ascii="Arial" w:hAnsi="Arial" w:cs="Arial"/>
        </w:rPr>
        <w:t xml:space="preserve"> mediante archivo en formato Excel, agilizando el proceso de captura. Además, el módulo cuenta con funcionalidades para:</w:t>
      </w:r>
    </w:p>
    <w:p w:rsidR="002720CB" w:rsidRPr="00790C4B" w:rsidRDefault="002720CB" w:rsidP="00E568A4">
      <w:pPr>
        <w:pStyle w:val="Prrafodelista"/>
        <w:numPr>
          <w:ilvl w:val="0"/>
          <w:numId w:val="14"/>
        </w:numPr>
        <w:spacing w:line="360" w:lineRule="auto"/>
        <w:ind w:left="567" w:hanging="141"/>
        <w:jc w:val="both"/>
        <w:rPr>
          <w:rFonts w:ascii="Arial" w:hAnsi="Arial" w:cs="Arial"/>
        </w:rPr>
      </w:pPr>
      <w:r w:rsidRPr="00790C4B">
        <w:rPr>
          <w:rFonts w:ascii="Arial" w:hAnsi="Arial" w:cs="Arial"/>
          <w:color w:val="993366"/>
        </w:rPr>
        <w:t>Cancelar candidaturas:</w:t>
      </w:r>
      <w:r w:rsidRPr="00790C4B">
        <w:rPr>
          <w:rFonts w:ascii="Arial" w:hAnsi="Arial" w:cs="Arial"/>
          <w:color w:val="993366"/>
          <w:lang w:eastAsia="es-MX"/>
        </w:rPr>
        <w:t xml:space="preserve"> </w:t>
      </w:r>
      <w:r w:rsidRPr="00790C4B">
        <w:rPr>
          <w:rFonts w:ascii="Arial" w:hAnsi="Arial" w:cs="Arial"/>
        </w:rPr>
        <w:t>Permite dar de baja una candidatura cuando se recibe una solicitud. La candidatura cancelada no podrá continuar en el proceso, y su registro quedará inhabilitado en el sistema.</w:t>
      </w:r>
    </w:p>
    <w:p w:rsidR="002720CB" w:rsidRPr="00790C4B" w:rsidRDefault="002720CB" w:rsidP="00E568A4">
      <w:pPr>
        <w:pStyle w:val="Prrafodelista"/>
        <w:numPr>
          <w:ilvl w:val="0"/>
          <w:numId w:val="14"/>
        </w:numPr>
        <w:spacing w:line="360" w:lineRule="auto"/>
        <w:ind w:left="567" w:hanging="141"/>
        <w:jc w:val="both"/>
        <w:rPr>
          <w:rFonts w:ascii="Arial" w:hAnsi="Arial" w:cs="Arial"/>
        </w:rPr>
      </w:pPr>
      <w:r w:rsidRPr="00790C4B">
        <w:rPr>
          <w:rFonts w:ascii="Arial" w:hAnsi="Arial" w:cs="Arial"/>
          <w:color w:val="993366"/>
        </w:rPr>
        <w:t xml:space="preserve">Sustitución de </w:t>
      </w:r>
      <w:r w:rsidR="005841A2">
        <w:rPr>
          <w:rFonts w:ascii="Arial" w:hAnsi="Arial" w:cs="Arial"/>
          <w:color w:val="993366"/>
        </w:rPr>
        <w:t>candidaturas</w:t>
      </w:r>
      <w:r w:rsidRPr="00790C4B">
        <w:rPr>
          <w:rFonts w:ascii="Arial" w:hAnsi="Arial" w:cs="Arial"/>
          <w:color w:val="993366"/>
        </w:rPr>
        <w:t xml:space="preserve">: </w:t>
      </w:r>
      <w:r w:rsidR="005841A2">
        <w:rPr>
          <w:rFonts w:ascii="Arial" w:hAnsi="Arial" w:cs="Arial"/>
        </w:rPr>
        <w:t>En casos donde una persona candidata debe ser reemplazada</w:t>
      </w:r>
      <w:r w:rsidRPr="00790C4B">
        <w:rPr>
          <w:rFonts w:ascii="Arial" w:hAnsi="Arial" w:cs="Arial"/>
        </w:rPr>
        <w:t>, el sistema permite realizar la sustitución sin afectar la información general del proceso.</w:t>
      </w:r>
    </w:p>
    <w:p w:rsidR="00E568A4" w:rsidRPr="00790C4B" w:rsidRDefault="00E568A4" w:rsidP="00E568A4">
      <w:pPr>
        <w:spacing w:line="360" w:lineRule="auto"/>
        <w:jc w:val="both"/>
        <w:rPr>
          <w:rFonts w:ascii="Arial" w:hAnsi="Arial" w:cs="Arial"/>
          <w:b/>
          <w:color w:val="993366"/>
        </w:rPr>
      </w:pPr>
    </w:p>
    <w:p w:rsidR="0048095C" w:rsidRPr="00790C4B" w:rsidRDefault="0048095C" w:rsidP="00E568A4">
      <w:pPr>
        <w:spacing w:line="360" w:lineRule="auto"/>
        <w:jc w:val="both"/>
        <w:rPr>
          <w:rFonts w:ascii="Arial" w:hAnsi="Arial" w:cs="Arial"/>
          <w:b/>
          <w:color w:val="993366"/>
        </w:rPr>
      </w:pPr>
      <w:r w:rsidRPr="00790C4B">
        <w:rPr>
          <w:rFonts w:ascii="Arial" w:hAnsi="Arial" w:cs="Arial"/>
          <w:b/>
          <w:color w:val="993366"/>
        </w:rPr>
        <w:t>Módulo: Registro de Información</w:t>
      </w:r>
    </w:p>
    <w:p w:rsidR="0048095C" w:rsidRPr="00790C4B" w:rsidRDefault="0048095C" w:rsidP="00E568A4">
      <w:pPr>
        <w:spacing w:line="360" w:lineRule="auto"/>
        <w:jc w:val="both"/>
        <w:rPr>
          <w:rFonts w:ascii="Arial" w:hAnsi="Arial" w:cs="Arial"/>
          <w:b/>
          <w:caps/>
          <w:noProof/>
          <w:color w:val="993366"/>
          <w:lang w:val="es-MX" w:eastAsia="es-MX"/>
        </w:rPr>
      </w:pPr>
      <w:r w:rsidRPr="00790C4B">
        <w:rPr>
          <w:rFonts w:ascii="Arial" w:hAnsi="Arial" w:cs="Arial"/>
          <w:lang w:eastAsia="es-MX"/>
        </w:rPr>
        <w:t>Este módulo proporciona un espacio donde cada aspirante puede capturar su información curricular. Incluye los siguientes rubros: “Fotografía”, “Medios de contacto público” e “Historia profesional, laboral y académica”.</w:t>
      </w:r>
    </w:p>
    <w:p w:rsidR="0048095C" w:rsidRPr="00790C4B" w:rsidRDefault="0048095C" w:rsidP="00E568A4">
      <w:pPr>
        <w:spacing w:line="360" w:lineRule="auto"/>
        <w:jc w:val="both"/>
        <w:rPr>
          <w:rFonts w:ascii="Arial" w:hAnsi="Arial" w:cs="Arial"/>
        </w:rPr>
      </w:pPr>
    </w:p>
    <w:p w:rsidR="0048095C" w:rsidRPr="00790C4B" w:rsidRDefault="0048095C" w:rsidP="00E568A4">
      <w:pPr>
        <w:spacing w:line="360" w:lineRule="auto"/>
        <w:jc w:val="both"/>
        <w:rPr>
          <w:rFonts w:ascii="Arial" w:hAnsi="Arial" w:cs="Arial"/>
          <w:b/>
          <w:color w:val="993366"/>
        </w:rPr>
      </w:pPr>
      <w:r w:rsidRPr="00790C4B">
        <w:rPr>
          <w:rFonts w:ascii="Arial" w:hAnsi="Arial" w:cs="Arial"/>
          <w:b/>
          <w:color w:val="993366"/>
        </w:rPr>
        <w:t>Módulo: Gestión de Accesos</w:t>
      </w:r>
    </w:p>
    <w:p w:rsidR="0048095C" w:rsidRPr="00790C4B" w:rsidRDefault="0048095C" w:rsidP="00E568A4">
      <w:pPr>
        <w:spacing w:line="360" w:lineRule="auto"/>
        <w:jc w:val="both"/>
        <w:rPr>
          <w:rFonts w:ascii="Arial" w:hAnsi="Arial" w:cs="Arial"/>
          <w:b/>
        </w:rPr>
      </w:pPr>
      <w:r w:rsidRPr="00790C4B">
        <w:rPr>
          <w:rFonts w:ascii="Arial" w:hAnsi="Arial" w:cs="Arial"/>
        </w:rPr>
        <w:t xml:space="preserve">Este módulo administra las credenciales de acceso para que </w:t>
      </w:r>
      <w:r w:rsidR="005841A2">
        <w:rPr>
          <w:rFonts w:ascii="Arial" w:hAnsi="Arial" w:cs="Arial"/>
        </w:rPr>
        <w:t>las personas candidatas</w:t>
      </w:r>
      <w:r w:rsidRPr="00790C4B">
        <w:rPr>
          <w:rFonts w:ascii="Arial" w:hAnsi="Arial" w:cs="Arial"/>
        </w:rPr>
        <w:t xml:space="preserve"> puedan ingresar al </w:t>
      </w:r>
      <w:r w:rsidR="005841A2">
        <w:rPr>
          <w:rFonts w:ascii="Arial" w:hAnsi="Arial" w:cs="Arial"/>
        </w:rPr>
        <w:t>S</w:t>
      </w:r>
      <w:r w:rsidRPr="00790C4B">
        <w:rPr>
          <w:rFonts w:ascii="Arial" w:hAnsi="Arial" w:cs="Arial"/>
        </w:rPr>
        <w:t>istema y capturar su información. Sus funciones principales incluyen:</w:t>
      </w:r>
    </w:p>
    <w:p w:rsidR="0048095C" w:rsidRPr="00790C4B" w:rsidRDefault="0048095C" w:rsidP="00E568A4">
      <w:pPr>
        <w:numPr>
          <w:ilvl w:val="0"/>
          <w:numId w:val="15"/>
        </w:numPr>
        <w:spacing w:line="360" w:lineRule="auto"/>
        <w:ind w:left="567" w:hanging="207"/>
        <w:jc w:val="both"/>
        <w:rPr>
          <w:rFonts w:ascii="Arial" w:hAnsi="Arial" w:cs="Arial"/>
          <w:lang w:eastAsia="es-MX"/>
        </w:rPr>
      </w:pPr>
      <w:r w:rsidRPr="00790C4B">
        <w:rPr>
          <w:rFonts w:ascii="Arial" w:hAnsi="Arial" w:cs="Arial"/>
        </w:rPr>
        <w:t>Generación de accesos:</w:t>
      </w:r>
      <w:r w:rsidRPr="00790C4B">
        <w:rPr>
          <w:rFonts w:ascii="Arial" w:hAnsi="Arial" w:cs="Arial"/>
          <w:lang w:eastAsia="es-MX"/>
        </w:rPr>
        <w:t xml:space="preserve"> </w:t>
      </w:r>
      <w:r w:rsidRPr="00790C4B">
        <w:rPr>
          <w:rFonts w:ascii="Arial" w:hAnsi="Arial" w:cs="Arial"/>
        </w:rPr>
        <w:t xml:space="preserve">Creación de usuarios y asignación de claves de acceso para </w:t>
      </w:r>
      <w:r w:rsidR="005841A2">
        <w:rPr>
          <w:rFonts w:ascii="Arial" w:hAnsi="Arial" w:cs="Arial"/>
        </w:rPr>
        <w:t>personas candidatas</w:t>
      </w:r>
      <w:r w:rsidRPr="00790C4B">
        <w:rPr>
          <w:rFonts w:ascii="Arial" w:hAnsi="Arial" w:cs="Arial"/>
        </w:rPr>
        <w:t>.</w:t>
      </w:r>
    </w:p>
    <w:p w:rsidR="0048095C" w:rsidRPr="00790C4B" w:rsidRDefault="0048095C" w:rsidP="00E568A4">
      <w:pPr>
        <w:pStyle w:val="Prrafodelista"/>
        <w:numPr>
          <w:ilvl w:val="0"/>
          <w:numId w:val="15"/>
        </w:numPr>
        <w:spacing w:line="360" w:lineRule="auto"/>
        <w:ind w:left="567" w:hanging="207"/>
        <w:jc w:val="both"/>
        <w:rPr>
          <w:rFonts w:ascii="Arial" w:hAnsi="Arial" w:cs="Arial"/>
          <w:b/>
        </w:rPr>
      </w:pPr>
      <w:r w:rsidRPr="00790C4B">
        <w:rPr>
          <w:rFonts w:ascii="Arial" w:hAnsi="Arial" w:cs="Arial"/>
        </w:rPr>
        <w:t>Recuperación de credenciales:</w:t>
      </w:r>
      <w:r w:rsidRPr="00790C4B">
        <w:rPr>
          <w:rFonts w:ascii="Arial" w:hAnsi="Arial" w:cs="Arial"/>
          <w:lang w:eastAsia="es-MX"/>
        </w:rPr>
        <w:t xml:space="preserve"> </w:t>
      </w:r>
      <w:r w:rsidRPr="00790C4B">
        <w:rPr>
          <w:rFonts w:ascii="Arial" w:hAnsi="Arial" w:cs="Arial"/>
        </w:rPr>
        <w:t>Opción para restablecer contraseñas en caso de olvido.</w:t>
      </w:r>
    </w:p>
    <w:p w:rsidR="0048095C" w:rsidRPr="00790C4B" w:rsidRDefault="0048095C" w:rsidP="00E568A4">
      <w:pPr>
        <w:spacing w:line="360" w:lineRule="auto"/>
        <w:jc w:val="both"/>
        <w:rPr>
          <w:rFonts w:ascii="Arial" w:hAnsi="Arial" w:cs="Arial"/>
          <w:b/>
          <w:color w:val="993366"/>
        </w:rPr>
      </w:pPr>
    </w:p>
    <w:p w:rsidR="0048095C" w:rsidRPr="00790C4B" w:rsidRDefault="0048095C" w:rsidP="00E568A4">
      <w:pPr>
        <w:spacing w:line="360" w:lineRule="auto"/>
        <w:jc w:val="both"/>
        <w:rPr>
          <w:rFonts w:ascii="Arial" w:hAnsi="Arial" w:cs="Arial"/>
          <w:b/>
          <w:color w:val="993366"/>
        </w:rPr>
      </w:pPr>
      <w:r w:rsidRPr="00790C4B">
        <w:rPr>
          <w:rFonts w:ascii="Arial" w:hAnsi="Arial" w:cs="Arial"/>
          <w:b/>
          <w:color w:val="993366"/>
        </w:rPr>
        <w:t>Módulo: Validación de Información</w:t>
      </w:r>
    </w:p>
    <w:p w:rsidR="0048095C" w:rsidRPr="00790C4B" w:rsidRDefault="0048095C" w:rsidP="00E568A4">
      <w:pPr>
        <w:spacing w:line="360" w:lineRule="auto"/>
        <w:jc w:val="both"/>
        <w:rPr>
          <w:rFonts w:ascii="Arial" w:hAnsi="Arial" w:cs="Arial"/>
        </w:rPr>
      </w:pPr>
      <w:r w:rsidRPr="00790C4B">
        <w:rPr>
          <w:rFonts w:ascii="Arial" w:hAnsi="Arial" w:cs="Arial"/>
        </w:rPr>
        <w:t xml:space="preserve">Este módulo está destinado a la revisión y verificación de la información proporcionada por </w:t>
      </w:r>
      <w:r w:rsidR="005841A2">
        <w:rPr>
          <w:rFonts w:ascii="Arial" w:hAnsi="Arial" w:cs="Arial"/>
        </w:rPr>
        <w:t>las candidaturas</w:t>
      </w:r>
      <w:r w:rsidRPr="00790C4B">
        <w:rPr>
          <w:rFonts w:ascii="Arial" w:hAnsi="Arial" w:cs="Arial"/>
        </w:rPr>
        <w:t>. Sus características incluyen:</w:t>
      </w:r>
    </w:p>
    <w:p w:rsidR="0048095C" w:rsidRPr="00790C4B" w:rsidRDefault="0048095C" w:rsidP="00E568A4">
      <w:pPr>
        <w:numPr>
          <w:ilvl w:val="0"/>
          <w:numId w:val="16"/>
        </w:numPr>
        <w:spacing w:line="360" w:lineRule="auto"/>
        <w:ind w:left="567" w:hanging="141"/>
        <w:jc w:val="both"/>
        <w:rPr>
          <w:rFonts w:ascii="Arial" w:hAnsi="Arial" w:cs="Arial"/>
          <w:bCs/>
          <w:lang w:eastAsia="es-MX"/>
        </w:rPr>
      </w:pPr>
      <w:r w:rsidRPr="00790C4B">
        <w:rPr>
          <w:rFonts w:ascii="Arial" w:hAnsi="Arial" w:cs="Arial"/>
        </w:rPr>
        <w:t xml:space="preserve">Detección de inconsistencias: Si se encuentran errores o datos incompletos, se generan observaciones para que </w:t>
      </w:r>
      <w:r w:rsidR="005841A2">
        <w:rPr>
          <w:rFonts w:ascii="Arial" w:hAnsi="Arial" w:cs="Arial"/>
        </w:rPr>
        <w:t>personas candidatas</w:t>
      </w:r>
      <w:r w:rsidR="005841A2" w:rsidRPr="00790C4B">
        <w:rPr>
          <w:rFonts w:ascii="Arial" w:hAnsi="Arial" w:cs="Arial"/>
        </w:rPr>
        <w:t xml:space="preserve"> </w:t>
      </w:r>
      <w:r w:rsidRPr="00790C4B">
        <w:rPr>
          <w:rFonts w:ascii="Arial" w:hAnsi="Arial" w:cs="Arial"/>
        </w:rPr>
        <w:t>realice las correcciones necesarias.</w:t>
      </w:r>
    </w:p>
    <w:p w:rsidR="0048095C" w:rsidRPr="00790C4B" w:rsidRDefault="0048095C" w:rsidP="00E568A4">
      <w:pPr>
        <w:pStyle w:val="Prrafodelista"/>
        <w:numPr>
          <w:ilvl w:val="0"/>
          <w:numId w:val="16"/>
        </w:numPr>
        <w:spacing w:line="360" w:lineRule="auto"/>
        <w:ind w:left="567" w:hanging="141"/>
        <w:jc w:val="both"/>
        <w:rPr>
          <w:rFonts w:ascii="Arial" w:hAnsi="Arial" w:cs="Arial"/>
          <w:b/>
        </w:rPr>
      </w:pPr>
      <w:r w:rsidRPr="00790C4B">
        <w:rPr>
          <w:rFonts w:ascii="Arial" w:hAnsi="Arial" w:cs="Arial"/>
        </w:rPr>
        <w:t>Aprobación y publicación:</w:t>
      </w:r>
      <w:r w:rsidRPr="00790C4B">
        <w:rPr>
          <w:rFonts w:ascii="Arial" w:hAnsi="Arial" w:cs="Arial"/>
          <w:lang w:eastAsia="es-MX"/>
        </w:rPr>
        <w:t xml:space="preserve"> </w:t>
      </w:r>
      <w:r w:rsidRPr="00790C4B">
        <w:rPr>
          <w:rFonts w:ascii="Arial" w:hAnsi="Arial" w:cs="Arial"/>
        </w:rPr>
        <w:t>Una vez validada toda la información, se aut</w:t>
      </w:r>
      <w:r w:rsidR="005841A2">
        <w:rPr>
          <w:rFonts w:ascii="Arial" w:hAnsi="Arial" w:cs="Arial"/>
        </w:rPr>
        <w:t>oriza la publicación del perfil de la persona candidata</w:t>
      </w:r>
      <w:r w:rsidR="005841A2" w:rsidRPr="00790C4B">
        <w:rPr>
          <w:rFonts w:ascii="Arial" w:hAnsi="Arial" w:cs="Arial"/>
        </w:rPr>
        <w:t xml:space="preserve"> </w:t>
      </w:r>
      <w:r w:rsidRPr="00790C4B">
        <w:rPr>
          <w:rFonts w:ascii="Arial" w:hAnsi="Arial" w:cs="Arial"/>
        </w:rPr>
        <w:t>en la página web para consulta pública.</w:t>
      </w:r>
    </w:p>
    <w:p w:rsidR="0048095C" w:rsidRPr="00790C4B" w:rsidRDefault="0048095C" w:rsidP="00E568A4">
      <w:pPr>
        <w:pStyle w:val="Prrafodelista"/>
        <w:spacing w:line="360" w:lineRule="auto"/>
        <w:ind w:left="0"/>
        <w:jc w:val="both"/>
        <w:rPr>
          <w:rFonts w:ascii="Arial" w:hAnsi="Arial" w:cs="Arial"/>
          <w:b/>
        </w:rPr>
      </w:pPr>
    </w:p>
    <w:p w:rsidR="0048095C" w:rsidRPr="00790C4B" w:rsidRDefault="0048095C" w:rsidP="00E568A4">
      <w:pPr>
        <w:pStyle w:val="Prrafodelista"/>
        <w:spacing w:line="360" w:lineRule="auto"/>
        <w:ind w:left="0"/>
        <w:jc w:val="both"/>
        <w:rPr>
          <w:rFonts w:ascii="Arial" w:hAnsi="Arial" w:cs="Arial"/>
          <w:b/>
          <w:color w:val="993366"/>
        </w:rPr>
      </w:pPr>
      <w:r w:rsidRPr="00790C4B">
        <w:rPr>
          <w:rFonts w:ascii="Arial" w:hAnsi="Arial" w:cs="Arial"/>
          <w:b/>
          <w:color w:val="993366"/>
        </w:rPr>
        <w:t>Módulo: Análisis de la Información Curricular</w:t>
      </w:r>
    </w:p>
    <w:p w:rsidR="0048095C" w:rsidRPr="00790C4B" w:rsidRDefault="0048095C" w:rsidP="00E568A4">
      <w:pPr>
        <w:pStyle w:val="Prrafodelista"/>
        <w:spacing w:line="360" w:lineRule="auto"/>
        <w:ind w:left="0"/>
        <w:jc w:val="both"/>
        <w:rPr>
          <w:rFonts w:ascii="Arial" w:hAnsi="Arial" w:cs="Arial"/>
        </w:rPr>
      </w:pPr>
      <w:r w:rsidRPr="00790C4B">
        <w:rPr>
          <w:rFonts w:ascii="Arial" w:hAnsi="Arial" w:cs="Arial"/>
        </w:rPr>
        <w:t>Análisis cualitativo y cuantitativo de la información curricular de las propuestas capturadas en los cuestionarios curriculares por las candida</w:t>
      </w:r>
      <w:r w:rsidR="00790C4B" w:rsidRPr="00790C4B">
        <w:rPr>
          <w:rFonts w:ascii="Arial" w:hAnsi="Arial" w:cs="Arial"/>
        </w:rPr>
        <w:t>turas en el Sistema “Candidatas y Candidatos: Conóceles</w:t>
      </w:r>
      <w:r w:rsidRPr="00790C4B">
        <w:rPr>
          <w:rFonts w:ascii="Arial" w:hAnsi="Arial" w:cs="Arial"/>
        </w:rPr>
        <w:t>”.</w:t>
      </w:r>
    </w:p>
    <w:p w:rsidR="00C620DE" w:rsidRPr="00790C4B" w:rsidRDefault="00C620DE" w:rsidP="00E568A4">
      <w:pPr>
        <w:spacing w:line="360" w:lineRule="auto"/>
        <w:rPr>
          <w:rFonts w:ascii="Arial" w:hAnsi="Arial" w:cs="Arial"/>
        </w:rPr>
      </w:pPr>
    </w:p>
    <w:p w:rsidR="0048095C" w:rsidRPr="00790C4B" w:rsidRDefault="00E568A4" w:rsidP="00E568A4">
      <w:pPr>
        <w:pStyle w:val="Subttulo"/>
        <w:rPr>
          <w:rFonts w:cs="Arial"/>
          <w:b/>
        </w:rPr>
      </w:pPr>
      <w:r w:rsidRPr="00790C4B">
        <w:rPr>
          <w:rFonts w:cs="Arial"/>
          <w:b/>
        </w:rPr>
        <w:t xml:space="preserve">Desarrollo del sitio web </w:t>
      </w:r>
    </w:p>
    <w:p w:rsidR="0048095C" w:rsidRPr="00790C4B" w:rsidRDefault="0048095C" w:rsidP="00E568A4">
      <w:pPr>
        <w:spacing w:line="360" w:lineRule="auto"/>
        <w:jc w:val="both"/>
        <w:rPr>
          <w:rFonts w:ascii="Arial" w:hAnsi="Arial" w:cs="Arial"/>
        </w:rPr>
      </w:pPr>
      <w:r w:rsidRPr="00790C4B">
        <w:rPr>
          <w:rFonts w:ascii="Arial" w:hAnsi="Arial" w:cs="Arial"/>
        </w:rPr>
        <w:t xml:space="preserve">Se desarrollará un portal web para que cualquier persona pueda consultar la información curricular de </w:t>
      </w:r>
      <w:r w:rsidR="00A348FD">
        <w:rPr>
          <w:rFonts w:ascii="Arial" w:hAnsi="Arial" w:cs="Arial"/>
        </w:rPr>
        <w:t xml:space="preserve">las personas candidatas </w:t>
      </w:r>
      <w:r w:rsidRPr="00790C4B">
        <w:rPr>
          <w:rFonts w:ascii="Arial" w:hAnsi="Arial" w:cs="Arial"/>
        </w:rPr>
        <w:t>de manera clara y transparente.</w:t>
      </w:r>
    </w:p>
    <w:p w:rsidR="0048095C" w:rsidRPr="00790C4B" w:rsidRDefault="0048095C" w:rsidP="00E568A4">
      <w:pPr>
        <w:spacing w:line="360" w:lineRule="auto"/>
        <w:jc w:val="both"/>
        <w:rPr>
          <w:rFonts w:ascii="Arial" w:hAnsi="Arial" w:cs="Arial"/>
        </w:rPr>
      </w:pPr>
    </w:p>
    <w:p w:rsidR="0048095C" w:rsidRPr="00790C4B" w:rsidRDefault="0048095C" w:rsidP="00C52BFE">
      <w:pPr>
        <w:pStyle w:val="Subttulo"/>
        <w:rPr>
          <w:rFonts w:cs="Arial"/>
          <w:b/>
        </w:rPr>
      </w:pPr>
      <w:r w:rsidRPr="00790C4B">
        <w:rPr>
          <w:rFonts w:cs="Arial"/>
          <w:b/>
        </w:rPr>
        <w:t>Vista Principal</w:t>
      </w:r>
    </w:p>
    <w:p w:rsidR="0048095C" w:rsidRPr="00790C4B" w:rsidRDefault="0048095C" w:rsidP="00E568A4">
      <w:pPr>
        <w:pStyle w:val="Prrafodelista"/>
        <w:numPr>
          <w:ilvl w:val="0"/>
          <w:numId w:val="18"/>
        </w:numPr>
        <w:spacing w:line="360" w:lineRule="auto"/>
        <w:jc w:val="both"/>
        <w:rPr>
          <w:rFonts w:ascii="Arial" w:hAnsi="Arial" w:cs="Arial"/>
        </w:rPr>
      </w:pPr>
      <w:r w:rsidRPr="00790C4B">
        <w:rPr>
          <w:rFonts w:ascii="Arial" w:hAnsi="Arial" w:cs="Arial"/>
          <w:bCs/>
          <w:color w:val="993366"/>
        </w:rPr>
        <w:t>Búsqueda y filtros avanzados:</w:t>
      </w:r>
      <w:r w:rsidRPr="00790C4B">
        <w:rPr>
          <w:rFonts w:ascii="Arial" w:hAnsi="Arial" w:cs="Arial"/>
          <w:color w:val="993366"/>
        </w:rPr>
        <w:t xml:space="preserve"> </w:t>
      </w:r>
      <w:r w:rsidRPr="00790C4B">
        <w:rPr>
          <w:rFonts w:ascii="Arial" w:hAnsi="Arial" w:cs="Arial"/>
        </w:rPr>
        <w:t>Permite localizar a las candidatas y candidatos por nombre, municipio, cargo y materia.</w:t>
      </w:r>
    </w:p>
    <w:p w:rsidR="0048095C" w:rsidRDefault="0048095C" w:rsidP="00E568A4">
      <w:pPr>
        <w:pStyle w:val="Prrafodelista"/>
        <w:numPr>
          <w:ilvl w:val="0"/>
          <w:numId w:val="18"/>
        </w:numPr>
        <w:spacing w:line="360" w:lineRule="auto"/>
        <w:jc w:val="both"/>
        <w:rPr>
          <w:rFonts w:ascii="Arial" w:hAnsi="Arial" w:cs="Arial"/>
        </w:rPr>
      </w:pPr>
      <w:r w:rsidRPr="00790C4B">
        <w:rPr>
          <w:rFonts w:ascii="Arial" w:hAnsi="Arial" w:cs="Arial"/>
          <w:bCs/>
          <w:color w:val="993366"/>
        </w:rPr>
        <w:t xml:space="preserve">Listado de </w:t>
      </w:r>
      <w:r w:rsidR="00A348FD">
        <w:rPr>
          <w:rFonts w:ascii="Arial" w:hAnsi="Arial" w:cs="Arial"/>
          <w:bCs/>
          <w:color w:val="993366"/>
        </w:rPr>
        <w:t>candidaturas</w:t>
      </w:r>
      <w:r w:rsidRPr="00790C4B">
        <w:rPr>
          <w:rFonts w:ascii="Arial" w:hAnsi="Arial" w:cs="Arial"/>
          <w:bCs/>
          <w:color w:val="993366"/>
        </w:rPr>
        <w:t>:</w:t>
      </w:r>
      <w:r w:rsidRPr="00790C4B">
        <w:rPr>
          <w:rFonts w:ascii="Arial" w:hAnsi="Arial" w:cs="Arial"/>
          <w:color w:val="993366"/>
        </w:rPr>
        <w:t xml:space="preserve"> </w:t>
      </w:r>
      <w:r w:rsidRPr="00790C4B">
        <w:rPr>
          <w:rFonts w:ascii="Arial" w:hAnsi="Arial" w:cs="Arial"/>
        </w:rPr>
        <w:t>Muestra información básica como nombre, cargo al que aspira</w:t>
      </w:r>
      <w:r w:rsidR="00A348FD">
        <w:rPr>
          <w:rFonts w:ascii="Arial" w:hAnsi="Arial" w:cs="Arial"/>
        </w:rPr>
        <w:t>,</w:t>
      </w:r>
      <w:r w:rsidRPr="00790C4B">
        <w:rPr>
          <w:rFonts w:ascii="Arial" w:hAnsi="Arial" w:cs="Arial"/>
        </w:rPr>
        <w:t xml:space="preserve"> y fotografía.</w:t>
      </w:r>
    </w:p>
    <w:p w:rsidR="00660430" w:rsidRDefault="00660430" w:rsidP="00660430">
      <w:pPr>
        <w:spacing w:line="360" w:lineRule="auto"/>
        <w:jc w:val="both"/>
        <w:rPr>
          <w:rFonts w:ascii="Arial" w:hAnsi="Arial" w:cs="Arial"/>
        </w:rPr>
      </w:pPr>
    </w:p>
    <w:p w:rsidR="00660430" w:rsidRDefault="00660430" w:rsidP="00660430">
      <w:pPr>
        <w:spacing w:line="360" w:lineRule="auto"/>
        <w:jc w:val="both"/>
        <w:rPr>
          <w:rFonts w:ascii="Arial" w:hAnsi="Arial" w:cs="Arial"/>
        </w:rPr>
      </w:pPr>
    </w:p>
    <w:p w:rsidR="00660430" w:rsidRPr="00660430" w:rsidRDefault="00660430" w:rsidP="00660430">
      <w:pPr>
        <w:spacing w:line="360" w:lineRule="auto"/>
        <w:jc w:val="both"/>
        <w:rPr>
          <w:rFonts w:ascii="Arial" w:hAnsi="Arial" w:cs="Arial"/>
        </w:rPr>
      </w:pPr>
    </w:p>
    <w:p w:rsidR="0048095C" w:rsidRPr="00790C4B" w:rsidRDefault="0048095C" w:rsidP="00E568A4">
      <w:pPr>
        <w:pStyle w:val="Prrafodelista"/>
        <w:spacing w:line="360" w:lineRule="auto"/>
        <w:jc w:val="both"/>
        <w:rPr>
          <w:rFonts w:ascii="Arial" w:hAnsi="Arial" w:cs="Arial"/>
          <w:b/>
          <w:color w:val="993366"/>
        </w:rPr>
      </w:pPr>
    </w:p>
    <w:p w:rsidR="0048095C" w:rsidRPr="00790C4B" w:rsidRDefault="0048095C" w:rsidP="00C52BFE">
      <w:pPr>
        <w:pStyle w:val="Subttulo"/>
        <w:rPr>
          <w:rFonts w:cs="Arial"/>
          <w:b/>
        </w:rPr>
      </w:pPr>
      <w:r w:rsidRPr="00790C4B">
        <w:rPr>
          <w:rFonts w:cs="Arial"/>
          <w:b/>
        </w:rPr>
        <w:t>Vista de Detalle</w:t>
      </w:r>
    </w:p>
    <w:p w:rsidR="0048095C" w:rsidRPr="00790C4B" w:rsidRDefault="00A348FD" w:rsidP="00E568A4">
      <w:pPr>
        <w:pStyle w:val="Prrafodelista"/>
        <w:numPr>
          <w:ilvl w:val="0"/>
          <w:numId w:val="21"/>
        </w:numPr>
        <w:spacing w:line="360" w:lineRule="auto"/>
        <w:jc w:val="both"/>
        <w:rPr>
          <w:rFonts w:ascii="Arial" w:hAnsi="Arial" w:cs="Arial"/>
        </w:rPr>
      </w:pPr>
      <w:r>
        <w:rPr>
          <w:rFonts w:ascii="Arial" w:hAnsi="Arial" w:cs="Arial"/>
          <w:bCs/>
          <w:color w:val="993366"/>
        </w:rPr>
        <w:t>Información completa de la persona candidata</w:t>
      </w:r>
      <w:r w:rsidR="0048095C" w:rsidRPr="00790C4B">
        <w:rPr>
          <w:rFonts w:ascii="Arial" w:hAnsi="Arial" w:cs="Arial"/>
          <w:bCs/>
          <w:color w:val="993366"/>
        </w:rPr>
        <w:t>:</w:t>
      </w:r>
      <w:r w:rsidR="0048095C" w:rsidRPr="00790C4B">
        <w:rPr>
          <w:rFonts w:ascii="Arial" w:hAnsi="Arial" w:cs="Arial"/>
          <w:color w:val="993366"/>
        </w:rPr>
        <w:t xml:space="preserve"> </w:t>
      </w:r>
      <w:r w:rsidR="0048095C" w:rsidRPr="00790C4B">
        <w:rPr>
          <w:rFonts w:ascii="Arial" w:hAnsi="Arial" w:cs="Arial"/>
        </w:rPr>
        <w:t>Secciones organizadas con datos generales, trayectoria profesional, formación académica y otros elementos relevantes.</w:t>
      </w:r>
    </w:p>
    <w:p w:rsidR="0048095C" w:rsidRPr="00790C4B" w:rsidRDefault="0048095C" w:rsidP="00E568A4">
      <w:pPr>
        <w:spacing w:line="360" w:lineRule="auto"/>
        <w:jc w:val="both"/>
        <w:rPr>
          <w:rFonts w:ascii="Arial" w:hAnsi="Arial" w:cs="Arial"/>
        </w:rPr>
      </w:pPr>
    </w:p>
    <w:p w:rsidR="0048095C" w:rsidRPr="00790C4B" w:rsidRDefault="0048095C" w:rsidP="00E568A4">
      <w:pPr>
        <w:pStyle w:val="Prrafodelista"/>
        <w:numPr>
          <w:ilvl w:val="0"/>
          <w:numId w:val="21"/>
        </w:numPr>
        <w:spacing w:line="360" w:lineRule="auto"/>
        <w:jc w:val="both"/>
        <w:rPr>
          <w:rFonts w:ascii="Arial" w:hAnsi="Arial" w:cs="Arial"/>
        </w:rPr>
      </w:pPr>
      <w:r w:rsidRPr="00790C4B">
        <w:rPr>
          <w:rFonts w:ascii="Arial" w:hAnsi="Arial" w:cs="Arial"/>
          <w:bCs/>
          <w:color w:val="993366"/>
        </w:rPr>
        <w:t>Descarga de perfil en PDF:</w:t>
      </w:r>
      <w:r w:rsidRPr="00790C4B">
        <w:rPr>
          <w:rFonts w:ascii="Arial" w:hAnsi="Arial" w:cs="Arial"/>
        </w:rPr>
        <w:t xml:space="preserve"> Opción para obtener una versión imprimible de la información de la </w:t>
      </w:r>
      <w:r w:rsidR="00A348FD">
        <w:rPr>
          <w:rFonts w:ascii="Arial" w:hAnsi="Arial" w:cs="Arial"/>
        </w:rPr>
        <w:t>persona candidata.</w:t>
      </w:r>
    </w:p>
    <w:p w:rsidR="00BD6CB5" w:rsidRDefault="00BD6CB5" w:rsidP="00785F3F">
      <w:pPr>
        <w:pStyle w:val="Ttulo1"/>
        <w:rPr>
          <w:noProof/>
          <w:sz w:val="24"/>
          <w:lang w:eastAsia="es-MX"/>
        </w:rPr>
      </w:pPr>
      <w:bookmarkStart w:id="6" w:name="_Toc194414188"/>
    </w:p>
    <w:p w:rsidR="00790C4B" w:rsidRPr="00785F3F" w:rsidRDefault="00785F3F" w:rsidP="00785F3F">
      <w:pPr>
        <w:pStyle w:val="Ttulo1"/>
        <w:rPr>
          <w:caps/>
          <w:noProof/>
          <w:sz w:val="24"/>
          <w:lang w:eastAsia="es-MX"/>
        </w:rPr>
      </w:pPr>
      <w:r w:rsidRPr="00785F3F">
        <w:rPr>
          <w:noProof/>
          <w:sz w:val="24"/>
          <w:lang w:eastAsia="es-MX"/>
        </w:rPr>
        <w:t xml:space="preserve">6. </w:t>
      </w:r>
      <w:bookmarkEnd w:id="6"/>
      <w:r w:rsidR="00BD6CB5">
        <w:rPr>
          <w:noProof/>
          <w:sz w:val="24"/>
          <w:lang w:eastAsia="es-MX"/>
        </w:rPr>
        <w:t>Actividades</w:t>
      </w:r>
      <w:r w:rsidR="00790C4B" w:rsidRPr="00785F3F">
        <w:rPr>
          <w:noProof/>
          <w:sz w:val="24"/>
          <w:lang w:eastAsia="es-MX"/>
        </w:rPr>
        <w:t xml:space="preserve"> </w:t>
      </w:r>
    </w:p>
    <w:p w:rsidR="00790C4B" w:rsidRDefault="00790C4B" w:rsidP="00790C4B">
      <w:pPr>
        <w:jc w:val="both"/>
        <w:rPr>
          <w:rFonts w:cstheme="minorHAnsi"/>
          <w:color w:val="595959" w:themeColor="text1" w:themeTint="A6"/>
          <w:sz w:val="22"/>
        </w:rPr>
      </w:pPr>
    </w:p>
    <w:p w:rsidR="00785F3F" w:rsidRDefault="00785F3F" w:rsidP="00785F3F">
      <w:pPr>
        <w:jc w:val="both"/>
        <w:rPr>
          <w:rFonts w:ascii="Arial" w:hAnsi="Arial" w:cs="Arial"/>
          <w:sz w:val="22"/>
        </w:rPr>
      </w:pPr>
    </w:p>
    <w:tbl>
      <w:tblPr>
        <w:tblStyle w:val="Tablaconcuadrcula"/>
        <w:tblpPr w:leftFromText="141" w:rightFromText="141" w:vertAnchor="text" w:horzAnchor="margin" w:tblpY="211"/>
        <w:tblW w:w="0" w:type="auto"/>
        <w:tblLook w:val="04A0" w:firstRow="1" w:lastRow="0" w:firstColumn="1" w:lastColumn="0" w:noHBand="0" w:noVBand="1"/>
      </w:tblPr>
      <w:tblGrid>
        <w:gridCol w:w="919"/>
        <w:gridCol w:w="3353"/>
        <w:gridCol w:w="2040"/>
        <w:gridCol w:w="2516"/>
      </w:tblGrid>
      <w:tr w:rsidR="00785F3F" w:rsidRPr="00493C1B" w:rsidTr="00802E12">
        <w:trPr>
          <w:trHeight w:val="893"/>
        </w:trPr>
        <w:tc>
          <w:tcPr>
            <w:tcW w:w="919" w:type="dxa"/>
            <w:shd w:val="clear" w:color="auto" w:fill="BFBFBF" w:themeFill="background1" w:themeFillShade="BF"/>
          </w:tcPr>
          <w:p w:rsidR="00785F3F" w:rsidRPr="00493C1B" w:rsidRDefault="00785F3F" w:rsidP="00802E12">
            <w:pPr>
              <w:jc w:val="center"/>
              <w:rPr>
                <w:rFonts w:ascii="Arial" w:hAnsi="Arial" w:cs="Arial"/>
                <w:b/>
                <w:color w:val="993366"/>
                <w:sz w:val="22"/>
              </w:rPr>
            </w:pPr>
          </w:p>
          <w:p w:rsidR="00785F3F" w:rsidRPr="00493C1B" w:rsidRDefault="00785F3F" w:rsidP="00802E12">
            <w:pPr>
              <w:jc w:val="center"/>
              <w:rPr>
                <w:rFonts w:ascii="Arial" w:hAnsi="Arial" w:cs="Arial"/>
                <w:b/>
                <w:color w:val="993366"/>
                <w:sz w:val="22"/>
              </w:rPr>
            </w:pPr>
            <w:r w:rsidRPr="00493C1B">
              <w:rPr>
                <w:rFonts w:ascii="Arial" w:hAnsi="Arial" w:cs="Arial"/>
                <w:b/>
                <w:color w:val="993366"/>
                <w:sz w:val="22"/>
              </w:rPr>
              <w:t>Núm.</w:t>
            </w:r>
          </w:p>
        </w:tc>
        <w:tc>
          <w:tcPr>
            <w:tcW w:w="3353" w:type="dxa"/>
            <w:shd w:val="clear" w:color="auto" w:fill="BFBFBF" w:themeFill="background1" w:themeFillShade="BF"/>
          </w:tcPr>
          <w:p w:rsidR="00785F3F" w:rsidRPr="00493C1B" w:rsidRDefault="00785F3F" w:rsidP="00802E12">
            <w:pPr>
              <w:jc w:val="center"/>
              <w:rPr>
                <w:rFonts w:ascii="Arial" w:hAnsi="Arial" w:cs="Arial"/>
                <w:b/>
                <w:color w:val="993366"/>
                <w:sz w:val="22"/>
              </w:rPr>
            </w:pPr>
          </w:p>
          <w:p w:rsidR="00785F3F" w:rsidRPr="00493C1B" w:rsidRDefault="00785F3F" w:rsidP="00802E12">
            <w:pPr>
              <w:jc w:val="center"/>
              <w:rPr>
                <w:rFonts w:ascii="Arial" w:hAnsi="Arial" w:cs="Arial"/>
                <w:b/>
                <w:color w:val="993366"/>
                <w:sz w:val="22"/>
              </w:rPr>
            </w:pPr>
            <w:r w:rsidRPr="00493C1B">
              <w:rPr>
                <w:rFonts w:ascii="Arial" w:hAnsi="Arial" w:cs="Arial"/>
                <w:b/>
                <w:color w:val="993366"/>
                <w:sz w:val="22"/>
              </w:rPr>
              <w:t>Actividades</w:t>
            </w:r>
          </w:p>
        </w:tc>
        <w:tc>
          <w:tcPr>
            <w:tcW w:w="2040" w:type="dxa"/>
            <w:shd w:val="clear" w:color="auto" w:fill="BFBFBF" w:themeFill="background1" w:themeFillShade="BF"/>
          </w:tcPr>
          <w:p w:rsidR="00785F3F" w:rsidRPr="00493C1B" w:rsidRDefault="00785F3F" w:rsidP="00802E12">
            <w:pPr>
              <w:jc w:val="center"/>
              <w:rPr>
                <w:rFonts w:ascii="Arial" w:hAnsi="Arial" w:cs="Arial"/>
                <w:b/>
                <w:color w:val="993366"/>
                <w:sz w:val="22"/>
              </w:rPr>
            </w:pPr>
          </w:p>
          <w:p w:rsidR="00785F3F" w:rsidRPr="00493C1B" w:rsidRDefault="00785F3F" w:rsidP="00802E12">
            <w:pPr>
              <w:jc w:val="center"/>
              <w:rPr>
                <w:rFonts w:ascii="Arial" w:hAnsi="Arial" w:cs="Arial"/>
                <w:b/>
                <w:color w:val="993366"/>
                <w:sz w:val="22"/>
              </w:rPr>
            </w:pPr>
            <w:r w:rsidRPr="00493C1B">
              <w:rPr>
                <w:rFonts w:ascii="Arial" w:hAnsi="Arial" w:cs="Arial"/>
                <w:b/>
                <w:color w:val="993366"/>
                <w:sz w:val="22"/>
              </w:rPr>
              <w:t>Entregable</w:t>
            </w:r>
          </w:p>
        </w:tc>
        <w:tc>
          <w:tcPr>
            <w:tcW w:w="2516" w:type="dxa"/>
            <w:shd w:val="clear" w:color="auto" w:fill="BFBFBF" w:themeFill="background1" w:themeFillShade="BF"/>
          </w:tcPr>
          <w:p w:rsidR="00785F3F" w:rsidRPr="00493C1B" w:rsidRDefault="00785F3F" w:rsidP="00802E12">
            <w:pPr>
              <w:jc w:val="center"/>
              <w:rPr>
                <w:rFonts w:ascii="Arial" w:hAnsi="Arial" w:cs="Arial"/>
                <w:b/>
                <w:color w:val="993366"/>
                <w:sz w:val="22"/>
              </w:rPr>
            </w:pPr>
          </w:p>
          <w:p w:rsidR="00785F3F" w:rsidRPr="00493C1B" w:rsidRDefault="00785F3F" w:rsidP="00802E12">
            <w:pPr>
              <w:jc w:val="center"/>
              <w:rPr>
                <w:rFonts w:ascii="Arial" w:hAnsi="Arial" w:cs="Arial"/>
                <w:b/>
                <w:color w:val="993366"/>
                <w:sz w:val="22"/>
              </w:rPr>
            </w:pPr>
            <w:r w:rsidRPr="00493C1B">
              <w:rPr>
                <w:rFonts w:ascii="Arial" w:hAnsi="Arial" w:cs="Arial"/>
                <w:b/>
                <w:color w:val="993366"/>
                <w:sz w:val="22"/>
              </w:rPr>
              <w:t>Periodo o fecha de ejecución</w:t>
            </w:r>
          </w:p>
        </w:tc>
      </w:tr>
      <w:tr w:rsidR="00785F3F" w:rsidRPr="00493C1B" w:rsidTr="00802E12">
        <w:trPr>
          <w:trHeight w:val="509"/>
        </w:trPr>
        <w:tc>
          <w:tcPr>
            <w:tcW w:w="919" w:type="dxa"/>
            <w:shd w:val="clear" w:color="auto" w:fill="auto"/>
          </w:tcPr>
          <w:p w:rsidR="00785F3F" w:rsidRPr="00493C1B" w:rsidRDefault="00785F3F" w:rsidP="00802E12">
            <w:pPr>
              <w:jc w:val="center"/>
              <w:rPr>
                <w:rFonts w:ascii="Arial" w:hAnsi="Arial" w:cs="Arial"/>
                <w:sz w:val="22"/>
              </w:rPr>
            </w:pPr>
            <w:r w:rsidRPr="00493C1B">
              <w:rPr>
                <w:rFonts w:ascii="Arial" w:hAnsi="Arial" w:cs="Arial"/>
                <w:sz w:val="22"/>
              </w:rPr>
              <w:t>1</w:t>
            </w:r>
          </w:p>
        </w:tc>
        <w:tc>
          <w:tcPr>
            <w:tcW w:w="3353" w:type="dxa"/>
            <w:shd w:val="clear" w:color="auto" w:fill="auto"/>
          </w:tcPr>
          <w:p w:rsidR="00785F3F" w:rsidRPr="00493C1B" w:rsidRDefault="00785F3F" w:rsidP="00802E12">
            <w:pPr>
              <w:jc w:val="both"/>
              <w:rPr>
                <w:rFonts w:ascii="Arial" w:hAnsi="Arial" w:cs="Arial"/>
                <w:sz w:val="20"/>
              </w:rPr>
            </w:pPr>
            <w:r w:rsidRPr="00493C1B">
              <w:rPr>
                <w:rFonts w:ascii="Arial" w:hAnsi="Arial" w:cs="Arial"/>
                <w:sz w:val="20"/>
              </w:rPr>
              <w:t>Se Constituye la Comisión Temporal para la Difusión de las Personas Candidatas</w:t>
            </w:r>
          </w:p>
        </w:tc>
        <w:tc>
          <w:tcPr>
            <w:tcW w:w="2040" w:type="dxa"/>
            <w:shd w:val="clear" w:color="auto" w:fill="auto"/>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Acuerdo</w:t>
            </w:r>
          </w:p>
        </w:tc>
        <w:tc>
          <w:tcPr>
            <w:tcW w:w="2516" w:type="dxa"/>
            <w:shd w:val="clear" w:color="auto" w:fill="auto"/>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30 de enero de 2025</w:t>
            </w:r>
          </w:p>
        </w:tc>
      </w:tr>
      <w:tr w:rsidR="00785F3F" w:rsidRPr="00493C1B" w:rsidTr="00802E12">
        <w:trPr>
          <w:trHeight w:val="546"/>
        </w:trPr>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2</w:t>
            </w:r>
          </w:p>
        </w:tc>
        <w:tc>
          <w:tcPr>
            <w:tcW w:w="3353"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Instalación de la Comisión</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Acta</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25 de febrero de 2025</w:t>
            </w: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p>
        </w:tc>
      </w:tr>
      <w:tr w:rsidR="00785F3F" w:rsidRPr="00493C1B" w:rsidTr="00802E12">
        <w:trPr>
          <w:trHeight w:val="45"/>
        </w:trPr>
        <w:tc>
          <w:tcPr>
            <w:tcW w:w="919" w:type="dxa"/>
          </w:tcPr>
          <w:p w:rsidR="00785F3F" w:rsidRPr="00493C1B" w:rsidRDefault="00785F3F" w:rsidP="00802E12">
            <w:pPr>
              <w:jc w:val="center"/>
              <w:rPr>
                <w:rFonts w:ascii="Arial" w:hAnsi="Arial" w:cs="Arial"/>
                <w:sz w:val="22"/>
              </w:rPr>
            </w:pPr>
            <w:r w:rsidRPr="00493C1B">
              <w:rPr>
                <w:rFonts w:ascii="Arial" w:hAnsi="Arial" w:cs="Arial"/>
                <w:sz w:val="22"/>
              </w:rPr>
              <w:t>3</w:t>
            </w:r>
          </w:p>
        </w:tc>
        <w:tc>
          <w:tcPr>
            <w:tcW w:w="3353" w:type="dxa"/>
          </w:tcPr>
          <w:p w:rsidR="00785F3F" w:rsidRPr="00493C1B" w:rsidRDefault="00785F3F" w:rsidP="00802E12">
            <w:pPr>
              <w:jc w:val="center"/>
              <w:rPr>
                <w:rFonts w:ascii="Arial" w:hAnsi="Arial" w:cs="Arial"/>
                <w:sz w:val="20"/>
              </w:rPr>
            </w:pPr>
            <w:r w:rsidRPr="00493C1B">
              <w:rPr>
                <w:rFonts w:ascii="Arial" w:hAnsi="Arial" w:cs="Arial"/>
                <w:sz w:val="20"/>
              </w:rPr>
              <w:t>Módulos del Sistema Interno (SIEE y  Sistema “CANDIDATAS Y CANDIDATOS: CONÓCELES)</w:t>
            </w:r>
          </w:p>
        </w:tc>
        <w:tc>
          <w:tcPr>
            <w:tcW w:w="2040" w:type="dxa"/>
          </w:tcPr>
          <w:p w:rsidR="00785F3F" w:rsidRPr="00493C1B" w:rsidRDefault="00785F3F" w:rsidP="00802E12">
            <w:pPr>
              <w:jc w:val="center"/>
              <w:rPr>
                <w:rFonts w:ascii="Arial" w:hAnsi="Arial" w:cs="Arial"/>
                <w:sz w:val="20"/>
              </w:rPr>
            </w:pPr>
            <w:r w:rsidRPr="00493C1B">
              <w:rPr>
                <w:rFonts w:ascii="Arial" w:hAnsi="Arial" w:cs="Arial"/>
                <w:sz w:val="20"/>
              </w:rPr>
              <w:t xml:space="preserve">Sistemas </w:t>
            </w:r>
          </w:p>
        </w:tc>
        <w:tc>
          <w:tcPr>
            <w:tcW w:w="2516" w:type="dxa"/>
          </w:tcPr>
          <w:p w:rsidR="00785F3F" w:rsidRPr="00493C1B" w:rsidRDefault="00785F3F" w:rsidP="00802E12">
            <w:pPr>
              <w:jc w:val="center"/>
              <w:rPr>
                <w:rFonts w:ascii="Arial" w:hAnsi="Arial" w:cs="Arial"/>
                <w:sz w:val="20"/>
              </w:rPr>
            </w:pPr>
            <w:r w:rsidRPr="00493C1B">
              <w:rPr>
                <w:rFonts w:ascii="Arial" w:hAnsi="Arial" w:cs="Arial"/>
                <w:sz w:val="20"/>
              </w:rPr>
              <w:t>03 de marzo al 04 de abril 2025</w:t>
            </w:r>
          </w:p>
        </w:tc>
      </w:tr>
      <w:tr w:rsidR="00785F3F" w:rsidRPr="00493C1B" w:rsidTr="00802E12">
        <w:trPr>
          <w:trHeight w:val="45"/>
        </w:trPr>
        <w:tc>
          <w:tcPr>
            <w:tcW w:w="919" w:type="dxa"/>
          </w:tcPr>
          <w:p w:rsidR="00785F3F" w:rsidRPr="00493C1B" w:rsidRDefault="00785F3F" w:rsidP="00802E12">
            <w:pPr>
              <w:jc w:val="center"/>
              <w:rPr>
                <w:rFonts w:ascii="Arial" w:hAnsi="Arial" w:cs="Arial"/>
                <w:sz w:val="22"/>
              </w:rPr>
            </w:pPr>
            <w:r w:rsidRPr="00493C1B">
              <w:rPr>
                <w:rFonts w:ascii="Arial" w:hAnsi="Arial" w:cs="Arial"/>
                <w:sz w:val="22"/>
              </w:rPr>
              <w:t>4</w:t>
            </w:r>
          </w:p>
        </w:tc>
        <w:tc>
          <w:tcPr>
            <w:tcW w:w="3353" w:type="dxa"/>
          </w:tcPr>
          <w:p w:rsidR="00785F3F" w:rsidRPr="00493C1B" w:rsidRDefault="00785F3F" w:rsidP="00802E12">
            <w:pPr>
              <w:jc w:val="both"/>
              <w:rPr>
                <w:rFonts w:ascii="Arial" w:hAnsi="Arial" w:cs="Arial"/>
                <w:sz w:val="20"/>
              </w:rPr>
            </w:pPr>
            <w:r w:rsidRPr="00493C1B">
              <w:rPr>
                <w:rFonts w:ascii="Arial" w:hAnsi="Arial" w:cs="Arial"/>
                <w:sz w:val="20"/>
              </w:rPr>
              <w:t xml:space="preserve">Desarrollo del Sitio Web  (sistema Candidatas y Candidatos: Conóceles </w:t>
            </w:r>
          </w:p>
        </w:tc>
        <w:tc>
          <w:tcPr>
            <w:tcW w:w="2040" w:type="dxa"/>
          </w:tcPr>
          <w:p w:rsidR="00785F3F" w:rsidRPr="00493C1B" w:rsidRDefault="00785F3F" w:rsidP="00802E12">
            <w:pPr>
              <w:jc w:val="center"/>
              <w:rPr>
                <w:rFonts w:ascii="Arial" w:hAnsi="Arial" w:cs="Arial"/>
                <w:sz w:val="20"/>
              </w:rPr>
            </w:pPr>
            <w:r w:rsidRPr="00493C1B">
              <w:rPr>
                <w:rFonts w:ascii="Arial" w:hAnsi="Arial" w:cs="Arial"/>
                <w:sz w:val="20"/>
              </w:rPr>
              <w:t>Sistema Web</w:t>
            </w:r>
          </w:p>
        </w:tc>
        <w:tc>
          <w:tcPr>
            <w:tcW w:w="2516" w:type="dxa"/>
          </w:tcPr>
          <w:p w:rsidR="00785F3F" w:rsidRPr="00493C1B" w:rsidRDefault="00785F3F" w:rsidP="00802E12">
            <w:pPr>
              <w:jc w:val="center"/>
              <w:rPr>
                <w:rFonts w:ascii="Arial" w:hAnsi="Arial" w:cs="Arial"/>
                <w:sz w:val="20"/>
              </w:rPr>
            </w:pPr>
            <w:r w:rsidRPr="00493C1B">
              <w:rPr>
                <w:rFonts w:ascii="Arial" w:hAnsi="Arial" w:cs="Arial"/>
                <w:sz w:val="20"/>
              </w:rPr>
              <w:t xml:space="preserve">17 de marzo al 27 de abril de 2025 </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5</w:t>
            </w:r>
          </w:p>
        </w:tc>
        <w:tc>
          <w:tcPr>
            <w:tcW w:w="3353" w:type="dxa"/>
          </w:tcPr>
          <w:p w:rsidR="00785F3F" w:rsidRPr="00493C1B" w:rsidRDefault="00785F3F" w:rsidP="00A348FD">
            <w:pPr>
              <w:jc w:val="both"/>
              <w:rPr>
                <w:rFonts w:ascii="Arial" w:hAnsi="Arial" w:cs="Arial"/>
                <w:sz w:val="20"/>
              </w:rPr>
            </w:pPr>
            <w:r w:rsidRPr="00493C1B">
              <w:rPr>
                <w:rFonts w:ascii="Arial" w:hAnsi="Arial" w:cs="Arial"/>
                <w:sz w:val="20"/>
              </w:rPr>
              <w:t xml:space="preserve">Sistema “CANDIDATAS Y CANDIDATOS: CONÓCELES”. Informar sobre la implementación, en su caso, del procedimiento para la publicación de la información de las candidaturas para cargos </w:t>
            </w:r>
            <w:r w:rsidR="00A348FD">
              <w:rPr>
                <w:rFonts w:ascii="Arial" w:hAnsi="Arial" w:cs="Arial"/>
                <w:sz w:val="20"/>
              </w:rPr>
              <w:t xml:space="preserve">del Poder Judicial del estado de Tabasco. </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Informe</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01 de marzo al 15 de marzo de 2025</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6</w:t>
            </w:r>
          </w:p>
        </w:tc>
        <w:tc>
          <w:tcPr>
            <w:tcW w:w="3353" w:type="dxa"/>
          </w:tcPr>
          <w:p w:rsidR="00785F3F" w:rsidRPr="00493C1B" w:rsidRDefault="00785F3F" w:rsidP="00802E12">
            <w:pPr>
              <w:jc w:val="both"/>
              <w:rPr>
                <w:rFonts w:ascii="Arial" w:hAnsi="Arial" w:cs="Arial"/>
                <w:sz w:val="20"/>
              </w:rPr>
            </w:pPr>
          </w:p>
          <w:p w:rsidR="00785F3F" w:rsidRPr="00493C1B" w:rsidRDefault="00785F3F" w:rsidP="00802E12">
            <w:pPr>
              <w:jc w:val="both"/>
              <w:rPr>
                <w:rFonts w:ascii="Arial" w:hAnsi="Arial" w:cs="Arial"/>
                <w:sz w:val="20"/>
              </w:rPr>
            </w:pPr>
            <w:r w:rsidRPr="00493C1B">
              <w:rPr>
                <w:rFonts w:ascii="Arial" w:hAnsi="Arial" w:cs="Arial"/>
                <w:sz w:val="20"/>
              </w:rPr>
              <w:t>Entrega de Acceso a candidaturas</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 xml:space="preserve">Medio de Contacto </w:t>
            </w:r>
          </w:p>
        </w:tc>
        <w:tc>
          <w:tcPr>
            <w:tcW w:w="2516" w:type="dxa"/>
          </w:tcPr>
          <w:p w:rsidR="00785F3F" w:rsidRPr="00493C1B" w:rsidRDefault="00785F3F" w:rsidP="00802E12">
            <w:pPr>
              <w:rPr>
                <w:rFonts w:ascii="Arial" w:hAnsi="Arial" w:cs="Arial"/>
                <w:sz w:val="20"/>
              </w:rPr>
            </w:pPr>
            <w:r w:rsidRPr="00493C1B">
              <w:rPr>
                <w:rFonts w:ascii="Arial" w:hAnsi="Arial" w:cs="Arial"/>
                <w:sz w:val="20"/>
              </w:rPr>
              <w:t xml:space="preserve">              </w:t>
            </w:r>
          </w:p>
          <w:p w:rsidR="00785F3F" w:rsidRPr="00493C1B" w:rsidRDefault="00785F3F" w:rsidP="00802E12">
            <w:pPr>
              <w:jc w:val="center"/>
              <w:rPr>
                <w:rFonts w:ascii="Arial" w:hAnsi="Arial" w:cs="Arial"/>
                <w:sz w:val="20"/>
              </w:rPr>
            </w:pPr>
            <w:r w:rsidRPr="00493C1B">
              <w:rPr>
                <w:rFonts w:ascii="Arial" w:hAnsi="Arial" w:cs="Arial"/>
                <w:sz w:val="20"/>
              </w:rPr>
              <w:t>04 de abril de 2025</w:t>
            </w:r>
          </w:p>
        </w:tc>
      </w:tr>
      <w:tr w:rsidR="00785F3F" w:rsidRPr="00493C1B" w:rsidTr="00802E12">
        <w:tc>
          <w:tcPr>
            <w:tcW w:w="919" w:type="dxa"/>
          </w:tcPr>
          <w:p w:rsidR="00785F3F" w:rsidRPr="00493C1B" w:rsidRDefault="00785F3F" w:rsidP="00802E12">
            <w:pPr>
              <w:jc w:val="center"/>
              <w:rPr>
                <w:rFonts w:ascii="Arial" w:hAnsi="Arial" w:cs="Arial"/>
                <w:sz w:val="22"/>
              </w:rPr>
            </w:pPr>
            <w:r w:rsidRPr="00493C1B">
              <w:rPr>
                <w:rFonts w:ascii="Arial" w:hAnsi="Arial" w:cs="Arial"/>
                <w:sz w:val="22"/>
              </w:rPr>
              <w:lastRenderedPageBreak/>
              <w:t>7</w:t>
            </w:r>
          </w:p>
        </w:tc>
        <w:tc>
          <w:tcPr>
            <w:tcW w:w="3353" w:type="dxa"/>
          </w:tcPr>
          <w:p w:rsidR="00785F3F" w:rsidRPr="00493C1B" w:rsidRDefault="00785F3F" w:rsidP="00802E12">
            <w:pPr>
              <w:jc w:val="both"/>
              <w:rPr>
                <w:rFonts w:ascii="Arial" w:hAnsi="Arial" w:cs="Arial"/>
                <w:sz w:val="20"/>
              </w:rPr>
            </w:pPr>
            <w:r w:rsidRPr="00493C1B">
              <w:rPr>
                <w:rFonts w:ascii="Arial" w:hAnsi="Arial" w:cs="Arial"/>
                <w:sz w:val="20"/>
              </w:rPr>
              <w:t>Mostrar la página oficial del Sistema “CANDIDATAS Y CANDIDATOS: CONÓCELES</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 xml:space="preserve">Página Institucional </w:t>
            </w:r>
          </w:p>
        </w:tc>
        <w:tc>
          <w:tcPr>
            <w:tcW w:w="2516" w:type="dxa"/>
          </w:tcPr>
          <w:p w:rsidR="00785F3F" w:rsidRPr="00493C1B" w:rsidRDefault="00785F3F" w:rsidP="00802E12">
            <w:pP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20 de abril 2025</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8</w:t>
            </w:r>
          </w:p>
        </w:tc>
        <w:tc>
          <w:tcPr>
            <w:tcW w:w="3353" w:type="dxa"/>
          </w:tcPr>
          <w:p w:rsidR="00785F3F" w:rsidRPr="00493C1B" w:rsidRDefault="00785F3F" w:rsidP="00802E12">
            <w:pPr>
              <w:jc w:val="both"/>
              <w:rPr>
                <w:rFonts w:ascii="Arial" w:hAnsi="Arial" w:cs="Arial"/>
                <w:sz w:val="20"/>
              </w:rPr>
            </w:pPr>
          </w:p>
          <w:p w:rsidR="00785F3F" w:rsidRPr="00493C1B" w:rsidRDefault="00785F3F" w:rsidP="00802E12">
            <w:pPr>
              <w:jc w:val="both"/>
              <w:rPr>
                <w:rFonts w:ascii="Arial" w:hAnsi="Arial" w:cs="Arial"/>
                <w:sz w:val="20"/>
              </w:rPr>
            </w:pPr>
            <w:r w:rsidRPr="00493C1B">
              <w:rPr>
                <w:rFonts w:ascii="Arial" w:hAnsi="Arial" w:cs="Arial"/>
                <w:sz w:val="20"/>
              </w:rPr>
              <w:t xml:space="preserve">Abrir el Sistema “CANDIDATAS Y CANDIDATOS: CONÓCELES a la Ciudadanía </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 xml:space="preserve">Página Institucional en la URL </w:t>
            </w:r>
          </w:p>
          <w:p w:rsidR="00785F3F" w:rsidRPr="00493C1B" w:rsidRDefault="00E12124" w:rsidP="00785F3F">
            <w:pPr>
              <w:jc w:val="center"/>
              <w:rPr>
                <w:rFonts w:ascii="Arial" w:hAnsi="Arial" w:cs="Arial"/>
                <w:sz w:val="20"/>
              </w:rPr>
            </w:pPr>
            <w:hyperlink r:id="rId8" w:history="1">
              <w:r w:rsidR="00785F3F" w:rsidRPr="00493C1B">
                <w:rPr>
                  <w:rStyle w:val="Hipervnculo"/>
                  <w:rFonts w:ascii="Arial" w:hAnsi="Arial" w:cs="Arial"/>
                  <w:sz w:val="20"/>
                </w:rPr>
                <w:t>https://conoceles-pj.iepct.mx/</w:t>
              </w:r>
            </w:hyperlink>
          </w:p>
          <w:p w:rsidR="00785F3F" w:rsidRPr="00493C1B" w:rsidRDefault="00785F3F" w:rsidP="00785F3F">
            <w:pPr>
              <w:jc w:val="center"/>
              <w:rPr>
                <w:rFonts w:ascii="Arial" w:hAnsi="Arial" w:cs="Arial"/>
                <w:sz w:val="20"/>
                <w:u w:val="single"/>
              </w:rPr>
            </w:pPr>
          </w:p>
          <w:p w:rsidR="00785F3F" w:rsidRPr="00493C1B" w:rsidRDefault="00785F3F" w:rsidP="00802E12">
            <w:pPr>
              <w:jc w:val="center"/>
              <w:rPr>
                <w:rFonts w:ascii="Arial" w:hAnsi="Arial" w:cs="Arial"/>
                <w:sz w:val="20"/>
              </w:rPr>
            </w:pPr>
          </w:p>
        </w:tc>
        <w:tc>
          <w:tcPr>
            <w:tcW w:w="2516" w:type="dxa"/>
          </w:tcPr>
          <w:p w:rsidR="00785F3F" w:rsidRPr="00493C1B" w:rsidRDefault="00785F3F" w:rsidP="00802E12">
            <w:pPr>
              <w:rPr>
                <w:rFonts w:ascii="Arial" w:hAnsi="Arial" w:cs="Arial"/>
                <w:sz w:val="20"/>
              </w:rPr>
            </w:pP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28 de abril 2025</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9</w:t>
            </w:r>
          </w:p>
          <w:p w:rsidR="00785F3F" w:rsidRPr="00493C1B" w:rsidRDefault="00785F3F" w:rsidP="00802E12">
            <w:pPr>
              <w:jc w:val="center"/>
              <w:rPr>
                <w:rFonts w:ascii="Arial" w:hAnsi="Arial" w:cs="Arial"/>
                <w:sz w:val="22"/>
              </w:rPr>
            </w:pPr>
          </w:p>
        </w:tc>
        <w:tc>
          <w:tcPr>
            <w:tcW w:w="3353" w:type="dxa"/>
          </w:tcPr>
          <w:p w:rsidR="00785F3F" w:rsidRPr="00493C1B" w:rsidRDefault="00785F3F" w:rsidP="00802E12">
            <w:pPr>
              <w:jc w:val="both"/>
              <w:rPr>
                <w:rFonts w:ascii="Arial" w:hAnsi="Arial" w:cs="Arial"/>
                <w:sz w:val="20"/>
              </w:rPr>
            </w:pPr>
            <w:r w:rsidRPr="00493C1B">
              <w:rPr>
                <w:rFonts w:ascii="Arial" w:hAnsi="Arial" w:cs="Arial"/>
                <w:sz w:val="20"/>
              </w:rPr>
              <w:t>Sistema “CANDIDATAS Y CANDIDATOS: CONÓCELES” Seguimiento al inicio de la publicación, en su caso, a la información de las candidaturas que el IEPCT ponga a disposición de la ciudadanía.</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Informe</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29 de abril al  04 de mayo de 2025</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10</w:t>
            </w:r>
          </w:p>
          <w:p w:rsidR="00785F3F" w:rsidRPr="00493C1B" w:rsidRDefault="00785F3F" w:rsidP="00802E12">
            <w:pPr>
              <w:jc w:val="center"/>
              <w:rPr>
                <w:rFonts w:ascii="Arial" w:hAnsi="Arial" w:cs="Arial"/>
                <w:sz w:val="22"/>
              </w:rPr>
            </w:pPr>
          </w:p>
        </w:tc>
        <w:tc>
          <w:tcPr>
            <w:tcW w:w="3353" w:type="dxa"/>
          </w:tcPr>
          <w:p w:rsidR="00785F3F" w:rsidRPr="00493C1B" w:rsidRDefault="00785F3F" w:rsidP="00A348FD">
            <w:pPr>
              <w:jc w:val="both"/>
              <w:rPr>
                <w:rFonts w:ascii="Arial" w:hAnsi="Arial" w:cs="Arial"/>
                <w:sz w:val="20"/>
              </w:rPr>
            </w:pPr>
            <w:r w:rsidRPr="00493C1B">
              <w:rPr>
                <w:rFonts w:ascii="Arial" w:hAnsi="Arial" w:cs="Arial"/>
                <w:sz w:val="20"/>
              </w:rPr>
              <w:t>Sistema “CANDIDATAS Y CANDIDATOS: CONÓCELES” Primer informe cuantitativo de la captura de información al Consejo Estatal.</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Informe</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29 de abril al  13 de mayo de 2025</w:t>
            </w:r>
          </w:p>
        </w:tc>
      </w:tr>
      <w:tr w:rsidR="00785F3F" w:rsidRPr="00493C1B" w:rsidTr="00802E12">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11</w:t>
            </w:r>
          </w:p>
        </w:tc>
        <w:tc>
          <w:tcPr>
            <w:tcW w:w="3353" w:type="dxa"/>
          </w:tcPr>
          <w:p w:rsidR="00785F3F" w:rsidRPr="00493C1B" w:rsidRDefault="00785F3F" w:rsidP="00A348FD">
            <w:pPr>
              <w:jc w:val="both"/>
              <w:rPr>
                <w:rFonts w:ascii="Arial" w:hAnsi="Arial" w:cs="Arial"/>
                <w:sz w:val="20"/>
              </w:rPr>
            </w:pPr>
            <w:r w:rsidRPr="00493C1B">
              <w:rPr>
                <w:rFonts w:ascii="Arial" w:hAnsi="Arial" w:cs="Arial"/>
                <w:sz w:val="20"/>
              </w:rPr>
              <w:t>Sistema “CANDIDATAS Y CANDIDATOS: CONÓCELES” Segundo informe cuantitativo de la captura de información al Consejo Estatal.</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Informe</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14 de mayo al  18 de mayo de 2025</w:t>
            </w:r>
          </w:p>
        </w:tc>
      </w:tr>
      <w:tr w:rsidR="00785F3F" w:rsidRPr="00493C1B" w:rsidTr="00802E12">
        <w:trPr>
          <w:trHeight w:val="514"/>
        </w:trPr>
        <w:tc>
          <w:tcPr>
            <w:tcW w:w="919" w:type="dxa"/>
          </w:tcPr>
          <w:p w:rsidR="00785F3F" w:rsidRPr="00493C1B" w:rsidRDefault="00785F3F" w:rsidP="00802E12">
            <w:pPr>
              <w:jc w:val="center"/>
              <w:rPr>
                <w:rFonts w:ascii="Arial" w:hAnsi="Arial" w:cs="Arial"/>
                <w:sz w:val="22"/>
              </w:rPr>
            </w:pPr>
          </w:p>
          <w:p w:rsidR="00785F3F" w:rsidRPr="00493C1B" w:rsidRDefault="00785F3F" w:rsidP="00802E12">
            <w:pPr>
              <w:jc w:val="center"/>
              <w:rPr>
                <w:rFonts w:ascii="Arial" w:hAnsi="Arial" w:cs="Arial"/>
                <w:sz w:val="22"/>
              </w:rPr>
            </w:pPr>
            <w:r w:rsidRPr="00493C1B">
              <w:rPr>
                <w:rFonts w:ascii="Arial" w:hAnsi="Arial" w:cs="Arial"/>
                <w:sz w:val="22"/>
              </w:rPr>
              <w:t>12</w:t>
            </w:r>
          </w:p>
        </w:tc>
        <w:tc>
          <w:tcPr>
            <w:tcW w:w="3353" w:type="dxa"/>
          </w:tcPr>
          <w:p w:rsidR="00785F3F" w:rsidRPr="00493C1B" w:rsidRDefault="00785F3F" w:rsidP="00802E12">
            <w:pPr>
              <w:pStyle w:val="Default"/>
              <w:jc w:val="center"/>
              <w:rPr>
                <w:color w:val="auto"/>
                <w:sz w:val="20"/>
              </w:rPr>
            </w:pPr>
          </w:p>
          <w:p w:rsidR="00785F3F" w:rsidRPr="00493C1B" w:rsidRDefault="00785F3F" w:rsidP="00802E12">
            <w:pPr>
              <w:pStyle w:val="Default"/>
              <w:jc w:val="center"/>
              <w:rPr>
                <w:color w:val="auto"/>
                <w:sz w:val="20"/>
              </w:rPr>
            </w:pPr>
            <w:r w:rsidRPr="00493C1B">
              <w:rPr>
                <w:color w:val="auto"/>
                <w:sz w:val="20"/>
              </w:rPr>
              <w:t>Informe final</w:t>
            </w:r>
          </w:p>
        </w:tc>
        <w:tc>
          <w:tcPr>
            <w:tcW w:w="2040"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Informe</w:t>
            </w:r>
          </w:p>
        </w:tc>
        <w:tc>
          <w:tcPr>
            <w:tcW w:w="2516" w:type="dxa"/>
          </w:tcPr>
          <w:p w:rsidR="00785F3F" w:rsidRPr="00493C1B" w:rsidRDefault="00785F3F" w:rsidP="00802E12">
            <w:pPr>
              <w:jc w:val="center"/>
              <w:rPr>
                <w:rFonts w:ascii="Arial" w:hAnsi="Arial" w:cs="Arial"/>
                <w:sz w:val="20"/>
              </w:rPr>
            </w:pPr>
          </w:p>
          <w:p w:rsidR="00785F3F" w:rsidRPr="00493C1B" w:rsidRDefault="00785F3F" w:rsidP="00802E12">
            <w:pPr>
              <w:jc w:val="center"/>
              <w:rPr>
                <w:rFonts w:ascii="Arial" w:hAnsi="Arial" w:cs="Arial"/>
                <w:sz w:val="20"/>
              </w:rPr>
            </w:pPr>
            <w:r w:rsidRPr="00493C1B">
              <w:rPr>
                <w:rFonts w:ascii="Arial" w:hAnsi="Arial" w:cs="Arial"/>
                <w:sz w:val="20"/>
              </w:rPr>
              <w:t>01 de julio al  31 de julio de 2025</w:t>
            </w:r>
          </w:p>
        </w:tc>
      </w:tr>
    </w:tbl>
    <w:p w:rsidR="00785F3F" w:rsidRPr="00785F3F" w:rsidRDefault="00785F3F" w:rsidP="00785F3F">
      <w:pPr>
        <w:jc w:val="both"/>
        <w:rPr>
          <w:rFonts w:ascii="Arial" w:hAnsi="Arial" w:cs="Arial"/>
          <w:sz w:val="22"/>
        </w:rPr>
      </w:pPr>
    </w:p>
    <w:p w:rsidR="00785F3F" w:rsidRPr="00785F3F" w:rsidRDefault="00785F3F" w:rsidP="00785F3F">
      <w:pPr>
        <w:pStyle w:val="Ttulo1"/>
        <w:rPr>
          <w:caps/>
          <w:noProof/>
          <w:sz w:val="24"/>
          <w:lang w:eastAsia="es-MX"/>
        </w:rPr>
      </w:pPr>
      <w:bookmarkStart w:id="7" w:name="_Toc194414189"/>
      <w:r w:rsidRPr="00785F3F">
        <w:rPr>
          <w:noProof/>
          <w:sz w:val="24"/>
          <w:lang w:eastAsia="es-MX"/>
        </w:rPr>
        <w:t>7. Seguimiento a la implementación y operación del Sistema</w:t>
      </w:r>
      <w:bookmarkEnd w:id="7"/>
      <w:r w:rsidRPr="00785F3F">
        <w:rPr>
          <w:noProof/>
          <w:sz w:val="24"/>
          <w:lang w:eastAsia="es-MX"/>
        </w:rPr>
        <w:t xml:space="preserve"> </w:t>
      </w:r>
    </w:p>
    <w:p w:rsidR="00C620DE" w:rsidRPr="00790C4B" w:rsidRDefault="00C620DE" w:rsidP="00E568A4">
      <w:pPr>
        <w:spacing w:line="360" w:lineRule="auto"/>
        <w:rPr>
          <w:rFonts w:ascii="Arial" w:hAnsi="Arial" w:cs="Arial"/>
        </w:rPr>
      </w:pPr>
    </w:p>
    <w:p w:rsidR="00C620DE" w:rsidRDefault="00785F3F" w:rsidP="00785F3F">
      <w:pPr>
        <w:spacing w:line="360" w:lineRule="auto"/>
        <w:jc w:val="both"/>
        <w:rPr>
          <w:rFonts w:ascii="Arial" w:hAnsi="Arial" w:cs="Arial"/>
        </w:rPr>
      </w:pPr>
      <w:r w:rsidRPr="00785F3F">
        <w:rPr>
          <w:rFonts w:ascii="Arial" w:hAnsi="Arial" w:cs="Arial"/>
        </w:rPr>
        <w:t xml:space="preserve">Para dar seguimiento y constancia del cumplimiento de las actividades, la Comisión Temporal para la Difusión de las Personas Candidatas a un cargo de elección en el Poder Judicial del Estado, </w:t>
      </w:r>
      <w:r>
        <w:rPr>
          <w:rFonts w:ascii="Arial" w:hAnsi="Arial" w:cs="Arial"/>
        </w:rPr>
        <w:t>emitirá los siguientes acuerdos:</w:t>
      </w:r>
    </w:p>
    <w:p w:rsidR="00785F3F" w:rsidRDefault="00785F3F" w:rsidP="00785F3F">
      <w:pPr>
        <w:spacing w:line="360" w:lineRule="auto"/>
        <w:jc w:val="both"/>
        <w:rPr>
          <w:rFonts w:ascii="Arial" w:hAnsi="Arial" w:cs="Arial"/>
        </w:rPr>
      </w:pPr>
    </w:p>
    <w:p w:rsidR="00785F3F" w:rsidRDefault="00785F3F" w:rsidP="00785F3F">
      <w:pPr>
        <w:pStyle w:val="Prrafodelista"/>
        <w:numPr>
          <w:ilvl w:val="0"/>
          <w:numId w:val="22"/>
        </w:numPr>
        <w:spacing w:line="360" w:lineRule="auto"/>
        <w:jc w:val="both"/>
        <w:rPr>
          <w:rFonts w:ascii="Arial" w:hAnsi="Arial" w:cs="Arial"/>
        </w:rPr>
      </w:pPr>
      <w:r>
        <w:rPr>
          <w:rFonts w:ascii="Arial" w:hAnsi="Arial" w:cs="Arial"/>
        </w:rPr>
        <w:t>Acuerdo por el que se instala la Comisión Temporal para la Difusión de las personas candidatas a un cargo de elección en el Poder Judicial del Estado.</w:t>
      </w:r>
    </w:p>
    <w:p w:rsidR="00785F3F" w:rsidRDefault="00785F3F" w:rsidP="00785F3F">
      <w:pPr>
        <w:pStyle w:val="Prrafodelista"/>
        <w:numPr>
          <w:ilvl w:val="0"/>
          <w:numId w:val="22"/>
        </w:numPr>
        <w:spacing w:line="360" w:lineRule="auto"/>
        <w:jc w:val="both"/>
        <w:rPr>
          <w:rFonts w:ascii="Arial" w:hAnsi="Arial" w:cs="Arial"/>
        </w:rPr>
      </w:pPr>
      <w:r w:rsidRPr="00785F3F">
        <w:rPr>
          <w:rFonts w:ascii="Arial" w:hAnsi="Arial" w:cs="Arial"/>
        </w:rPr>
        <w:t xml:space="preserve">Acuerdo por el </w:t>
      </w:r>
      <w:r>
        <w:rPr>
          <w:rFonts w:ascii="Arial" w:hAnsi="Arial" w:cs="Arial"/>
        </w:rPr>
        <w:t xml:space="preserve">que </w:t>
      </w:r>
      <w:r w:rsidRPr="00785F3F">
        <w:rPr>
          <w:rFonts w:ascii="Arial" w:hAnsi="Arial" w:cs="Arial"/>
        </w:rPr>
        <w:t>se aprue</w:t>
      </w:r>
      <w:r>
        <w:rPr>
          <w:rFonts w:ascii="Arial" w:hAnsi="Arial" w:cs="Arial"/>
        </w:rPr>
        <w:t>ba el Programa de Trabajo de la</w:t>
      </w:r>
      <w:r w:rsidRPr="00785F3F">
        <w:rPr>
          <w:rFonts w:ascii="Arial" w:hAnsi="Arial" w:cs="Arial"/>
        </w:rPr>
        <w:t xml:space="preserve"> Comisión Temporal para la Difusión de las personas candidatas a un cargo de elección en el Poder Judicial del Estado.</w:t>
      </w:r>
    </w:p>
    <w:p w:rsidR="00785F3F" w:rsidRPr="00785F3F" w:rsidRDefault="00785F3F" w:rsidP="00785F3F">
      <w:pPr>
        <w:pStyle w:val="Prrafodelista"/>
        <w:numPr>
          <w:ilvl w:val="0"/>
          <w:numId w:val="22"/>
        </w:numPr>
        <w:spacing w:line="360" w:lineRule="auto"/>
        <w:jc w:val="both"/>
        <w:rPr>
          <w:rFonts w:ascii="Arial" w:hAnsi="Arial" w:cs="Arial"/>
        </w:rPr>
      </w:pPr>
      <w:r w:rsidRPr="00785F3F">
        <w:rPr>
          <w:rFonts w:ascii="Arial" w:hAnsi="Arial" w:cs="Arial"/>
        </w:rPr>
        <w:lastRenderedPageBreak/>
        <w:t xml:space="preserve">Acuerdo por el </w:t>
      </w:r>
      <w:r>
        <w:rPr>
          <w:rFonts w:ascii="Arial" w:hAnsi="Arial" w:cs="Arial"/>
        </w:rPr>
        <w:t xml:space="preserve">que se aprueban los Lineamientos </w:t>
      </w:r>
      <w:r w:rsidRPr="00785F3F">
        <w:rPr>
          <w:rFonts w:ascii="Arial" w:hAnsi="Arial" w:cs="Arial"/>
        </w:rPr>
        <w:t>de la Comisión Temporal para la Difusión de las personas candidatas a un cargo de elección en el Poder Judicial del Estado.</w:t>
      </w:r>
    </w:p>
    <w:p w:rsidR="00785F3F" w:rsidRDefault="00785F3F" w:rsidP="00785F3F">
      <w:pPr>
        <w:pStyle w:val="Prrafodelista"/>
        <w:numPr>
          <w:ilvl w:val="0"/>
          <w:numId w:val="22"/>
        </w:numPr>
        <w:spacing w:line="360" w:lineRule="auto"/>
        <w:jc w:val="both"/>
        <w:rPr>
          <w:rFonts w:ascii="Arial" w:hAnsi="Arial" w:cs="Arial"/>
        </w:rPr>
      </w:pPr>
      <w:r>
        <w:rPr>
          <w:rFonts w:ascii="Arial" w:hAnsi="Arial" w:cs="Arial"/>
        </w:rPr>
        <w:t>Acuerdo de publicación del Sistema “Candidatas y Candidatos: Conóceles”.</w:t>
      </w:r>
    </w:p>
    <w:p w:rsidR="00785F3F" w:rsidRDefault="00785F3F" w:rsidP="00785F3F">
      <w:pPr>
        <w:pStyle w:val="Prrafodelista"/>
        <w:numPr>
          <w:ilvl w:val="0"/>
          <w:numId w:val="22"/>
        </w:numPr>
        <w:spacing w:line="360" w:lineRule="auto"/>
        <w:jc w:val="both"/>
        <w:rPr>
          <w:rFonts w:ascii="Arial" w:hAnsi="Arial" w:cs="Arial"/>
        </w:rPr>
      </w:pPr>
      <w:r>
        <w:rPr>
          <w:rFonts w:ascii="Arial" w:hAnsi="Arial" w:cs="Arial"/>
        </w:rPr>
        <w:t>Acuerdo por el que se rinde el primer informe cuantitativo</w:t>
      </w:r>
      <w:r w:rsidR="0042012A">
        <w:rPr>
          <w:rFonts w:ascii="Arial" w:hAnsi="Arial" w:cs="Arial"/>
        </w:rPr>
        <w:t>.</w:t>
      </w:r>
      <w:r>
        <w:rPr>
          <w:rFonts w:ascii="Arial" w:hAnsi="Arial" w:cs="Arial"/>
        </w:rPr>
        <w:t xml:space="preserve"> </w:t>
      </w:r>
    </w:p>
    <w:p w:rsidR="0042012A" w:rsidRPr="00785F3F" w:rsidRDefault="0042012A" w:rsidP="0042012A">
      <w:pPr>
        <w:pStyle w:val="Prrafodelista"/>
        <w:numPr>
          <w:ilvl w:val="0"/>
          <w:numId w:val="22"/>
        </w:numPr>
        <w:spacing w:line="360" w:lineRule="auto"/>
        <w:jc w:val="both"/>
        <w:rPr>
          <w:rFonts w:ascii="Arial" w:hAnsi="Arial" w:cs="Arial"/>
        </w:rPr>
      </w:pPr>
      <w:r>
        <w:rPr>
          <w:rFonts w:ascii="Arial" w:hAnsi="Arial" w:cs="Arial"/>
        </w:rPr>
        <w:t xml:space="preserve">Acuerdo por el que se rinde el segundo informe cuantitativo. </w:t>
      </w:r>
    </w:p>
    <w:p w:rsidR="0042012A" w:rsidRDefault="0042012A" w:rsidP="0042012A">
      <w:pPr>
        <w:pStyle w:val="Prrafodelista"/>
        <w:numPr>
          <w:ilvl w:val="0"/>
          <w:numId w:val="22"/>
        </w:numPr>
        <w:spacing w:line="360" w:lineRule="auto"/>
        <w:jc w:val="both"/>
        <w:rPr>
          <w:rFonts w:ascii="Arial" w:hAnsi="Arial" w:cs="Arial"/>
        </w:rPr>
      </w:pPr>
      <w:r>
        <w:rPr>
          <w:rFonts w:ascii="Arial" w:hAnsi="Arial" w:cs="Arial"/>
        </w:rPr>
        <w:t>Acuerdo por el que se rinde el informe final de carácter cuantitativo y cualitativo.</w:t>
      </w:r>
    </w:p>
    <w:p w:rsidR="00C620DE" w:rsidRPr="00BD6CB5" w:rsidRDefault="0042012A" w:rsidP="00E568A4">
      <w:pPr>
        <w:pStyle w:val="Prrafodelista"/>
        <w:numPr>
          <w:ilvl w:val="0"/>
          <w:numId w:val="22"/>
        </w:numPr>
        <w:spacing w:line="360" w:lineRule="auto"/>
        <w:jc w:val="both"/>
        <w:rPr>
          <w:rFonts w:ascii="Arial" w:hAnsi="Arial" w:cs="Arial"/>
        </w:rPr>
      </w:pPr>
      <w:r w:rsidRPr="0042012A">
        <w:rPr>
          <w:rFonts w:ascii="Arial" w:hAnsi="Arial" w:cs="Arial"/>
        </w:rPr>
        <w:t>Acuerdo de finalización de los trabajos de la Comisión e informe final de actividades.</w:t>
      </w:r>
    </w:p>
    <w:sectPr w:rsidR="00C620DE" w:rsidRPr="00BD6CB5" w:rsidSect="00660430">
      <w:headerReference w:type="default" r:id="rId9"/>
      <w:footerReference w:type="default" r:id="rId10"/>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124" w:rsidRDefault="00E12124" w:rsidP="00F67635">
      <w:r>
        <w:separator/>
      </w:r>
    </w:p>
  </w:endnote>
  <w:endnote w:type="continuationSeparator" w:id="0">
    <w:p w:rsidR="00E12124" w:rsidRDefault="00E12124" w:rsidP="00F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990033"/>
      </w:rPr>
      <w:id w:val="698198923"/>
      <w:docPartObj>
        <w:docPartGallery w:val="Page Numbers (Bottom of Page)"/>
        <w:docPartUnique/>
      </w:docPartObj>
    </w:sdtPr>
    <w:sdtContent>
      <w:sdt>
        <w:sdtPr>
          <w:rPr>
            <w:rFonts w:ascii="Arial" w:hAnsi="Arial" w:cs="Arial"/>
            <w:b/>
            <w:color w:val="990033"/>
          </w:rPr>
          <w:id w:val="-1769616900"/>
          <w:docPartObj>
            <w:docPartGallery w:val="Page Numbers (Top of Page)"/>
            <w:docPartUnique/>
          </w:docPartObj>
        </w:sdtPr>
        <w:sdtContent>
          <w:p w:rsidR="00660430" w:rsidRPr="00660430" w:rsidRDefault="00660430">
            <w:pPr>
              <w:pStyle w:val="Piedepgina"/>
              <w:jc w:val="right"/>
              <w:rPr>
                <w:rFonts w:ascii="Arial" w:hAnsi="Arial" w:cs="Arial"/>
                <w:b/>
                <w:color w:val="990033"/>
              </w:rPr>
            </w:pPr>
            <w:r w:rsidRPr="00660430">
              <w:rPr>
                <w:rFonts w:ascii="Arial" w:hAnsi="Arial" w:cs="Arial"/>
                <w:b/>
                <w:color w:val="990033"/>
              </w:rPr>
              <w:t xml:space="preserve">Página </w:t>
            </w:r>
            <w:r w:rsidRPr="00660430">
              <w:rPr>
                <w:rFonts w:ascii="Arial" w:hAnsi="Arial" w:cs="Arial"/>
                <w:b/>
                <w:bCs/>
                <w:color w:val="990033"/>
              </w:rPr>
              <w:fldChar w:fldCharType="begin"/>
            </w:r>
            <w:r w:rsidRPr="00660430">
              <w:rPr>
                <w:rFonts w:ascii="Arial" w:hAnsi="Arial" w:cs="Arial"/>
                <w:b/>
                <w:bCs/>
                <w:color w:val="990033"/>
              </w:rPr>
              <w:instrText>PAGE</w:instrText>
            </w:r>
            <w:r w:rsidRPr="00660430">
              <w:rPr>
                <w:rFonts w:ascii="Arial" w:hAnsi="Arial" w:cs="Arial"/>
                <w:b/>
                <w:bCs/>
                <w:color w:val="990033"/>
              </w:rPr>
              <w:fldChar w:fldCharType="separate"/>
            </w:r>
            <w:r>
              <w:rPr>
                <w:rFonts w:ascii="Arial" w:hAnsi="Arial" w:cs="Arial"/>
                <w:b/>
                <w:bCs/>
                <w:noProof/>
                <w:color w:val="990033"/>
              </w:rPr>
              <w:t>13</w:t>
            </w:r>
            <w:r w:rsidRPr="00660430">
              <w:rPr>
                <w:rFonts w:ascii="Arial" w:hAnsi="Arial" w:cs="Arial"/>
                <w:b/>
                <w:bCs/>
                <w:color w:val="990033"/>
              </w:rPr>
              <w:fldChar w:fldCharType="end"/>
            </w:r>
            <w:r w:rsidRPr="00660430">
              <w:rPr>
                <w:rFonts w:ascii="Arial" w:hAnsi="Arial" w:cs="Arial"/>
                <w:b/>
                <w:color w:val="990033"/>
              </w:rPr>
              <w:t xml:space="preserve"> de </w:t>
            </w:r>
            <w:r w:rsidRPr="00660430">
              <w:rPr>
                <w:rFonts w:ascii="Arial" w:hAnsi="Arial" w:cs="Arial"/>
                <w:b/>
                <w:bCs/>
                <w:color w:val="990033"/>
              </w:rPr>
              <w:fldChar w:fldCharType="begin"/>
            </w:r>
            <w:r w:rsidRPr="00660430">
              <w:rPr>
                <w:rFonts w:ascii="Arial" w:hAnsi="Arial" w:cs="Arial"/>
                <w:b/>
                <w:bCs/>
                <w:color w:val="990033"/>
              </w:rPr>
              <w:instrText>NUMPAGES</w:instrText>
            </w:r>
            <w:r w:rsidRPr="00660430">
              <w:rPr>
                <w:rFonts w:ascii="Arial" w:hAnsi="Arial" w:cs="Arial"/>
                <w:b/>
                <w:bCs/>
                <w:color w:val="990033"/>
              </w:rPr>
              <w:fldChar w:fldCharType="separate"/>
            </w:r>
            <w:r>
              <w:rPr>
                <w:rFonts w:ascii="Arial" w:hAnsi="Arial" w:cs="Arial"/>
                <w:b/>
                <w:bCs/>
                <w:noProof/>
                <w:color w:val="990033"/>
              </w:rPr>
              <w:t>13</w:t>
            </w:r>
            <w:r w:rsidRPr="00660430">
              <w:rPr>
                <w:rFonts w:ascii="Arial" w:hAnsi="Arial" w:cs="Arial"/>
                <w:b/>
                <w:bCs/>
                <w:color w:val="990033"/>
              </w:rPr>
              <w:fldChar w:fldCharType="end"/>
            </w:r>
          </w:p>
        </w:sdtContent>
      </w:sdt>
    </w:sdtContent>
  </w:sdt>
  <w:p w:rsidR="00660430" w:rsidRDefault="0066043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124" w:rsidRDefault="00E12124" w:rsidP="00F67635">
      <w:r>
        <w:separator/>
      </w:r>
    </w:p>
  </w:footnote>
  <w:footnote w:type="continuationSeparator" w:id="0">
    <w:p w:rsidR="00E12124" w:rsidRDefault="00E12124" w:rsidP="00F676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635" w:rsidRDefault="002720CB" w:rsidP="00D765A6">
    <w:pPr>
      <w:pStyle w:val="Encabezado"/>
      <w:ind w:left="-1276" w:right="-567"/>
      <w:jc w:val="right"/>
    </w:pPr>
    <w:r>
      <w:rPr>
        <w:noProof/>
        <w:lang w:val="es-MX" w:eastAsia="es-MX"/>
      </w:rPr>
      <w:drawing>
        <wp:anchor distT="0" distB="0" distL="114300" distR="114300" simplePos="0" relativeHeight="251658240" behindDoc="0" locked="0" layoutInCell="1" allowOverlap="1">
          <wp:simplePos x="0" y="0"/>
          <wp:positionH relativeFrom="column">
            <wp:posOffset>767080</wp:posOffset>
          </wp:positionH>
          <wp:positionV relativeFrom="paragraph">
            <wp:posOffset>7620</wp:posOffset>
          </wp:positionV>
          <wp:extent cx="1087374" cy="849511"/>
          <wp:effectExtent l="0" t="0" r="0" b="8255"/>
          <wp:wrapThrough wrapText="bothSides">
            <wp:wrapPolygon edited="0">
              <wp:start x="0" y="0"/>
              <wp:lineTo x="0" y="21325"/>
              <wp:lineTo x="21196" y="21325"/>
              <wp:lineTo x="21196" y="0"/>
              <wp:lineTo x="0" y="0"/>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ep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374" cy="849511"/>
                  </a:xfrm>
                  <a:prstGeom prst="rect">
                    <a:avLst/>
                  </a:prstGeom>
                </pic:spPr>
              </pic:pic>
            </a:graphicData>
          </a:graphic>
          <wp14:sizeRelH relativeFrom="page">
            <wp14:pctWidth>0</wp14:pctWidth>
          </wp14:sizeRelH>
          <wp14:sizeRelV relativeFrom="page">
            <wp14:pctHeight>0</wp14:pctHeight>
          </wp14:sizeRelV>
        </wp:anchor>
      </w:drawing>
    </w:r>
    <w:r w:rsidR="003506D5">
      <w:rPr>
        <w:noProof/>
        <w:lang w:val="es-MX" w:eastAsia="es-MX"/>
      </w:rPr>
      <w:drawing>
        <wp:inline distT="0" distB="0" distL="0" distR="0">
          <wp:extent cx="3816096" cy="914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LE202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16096"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576"/>
      </w:pPr>
      <w:rPr>
        <w:rFonts w:ascii="Arial" w:hAnsi="Arial" w:cs="Arial"/>
        <w:b/>
        <w:bCs/>
        <w:color w:val="FFFFFF"/>
        <w:position w:val="2"/>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505EDB"/>
    <w:multiLevelType w:val="hybridMultilevel"/>
    <w:tmpl w:val="1E4CCAE6"/>
    <w:lvl w:ilvl="0" w:tplc="1012034C">
      <w:start w:val="15"/>
      <w:numFmt w:val="upperRoman"/>
      <w:lvlText w:val="%1."/>
      <w:lvlJc w:val="left"/>
      <w:pPr>
        <w:ind w:left="1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AB886">
      <w:start w:val="1"/>
      <w:numFmt w:val="decimal"/>
      <w:lvlText w:val="%2."/>
      <w:lvlJc w:val="left"/>
      <w:pPr>
        <w:ind w:left="895"/>
      </w:pPr>
      <w:rPr>
        <w:b w:val="0"/>
        <w:i w:val="0"/>
        <w:strike w:val="0"/>
        <w:dstrike w:val="0"/>
        <w:color w:val="000000"/>
        <w:sz w:val="22"/>
        <w:szCs w:val="30"/>
        <w:u w:val="none" w:color="000000"/>
        <w:bdr w:val="none" w:sz="0" w:space="0" w:color="auto"/>
        <w:shd w:val="clear" w:color="auto" w:fill="auto"/>
        <w:vertAlign w:val="baseline"/>
      </w:rPr>
    </w:lvl>
    <w:lvl w:ilvl="2" w:tplc="52C01AA4">
      <w:start w:val="1"/>
      <w:numFmt w:val="lowerRoman"/>
      <w:lvlText w:val="%3"/>
      <w:lvlJc w:val="left"/>
      <w:pPr>
        <w:ind w:left="15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DC62FB2">
      <w:start w:val="1"/>
      <w:numFmt w:val="decimal"/>
      <w:lvlText w:val="%4"/>
      <w:lvlJc w:val="left"/>
      <w:pPr>
        <w:ind w:left="22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0329B00">
      <w:start w:val="1"/>
      <w:numFmt w:val="lowerLetter"/>
      <w:lvlText w:val="%5"/>
      <w:lvlJc w:val="left"/>
      <w:pPr>
        <w:ind w:left="30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CA2BDE2">
      <w:start w:val="1"/>
      <w:numFmt w:val="lowerRoman"/>
      <w:lvlText w:val="%6"/>
      <w:lvlJc w:val="left"/>
      <w:pPr>
        <w:ind w:left="37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8AA4CFC">
      <w:start w:val="1"/>
      <w:numFmt w:val="decimal"/>
      <w:lvlText w:val="%7"/>
      <w:lvlJc w:val="left"/>
      <w:pPr>
        <w:ind w:left="44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186E714">
      <w:start w:val="1"/>
      <w:numFmt w:val="lowerLetter"/>
      <w:lvlText w:val="%8"/>
      <w:lvlJc w:val="left"/>
      <w:pPr>
        <w:ind w:left="51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B2E8654">
      <w:start w:val="1"/>
      <w:numFmt w:val="lowerRoman"/>
      <w:lvlText w:val="%9"/>
      <w:lvlJc w:val="left"/>
      <w:pPr>
        <w:ind w:left="58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3EE494E"/>
    <w:multiLevelType w:val="hybridMultilevel"/>
    <w:tmpl w:val="F0EC36C8"/>
    <w:lvl w:ilvl="0" w:tplc="8AFC54BA">
      <w:start w:val="1"/>
      <w:numFmt w:val="bullet"/>
      <w:lvlText w:val=""/>
      <w:lvlJc w:val="left"/>
      <w:pPr>
        <w:ind w:left="720" w:hanging="360"/>
      </w:pPr>
      <w:rPr>
        <w:rFonts w:ascii="Wingdings" w:hAnsi="Wingdings" w:hint="default"/>
        <w:color w:val="99336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42A5E"/>
    <w:multiLevelType w:val="hybridMultilevel"/>
    <w:tmpl w:val="8EEC7DE6"/>
    <w:lvl w:ilvl="0" w:tplc="8AFC54BA">
      <w:start w:val="1"/>
      <w:numFmt w:val="bullet"/>
      <w:lvlText w:val=""/>
      <w:lvlJc w:val="left"/>
      <w:pPr>
        <w:ind w:left="720" w:hanging="360"/>
      </w:pPr>
      <w:rPr>
        <w:rFonts w:ascii="Wingdings" w:hAnsi="Wingdings" w:hint="default"/>
        <w:color w:val="99336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DA0D26"/>
    <w:multiLevelType w:val="hybridMultilevel"/>
    <w:tmpl w:val="220C868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2151F9"/>
    <w:multiLevelType w:val="hybridMultilevel"/>
    <w:tmpl w:val="F48AE5B6"/>
    <w:lvl w:ilvl="0" w:tplc="8AFC54BA">
      <w:start w:val="1"/>
      <w:numFmt w:val="bullet"/>
      <w:lvlText w:val=""/>
      <w:lvlJc w:val="left"/>
      <w:pPr>
        <w:ind w:left="720" w:hanging="360"/>
      </w:pPr>
      <w:rPr>
        <w:rFonts w:ascii="Wingdings" w:hAnsi="Wingdings" w:hint="default"/>
        <w:color w:val="9933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A330E8"/>
    <w:multiLevelType w:val="multilevel"/>
    <w:tmpl w:val="CB0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00941"/>
    <w:multiLevelType w:val="multilevel"/>
    <w:tmpl w:val="50C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9675B"/>
    <w:multiLevelType w:val="hybridMultilevel"/>
    <w:tmpl w:val="0986C086"/>
    <w:lvl w:ilvl="0" w:tplc="8AFC54BA">
      <w:start w:val="1"/>
      <w:numFmt w:val="bullet"/>
      <w:lvlText w:val=""/>
      <w:lvlJc w:val="left"/>
      <w:pPr>
        <w:ind w:left="720" w:hanging="360"/>
      </w:pPr>
      <w:rPr>
        <w:rFonts w:ascii="Wingdings" w:hAnsi="Wingdings" w:hint="default"/>
        <w:color w:val="9933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FA1636"/>
    <w:multiLevelType w:val="multilevel"/>
    <w:tmpl w:val="AF3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C3BBC"/>
    <w:multiLevelType w:val="hybridMultilevel"/>
    <w:tmpl w:val="ADD0A7A4"/>
    <w:lvl w:ilvl="0" w:tplc="CE2A9F02">
      <w:start w:val="1"/>
      <w:numFmt w:val="lowerLetter"/>
      <w:lvlText w:val="%1)"/>
      <w:lvlJc w:val="left"/>
      <w:pPr>
        <w:ind w:left="712" w:hanging="360"/>
      </w:pPr>
      <w:rPr>
        <w:rFonts w:hint="default"/>
      </w:rPr>
    </w:lvl>
    <w:lvl w:ilvl="1" w:tplc="080A0019" w:tentative="1">
      <w:start w:val="1"/>
      <w:numFmt w:val="lowerLetter"/>
      <w:lvlText w:val="%2."/>
      <w:lvlJc w:val="left"/>
      <w:pPr>
        <w:ind w:left="1432" w:hanging="360"/>
      </w:pPr>
    </w:lvl>
    <w:lvl w:ilvl="2" w:tplc="080A001B" w:tentative="1">
      <w:start w:val="1"/>
      <w:numFmt w:val="lowerRoman"/>
      <w:lvlText w:val="%3."/>
      <w:lvlJc w:val="right"/>
      <w:pPr>
        <w:ind w:left="2152" w:hanging="180"/>
      </w:pPr>
    </w:lvl>
    <w:lvl w:ilvl="3" w:tplc="080A000F" w:tentative="1">
      <w:start w:val="1"/>
      <w:numFmt w:val="decimal"/>
      <w:lvlText w:val="%4."/>
      <w:lvlJc w:val="left"/>
      <w:pPr>
        <w:ind w:left="2872" w:hanging="360"/>
      </w:pPr>
    </w:lvl>
    <w:lvl w:ilvl="4" w:tplc="080A0019" w:tentative="1">
      <w:start w:val="1"/>
      <w:numFmt w:val="lowerLetter"/>
      <w:lvlText w:val="%5."/>
      <w:lvlJc w:val="left"/>
      <w:pPr>
        <w:ind w:left="3592" w:hanging="360"/>
      </w:pPr>
    </w:lvl>
    <w:lvl w:ilvl="5" w:tplc="080A001B" w:tentative="1">
      <w:start w:val="1"/>
      <w:numFmt w:val="lowerRoman"/>
      <w:lvlText w:val="%6."/>
      <w:lvlJc w:val="right"/>
      <w:pPr>
        <w:ind w:left="4312" w:hanging="180"/>
      </w:pPr>
    </w:lvl>
    <w:lvl w:ilvl="6" w:tplc="080A000F" w:tentative="1">
      <w:start w:val="1"/>
      <w:numFmt w:val="decimal"/>
      <w:lvlText w:val="%7."/>
      <w:lvlJc w:val="left"/>
      <w:pPr>
        <w:ind w:left="5032" w:hanging="360"/>
      </w:pPr>
    </w:lvl>
    <w:lvl w:ilvl="7" w:tplc="080A0019" w:tentative="1">
      <w:start w:val="1"/>
      <w:numFmt w:val="lowerLetter"/>
      <w:lvlText w:val="%8."/>
      <w:lvlJc w:val="left"/>
      <w:pPr>
        <w:ind w:left="5752" w:hanging="360"/>
      </w:pPr>
    </w:lvl>
    <w:lvl w:ilvl="8" w:tplc="080A001B" w:tentative="1">
      <w:start w:val="1"/>
      <w:numFmt w:val="lowerRoman"/>
      <w:lvlText w:val="%9."/>
      <w:lvlJc w:val="right"/>
      <w:pPr>
        <w:ind w:left="6472" w:hanging="180"/>
      </w:pPr>
    </w:lvl>
  </w:abstractNum>
  <w:abstractNum w:abstractNumId="11" w15:restartNumberingAfterBreak="0">
    <w:nsid w:val="4BFF4BCC"/>
    <w:multiLevelType w:val="hybridMultilevel"/>
    <w:tmpl w:val="6F186CFE"/>
    <w:lvl w:ilvl="0" w:tplc="080A0013">
      <w:start w:val="1"/>
      <w:numFmt w:val="upperRoman"/>
      <w:lvlText w:val="%1."/>
      <w:lvlJc w:val="right"/>
      <w:pPr>
        <w:ind w:left="928" w:hanging="360"/>
      </w:pPr>
      <w:rPr>
        <w:b w:val="0"/>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12" w15:restartNumberingAfterBreak="0">
    <w:nsid w:val="4D0157E7"/>
    <w:multiLevelType w:val="hybridMultilevel"/>
    <w:tmpl w:val="77BCFC82"/>
    <w:lvl w:ilvl="0" w:tplc="1012034C">
      <w:start w:val="15"/>
      <w:numFmt w:val="upperRoman"/>
      <w:lvlText w:val="%1."/>
      <w:lvlJc w:val="left"/>
      <w:pPr>
        <w:ind w:left="1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165132">
      <w:start w:val="1"/>
      <w:numFmt w:val="bullet"/>
      <w:lvlText w:val=""/>
      <w:lvlJc w:val="left"/>
      <w:pPr>
        <w:ind w:left="895"/>
      </w:pPr>
      <w:rPr>
        <w:rFonts w:ascii="Wingdings" w:hAnsi="Wingdings" w:hint="default"/>
        <w:b w:val="0"/>
        <w:i w:val="0"/>
        <w:strike w:val="0"/>
        <w:dstrike w:val="0"/>
        <w:color w:val="993366"/>
        <w:sz w:val="22"/>
        <w:szCs w:val="30"/>
        <w:u w:val="none" w:color="000000"/>
        <w:bdr w:val="none" w:sz="0" w:space="0" w:color="auto"/>
        <w:shd w:val="clear" w:color="auto" w:fill="auto"/>
        <w:vertAlign w:val="baseline"/>
      </w:rPr>
    </w:lvl>
    <w:lvl w:ilvl="2" w:tplc="52C01AA4">
      <w:start w:val="1"/>
      <w:numFmt w:val="lowerRoman"/>
      <w:lvlText w:val="%3"/>
      <w:lvlJc w:val="left"/>
      <w:pPr>
        <w:ind w:left="15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DC62FB2">
      <w:start w:val="1"/>
      <w:numFmt w:val="decimal"/>
      <w:lvlText w:val="%4"/>
      <w:lvlJc w:val="left"/>
      <w:pPr>
        <w:ind w:left="22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0329B00">
      <w:start w:val="1"/>
      <w:numFmt w:val="lowerLetter"/>
      <w:lvlText w:val="%5"/>
      <w:lvlJc w:val="left"/>
      <w:pPr>
        <w:ind w:left="30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CA2BDE2">
      <w:start w:val="1"/>
      <w:numFmt w:val="lowerRoman"/>
      <w:lvlText w:val="%6"/>
      <w:lvlJc w:val="left"/>
      <w:pPr>
        <w:ind w:left="37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8AA4CFC">
      <w:start w:val="1"/>
      <w:numFmt w:val="decimal"/>
      <w:lvlText w:val="%7"/>
      <w:lvlJc w:val="left"/>
      <w:pPr>
        <w:ind w:left="44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186E714">
      <w:start w:val="1"/>
      <w:numFmt w:val="lowerLetter"/>
      <w:lvlText w:val="%8"/>
      <w:lvlJc w:val="left"/>
      <w:pPr>
        <w:ind w:left="51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B2E8654">
      <w:start w:val="1"/>
      <w:numFmt w:val="lowerRoman"/>
      <w:lvlText w:val="%9"/>
      <w:lvlJc w:val="left"/>
      <w:pPr>
        <w:ind w:left="58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4FF827C2"/>
    <w:multiLevelType w:val="hybridMultilevel"/>
    <w:tmpl w:val="72CEE8C0"/>
    <w:lvl w:ilvl="0" w:tplc="C52A73D0">
      <w:start w:val="1"/>
      <w:numFmt w:val="decimal"/>
      <w:lvlText w:val="%1."/>
      <w:lvlJc w:val="left"/>
      <w:pPr>
        <w:ind w:left="720" w:hanging="360"/>
      </w:pPr>
      <w:rPr>
        <w:rFonts w:eastAsiaTheme="minorHAnsi" w:cstheme="minorHAnsi" w:hint="default"/>
        <w:b/>
        <w:color w:val="99336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C0743E"/>
    <w:multiLevelType w:val="hybridMultilevel"/>
    <w:tmpl w:val="96F6E986"/>
    <w:lvl w:ilvl="0" w:tplc="8AFC54BA">
      <w:start w:val="1"/>
      <w:numFmt w:val="bullet"/>
      <w:lvlText w:val=""/>
      <w:lvlJc w:val="left"/>
      <w:pPr>
        <w:ind w:left="720" w:hanging="360"/>
      </w:pPr>
      <w:rPr>
        <w:rFonts w:ascii="Wingdings" w:hAnsi="Wingdings" w:hint="default"/>
        <w:color w:val="9933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0417B0"/>
    <w:multiLevelType w:val="hybridMultilevel"/>
    <w:tmpl w:val="5B706B3C"/>
    <w:lvl w:ilvl="0" w:tplc="8AFC54BA">
      <w:start w:val="1"/>
      <w:numFmt w:val="bullet"/>
      <w:lvlText w:val=""/>
      <w:lvlJc w:val="left"/>
      <w:pPr>
        <w:ind w:left="720" w:hanging="360"/>
      </w:pPr>
      <w:rPr>
        <w:rFonts w:ascii="Wingdings" w:hAnsi="Wingdings" w:hint="default"/>
        <w:color w:val="99336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1AC4946"/>
    <w:multiLevelType w:val="hybridMultilevel"/>
    <w:tmpl w:val="945049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6823F7"/>
    <w:multiLevelType w:val="hybridMultilevel"/>
    <w:tmpl w:val="FBFA5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0D1279"/>
    <w:multiLevelType w:val="hybridMultilevel"/>
    <w:tmpl w:val="8C0C4E68"/>
    <w:lvl w:ilvl="0" w:tplc="54CA63A8">
      <w:start w:val="1"/>
      <w:numFmt w:val="upperRoman"/>
      <w:lvlText w:val="%1."/>
      <w:lvlJc w:val="right"/>
      <w:pPr>
        <w:ind w:left="1353" w:hanging="360"/>
      </w:pPr>
      <w:rPr>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701F1FAA"/>
    <w:multiLevelType w:val="hybridMultilevel"/>
    <w:tmpl w:val="FBFA5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F715D7"/>
    <w:multiLevelType w:val="hybridMultilevel"/>
    <w:tmpl w:val="4164187A"/>
    <w:lvl w:ilvl="0" w:tplc="8AFC54BA">
      <w:start w:val="1"/>
      <w:numFmt w:val="bullet"/>
      <w:lvlText w:val=""/>
      <w:lvlJc w:val="left"/>
      <w:pPr>
        <w:ind w:left="720" w:hanging="360"/>
      </w:pPr>
      <w:rPr>
        <w:rFonts w:ascii="Wingdings" w:hAnsi="Wingdings" w:hint="default"/>
        <w:color w:val="99336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A41282"/>
    <w:multiLevelType w:val="hybridMultilevel"/>
    <w:tmpl w:val="9482C5F8"/>
    <w:lvl w:ilvl="0" w:tplc="A3149F4C">
      <w:start w:val="1"/>
      <w:numFmt w:val="decimal"/>
      <w:lvlText w:val="%1."/>
      <w:lvlJc w:val="left"/>
      <w:pPr>
        <w:ind w:left="1068" w:hanging="360"/>
      </w:pPr>
      <w:rPr>
        <w:rFonts w:hint="default"/>
        <w:b w:val="0"/>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2" w15:restartNumberingAfterBreak="0">
    <w:nsid w:val="7C437342"/>
    <w:multiLevelType w:val="hybridMultilevel"/>
    <w:tmpl w:val="FF609E9E"/>
    <w:lvl w:ilvl="0" w:tplc="8AFC54BA">
      <w:start w:val="1"/>
      <w:numFmt w:val="bullet"/>
      <w:lvlText w:val=""/>
      <w:lvlJc w:val="left"/>
      <w:pPr>
        <w:ind w:left="720" w:hanging="360"/>
      </w:pPr>
      <w:rPr>
        <w:rFonts w:ascii="Wingdings" w:hAnsi="Wingdings" w:hint="default"/>
        <w:color w:val="99336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1"/>
  </w:num>
  <w:num w:numId="6">
    <w:abstractNumId w:val="1"/>
  </w:num>
  <w:num w:numId="7">
    <w:abstractNumId w:val="18"/>
  </w:num>
  <w:num w:numId="8">
    <w:abstractNumId w:val="12"/>
  </w:num>
  <w:num w:numId="9">
    <w:abstractNumId w:val="8"/>
  </w:num>
  <w:num w:numId="10">
    <w:abstractNumId w:val="7"/>
  </w:num>
  <w:num w:numId="11">
    <w:abstractNumId w:val="6"/>
  </w:num>
  <w:num w:numId="12">
    <w:abstractNumId w:val="9"/>
  </w:num>
  <w:num w:numId="13">
    <w:abstractNumId w:val="21"/>
  </w:num>
  <w:num w:numId="14">
    <w:abstractNumId w:val="15"/>
  </w:num>
  <w:num w:numId="15">
    <w:abstractNumId w:val="14"/>
  </w:num>
  <w:num w:numId="16">
    <w:abstractNumId w:val="5"/>
  </w:num>
  <w:num w:numId="17">
    <w:abstractNumId w:val="2"/>
  </w:num>
  <w:num w:numId="18">
    <w:abstractNumId w:val="20"/>
  </w:num>
  <w:num w:numId="19">
    <w:abstractNumId w:val="22"/>
  </w:num>
  <w:num w:numId="20">
    <w:abstractNumId w:val="4"/>
  </w:num>
  <w:num w:numId="21">
    <w:abstractNumId w:val="3"/>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35"/>
    <w:rsid w:val="00005354"/>
    <w:rsid w:val="00005AC9"/>
    <w:rsid w:val="0004138A"/>
    <w:rsid w:val="00043461"/>
    <w:rsid w:val="00045FBE"/>
    <w:rsid w:val="00051762"/>
    <w:rsid w:val="000657C8"/>
    <w:rsid w:val="00071DF1"/>
    <w:rsid w:val="00080308"/>
    <w:rsid w:val="000A4A42"/>
    <w:rsid w:val="000C1DFC"/>
    <w:rsid w:val="000C240D"/>
    <w:rsid w:val="00100431"/>
    <w:rsid w:val="00110799"/>
    <w:rsid w:val="00134687"/>
    <w:rsid w:val="00144C42"/>
    <w:rsid w:val="00161890"/>
    <w:rsid w:val="001823B2"/>
    <w:rsid w:val="0018405E"/>
    <w:rsid w:val="001A2CE7"/>
    <w:rsid w:val="001C6057"/>
    <w:rsid w:val="001C717C"/>
    <w:rsid w:val="00216D1F"/>
    <w:rsid w:val="00257CCD"/>
    <w:rsid w:val="002720CB"/>
    <w:rsid w:val="00277B8E"/>
    <w:rsid w:val="002D26E8"/>
    <w:rsid w:val="002E6F4C"/>
    <w:rsid w:val="002E79E6"/>
    <w:rsid w:val="0030354D"/>
    <w:rsid w:val="00330764"/>
    <w:rsid w:val="003506D5"/>
    <w:rsid w:val="00370DF4"/>
    <w:rsid w:val="0037466C"/>
    <w:rsid w:val="00380EA9"/>
    <w:rsid w:val="003861C6"/>
    <w:rsid w:val="00394133"/>
    <w:rsid w:val="003A6713"/>
    <w:rsid w:val="003B5705"/>
    <w:rsid w:val="003D460F"/>
    <w:rsid w:val="003E2B18"/>
    <w:rsid w:val="004116A6"/>
    <w:rsid w:val="00417A03"/>
    <w:rsid w:val="0042012A"/>
    <w:rsid w:val="0046067C"/>
    <w:rsid w:val="0046617A"/>
    <w:rsid w:val="0047047D"/>
    <w:rsid w:val="00471071"/>
    <w:rsid w:val="00472EFC"/>
    <w:rsid w:val="00476E74"/>
    <w:rsid w:val="0048095C"/>
    <w:rsid w:val="004900C2"/>
    <w:rsid w:val="00493C1B"/>
    <w:rsid w:val="004A23FA"/>
    <w:rsid w:val="004B46A5"/>
    <w:rsid w:val="004C34B4"/>
    <w:rsid w:val="004C48DF"/>
    <w:rsid w:val="004D6595"/>
    <w:rsid w:val="004E06D0"/>
    <w:rsid w:val="004E0D0E"/>
    <w:rsid w:val="00502A45"/>
    <w:rsid w:val="00507789"/>
    <w:rsid w:val="0054778A"/>
    <w:rsid w:val="0057150D"/>
    <w:rsid w:val="00573166"/>
    <w:rsid w:val="005841A2"/>
    <w:rsid w:val="005856D7"/>
    <w:rsid w:val="005920D2"/>
    <w:rsid w:val="00594F32"/>
    <w:rsid w:val="005B626B"/>
    <w:rsid w:val="005C1890"/>
    <w:rsid w:val="005C72B1"/>
    <w:rsid w:val="005D3244"/>
    <w:rsid w:val="005E185C"/>
    <w:rsid w:val="005E5864"/>
    <w:rsid w:val="005F0CD3"/>
    <w:rsid w:val="0061085F"/>
    <w:rsid w:val="00632D9C"/>
    <w:rsid w:val="0063720C"/>
    <w:rsid w:val="00643077"/>
    <w:rsid w:val="006603FD"/>
    <w:rsid w:val="00660430"/>
    <w:rsid w:val="00660586"/>
    <w:rsid w:val="0066761C"/>
    <w:rsid w:val="00676661"/>
    <w:rsid w:val="006A6093"/>
    <w:rsid w:val="006C0D56"/>
    <w:rsid w:val="006C7558"/>
    <w:rsid w:val="006D035F"/>
    <w:rsid w:val="006F091E"/>
    <w:rsid w:val="007313BE"/>
    <w:rsid w:val="00736E96"/>
    <w:rsid w:val="00744A4C"/>
    <w:rsid w:val="00785F3F"/>
    <w:rsid w:val="00790C4B"/>
    <w:rsid w:val="00792062"/>
    <w:rsid w:val="00793AA2"/>
    <w:rsid w:val="007B02DA"/>
    <w:rsid w:val="007B6D33"/>
    <w:rsid w:val="007B7B23"/>
    <w:rsid w:val="00804E48"/>
    <w:rsid w:val="00806119"/>
    <w:rsid w:val="00814CF2"/>
    <w:rsid w:val="00821654"/>
    <w:rsid w:val="008261BC"/>
    <w:rsid w:val="00840813"/>
    <w:rsid w:val="00851431"/>
    <w:rsid w:val="00856BEF"/>
    <w:rsid w:val="00862248"/>
    <w:rsid w:val="00873091"/>
    <w:rsid w:val="00876BCA"/>
    <w:rsid w:val="00894446"/>
    <w:rsid w:val="008A182A"/>
    <w:rsid w:val="008B232F"/>
    <w:rsid w:val="008B4C7E"/>
    <w:rsid w:val="008C53CE"/>
    <w:rsid w:val="008E18AC"/>
    <w:rsid w:val="008F1AF2"/>
    <w:rsid w:val="009040D8"/>
    <w:rsid w:val="009231F8"/>
    <w:rsid w:val="0094180F"/>
    <w:rsid w:val="00941C5D"/>
    <w:rsid w:val="00946B78"/>
    <w:rsid w:val="00960E80"/>
    <w:rsid w:val="009842FC"/>
    <w:rsid w:val="009920DE"/>
    <w:rsid w:val="009A015B"/>
    <w:rsid w:val="009F3415"/>
    <w:rsid w:val="009F61C7"/>
    <w:rsid w:val="00A0398A"/>
    <w:rsid w:val="00A17034"/>
    <w:rsid w:val="00A25AD3"/>
    <w:rsid w:val="00A348FD"/>
    <w:rsid w:val="00A432BF"/>
    <w:rsid w:val="00A824EA"/>
    <w:rsid w:val="00A9315D"/>
    <w:rsid w:val="00A964A0"/>
    <w:rsid w:val="00AB239C"/>
    <w:rsid w:val="00AC0A0E"/>
    <w:rsid w:val="00AC46CB"/>
    <w:rsid w:val="00AC5C21"/>
    <w:rsid w:val="00B06F2B"/>
    <w:rsid w:val="00B3169D"/>
    <w:rsid w:val="00B61ABB"/>
    <w:rsid w:val="00B61FA2"/>
    <w:rsid w:val="00B81315"/>
    <w:rsid w:val="00B8663B"/>
    <w:rsid w:val="00BB22B4"/>
    <w:rsid w:val="00BD2CD9"/>
    <w:rsid w:val="00BD3B09"/>
    <w:rsid w:val="00BD6CB5"/>
    <w:rsid w:val="00BF335D"/>
    <w:rsid w:val="00C03F58"/>
    <w:rsid w:val="00C0542D"/>
    <w:rsid w:val="00C201A2"/>
    <w:rsid w:val="00C21C87"/>
    <w:rsid w:val="00C52BFE"/>
    <w:rsid w:val="00C61122"/>
    <w:rsid w:val="00C620DE"/>
    <w:rsid w:val="00C6256C"/>
    <w:rsid w:val="00C708CB"/>
    <w:rsid w:val="00C73167"/>
    <w:rsid w:val="00C747EB"/>
    <w:rsid w:val="00C757E0"/>
    <w:rsid w:val="00CA7952"/>
    <w:rsid w:val="00CA7F98"/>
    <w:rsid w:val="00CC314A"/>
    <w:rsid w:val="00CC5355"/>
    <w:rsid w:val="00CE0A51"/>
    <w:rsid w:val="00D21CED"/>
    <w:rsid w:val="00D226A7"/>
    <w:rsid w:val="00D402B0"/>
    <w:rsid w:val="00D443EE"/>
    <w:rsid w:val="00D5275D"/>
    <w:rsid w:val="00D765A6"/>
    <w:rsid w:val="00D77647"/>
    <w:rsid w:val="00D80D28"/>
    <w:rsid w:val="00D93ADC"/>
    <w:rsid w:val="00DA6205"/>
    <w:rsid w:val="00DB2ECC"/>
    <w:rsid w:val="00DC249C"/>
    <w:rsid w:val="00DE43CD"/>
    <w:rsid w:val="00DE6C82"/>
    <w:rsid w:val="00E12124"/>
    <w:rsid w:val="00E15771"/>
    <w:rsid w:val="00E34A42"/>
    <w:rsid w:val="00E4337B"/>
    <w:rsid w:val="00E45DBD"/>
    <w:rsid w:val="00E56715"/>
    <w:rsid w:val="00E56776"/>
    <w:rsid w:val="00E568A4"/>
    <w:rsid w:val="00EA0654"/>
    <w:rsid w:val="00EA6C6B"/>
    <w:rsid w:val="00EB6BB1"/>
    <w:rsid w:val="00ED1143"/>
    <w:rsid w:val="00ED5164"/>
    <w:rsid w:val="00ED7721"/>
    <w:rsid w:val="00EE010B"/>
    <w:rsid w:val="00EF7128"/>
    <w:rsid w:val="00F232C3"/>
    <w:rsid w:val="00F60D9C"/>
    <w:rsid w:val="00F67635"/>
    <w:rsid w:val="00F817CA"/>
    <w:rsid w:val="00F86DA2"/>
    <w:rsid w:val="00F9048F"/>
    <w:rsid w:val="00F92271"/>
    <w:rsid w:val="00F92BD4"/>
    <w:rsid w:val="00FB6E28"/>
    <w:rsid w:val="00FD13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EAAE"/>
  <w15:chartTrackingRefBased/>
  <w15:docId w15:val="{F1AFE9BD-3F43-4E23-B94E-1FA1C4A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85F3F"/>
    <w:pPr>
      <w:keepNext/>
      <w:keepLines/>
      <w:spacing w:before="240" w:line="259" w:lineRule="auto"/>
      <w:outlineLvl w:val="0"/>
    </w:pPr>
    <w:rPr>
      <w:rFonts w:ascii="Arial" w:eastAsiaTheme="majorEastAsia" w:hAnsi="Arial" w:cstheme="majorBidi"/>
      <w:b/>
      <w:color w:val="993366"/>
      <w:sz w:val="32"/>
      <w:szCs w:val="32"/>
      <w:lang w:val="es-MX"/>
    </w:rPr>
  </w:style>
  <w:style w:type="paragraph" w:styleId="Ttulo4">
    <w:name w:val="heading 4"/>
    <w:next w:val="Normal"/>
    <w:link w:val="Ttulo4Car"/>
    <w:uiPriority w:val="9"/>
    <w:unhideWhenUsed/>
    <w:qFormat/>
    <w:rsid w:val="00AB239C"/>
    <w:pPr>
      <w:keepNext/>
      <w:keepLines/>
      <w:spacing w:line="259" w:lineRule="auto"/>
      <w:ind w:left="10" w:right="2803" w:hanging="10"/>
      <w:jc w:val="right"/>
      <w:outlineLvl w:val="3"/>
    </w:pPr>
    <w:rPr>
      <w:rFonts w:ascii="Calibri" w:eastAsia="Calibri" w:hAnsi="Calibri" w:cs="Calibri"/>
      <w:color w:val="000000"/>
      <w:sz w:val="18"/>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635"/>
    <w:pPr>
      <w:tabs>
        <w:tab w:val="center" w:pos="4419"/>
        <w:tab w:val="right" w:pos="8838"/>
      </w:tabs>
    </w:pPr>
  </w:style>
  <w:style w:type="character" w:customStyle="1" w:styleId="EncabezadoCar">
    <w:name w:val="Encabezado Car"/>
    <w:basedOn w:val="Fuentedeprrafopredeter"/>
    <w:link w:val="Encabezado"/>
    <w:uiPriority w:val="99"/>
    <w:rsid w:val="00F67635"/>
  </w:style>
  <w:style w:type="paragraph" w:styleId="Piedepgina">
    <w:name w:val="footer"/>
    <w:basedOn w:val="Normal"/>
    <w:link w:val="PiedepginaCar"/>
    <w:uiPriority w:val="99"/>
    <w:unhideWhenUsed/>
    <w:rsid w:val="00F67635"/>
    <w:pPr>
      <w:tabs>
        <w:tab w:val="center" w:pos="4419"/>
        <w:tab w:val="right" w:pos="8838"/>
      </w:tabs>
    </w:pPr>
  </w:style>
  <w:style w:type="character" w:customStyle="1" w:styleId="PiedepginaCar">
    <w:name w:val="Pie de página Car"/>
    <w:basedOn w:val="Fuentedeprrafopredeter"/>
    <w:link w:val="Piedepgina"/>
    <w:uiPriority w:val="99"/>
    <w:rsid w:val="00F67635"/>
  </w:style>
  <w:style w:type="paragraph" w:styleId="Sinespaciado">
    <w:name w:val="No Spacing"/>
    <w:link w:val="SinespaciadoCar"/>
    <w:uiPriority w:val="1"/>
    <w:qFormat/>
    <w:rsid w:val="00080308"/>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080308"/>
    <w:rPr>
      <w:rFonts w:eastAsiaTheme="minorEastAsia"/>
      <w:sz w:val="22"/>
      <w:szCs w:val="22"/>
      <w:lang w:val="es-MX" w:eastAsia="es-MX"/>
    </w:rPr>
  </w:style>
  <w:style w:type="character" w:customStyle="1" w:styleId="Ttulo4Car">
    <w:name w:val="Título 4 Car"/>
    <w:basedOn w:val="Fuentedeprrafopredeter"/>
    <w:link w:val="Ttulo4"/>
    <w:uiPriority w:val="9"/>
    <w:rsid w:val="00AB239C"/>
    <w:rPr>
      <w:rFonts w:ascii="Calibri" w:eastAsia="Calibri" w:hAnsi="Calibri" w:cs="Calibri"/>
      <w:color w:val="000000"/>
      <w:sz w:val="18"/>
      <w:szCs w:val="22"/>
      <w:lang w:val="es-MX" w:eastAsia="es-MX"/>
    </w:rPr>
  </w:style>
  <w:style w:type="character" w:customStyle="1" w:styleId="Ttulo1Car">
    <w:name w:val="Título 1 Car"/>
    <w:basedOn w:val="Fuentedeprrafopredeter"/>
    <w:link w:val="Ttulo1"/>
    <w:uiPriority w:val="9"/>
    <w:rsid w:val="00785F3F"/>
    <w:rPr>
      <w:rFonts w:ascii="Arial" w:eastAsiaTheme="majorEastAsia" w:hAnsi="Arial" w:cstheme="majorBidi"/>
      <w:b/>
      <w:color w:val="993366"/>
      <w:sz w:val="32"/>
      <w:szCs w:val="32"/>
      <w:lang w:val="es-MX"/>
    </w:rPr>
  </w:style>
  <w:style w:type="table" w:customStyle="1" w:styleId="TableGrid">
    <w:name w:val="TableGrid"/>
    <w:rsid w:val="00CA7952"/>
    <w:rPr>
      <w:rFonts w:eastAsiaTheme="minorEastAsia"/>
      <w:sz w:val="22"/>
      <w:szCs w:val="22"/>
      <w:lang w:val="es-MX"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CA7952"/>
    <w:pPr>
      <w:widowControl w:val="0"/>
      <w:autoSpaceDE w:val="0"/>
      <w:autoSpaceDN w:val="0"/>
    </w:pPr>
    <w:rPr>
      <w:rFonts w:ascii="Arial" w:eastAsia="Arial" w:hAnsi="Arial" w:cs="Arial"/>
      <w:sz w:val="22"/>
      <w:szCs w:val="22"/>
    </w:rPr>
  </w:style>
  <w:style w:type="character" w:customStyle="1" w:styleId="ui-provider">
    <w:name w:val="ui-provider"/>
    <w:basedOn w:val="Fuentedeprrafopredeter"/>
    <w:rsid w:val="00CA7952"/>
  </w:style>
  <w:style w:type="character" w:styleId="Hipervnculo">
    <w:name w:val="Hyperlink"/>
    <w:basedOn w:val="Fuentedeprrafopredeter"/>
    <w:uiPriority w:val="99"/>
    <w:unhideWhenUsed/>
    <w:rsid w:val="00B61FA2"/>
    <w:rPr>
      <w:color w:val="0563C1" w:themeColor="hyperlink"/>
      <w:u w:val="single"/>
    </w:rPr>
  </w:style>
  <w:style w:type="paragraph" w:styleId="TtuloTDC">
    <w:name w:val="TOC Heading"/>
    <w:basedOn w:val="Ttulo1"/>
    <w:next w:val="Normal"/>
    <w:uiPriority w:val="39"/>
    <w:unhideWhenUsed/>
    <w:qFormat/>
    <w:rsid w:val="00B61FA2"/>
    <w:pPr>
      <w:outlineLvl w:val="9"/>
    </w:pPr>
    <w:rPr>
      <w:lang w:eastAsia="es-MX"/>
    </w:rPr>
  </w:style>
  <w:style w:type="paragraph" w:styleId="TDC2">
    <w:name w:val="toc 2"/>
    <w:basedOn w:val="Normal"/>
    <w:next w:val="Normal"/>
    <w:autoRedefine/>
    <w:uiPriority w:val="39"/>
    <w:unhideWhenUsed/>
    <w:rsid w:val="00D765A6"/>
    <w:pPr>
      <w:spacing w:after="100" w:line="259" w:lineRule="auto"/>
      <w:ind w:left="709"/>
    </w:pPr>
    <w:rPr>
      <w:rFonts w:cstheme="minorHAnsi"/>
      <w:b/>
      <w:noProof/>
      <w:color w:val="993366"/>
      <w:sz w:val="22"/>
      <w:szCs w:val="22"/>
      <w:lang w:val="es-MX" w:eastAsia="es-MX"/>
    </w:rPr>
  </w:style>
  <w:style w:type="paragraph" w:styleId="TDC1">
    <w:name w:val="toc 1"/>
    <w:basedOn w:val="Normal"/>
    <w:next w:val="Normal"/>
    <w:autoRedefine/>
    <w:uiPriority w:val="39"/>
    <w:unhideWhenUsed/>
    <w:rsid w:val="00E15771"/>
    <w:pPr>
      <w:spacing w:after="100" w:line="259" w:lineRule="auto"/>
      <w:ind w:left="284"/>
    </w:pPr>
    <w:rPr>
      <w:rFonts w:eastAsiaTheme="minorEastAsia" w:cs="Times New Roman"/>
      <w:sz w:val="22"/>
      <w:szCs w:val="22"/>
      <w:lang w:val="es-MX" w:eastAsia="es-MX"/>
    </w:rPr>
  </w:style>
  <w:style w:type="paragraph" w:styleId="TDC3">
    <w:name w:val="toc 3"/>
    <w:basedOn w:val="Normal"/>
    <w:next w:val="Normal"/>
    <w:autoRedefine/>
    <w:uiPriority w:val="39"/>
    <w:unhideWhenUsed/>
    <w:rsid w:val="00E15771"/>
    <w:pPr>
      <w:spacing w:after="100" w:line="259" w:lineRule="auto"/>
      <w:ind w:left="284"/>
    </w:pPr>
    <w:rPr>
      <w:rFonts w:eastAsiaTheme="minorEastAsia" w:cs="Times New Roman"/>
      <w:sz w:val="22"/>
      <w:szCs w:val="22"/>
      <w:lang w:val="es-MX" w:eastAsia="es-MX"/>
    </w:rPr>
  </w:style>
  <w:style w:type="paragraph" w:styleId="Textodeglobo">
    <w:name w:val="Balloon Text"/>
    <w:basedOn w:val="Normal"/>
    <w:link w:val="TextodegloboCar"/>
    <w:uiPriority w:val="99"/>
    <w:semiHidden/>
    <w:unhideWhenUsed/>
    <w:rsid w:val="00B61F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FA2"/>
    <w:rPr>
      <w:rFonts w:ascii="Segoe UI" w:hAnsi="Segoe UI" w:cs="Segoe UI"/>
      <w:sz w:val="18"/>
      <w:szCs w:val="18"/>
    </w:rPr>
  </w:style>
  <w:style w:type="paragraph" w:styleId="Prrafodelista">
    <w:name w:val="List Paragraph"/>
    <w:basedOn w:val="Normal"/>
    <w:uiPriority w:val="34"/>
    <w:qFormat/>
    <w:rsid w:val="004D6595"/>
    <w:pPr>
      <w:ind w:left="720"/>
      <w:contextualSpacing/>
    </w:pPr>
  </w:style>
  <w:style w:type="table" w:styleId="Tablaconcuadrcula">
    <w:name w:val="Table Grid"/>
    <w:basedOn w:val="Tablanormal"/>
    <w:uiPriority w:val="39"/>
    <w:rsid w:val="00C6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C620D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620DE"/>
    <w:pPr>
      <w:autoSpaceDE w:val="0"/>
      <w:autoSpaceDN w:val="0"/>
      <w:adjustRightInd w:val="0"/>
    </w:pPr>
    <w:rPr>
      <w:rFonts w:ascii="Arial" w:hAnsi="Arial" w:cs="Arial"/>
      <w:color w:val="000000"/>
      <w:lang w:val="es-MX"/>
    </w:rPr>
  </w:style>
  <w:style w:type="character" w:styleId="Textoennegrita">
    <w:name w:val="Strong"/>
    <w:basedOn w:val="Fuentedeprrafopredeter"/>
    <w:uiPriority w:val="22"/>
    <w:qFormat/>
    <w:rsid w:val="00BD2CD9"/>
    <w:rPr>
      <w:b/>
      <w:bCs/>
    </w:rPr>
  </w:style>
  <w:style w:type="character" w:styleId="Refdenotaalfinal">
    <w:name w:val="endnote reference"/>
    <w:basedOn w:val="Fuentedeprrafopredeter"/>
    <w:uiPriority w:val="99"/>
    <w:semiHidden/>
    <w:unhideWhenUsed/>
    <w:rsid w:val="00C03F58"/>
    <w:rPr>
      <w:vertAlign w:val="superscript"/>
    </w:rPr>
  </w:style>
  <w:style w:type="paragraph" w:styleId="Subttulo">
    <w:name w:val="Subtitle"/>
    <w:basedOn w:val="Normal"/>
    <w:next w:val="Normal"/>
    <w:link w:val="SubttuloCar"/>
    <w:uiPriority w:val="11"/>
    <w:qFormat/>
    <w:rsid w:val="00E568A4"/>
    <w:pPr>
      <w:numPr>
        <w:ilvl w:val="1"/>
      </w:numPr>
      <w:spacing w:after="160"/>
    </w:pPr>
    <w:rPr>
      <w:rFonts w:ascii="Arial" w:eastAsiaTheme="minorEastAsia" w:hAnsi="Arial"/>
      <w:color w:val="993366"/>
      <w:spacing w:val="15"/>
      <w:szCs w:val="22"/>
    </w:rPr>
  </w:style>
  <w:style w:type="character" w:customStyle="1" w:styleId="SubttuloCar">
    <w:name w:val="Subtítulo Car"/>
    <w:basedOn w:val="Fuentedeprrafopredeter"/>
    <w:link w:val="Subttulo"/>
    <w:uiPriority w:val="11"/>
    <w:rsid w:val="00E568A4"/>
    <w:rPr>
      <w:rFonts w:ascii="Arial" w:eastAsiaTheme="minorEastAsia" w:hAnsi="Arial"/>
      <w:color w:val="993366"/>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oceles-pj.iepct.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7F21-BD84-4556-83D7-18145C16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2295</Words>
  <Characters>12625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Jaqueline del Carmen Carrillo Llergo</cp:lastModifiedBy>
  <cp:revision>6</cp:revision>
  <cp:lastPrinted>2025-04-04T23:49:00Z</cp:lastPrinted>
  <dcterms:created xsi:type="dcterms:W3CDTF">2025-04-02T21:40:00Z</dcterms:created>
  <dcterms:modified xsi:type="dcterms:W3CDTF">2025-04-04T23:49:00Z</dcterms:modified>
</cp:coreProperties>
</file>