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5BD17" w14:textId="77777777" w:rsidR="00BD15AD" w:rsidRDefault="00BD15AD" w:rsidP="00824AAD">
      <w:pPr>
        <w:pStyle w:val="Default"/>
        <w:spacing w:line="276" w:lineRule="auto"/>
        <w:ind w:left="708" w:right="-569" w:hanging="708"/>
        <w:jc w:val="both"/>
        <w:rPr>
          <w:b/>
          <w:color w:val="BC149C"/>
        </w:rPr>
      </w:pPr>
    </w:p>
    <w:p w14:paraId="2FF4A792" w14:textId="5E276C25" w:rsidR="00BD15AD" w:rsidRPr="00CF2EDD" w:rsidRDefault="00421E7F" w:rsidP="00CF2EDD">
      <w:pPr>
        <w:pStyle w:val="Default"/>
        <w:spacing w:line="276" w:lineRule="auto"/>
        <w:ind w:right="48"/>
        <w:jc w:val="right"/>
        <w:rPr>
          <w:b/>
          <w:color w:val="auto"/>
          <w:sz w:val="26"/>
          <w:szCs w:val="26"/>
        </w:rPr>
      </w:pPr>
      <w:r w:rsidRPr="00CF2EDD">
        <w:rPr>
          <w:b/>
          <w:color w:val="auto"/>
          <w:sz w:val="26"/>
          <w:szCs w:val="26"/>
        </w:rPr>
        <w:t>Anexo 1</w:t>
      </w:r>
    </w:p>
    <w:p w14:paraId="524AF6B6" w14:textId="77777777" w:rsidR="00BD15AD" w:rsidRPr="0040357C" w:rsidRDefault="00BD15AD" w:rsidP="00BD15AD">
      <w:pPr>
        <w:pStyle w:val="Default"/>
        <w:spacing w:line="276" w:lineRule="auto"/>
        <w:ind w:right="-569"/>
        <w:jc w:val="both"/>
        <w:rPr>
          <w:b/>
          <w:color w:val="auto"/>
        </w:rPr>
      </w:pPr>
    </w:p>
    <w:p w14:paraId="45A513C2" w14:textId="1649A4DC" w:rsidR="00E45858" w:rsidRPr="0040357C" w:rsidRDefault="00E45858" w:rsidP="00952A6C">
      <w:pPr>
        <w:pStyle w:val="Default"/>
        <w:spacing w:line="276" w:lineRule="auto"/>
        <w:ind w:right="48"/>
        <w:jc w:val="both"/>
        <w:rPr>
          <w:b/>
          <w:color w:val="auto"/>
        </w:rPr>
      </w:pPr>
      <w:r w:rsidRPr="0040357C">
        <w:rPr>
          <w:b/>
          <w:color w:val="auto"/>
        </w:rPr>
        <w:t>LINEAMIENTOS QUE REGULAN DIVERSAS DISPOSICIONES PARA LA ATENCI</w:t>
      </w:r>
      <w:r w:rsidR="00DE5C4E">
        <w:rPr>
          <w:b/>
          <w:color w:val="auto"/>
        </w:rPr>
        <w:t>Ó</w:t>
      </w:r>
      <w:r w:rsidRPr="0040357C">
        <w:rPr>
          <w:b/>
          <w:color w:val="auto"/>
        </w:rPr>
        <w:t>N DE LOS ACTOS QUE CONSTITUYAN VIOLENCIA POL</w:t>
      </w:r>
      <w:r w:rsidR="00DE5C4E">
        <w:rPr>
          <w:b/>
          <w:color w:val="auto"/>
        </w:rPr>
        <w:t>Í</w:t>
      </w:r>
      <w:r w:rsidRPr="0040357C">
        <w:rPr>
          <w:b/>
          <w:color w:val="auto"/>
        </w:rPr>
        <w:t xml:space="preserve">TICA CONTRA LAS </w:t>
      </w:r>
      <w:r w:rsidR="00B82F1D" w:rsidRPr="0040357C">
        <w:rPr>
          <w:b/>
          <w:color w:val="auto"/>
        </w:rPr>
        <w:t xml:space="preserve">MUJERES </w:t>
      </w:r>
      <w:r w:rsidR="00067EF6">
        <w:rPr>
          <w:b/>
          <w:color w:val="auto"/>
        </w:rPr>
        <w:t xml:space="preserve">EN RAZÓN DE GÉNERO </w:t>
      </w:r>
      <w:r w:rsidR="00B82F1D" w:rsidRPr="0040357C">
        <w:rPr>
          <w:b/>
          <w:color w:val="auto"/>
        </w:rPr>
        <w:t xml:space="preserve">Y </w:t>
      </w:r>
      <w:r w:rsidR="008239D7">
        <w:rPr>
          <w:b/>
          <w:color w:val="auto"/>
        </w:rPr>
        <w:t xml:space="preserve">EL </w:t>
      </w:r>
      <w:r w:rsidR="00E354D0">
        <w:rPr>
          <w:b/>
          <w:color w:val="auto"/>
        </w:rPr>
        <w:t xml:space="preserve">CUMPLIMIENTO DEL PRINCIPIO CONSTITUCIONAL DE PARIDAD DE GÉNERO </w:t>
      </w:r>
      <w:r w:rsidRPr="0040357C">
        <w:rPr>
          <w:b/>
          <w:color w:val="auto"/>
        </w:rPr>
        <w:t xml:space="preserve">EN EL PROCESO ELECTORAL </w:t>
      </w:r>
      <w:r w:rsidR="00067EF6">
        <w:rPr>
          <w:b/>
          <w:color w:val="auto"/>
        </w:rPr>
        <w:t>2023-2024</w:t>
      </w:r>
      <w:r w:rsidRPr="0040357C">
        <w:rPr>
          <w:b/>
          <w:color w:val="auto"/>
        </w:rPr>
        <w:t>.</w:t>
      </w:r>
    </w:p>
    <w:p w14:paraId="68F3E599" w14:textId="77777777" w:rsidR="00E45858" w:rsidRPr="0040357C" w:rsidRDefault="00E45858" w:rsidP="00BD15AD">
      <w:pPr>
        <w:pBdr>
          <w:top w:val="nil"/>
          <w:left w:val="nil"/>
          <w:bottom w:val="nil"/>
          <w:right w:val="nil"/>
          <w:between w:val="nil"/>
        </w:pBdr>
        <w:tabs>
          <w:tab w:val="left" w:pos="0"/>
        </w:tabs>
        <w:spacing w:line="276" w:lineRule="auto"/>
        <w:ind w:right="-569"/>
        <w:rPr>
          <w:rFonts w:ascii="Arial" w:eastAsia="Arial" w:hAnsi="Arial" w:cs="Arial"/>
          <w:sz w:val="24"/>
          <w:szCs w:val="24"/>
        </w:rPr>
      </w:pPr>
    </w:p>
    <w:p w14:paraId="6FBBFC8A" w14:textId="77777777" w:rsidR="00E45858" w:rsidRPr="0040357C" w:rsidRDefault="00E45858" w:rsidP="00BD15AD">
      <w:pPr>
        <w:spacing w:line="276" w:lineRule="auto"/>
        <w:ind w:right="-569"/>
        <w:rPr>
          <w:rFonts w:ascii="Arial" w:eastAsia="Arial" w:hAnsi="Arial" w:cs="Arial"/>
          <w:sz w:val="24"/>
          <w:szCs w:val="24"/>
        </w:rPr>
      </w:pPr>
    </w:p>
    <w:p w14:paraId="19D431CC" w14:textId="77777777" w:rsidR="00E45858" w:rsidRPr="0040357C" w:rsidRDefault="00E45858" w:rsidP="00BD15AD">
      <w:pPr>
        <w:ind w:right="-569"/>
        <w:jc w:val="center"/>
        <w:rPr>
          <w:rFonts w:ascii="Arial" w:eastAsia="Arial" w:hAnsi="Arial" w:cs="Arial"/>
          <w:sz w:val="24"/>
          <w:szCs w:val="24"/>
        </w:rPr>
      </w:pPr>
      <w:r w:rsidRPr="0040357C">
        <w:rPr>
          <w:rFonts w:ascii="Arial" w:eastAsia="Arial" w:hAnsi="Arial" w:cs="Arial"/>
          <w:b/>
          <w:sz w:val="24"/>
          <w:szCs w:val="24"/>
        </w:rPr>
        <w:t>TÍTULO PRIMERO</w:t>
      </w:r>
    </w:p>
    <w:p w14:paraId="7C8715BB" w14:textId="77777777" w:rsidR="00E45858" w:rsidRPr="0040357C" w:rsidRDefault="00E45858" w:rsidP="00BD15AD">
      <w:pPr>
        <w:ind w:right="-569"/>
        <w:jc w:val="center"/>
        <w:rPr>
          <w:rFonts w:ascii="Arial" w:eastAsia="Arial" w:hAnsi="Arial" w:cs="Arial"/>
          <w:sz w:val="24"/>
          <w:szCs w:val="24"/>
        </w:rPr>
      </w:pPr>
      <w:r w:rsidRPr="0040357C">
        <w:rPr>
          <w:rFonts w:ascii="Arial" w:eastAsia="Arial" w:hAnsi="Arial" w:cs="Arial"/>
          <w:b/>
          <w:sz w:val="24"/>
          <w:szCs w:val="24"/>
        </w:rPr>
        <w:t>DISPOSICIONES GENERALES</w:t>
      </w:r>
    </w:p>
    <w:p w14:paraId="655990BB" w14:textId="77777777" w:rsidR="00E45858" w:rsidRPr="0040357C" w:rsidRDefault="00E45858" w:rsidP="00BD15AD">
      <w:pPr>
        <w:ind w:right="-569"/>
        <w:jc w:val="center"/>
        <w:rPr>
          <w:rFonts w:ascii="Arial" w:eastAsia="Arial" w:hAnsi="Arial" w:cs="Arial"/>
          <w:sz w:val="24"/>
          <w:szCs w:val="24"/>
        </w:rPr>
      </w:pPr>
    </w:p>
    <w:p w14:paraId="3812420E" w14:textId="77777777" w:rsidR="00E45858" w:rsidRPr="0040357C" w:rsidRDefault="00E45858" w:rsidP="00BD15AD">
      <w:pPr>
        <w:ind w:right="-569"/>
        <w:jc w:val="center"/>
        <w:rPr>
          <w:rFonts w:ascii="Arial" w:eastAsia="Arial" w:hAnsi="Arial" w:cs="Arial"/>
          <w:sz w:val="24"/>
          <w:szCs w:val="24"/>
        </w:rPr>
      </w:pPr>
      <w:r w:rsidRPr="0040357C">
        <w:rPr>
          <w:rFonts w:ascii="Arial" w:eastAsia="Arial" w:hAnsi="Arial" w:cs="Arial"/>
          <w:b/>
          <w:sz w:val="24"/>
          <w:szCs w:val="24"/>
        </w:rPr>
        <w:t>CAPÍTULO PRIMERO</w:t>
      </w:r>
    </w:p>
    <w:p w14:paraId="2F7CF10C" w14:textId="4F85C309" w:rsidR="00E45858" w:rsidRPr="0040357C" w:rsidRDefault="00794727" w:rsidP="00BD15AD">
      <w:pPr>
        <w:ind w:right="-569"/>
        <w:jc w:val="center"/>
        <w:rPr>
          <w:rFonts w:ascii="Arial" w:eastAsia="Arial" w:hAnsi="Arial" w:cs="Arial"/>
          <w:sz w:val="24"/>
          <w:szCs w:val="24"/>
        </w:rPr>
      </w:pPr>
      <w:r>
        <w:rPr>
          <w:rFonts w:ascii="Arial" w:eastAsia="Arial" w:hAnsi="Arial" w:cs="Arial"/>
          <w:b/>
          <w:sz w:val="24"/>
          <w:szCs w:val="24"/>
        </w:rPr>
        <w:t>Objeto, finalidad, ámbito de aplicación, c</w:t>
      </w:r>
      <w:r w:rsidR="00FD636E">
        <w:rPr>
          <w:rFonts w:ascii="Arial" w:eastAsia="Arial" w:hAnsi="Arial" w:cs="Arial"/>
          <w:b/>
          <w:sz w:val="24"/>
          <w:szCs w:val="24"/>
        </w:rPr>
        <w:t>riterios de i</w:t>
      </w:r>
      <w:r w:rsidR="00E45858" w:rsidRPr="0040357C">
        <w:rPr>
          <w:rFonts w:ascii="Arial" w:eastAsia="Arial" w:hAnsi="Arial" w:cs="Arial"/>
          <w:b/>
          <w:sz w:val="24"/>
          <w:szCs w:val="24"/>
        </w:rPr>
        <w:t>nterpretación</w:t>
      </w:r>
    </w:p>
    <w:p w14:paraId="67382AA8" w14:textId="7337AE28" w:rsidR="00E45858" w:rsidRPr="0040357C" w:rsidRDefault="00794727" w:rsidP="00BD15AD">
      <w:pPr>
        <w:ind w:right="-569"/>
        <w:jc w:val="center"/>
        <w:rPr>
          <w:rFonts w:ascii="Arial" w:eastAsia="Arial" w:hAnsi="Arial" w:cs="Arial"/>
          <w:sz w:val="24"/>
          <w:szCs w:val="24"/>
        </w:rPr>
      </w:pPr>
      <w:r>
        <w:rPr>
          <w:rFonts w:ascii="Arial" w:eastAsia="Arial" w:hAnsi="Arial" w:cs="Arial"/>
          <w:b/>
          <w:sz w:val="24"/>
          <w:szCs w:val="24"/>
        </w:rPr>
        <w:t>y p</w:t>
      </w:r>
      <w:r w:rsidR="00FD636E">
        <w:rPr>
          <w:rFonts w:ascii="Arial" w:eastAsia="Arial" w:hAnsi="Arial" w:cs="Arial"/>
          <w:b/>
          <w:sz w:val="24"/>
          <w:szCs w:val="24"/>
        </w:rPr>
        <w:t>rincipios a</w:t>
      </w:r>
      <w:r w:rsidR="00E45858" w:rsidRPr="0040357C">
        <w:rPr>
          <w:rFonts w:ascii="Arial" w:eastAsia="Arial" w:hAnsi="Arial" w:cs="Arial"/>
          <w:b/>
          <w:sz w:val="24"/>
          <w:szCs w:val="24"/>
        </w:rPr>
        <w:t>plicables</w:t>
      </w:r>
    </w:p>
    <w:p w14:paraId="70C94BF1" w14:textId="77777777" w:rsidR="00E45858" w:rsidRPr="0040357C" w:rsidRDefault="00E45858" w:rsidP="00BD15AD">
      <w:pPr>
        <w:ind w:right="-569"/>
        <w:rPr>
          <w:rFonts w:ascii="Arial" w:eastAsia="Arial" w:hAnsi="Arial" w:cs="Arial"/>
          <w:sz w:val="24"/>
          <w:szCs w:val="24"/>
        </w:rPr>
      </w:pPr>
    </w:p>
    <w:p w14:paraId="75733F61" w14:textId="77777777" w:rsidR="00E45858" w:rsidRPr="0040357C" w:rsidRDefault="00E45858" w:rsidP="00BD15AD">
      <w:pPr>
        <w:ind w:right="-569"/>
        <w:rPr>
          <w:rFonts w:ascii="Arial" w:eastAsia="Arial" w:hAnsi="Arial" w:cs="Arial"/>
          <w:sz w:val="24"/>
          <w:szCs w:val="24"/>
        </w:rPr>
      </w:pPr>
    </w:p>
    <w:p w14:paraId="33D8A97A" w14:textId="73C0B3E9" w:rsidR="00245A15" w:rsidRDefault="00E45858" w:rsidP="00952A6C">
      <w:pPr>
        <w:numPr>
          <w:ilvl w:val="0"/>
          <w:numId w:val="1"/>
        </w:numPr>
        <w:pBdr>
          <w:top w:val="nil"/>
          <w:left w:val="nil"/>
          <w:bottom w:val="nil"/>
          <w:right w:val="nil"/>
          <w:between w:val="nil"/>
        </w:pBdr>
        <w:spacing w:line="360" w:lineRule="auto"/>
        <w:ind w:left="0" w:right="48"/>
        <w:rPr>
          <w:rFonts w:ascii="Arial" w:hAnsi="Arial" w:cs="Arial"/>
          <w:sz w:val="24"/>
          <w:szCs w:val="24"/>
        </w:rPr>
      </w:pPr>
      <w:r w:rsidRPr="0040357C">
        <w:rPr>
          <w:rFonts w:ascii="Arial" w:eastAsia="Arial" w:hAnsi="Arial" w:cs="Arial"/>
          <w:i/>
          <w:sz w:val="24"/>
          <w:szCs w:val="24"/>
        </w:rPr>
        <w:t>Objeto</w:t>
      </w:r>
      <w:r w:rsidRPr="0040357C">
        <w:rPr>
          <w:rFonts w:ascii="Arial" w:eastAsia="Arial" w:hAnsi="Arial" w:cs="Arial"/>
          <w:sz w:val="24"/>
          <w:szCs w:val="24"/>
        </w:rPr>
        <w:t xml:space="preserve">. </w:t>
      </w:r>
      <w:r w:rsidR="00E01360">
        <w:rPr>
          <w:rFonts w:ascii="Arial" w:hAnsi="Arial" w:cs="Arial"/>
          <w:sz w:val="24"/>
          <w:szCs w:val="24"/>
        </w:rPr>
        <w:t>Los presentes L</w:t>
      </w:r>
      <w:r w:rsidR="0081172D">
        <w:rPr>
          <w:rFonts w:ascii="Arial" w:hAnsi="Arial" w:cs="Arial"/>
          <w:sz w:val="24"/>
          <w:szCs w:val="24"/>
        </w:rPr>
        <w:t>ineamientos tienen por objeto vigilar o</w:t>
      </w:r>
      <w:r w:rsidR="007E2D7E">
        <w:rPr>
          <w:rFonts w:ascii="Arial" w:hAnsi="Arial" w:cs="Arial"/>
          <w:sz w:val="24"/>
          <w:szCs w:val="24"/>
        </w:rPr>
        <w:t>,</w:t>
      </w:r>
      <w:r w:rsidR="0081172D">
        <w:rPr>
          <w:rFonts w:ascii="Arial" w:hAnsi="Arial" w:cs="Arial"/>
          <w:sz w:val="24"/>
          <w:szCs w:val="24"/>
        </w:rPr>
        <w:t xml:space="preserve"> en su caso, regular el cumplimiento y la correcta aplicación de la norma electoral estatal relativa a la</w:t>
      </w:r>
      <w:r w:rsidR="0081172D" w:rsidRPr="0040357C">
        <w:rPr>
          <w:rFonts w:ascii="Arial" w:eastAsia="Arial" w:hAnsi="Arial" w:cs="Arial"/>
          <w:sz w:val="24"/>
          <w:szCs w:val="24"/>
        </w:rPr>
        <w:t xml:space="preserve"> </w:t>
      </w:r>
      <w:r w:rsidR="00720757" w:rsidRPr="0040357C">
        <w:rPr>
          <w:rFonts w:ascii="Arial" w:eastAsia="Arial" w:hAnsi="Arial" w:cs="Arial"/>
          <w:sz w:val="24"/>
          <w:szCs w:val="24"/>
        </w:rPr>
        <w:t xml:space="preserve">Violencia Política contra las </w:t>
      </w:r>
      <w:r w:rsidRPr="0040357C">
        <w:rPr>
          <w:rFonts w:ascii="Arial" w:eastAsia="Arial" w:hAnsi="Arial" w:cs="Arial"/>
          <w:sz w:val="24"/>
          <w:szCs w:val="24"/>
        </w:rPr>
        <w:t>M</w:t>
      </w:r>
      <w:r w:rsidR="00720757" w:rsidRPr="0040357C">
        <w:rPr>
          <w:rFonts w:ascii="Arial" w:eastAsia="Arial" w:hAnsi="Arial" w:cs="Arial"/>
          <w:sz w:val="24"/>
          <w:szCs w:val="24"/>
        </w:rPr>
        <w:t xml:space="preserve">ujeres </w:t>
      </w:r>
      <w:r w:rsidR="00245A15" w:rsidRPr="0040357C">
        <w:rPr>
          <w:rFonts w:ascii="Arial" w:eastAsia="Arial" w:hAnsi="Arial" w:cs="Arial"/>
          <w:sz w:val="24"/>
          <w:szCs w:val="24"/>
        </w:rPr>
        <w:t>en</w:t>
      </w:r>
      <w:r w:rsidR="00794727">
        <w:rPr>
          <w:rFonts w:ascii="Arial" w:eastAsia="Arial" w:hAnsi="Arial" w:cs="Arial"/>
          <w:sz w:val="24"/>
          <w:szCs w:val="24"/>
        </w:rPr>
        <w:t xml:space="preserve"> razón de Género (VP</w:t>
      </w:r>
      <w:r w:rsidR="00720757" w:rsidRPr="0040357C">
        <w:rPr>
          <w:rFonts w:ascii="Arial" w:eastAsia="Arial" w:hAnsi="Arial" w:cs="Arial"/>
          <w:sz w:val="24"/>
          <w:szCs w:val="24"/>
        </w:rPr>
        <w:t>M</w:t>
      </w:r>
      <w:r w:rsidR="00E354D0">
        <w:rPr>
          <w:rFonts w:ascii="Arial" w:eastAsia="Arial" w:hAnsi="Arial" w:cs="Arial"/>
          <w:sz w:val="24"/>
          <w:szCs w:val="24"/>
        </w:rPr>
        <w:t>RG</w:t>
      </w:r>
      <w:r w:rsidR="00720757" w:rsidRPr="0040357C">
        <w:rPr>
          <w:rFonts w:ascii="Arial" w:eastAsia="Arial" w:hAnsi="Arial" w:cs="Arial"/>
          <w:sz w:val="24"/>
          <w:szCs w:val="24"/>
        </w:rPr>
        <w:t xml:space="preserve">) </w:t>
      </w:r>
      <w:r w:rsidRPr="0040357C">
        <w:rPr>
          <w:rFonts w:ascii="Arial" w:eastAsia="Arial" w:hAnsi="Arial" w:cs="Arial"/>
          <w:sz w:val="24"/>
          <w:szCs w:val="24"/>
        </w:rPr>
        <w:t xml:space="preserve">y </w:t>
      </w:r>
      <w:r w:rsidR="00BF4CD9">
        <w:rPr>
          <w:rFonts w:ascii="Arial" w:eastAsia="Arial" w:hAnsi="Arial" w:cs="Arial"/>
          <w:sz w:val="24"/>
          <w:szCs w:val="24"/>
        </w:rPr>
        <w:t>de</w:t>
      </w:r>
      <w:r w:rsidR="007E2D7E">
        <w:rPr>
          <w:rFonts w:ascii="Arial" w:eastAsia="Arial" w:hAnsi="Arial" w:cs="Arial"/>
          <w:sz w:val="24"/>
          <w:szCs w:val="24"/>
        </w:rPr>
        <w:t xml:space="preserve">l Principio Constitucional de </w:t>
      </w:r>
      <w:r w:rsidR="00720757" w:rsidRPr="0040357C">
        <w:rPr>
          <w:rFonts w:ascii="Arial" w:eastAsia="Arial" w:hAnsi="Arial" w:cs="Arial"/>
          <w:sz w:val="24"/>
          <w:szCs w:val="24"/>
        </w:rPr>
        <w:t>P</w:t>
      </w:r>
      <w:r w:rsidRPr="0040357C">
        <w:rPr>
          <w:rFonts w:ascii="Arial" w:eastAsia="Arial" w:hAnsi="Arial" w:cs="Arial"/>
          <w:sz w:val="24"/>
          <w:szCs w:val="24"/>
        </w:rPr>
        <w:t>aridad</w:t>
      </w:r>
      <w:r w:rsidR="007E2D7E">
        <w:rPr>
          <w:rFonts w:ascii="Arial" w:eastAsia="Arial" w:hAnsi="Arial" w:cs="Arial"/>
          <w:sz w:val="24"/>
          <w:szCs w:val="24"/>
        </w:rPr>
        <w:t xml:space="preserve"> de Género</w:t>
      </w:r>
      <w:r w:rsidRPr="0040357C">
        <w:rPr>
          <w:rFonts w:ascii="Arial" w:eastAsia="Arial" w:hAnsi="Arial" w:cs="Arial"/>
          <w:sz w:val="24"/>
          <w:szCs w:val="24"/>
        </w:rPr>
        <w:t>, que tienen injerencia con los derechos político</w:t>
      </w:r>
      <w:r w:rsidR="00733C0B" w:rsidRPr="00DE5C4E">
        <w:rPr>
          <w:rFonts w:ascii="Arial" w:eastAsia="Arial" w:hAnsi="Arial" w:cs="Arial"/>
          <w:sz w:val="24"/>
          <w:szCs w:val="24"/>
        </w:rPr>
        <w:t>s y</w:t>
      </w:r>
      <w:r w:rsidRPr="00DE5C4E">
        <w:rPr>
          <w:rFonts w:ascii="Arial" w:eastAsia="Arial" w:hAnsi="Arial" w:cs="Arial"/>
          <w:sz w:val="24"/>
          <w:szCs w:val="24"/>
        </w:rPr>
        <w:t xml:space="preserve"> </w:t>
      </w:r>
      <w:r w:rsidRPr="0040357C">
        <w:rPr>
          <w:rFonts w:ascii="Arial" w:eastAsia="Arial" w:hAnsi="Arial" w:cs="Arial"/>
          <w:sz w:val="24"/>
          <w:szCs w:val="24"/>
        </w:rPr>
        <w:t>electorales de las mujeres</w:t>
      </w:r>
      <w:r w:rsidR="0081172D" w:rsidRPr="00823F75">
        <w:rPr>
          <w:rFonts w:ascii="Arial" w:eastAsia="Arial" w:hAnsi="Arial" w:cs="Arial"/>
          <w:sz w:val="24"/>
          <w:szCs w:val="24"/>
        </w:rPr>
        <w:t xml:space="preserve">, </w:t>
      </w:r>
      <w:r w:rsidR="00823F75">
        <w:rPr>
          <w:rFonts w:ascii="Arial" w:eastAsia="Arial" w:hAnsi="Arial" w:cs="Arial"/>
          <w:sz w:val="24"/>
          <w:szCs w:val="24"/>
        </w:rPr>
        <w:t xml:space="preserve">y cuya finalidad es la igualdad sustantiva entre los </w:t>
      </w:r>
      <w:r w:rsidR="00E13B64">
        <w:rPr>
          <w:rFonts w:ascii="Arial" w:eastAsia="Arial" w:hAnsi="Arial" w:cs="Arial"/>
          <w:sz w:val="24"/>
          <w:szCs w:val="24"/>
        </w:rPr>
        <w:t>sexos</w:t>
      </w:r>
      <w:r w:rsidR="00823F75">
        <w:rPr>
          <w:rFonts w:ascii="Arial" w:eastAsia="Arial" w:hAnsi="Arial" w:cs="Arial"/>
          <w:sz w:val="24"/>
          <w:szCs w:val="24"/>
        </w:rPr>
        <w:t xml:space="preserve"> </w:t>
      </w:r>
      <w:r w:rsidR="00733C0B" w:rsidRPr="00DE5C4E">
        <w:rPr>
          <w:rFonts w:ascii="Arial" w:eastAsia="Arial" w:hAnsi="Arial" w:cs="Arial"/>
          <w:sz w:val="24"/>
          <w:szCs w:val="24"/>
        </w:rPr>
        <w:t>en el</w:t>
      </w:r>
      <w:r w:rsidR="00733C0B">
        <w:rPr>
          <w:rFonts w:ascii="Arial" w:eastAsia="Arial" w:hAnsi="Arial" w:cs="Arial"/>
          <w:sz w:val="24"/>
          <w:szCs w:val="24"/>
        </w:rPr>
        <w:t xml:space="preserve"> </w:t>
      </w:r>
      <w:r w:rsidRPr="0040357C">
        <w:rPr>
          <w:rFonts w:ascii="Arial" w:eastAsia="Arial" w:hAnsi="Arial" w:cs="Arial"/>
          <w:sz w:val="24"/>
          <w:szCs w:val="24"/>
        </w:rPr>
        <w:t>desarrollo de l</w:t>
      </w:r>
      <w:r w:rsidR="0081172D">
        <w:rPr>
          <w:rFonts w:ascii="Arial" w:eastAsia="Arial" w:hAnsi="Arial" w:cs="Arial"/>
          <w:sz w:val="24"/>
          <w:szCs w:val="24"/>
        </w:rPr>
        <w:t>a función electoral durante el P</w:t>
      </w:r>
      <w:r w:rsidRPr="0040357C">
        <w:rPr>
          <w:rFonts w:ascii="Arial" w:eastAsia="Arial" w:hAnsi="Arial" w:cs="Arial"/>
          <w:sz w:val="24"/>
          <w:szCs w:val="24"/>
        </w:rPr>
        <w:t>roceso</w:t>
      </w:r>
      <w:r w:rsidR="00533EEF">
        <w:rPr>
          <w:rFonts w:ascii="Arial" w:eastAsia="Arial" w:hAnsi="Arial" w:cs="Arial"/>
          <w:sz w:val="24"/>
          <w:szCs w:val="24"/>
        </w:rPr>
        <w:t xml:space="preserve"> Electoral Local Ordinario </w:t>
      </w:r>
      <w:r w:rsidR="0081172D">
        <w:rPr>
          <w:rFonts w:ascii="Arial" w:eastAsia="Arial" w:hAnsi="Arial" w:cs="Arial"/>
          <w:sz w:val="24"/>
          <w:szCs w:val="24"/>
        </w:rPr>
        <w:t>2023</w:t>
      </w:r>
      <w:r w:rsidR="0081172D">
        <w:rPr>
          <w:rFonts w:ascii="Arial" w:hAnsi="Arial" w:cs="Arial"/>
          <w:sz w:val="24"/>
          <w:szCs w:val="24"/>
        </w:rPr>
        <w:t>-2024</w:t>
      </w:r>
      <w:r w:rsidRPr="0040357C">
        <w:rPr>
          <w:rFonts w:ascii="Arial" w:hAnsi="Arial" w:cs="Arial"/>
          <w:sz w:val="24"/>
          <w:szCs w:val="24"/>
        </w:rPr>
        <w:t>.</w:t>
      </w:r>
    </w:p>
    <w:p w14:paraId="2C3105E9" w14:textId="77777777" w:rsidR="00533EEF" w:rsidRPr="0040357C" w:rsidRDefault="00533EEF" w:rsidP="00533EEF">
      <w:pPr>
        <w:pBdr>
          <w:top w:val="nil"/>
          <w:left w:val="nil"/>
          <w:bottom w:val="nil"/>
          <w:right w:val="nil"/>
          <w:between w:val="nil"/>
        </w:pBdr>
        <w:spacing w:line="360" w:lineRule="auto"/>
        <w:ind w:right="48"/>
        <w:rPr>
          <w:rFonts w:ascii="Arial" w:hAnsi="Arial" w:cs="Arial"/>
          <w:sz w:val="24"/>
          <w:szCs w:val="24"/>
        </w:rPr>
      </w:pPr>
    </w:p>
    <w:p w14:paraId="55B34C9B" w14:textId="2128936C" w:rsidR="00533EEF" w:rsidRPr="00533EEF" w:rsidRDefault="00794727" w:rsidP="00952A6C">
      <w:pPr>
        <w:pBdr>
          <w:top w:val="nil"/>
          <w:left w:val="nil"/>
          <w:bottom w:val="nil"/>
          <w:right w:val="nil"/>
          <w:between w:val="nil"/>
        </w:pBdr>
        <w:spacing w:line="360" w:lineRule="auto"/>
        <w:ind w:right="48"/>
        <w:rPr>
          <w:rFonts w:ascii="Arial" w:hAnsi="Arial" w:cs="Arial"/>
          <w:sz w:val="24"/>
          <w:szCs w:val="24"/>
        </w:rPr>
      </w:pPr>
      <w:r>
        <w:rPr>
          <w:rFonts w:ascii="Arial" w:hAnsi="Arial" w:cs="Arial"/>
          <w:sz w:val="24"/>
          <w:szCs w:val="24"/>
        </w:rPr>
        <w:t>Los presentes Li</w:t>
      </w:r>
      <w:r w:rsidR="007E2D7E">
        <w:rPr>
          <w:rFonts w:ascii="Arial" w:hAnsi="Arial" w:cs="Arial"/>
          <w:sz w:val="24"/>
          <w:szCs w:val="24"/>
        </w:rPr>
        <w:t>neamientos</w:t>
      </w:r>
      <w:r w:rsidR="00A1200D" w:rsidRPr="00533EEF">
        <w:rPr>
          <w:rFonts w:ascii="Arial" w:hAnsi="Arial" w:cs="Arial"/>
          <w:sz w:val="24"/>
          <w:szCs w:val="24"/>
        </w:rPr>
        <w:t xml:space="preserve"> tienen </w:t>
      </w:r>
      <w:r w:rsidR="00245A15" w:rsidRPr="00533EEF">
        <w:rPr>
          <w:rFonts w:ascii="Arial" w:hAnsi="Arial" w:cs="Arial"/>
          <w:sz w:val="24"/>
          <w:szCs w:val="24"/>
        </w:rPr>
        <w:t xml:space="preserve">su </w:t>
      </w:r>
      <w:r w:rsidR="00A1200D" w:rsidRPr="00533EEF">
        <w:rPr>
          <w:rFonts w:ascii="Arial" w:hAnsi="Arial" w:cs="Arial"/>
          <w:sz w:val="24"/>
          <w:szCs w:val="24"/>
        </w:rPr>
        <w:t xml:space="preserve">origen en </w:t>
      </w:r>
      <w:r w:rsidR="00533EEF" w:rsidRPr="00533EEF">
        <w:rPr>
          <w:rFonts w:ascii="Arial" w:hAnsi="Arial" w:cs="Arial"/>
          <w:sz w:val="24"/>
          <w:szCs w:val="24"/>
        </w:rPr>
        <w:t>el Decreto 214</w:t>
      </w:r>
      <w:r w:rsidR="00533EEF">
        <w:rPr>
          <w:rFonts w:ascii="Arial" w:hAnsi="Arial" w:cs="Arial"/>
          <w:sz w:val="24"/>
          <w:szCs w:val="24"/>
        </w:rPr>
        <w:t xml:space="preserve"> aprobado por la LXIII Legislatura del Congreso del Estado de Tabasco el 17 de agosto de 2020, mediante el cual </w:t>
      </w:r>
      <w:r w:rsidR="00FD636E">
        <w:rPr>
          <w:rFonts w:ascii="Arial" w:hAnsi="Arial" w:cs="Arial"/>
          <w:sz w:val="24"/>
          <w:szCs w:val="24"/>
        </w:rPr>
        <w:t>se modificaron</w:t>
      </w:r>
      <w:r w:rsidR="00BF4CD9">
        <w:rPr>
          <w:rFonts w:ascii="Arial" w:hAnsi="Arial" w:cs="Arial"/>
          <w:sz w:val="24"/>
          <w:szCs w:val="24"/>
        </w:rPr>
        <w:t xml:space="preserve"> la Ley Estatal de Acceso de las Mujeres a una Vida Libre de Violencia, la Ley Electoral y de Partidos Políticos del Estado de Tabasco y la Ley de Medios de Impugnación en Materia Electoral del Estado de Tabasco.</w:t>
      </w:r>
    </w:p>
    <w:p w14:paraId="56129837" w14:textId="55650B27" w:rsidR="00E45858" w:rsidRPr="0040357C" w:rsidRDefault="00E45858" w:rsidP="00952A6C">
      <w:pPr>
        <w:pBdr>
          <w:top w:val="nil"/>
          <w:left w:val="nil"/>
          <w:bottom w:val="nil"/>
          <w:right w:val="nil"/>
          <w:between w:val="nil"/>
        </w:pBdr>
        <w:spacing w:line="360" w:lineRule="auto"/>
        <w:ind w:right="48"/>
        <w:rPr>
          <w:rFonts w:ascii="Arial" w:hAnsi="Arial" w:cs="Arial"/>
          <w:sz w:val="24"/>
          <w:szCs w:val="24"/>
        </w:rPr>
      </w:pPr>
    </w:p>
    <w:p w14:paraId="7E3C2C71" w14:textId="05DB9F5E" w:rsidR="005F3B56" w:rsidRPr="0040357C" w:rsidRDefault="00E45858" w:rsidP="00952A6C">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lastRenderedPageBreak/>
        <w:t>F</w:t>
      </w:r>
      <w:r w:rsidR="006B080D" w:rsidRPr="0040357C">
        <w:rPr>
          <w:rFonts w:ascii="Arial" w:eastAsia="Arial" w:hAnsi="Arial" w:cs="Arial"/>
          <w:i/>
          <w:sz w:val="24"/>
          <w:szCs w:val="24"/>
        </w:rPr>
        <w:t xml:space="preserve">inalidad. </w:t>
      </w:r>
      <w:r w:rsidR="006B080D" w:rsidRPr="0040357C">
        <w:rPr>
          <w:rFonts w:ascii="Arial" w:eastAsia="Arial" w:hAnsi="Arial" w:cs="Arial"/>
          <w:sz w:val="24"/>
          <w:szCs w:val="24"/>
        </w:rPr>
        <w:t xml:space="preserve">Adoptar la reglamentación de las diversas disposiciones </w:t>
      </w:r>
      <w:r w:rsidR="00F5206D" w:rsidRPr="0040357C">
        <w:rPr>
          <w:rFonts w:ascii="Arial" w:eastAsia="Arial" w:hAnsi="Arial" w:cs="Arial"/>
          <w:sz w:val="24"/>
          <w:szCs w:val="24"/>
        </w:rPr>
        <w:t>jurídicas</w:t>
      </w:r>
      <w:r w:rsidR="00794727">
        <w:rPr>
          <w:rFonts w:ascii="Arial" w:eastAsia="Arial" w:hAnsi="Arial" w:cs="Arial"/>
          <w:sz w:val="24"/>
          <w:szCs w:val="24"/>
        </w:rPr>
        <w:t xml:space="preserve"> en materia de VP</w:t>
      </w:r>
      <w:r w:rsidR="006B080D" w:rsidRPr="0040357C">
        <w:rPr>
          <w:rFonts w:ascii="Arial" w:eastAsia="Arial" w:hAnsi="Arial" w:cs="Arial"/>
          <w:sz w:val="24"/>
          <w:szCs w:val="24"/>
        </w:rPr>
        <w:t>M</w:t>
      </w:r>
      <w:r w:rsidR="00FD636E">
        <w:rPr>
          <w:rFonts w:ascii="Arial" w:eastAsia="Arial" w:hAnsi="Arial" w:cs="Arial"/>
          <w:sz w:val="24"/>
          <w:szCs w:val="24"/>
        </w:rPr>
        <w:t>RG</w:t>
      </w:r>
      <w:r w:rsidR="006B080D" w:rsidRPr="0040357C">
        <w:rPr>
          <w:rFonts w:ascii="Arial" w:eastAsia="Arial" w:hAnsi="Arial" w:cs="Arial"/>
          <w:sz w:val="24"/>
          <w:szCs w:val="24"/>
        </w:rPr>
        <w:t xml:space="preserve"> y Paridad, previstas </w:t>
      </w:r>
      <w:r w:rsidR="006B080D" w:rsidRPr="0040357C">
        <w:rPr>
          <w:rFonts w:ascii="Arial" w:hAnsi="Arial" w:cs="Arial"/>
          <w:sz w:val="24"/>
          <w:szCs w:val="24"/>
        </w:rPr>
        <w:t xml:space="preserve">en la Ley </w:t>
      </w:r>
      <w:r w:rsidR="007E2D7E">
        <w:rPr>
          <w:rFonts w:ascii="Arial" w:hAnsi="Arial" w:cs="Arial"/>
          <w:sz w:val="24"/>
          <w:szCs w:val="24"/>
        </w:rPr>
        <w:t>General de Acceso de</w:t>
      </w:r>
      <w:r w:rsidR="006B080D" w:rsidRPr="0040357C">
        <w:rPr>
          <w:rFonts w:ascii="Arial" w:hAnsi="Arial" w:cs="Arial"/>
          <w:sz w:val="24"/>
          <w:szCs w:val="24"/>
        </w:rPr>
        <w:t xml:space="preserve"> las Mujeres a una Vida Libre de Violencia y en la Ley General de Instituciones y Procedimientos Electorales, </w:t>
      </w:r>
      <w:r w:rsidR="00F5206D" w:rsidRPr="00747836">
        <w:rPr>
          <w:rFonts w:ascii="Arial" w:hAnsi="Arial" w:cs="Arial"/>
          <w:sz w:val="24"/>
          <w:szCs w:val="24"/>
        </w:rPr>
        <w:t>así</w:t>
      </w:r>
      <w:r w:rsidR="00E13B64">
        <w:rPr>
          <w:rFonts w:ascii="Arial" w:hAnsi="Arial" w:cs="Arial"/>
          <w:sz w:val="24"/>
          <w:szCs w:val="24"/>
        </w:rPr>
        <w:t xml:space="preserve"> como la observancia del debido registro </w:t>
      </w:r>
      <w:r w:rsidR="006B080D" w:rsidRPr="00747836">
        <w:rPr>
          <w:rFonts w:ascii="Arial" w:hAnsi="Arial" w:cs="Arial"/>
          <w:sz w:val="24"/>
          <w:szCs w:val="24"/>
        </w:rPr>
        <w:t xml:space="preserve">de las sanciones por </w:t>
      </w:r>
      <w:r w:rsidR="00794727">
        <w:rPr>
          <w:rFonts w:ascii="Arial" w:eastAsia="Arial" w:hAnsi="Arial" w:cs="Arial"/>
          <w:sz w:val="24"/>
          <w:szCs w:val="24"/>
        </w:rPr>
        <w:t>VP</w:t>
      </w:r>
      <w:r w:rsidR="00245A15" w:rsidRPr="00747836">
        <w:rPr>
          <w:rFonts w:ascii="Arial" w:eastAsia="Arial" w:hAnsi="Arial" w:cs="Arial"/>
          <w:sz w:val="24"/>
          <w:szCs w:val="24"/>
        </w:rPr>
        <w:t>M</w:t>
      </w:r>
      <w:r w:rsidR="00FD636E">
        <w:rPr>
          <w:rFonts w:ascii="Arial" w:eastAsia="Arial" w:hAnsi="Arial" w:cs="Arial"/>
          <w:sz w:val="24"/>
          <w:szCs w:val="24"/>
        </w:rPr>
        <w:t>RG</w:t>
      </w:r>
      <w:r w:rsidR="00245A15" w:rsidRPr="00747836">
        <w:rPr>
          <w:rFonts w:ascii="Arial" w:hAnsi="Arial" w:cs="Arial"/>
          <w:sz w:val="24"/>
          <w:szCs w:val="24"/>
        </w:rPr>
        <w:t xml:space="preserve"> </w:t>
      </w:r>
      <w:r w:rsidR="00720757" w:rsidRPr="00747836">
        <w:rPr>
          <w:rFonts w:ascii="Arial" w:hAnsi="Arial" w:cs="Arial"/>
          <w:sz w:val="24"/>
          <w:szCs w:val="24"/>
        </w:rPr>
        <w:t>ante este órgano</w:t>
      </w:r>
      <w:r w:rsidR="00720757" w:rsidRPr="0040357C">
        <w:rPr>
          <w:rFonts w:ascii="Arial" w:hAnsi="Arial" w:cs="Arial"/>
          <w:sz w:val="24"/>
          <w:szCs w:val="24"/>
        </w:rPr>
        <w:t xml:space="preserve"> electoral</w:t>
      </w:r>
      <w:r w:rsidR="006B080D" w:rsidRPr="0040357C">
        <w:rPr>
          <w:rFonts w:ascii="Arial" w:hAnsi="Arial" w:cs="Arial"/>
          <w:sz w:val="24"/>
          <w:szCs w:val="24"/>
        </w:rPr>
        <w:t xml:space="preserve"> y</w:t>
      </w:r>
      <w:r w:rsidR="00E13B64">
        <w:rPr>
          <w:rFonts w:ascii="Arial" w:hAnsi="Arial" w:cs="Arial"/>
          <w:sz w:val="24"/>
          <w:szCs w:val="24"/>
        </w:rPr>
        <w:t xml:space="preserve"> en coadyuvancia con el Instituto Nacional Electoral</w:t>
      </w:r>
      <w:r w:rsidR="006B080D" w:rsidRPr="0040357C">
        <w:rPr>
          <w:rFonts w:ascii="Arial" w:hAnsi="Arial" w:cs="Arial"/>
          <w:sz w:val="24"/>
          <w:szCs w:val="24"/>
        </w:rPr>
        <w:t xml:space="preserve"> </w:t>
      </w:r>
      <w:r w:rsidR="00E13B64">
        <w:rPr>
          <w:rFonts w:ascii="Arial" w:hAnsi="Arial" w:cs="Arial"/>
          <w:sz w:val="24"/>
          <w:szCs w:val="24"/>
        </w:rPr>
        <w:t xml:space="preserve"> y </w:t>
      </w:r>
      <w:r w:rsidR="006B080D" w:rsidRPr="0040357C">
        <w:rPr>
          <w:rFonts w:ascii="Arial" w:hAnsi="Arial" w:cs="Arial"/>
          <w:sz w:val="24"/>
          <w:szCs w:val="24"/>
        </w:rPr>
        <w:t>asegurar</w:t>
      </w:r>
      <w:r w:rsidR="00720757" w:rsidRPr="0040357C">
        <w:rPr>
          <w:rFonts w:ascii="Arial" w:hAnsi="Arial" w:cs="Arial"/>
          <w:sz w:val="24"/>
          <w:szCs w:val="24"/>
        </w:rPr>
        <w:t>,</w:t>
      </w:r>
      <w:r w:rsidR="006B080D" w:rsidRPr="0040357C">
        <w:rPr>
          <w:rFonts w:ascii="Arial" w:hAnsi="Arial" w:cs="Arial"/>
          <w:sz w:val="24"/>
          <w:szCs w:val="24"/>
        </w:rPr>
        <w:t xml:space="preserve"> a través de la vigilancia</w:t>
      </w:r>
      <w:r w:rsidR="00720757" w:rsidRPr="0040357C">
        <w:rPr>
          <w:rFonts w:ascii="Arial" w:hAnsi="Arial" w:cs="Arial"/>
          <w:sz w:val="24"/>
          <w:szCs w:val="24"/>
        </w:rPr>
        <w:t>,</w:t>
      </w:r>
      <w:r w:rsidR="006B080D" w:rsidRPr="0040357C">
        <w:rPr>
          <w:rFonts w:ascii="Arial" w:hAnsi="Arial" w:cs="Arial"/>
          <w:sz w:val="24"/>
          <w:szCs w:val="24"/>
        </w:rPr>
        <w:t xml:space="preserve"> que los partidos políticos </w:t>
      </w:r>
      <w:r w:rsidR="00E354D0">
        <w:rPr>
          <w:rFonts w:ascii="Arial" w:hAnsi="Arial" w:cs="Arial"/>
          <w:sz w:val="24"/>
          <w:szCs w:val="24"/>
        </w:rPr>
        <w:t xml:space="preserve">y las candidaturas independientes </w:t>
      </w:r>
      <w:r w:rsidR="00F5206D" w:rsidRPr="0040357C">
        <w:rPr>
          <w:rFonts w:ascii="Arial" w:hAnsi="Arial" w:cs="Arial"/>
          <w:sz w:val="24"/>
          <w:szCs w:val="24"/>
        </w:rPr>
        <w:t xml:space="preserve">garanticen </w:t>
      </w:r>
      <w:r w:rsidR="007E2D7E">
        <w:rPr>
          <w:rFonts w:ascii="Arial" w:hAnsi="Arial" w:cs="Arial"/>
          <w:sz w:val="24"/>
          <w:szCs w:val="24"/>
        </w:rPr>
        <w:t xml:space="preserve">el principio constitucional de paridad. </w:t>
      </w:r>
    </w:p>
    <w:p w14:paraId="35D7ABA4" w14:textId="77777777" w:rsidR="005F3B56" w:rsidRPr="0040357C" w:rsidRDefault="005F3B56" w:rsidP="00BD15AD">
      <w:pPr>
        <w:pStyle w:val="Prrafodelista"/>
        <w:ind w:right="-569"/>
        <w:rPr>
          <w:rFonts w:ascii="Arial" w:eastAsia="Arial" w:hAnsi="Arial" w:cs="Arial"/>
          <w:i/>
          <w:sz w:val="24"/>
          <w:szCs w:val="24"/>
        </w:rPr>
      </w:pPr>
    </w:p>
    <w:p w14:paraId="7271893F" w14:textId="5293823F" w:rsidR="005F3B56" w:rsidRPr="0040357C" w:rsidRDefault="005F3B56" w:rsidP="00BD15AD">
      <w:pPr>
        <w:numPr>
          <w:ilvl w:val="0"/>
          <w:numId w:val="1"/>
        </w:numPr>
        <w:pBdr>
          <w:top w:val="nil"/>
          <w:left w:val="nil"/>
          <w:bottom w:val="nil"/>
          <w:right w:val="nil"/>
          <w:between w:val="nil"/>
        </w:pBdr>
        <w:spacing w:line="360" w:lineRule="auto"/>
        <w:ind w:left="0" w:right="-569"/>
        <w:rPr>
          <w:rFonts w:ascii="Arial" w:hAnsi="Arial" w:cs="Arial"/>
          <w:i/>
          <w:sz w:val="24"/>
          <w:szCs w:val="24"/>
        </w:rPr>
      </w:pPr>
      <w:r w:rsidRPr="0040357C">
        <w:rPr>
          <w:rFonts w:ascii="Arial" w:eastAsia="Arial" w:hAnsi="Arial" w:cs="Arial"/>
          <w:i/>
          <w:sz w:val="24"/>
          <w:szCs w:val="24"/>
        </w:rPr>
        <w:t>Glosario</w:t>
      </w:r>
      <w:r w:rsidR="00794727">
        <w:rPr>
          <w:rFonts w:ascii="Arial" w:eastAsia="Arial" w:hAnsi="Arial" w:cs="Arial"/>
          <w:sz w:val="24"/>
          <w:szCs w:val="24"/>
        </w:rPr>
        <w:t>. En los presentes L</w:t>
      </w:r>
      <w:r w:rsidRPr="0040357C">
        <w:rPr>
          <w:rFonts w:ascii="Arial" w:eastAsia="Arial" w:hAnsi="Arial" w:cs="Arial"/>
          <w:sz w:val="24"/>
          <w:szCs w:val="24"/>
        </w:rPr>
        <w:t xml:space="preserve">ineamientos se entenderá por: </w:t>
      </w:r>
    </w:p>
    <w:p w14:paraId="08AB18F2" w14:textId="77777777" w:rsidR="005F3B56" w:rsidRPr="0040357C" w:rsidRDefault="005F3B56" w:rsidP="00BD15AD">
      <w:pPr>
        <w:pBdr>
          <w:top w:val="nil"/>
          <w:left w:val="nil"/>
          <w:bottom w:val="nil"/>
          <w:right w:val="nil"/>
          <w:between w:val="nil"/>
        </w:pBdr>
        <w:spacing w:line="360" w:lineRule="auto"/>
        <w:ind w:right="-569" w:hanging="708"/>
        <w:rPr>
          <w:rFonts w:ascii="Arial" w:eastAsia="Arial" w:hAnsi="Arial" w:cs="Arial"/>
          <w:sz w:val="24"/>
          <w:szCs w:val="24"/>
        </w:rPr>
      </w:pPr>
    </w:p>
    <w:tbl>
      <w:tblPr>
        <w:tblStyle w:val="6"/>
        <w:tblW w:w="8930" w:type="dxa"/>
        <w:tblInd w:w="284" w:type="dxa"/>
        <w:tblLayout w:type="fixed"/>
        <w:tblLook w:val="0000" w:firstRow="0" w:lastRow="0" w:firstColumn="0" w:lastColumn="0" w:noHBand="0" w:noVBand="0"/>
      </w:tblPr>
      <w:tblGrid>
        <w:gridCol w:w="3118"/>
        <w:gridCol w:w="5812"/>
      </w:tblGrid>
      <w:tr w:rsidR="0040357C" w:rsidRPr="00952A6C" w14:paraId="18B58A3A" w14:textId="77777777" w:rsidTr="00B57D3E">
        <w:trPr>
          <w:trHeight w:val="1304"/>
        </w:trPr>
        <w:tc>
          <w:tcPr>
            <w:tcW w:w="3118" w:type="dxa"/>
            <w:vAlign w:val="center"/>
          </w:tcPr>
          <w:p w14:paraId="01701658"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Candidatura independiente</w:t>
            </w:r>
          </w:p>
        </w:tc>
        <w:tc>
          <w:tcPr>
            <w:tcW w:w="5812" w:type="dxa"/>
            <w:vAlign w:val="center"/>
          </w:tcPr>
          <w:p w14:paraId="4415F06E" w14:textId="5EDCB451"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Persona que obtiene por parte de la autoridad electoral el acuerdo de registro como candidato</w:t>
            </w:r>
            <w:r w:rsidR="00245A15" w:rsidRPr="00952A6C">
              <w:rPr>
                <w:rFonts w:ascii="Arial Narrow" w:eastAsia="Arial" w:hAnsi="Arial Narrow" w:cs="Arial"/>
                <w:szCs w:val="24"/>
              </w:rPr>
              <w:t xml:space="preserve"> o candidata</w:t>
            </w:r>
            <w:r w:rsidRPr="00952A6C">
              <w:rPr>
                <w:rFonts w:ascii="Arial Narrow" w:eastAsia="Arial" w:hAnsi="Arial Narrow" w:cs="Arial"/>
                <w:szCs w:val="24"/>
              </w:rPr>
              <w:t>, cuyo registro se obtiene con independencia de la postulación de un partido político, previo cumplimiento de los requisitos que para tal efecto</w:t>
            </w:r>
            <w:r w:rsidR="00245A15" w:rsidRPr="00952A6C">
              <w:rPr>
                <w:rFonts w:ascii="Arial Narrow" w:eastAsia="Arial" w:hAnsi="Arial Narrow" w:cs="Arial"/>
                <w:szCs w:val="24"/>
              </w:rPr>
              <w:t xml:space="preserve"> establece la ley</w:t>
            </w:r>
            <w:r w:rsidRPr="00952A6C">
              <w:rPr>
                <w:rFonts w:ascii="Arial Narrow" w:eastAsia="Arial" w:hAnsi="Arial Narrow" w:cs="Arial"/>
                <w:szCs w:val="24"/>
              </w:rPr>
              <w:t>.</w:t>
            </w:r>
          </w:p>
        </w:tc>
      </w:tr>
      <w:tr w:rsidR="0040357C" w:rsidRPr="00952A6C" w14:paraId="2D2997DC" w14:textId="77777777" w:rsidTr="00B57D3E">
        <w:trPr>
          <w:trHeight w:val="1134"/>
        </w:trPr>
        <w:tc>
          <w:tcPr>
            <w:tcW w:w="3118" w:type="dxa"/>
            <w:vAlign w:val="center"/>
          </w:tcPr>
          <w:p w14:paraId="07847EFB" w14:textId="77777777" w:rsidR="005F3B56" w:rsidRPr="00952A6C" w:rsidRDefault="005F3B56" w:rsidP="00BD15AD">
            <w:pPr>
              <w:spacing w:line="360" w:lineRule="auto"/>
              <w:ind w:right="-54"/>
              <w:rPr>
                <w:rFonts w:ascii="Arial Narrow" w:eastAsia="Arial" w:hAnsi="Arial Narrow" w:cs="Arial"/>
                <w:b/>
                <w:szCs w:val="24"/>
              </w:rPr>
            </w:pPr>
            <w:r w:rsidRPr="00952A6C">
              <w:rPr>
                <w:rFonts w:ascii="Arial Narrow" w:eastAsia="Arial" w:hAnsi="Arial Narrow" w:cs="Arial"/>
                <w:b/>
                <w:szCs w:val="24"/>
              </w:rPr>
              <w:t xml:space="preserve">Coalición: </w:t>
            </w:r>
          </w:p>
          <w:p w14:paraId="01082799" w14:textId="77777777" w:rsidR="005F3B56" w:rsidRPr="00952A6C" w:rsidRDefault="005F3B56" w:rsidP="00BD15AD">
            <w:pPr>
              <w:ind w:right="-54"/>
              <w:rPr>
                <w:rFonts w:ascii="Arial Narrow" w:eastAsia="Arial" w:hAnsi="Arial Narrow" w:cs="Arial"/>
                <w:b/>
                <w:szCs w:val="24"/>
              </w:rPr>
            </w:pPr>
          </w:p>
        </w:tc>
        <w:tc>
          <w:tcPr>
            <w:tcW w:w="5812" w:type="dxa"/>
            <w:vAlign w:val="center"/>
          </w:tcPr>
          <w:p w14:paraId="30E3C5D7" w14:textId="5FF9FDEC" w:rsidR="005F3B56" w:rsidRPr="00952A6C" w:rsidRDefault="00245A15" w:rsidP="00BD15AD">
            <w:pPr>
              <w:ind w:left="34" w:right="170"/>
              <w:rPr>
                <w:rFonts w:ascii="Arial Narrow" w:eastAsia="Arial" w:hAnsi="Arial Narrow" w:cs="Arial"/>
                <w:szCs w:val="24"/>
              </w:rPr>
            </w:pPr>
            <w:r w:rsidRPr="00952A6C">
              <w:rPr>
                <w:rFonts w:ascii="Arial Narrow" w:eastAsia="Arial" w:hAnsi="Arial Narrow" w:cs="Arial"/>
                <w:szCs w:val="24"/>
              </w:rPr>
              <w:t>Es una modalidad de asociación</w:t>
            </w:r>
            <w:r w:rsidR="005F3B56" w:rsidRPr="00952A6C">
              <w:rPr>
                <w:rFonts w:ascii="Arial Narrow" w:eastAsia="Arial" w:hAnsi="Arial Narrow" w:cs="Arial"/>
                <w:szCs w:val="24"/>
              </w:rPr>
              <w:t xml:space="preserve"> en virtud de la cual</w:t>
            </w:r>
            <w:r w:rsidR="00173508" w:rsidRPr="00952A6C">
              <w:rPr>
                <w:rFonts w:ascii="Arial Narrow" w:eastAsia="Arial" w:hAnsi="Arial Narrow" w:cs="Arial"/>
                <w:szCs w:val="24"/>
              </w:rPr>
              <w:t xml:space="preserve"> dos o más </w:t>
            </w:r>
            <w:r w:rsidR="005F3B56" w:rsidRPr="00952A6C">
              <w:rPr>
                <w:rFonts w:ascii="Arial Narrow" w:eastAsia="Arial" w:hAnsi="Arial Narrow" w:cs="Arial"/>
                <w:szCs w:val="24"/>
              </w:rPr>
              <w:t>partidos políticos</w:t>
            </w:r>
            <w:r w:rsidR="00173508" w:rsidRPr="00952A6C">
              <w:rPr>
                <w:rFonts w:ascii="Arial Narrow" w:eastAsia="Arial" w:hAnsi="Arial Narrow" w:cs="Arial"/>
                <w:szCs w:val="24"/>
              </w:rPr>
              <w:t xml:space="preserve"> se unen</w:t>
            </w:r>
            <w:r w:rsidR="005F3B56" w:rsidRPr="00952A6C">
              <w:rPr>
                <w:rFonts w:ascii="Arial Narrow" w:eastAsia="Arial" w:hAnsi="Arial Narrow" w:cs="Arial"/>
                <w:szCs w:val="24"/>
              </w:rPr>
              <w:t xml:space="preserve">, </w:t>
            </w:r>
            <w:r w:rsidR="00173508" w:rsidRPr="00952A6C">
              <w:rPr>
                <w:rFonts w:ascii="Arial Narrow" w:eastAsia="Arial" w:hAnsi="Arial Narrow" w:cs="Arial"/>
                <w:szCs w:val="24"/>
              </w:rPr>
              <w:t xml:space="preserve">mediante la firma de un convenio, </w:t>
            </w:r>
            <w:r w:rsidR="005F3B56" w:rsidRPr="00952A6C">
              <w:rPr>
                <w:rFonts w:ascii="Arial Narrow" w:eastAsia="Arial" w:hAnsi="Arial Narrow" w:cs="Arial"/>
                <w:szCs w:val="24"/>
              </w:rPr>
              <w:t xml:space="preserve">para </w:t>
            </w:r>
            <w:r w:rsidR="00173508" w:rsidRPr="00952A6C">
              <w:rPr>
                <w:rFonts w:ascii="Arial Narrow" w:eastAsia="Arial" w:hAnsi="Arial Narrow" w:cs="Arial"/>
                <w:szCs w:val="24"/>
              </w:rPr>
              <w:t>postular candidaturas bajo una misma plataforma electoral.</w:t>
            </w:r>
          </w:p>
        </w:tc>
      </w:tr>
      <w:tr w:rsidR="0040357C" w:rsidRPr="00952A6C" w14:paraId="1BDA9A89" w14:textId="77777777" w:rsidTr="00BD15AD">
        <w:trPr>
          <w:trHeight w:val="730"/>
        </w:trPr>
        <w:tc>
          <w:tcPr>
            <w:tcW w:w="3118" w:type="dxa"/>
            <w:vAlign w:val="center"/>
          </w:tcPr>
          <w:p w14:paraId="2FB38E3B"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Consejo Estatal:</w:t>
            </w:r>
          </w:p>
        </w:tc>
        <w:tc>
          <w:tcPr>
            <w:tcW w:w="5812" w:type="dxa"/>
            <w:vAlign w:val="center"/>
          </w:tcPr>
          <w:p w14:paraId="16642B37" w14:textId="4F54078D"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Consejo Estatal del Instituto Electoral y de Participación Ciudadana de Tabasco</w:t>
            </w:r>
            <w:r w:rsidR="00FD636E">
              <w:rPr>
                <w:rFonts w:ascii="Arial Narrow" w:eastAsia="Arial" w:hAnsi="Arial Narrow" w:cs="Arial"/>
                <w:szCs w:val="24"/>
              </w:rPr>
              <w:t>.</w:t>
            </w:r>
          </w:p>
        </w:tc>
      </w:tr>
      <w:tr w:rsidR="0040357C" w:rsidRPr="00952A6C" w14:paraId="2A549929" w14:textId="77777777" w:rsidTr="00B57D3E">
        <w:trPr>
          <w:trHeight w:val="624"/>
        </w:trPr>
        <w:tc>
          <w:tcPr>
            <w:tcW w:w="3118" w:type="dxa"/>
            <w:vAlign w:val="center"/>
          </w:tcPr>
          <w:p w14:paraId="2C6748C8"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Constitución Federal:</w:t>
            </w:r>
          </w:p>
        </w:tc>
        <w:tc>
          <w:tcPr>
            <w:tcW w:w="5812" w:type="dxa"/>
            <w:vAlign w:val="center"/>
          </w:tcPr>
          <w:p w14:paraId="115FFC09" w14:textId="1EC64149"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Constitución Política de los Estados Unidos Mexicanos</w:t>
            </w:r>
            <w:r w:rsidR="00FD636E">
              <w:rPr>
                <w:rFonts w:ascii="Arial Narrow" w:eastAsia="Arial" w:hAnsi="Arial Narrow" w:cs="Arial"/>
                <w:szCs w:val="24"/>
              </w:rPr>
              <w:t>.</w:t>
            </w:r>
          </w:p>
        </w:tc>
      </w:tr>
      <w:tr w:rsidR="0040357C" w:rsidRPr="00952A6C" w14:paraId="6CBA2872" w14:textId="77777777" w:rsidTr="00B57D3E">
        <w:trPr>
          <w:trHeight w:val="624"/>
        </w:trPr>
        <w:tc>
          <w:tcPr>
            <w:tcW w:w="3118" w:type="dxa"/>
            <w:vAlign w:val="center"/>
          </w:tcPr>
          <w:p w14:paraId="0A84785A"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Constitución Local:</w:t>
            </w:r>
          </w:p>
        </w:tc>
        <w:tc>
          <w:tcPr>
            <w:tcW w:w="5812" w:type="dxa"/>
            <w:vAlign w:val="center"/>
          </w:tcPr>
          <w:p w14:paraId="1709C43D" w14:textId="0DBA0CC0"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Constitución Política del Estado Libre y Soberano de Tabasco</w:t>
            </w:r>
            <w:r w:rsidR="00FD636E">
              <w:rPr>
                <w:rFonts w:ascii="Arial Narrow" w:eastAsia="Arial" w:hAnsi="Arial Narrow" w:cs="Arial"/>
                <w:szCs w:val="24"/>
              </w:rPr>
              <w:t>.</w:t>
            </w:r>
          </w:p>
        </w:tc>
      </w:tr>
      <w:tr w:rsidR="0040357C" w:rsidRPr="00952A6C" w14:paraId="49BD799B" w14:textId="77777777" w:rsidTr="00BD15AD">
        <w:trPr>
          <w:trHeight w:val="660"/>
        </w:trPr>
        <w:tc>
          <w:tcPr>
            <w:tcW w:w="3118" w:type="dxa"/>
            <w:vAlign w:val="center"/>
          </w:tcPr>
          <w:p w14:paraId="66C37BFC"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Instituto Electoral:</w:t>
            </w:r>
          </w:p>
        </w:tc>
        <w:tc>
          <w:tcPr>
            <w:tcW w:w="5812" w:type="dxa"/>
            <w:vAlign w:val="center"/>
          </w:tcPr>
          <w:p w14:paraId="747864BC" w14:textId="3AA4F36F"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Instituto Electoral y de Participación Ciudadana de Tabasco</w:t>
            </w:r>
            <w:r w:rsidR="00FD636E">
              <w:rPr>
                <w:rFonts w:ascii="Arial Narrow" w:eastAsia="Arial" w:hAnsi="Arial Narrow" w:cs="Arial"/>
                <w:szCs w:val="24"/>
              </w:rPr>
              <w:t>.</w:t>
            </w:r>
          </w:p>
        </w:tc>
      </w:tr>
      <w:tr w:rsidR="0040357C" w:rsidRPr="00952A6C" w14:paraId="7B9E5555" w14:textId="77777777" w:rsidTr="00B57D3E">
        <w:trPr>
          <w:trHeight w:val="624"/>
        </w:trPr>
        <w:tc>
          <w:tcPr>
            <w:tcW w:w="3118" w:type="dxa"/>
            <w:vAlign w:val="center"/>
          </w:tcPr>
          <w:p w14:paraId="04EF0C26"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INEGI:</w:t>
            </w:r>
          </w:p>
        </w:tc>
        <w:tc>
          <w:tcPr>
            <w:tcW w:w="5812" w:type="dxa"/>
            <w:vAlign w:val="center"/>
          </w:tcPr>
          <w:p w14:paraId="61B1C34D" w14:textId="090DB98A"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Instituto Nacional de Estadística y Geografía</w:t>
            </w:r>
            <w:r w:rsidR="00FD636E">
              <w:rPr>
                <w:rFonts w:ascii="Arial Narrow" w:eastAsia="Arial" w:hAnsi="Arial Narrow" w:cs="Arial"/>
                <w:szCs w:val="24"/>
              </w:rPr>
              <w:t>.</w:t>
            </w:r>
          </w:p>
        </w:tc>
      </w:tr>
      <w:tr w:rsidR="0040357C" w:rsidRPr="00952A6C" w14:paraId="4ED17D3C" w14:textId="77777777" w:rsidTr="00B57D3E">
        <w:trPr>
          <w:trHeight w:val="624"/>
        </w:trPr>
        <w:tc>
          <w:tcPr>
            <w:tcW w:w="3118" w:type="dxa"/>
            <w:vAlign w:val="center"/>
          </w:tcPr>
          <w:p w14:paraId="2295D323"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Ley Electoral:</w:t>
            </w:r>
          </w:p>
        </w:tc>
        <w:tc>
          <w:tcPr>
            <w:tcW w:w="5812" w:type="dxa"/>
            <w:vAlign w:val="center"/>
          </w:tcPr>
          <w:p w14:paraId="68D1AC72" w14:textId="528C1430"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Ley Electoral y de Partidos Políticos del Estado de Tabasco</w:t>
            </w:r>
            <w:r w:rsidR="00FD636E">
              <w:rPr>
                <w:rFonts w:ascii="Arial Narrow" w:eastAsia="Arial" w:hAnsi="Arial Narrow" w:cs="Arial"/>
                <w:szCs w:val="24"/>
              </w:rPr>
              <w:t>.</w:t>
            </w:r>
          </w:p>
        </w:tc>
      </w:tr>
      <w:tr w:rsidR="0040357C" w:rsidRPr="00952A6C" w14:paraId="062D4C8A" w14:textId="77777777" w:rsidTr="00B57D3E">
        <w:trPr>
          <w:trHeight w:val="624"/>
        </w:trPr>
        <w:tc>
          <w:tcPr>
            <w:tcW w:w="3118" w:type="dxa"/>
            <w:vAlign w:val="center"/>
          </w:tcPr>
          <w:p w14:paraId="55BE4F3F" w14:textId="77777777"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t>Ley General:</w:t>
            </w:r>
          </w:p>
        </w:tc>
        <w:tc>
          <w:tcPr>
            <w:tcW w:w="5812" w:type="dxa"/>
            <w:vAlign w:val="center"/>
          </w:tcPr>
          <w:p w14:paraId="00F305AC" w14:textId="77777777" w:rsidR="005F3B56" w:rsidRPr="00952A6C" w:rsidRDefault="005F3B56" w:rsidP="00BD15AD">
            <w:pPr>
              <w:ind w:left="34" w:right="170"/>
              <w:rPr>
                <w:rFonts w:ascii="Arial Narrow" w:eastAsia="Arial" w:hAnsi="Arial Narrow" w:cs="Arial"/>
                <w:szCs w:val="24"/>
              </w:rPr>
            </w:pPr>
            <w:r w:rsidRPr="00952A6C">
              <w:rPr>
                <w:rFonts w:ascii="Arial Narrow" w:eastAsia="Arial" w:hAnsi="Arial Narrow" w:cs="Arial"/>
                <w:szCs w:val="24"/>
              </w:rPr>
              <w:t>Ley General de Instituciones y Procedimientos Electorales.</w:t>
            </w:r>
          </w:p>
        </w:tc>
      </w:tr>
      <w:tr w:rsidR="0040357C" w:rsidRPr="00952A6C" w14:paraId="6F5D84D2" w14:textId="77777777" w:rsidTr="00B57D3E">
        <w:trPr>
          <w:trHeight w:val="624"/>
        </w:trPr>
        <w:tc>
          <w:tcPr>
            <w:tcW w:w="3118" w:type="dxa"/>
            <w:vAlign w:val="center"/>
          </w:tcPr>
          <w:p w14:paraId="12DDEE54" w14:textId="36B48B62" w:rsidR="005F3B56" w:rsidRPr="00952A6C" w:rsidRDefault="005F3B56" w:rsidP="00BD15AD">
            <w:pPr>
              <w:ind w:right="-54"/>
              <w:rPr>
                <w:rFonts w:ascii="Arial Narrow" w:eastAsia="Arial" w:hAnsi="Arial Narrow" w:cs="Arial"/>
                <w:b/>
                <w:szCs w:val="24"/>
              </w:rPr>
            </w:pPr>
            <w:r w:rsidRPr="00952A6C">
              <w:rPr>
                <w:rFonts w:ascii="Arial Narrow" w:eastAsia="Arial" w:hAnsi="Arial Narrow" w:cs="Arial"/>
                <w:b/>
                <w:szCs w:val="24"/>
              </w:rPr>
              <w:lastRenderedPageBreak/>
              <w:t>Ley de Acceso</w:t>
            </w:r>
            <w:r w:rsidR="00720757" w:rsidRPr="00952A6C">
              <w:rPr>
                <w:rFonts w:ascii="Arial Narrow" w:eastAsia="Arial" w:hAnsi="Arial Narrow" w:cs="Arial"/>
                <w:b/>
                <w:szCs w:val="24"/>
              </w:rPr>
              <w:t>:</w:t>
            </w:r>
          </w:p>
        </w:tc>
        <w:tc>
          <w:tcPr>
            <w:tcW w:w="5812" w:type="dxa"/>
            <w:vAlign w:val="center"/>
          </w:tcPr>
          <w:p w14:paraId="670CC139" w14:textId="42ECEF57" w:rsidR="005F3B56" w:rsidRPr="00952A6C" w:rsidRDefault="00FD636E" w:rsidP="00BD15AD">
            <w:pPr>
              <w:ind w:right="170"/>
              <w:rPr>
                <w:rFonts w:ascii="Arial Narrow" w:eastAsia="Arial" w:hAnsi="Arial Narrow" w:cs="Arial"/>
                <w:szCs w:val="24"/>
              </w:rPr>
            </w:pPr>
            <w:r>
              <w:rPr>
                <w:rFonts w:ascii="Arial Narrow" w:eastAsia="Arial" w:hAnsi="Arial Narrow" w:cs="Arial"/>
                <w:szCs w:val="24"/>
              </w:rPr>
              <w:t>Ley General de Acceso de</w:t>
            </w:r>
            <w:r w:rsidR="005F3B56" w:rsidRPr="00952A6C">
              <w:rPr>
                <w:rFonts w:ascii="Arial Narrow" w:eastAsia="Arial" w:hAnsi="Arial Narrow" w:cs="Arial"/>
                <w:szCs w:val="24"/>
              </w:rPr>
              <w:t xml:space="preserve"> las Mujeres a una Vida Libre de Violencia.</w:t>
            </w:r>
          </w:p>
        </w:tc>
      </w:tr>
      <w:tr w:rsidR="005F3B56" w:rsidRPr="00952A6C" w14:paraId="2CD61AE0" w14:textId="77777777" w:rsidTr="00B57D3E">
        <w:trPr>
          <w:trHeight w:val="624"/>
        </w:trPr>
        <w:tc>
          <w:tcPr>
            <w:tcW w:w="3118" w:type="dxa"/>
            <w:vAlign w:val="center"/>
          </w:tcPr>
          <w:p w14:paraId="33AB8E77" w14:textId="61196AB7" w:rsidR="005F3B56" w:rsidRPr="00952A6C" w:rsidRDefault="00794727" w:rsidP="00BD15AD">
            <w:pPr>
              <w:ind w:right="-54"/>
              <w:rPr>
                <w:rFonts w:ascii="Arial Narrow" w:eastAsia="Arial" w:hAnsi="Arial Narrow" w:cs="Arial"/>
                <w:b/>
                <w:szCs w:val="24"/>
              </w:rPr>
            </w:pPr>
            <w:r>
              <w:rPr>
                <w:rFonts w:ascii="Arial Narrow" w:eastAsia="Arial" w:hAnsi="Arial Narrow" w:cs="Arial"/>
                <w:b/>
                <w:szCs w:val="24"/>
              </w:rPr>
              <w:t>VP</w:t>
            </w:r>
            <w:r w:rsidR="005F3B56" w:rsidRPr="00952A6C">
              <w:rPr>
                <w:rFonts w:ascii="Arial Narrow" w:eastAsia="Arial" w:hAnsi="Arial Narrow" w:cs="Arial"/>
                <w:b/>
                <w:szCs w:val="24"/>
              </w:rPr>
              <w:t>M</w:t>
            </w:r>
            <w:r w:rsidR="00FD636E">
              <w:rPr>
                <w:rFonts w:ascii="Arial Narrow" w:eastAsia="Arial" w:hAnsi="Arial Narrow" w:cs="Arial"/>
                <w:b/>
                <w:szCs w:val="24"/>
              </w:rPr>
              <w:t>RG</w:t>
            </w:r>
            <w:r w:rsidR="00720757" w:rsidRPr="00952A6C">
              <w:rPr>
                <w:rFonts w:ascii="Arial Narrow" w:eastAsia="Arial" w:hAnsi="Arial Narrow" w:cs="Arial"/>
                <w:b/>
                <w:szCs w:val="24"/>
              </w:rPr>
              <w:t>:</w:t>
            </w:r>
          </w:p>
        </w:tc>
        <w:tc>
          <w:tcPr>
            <w:tcW w:w="5812" w:type="dxa"/>
            <w:vAlign w:val="center"/>
          </w:tcPr>
          <w:p w14:paraId="57853885" w14:textId="06DB7EDF" w:rsidR="005F3B56" w:rsidRPr="00952A6C" w:rsidRDefault="005F3B56" w:rsidP="00BD15AD">
            <w:pPr>
              <w:ind w:right="170"/>
              <w:rPr>
                <w:rFonts w:ascii="Arial Narrow" w:eastAsia="Arial" w:hAnsi="Arial Narrow" w:cs="Arial"/>
                <w:szCs w:val="24"/>
              </w:rPr>
            </w:pPr>
            <w:r w:rsidRPr="00952A6C">
              <w:rPr>
                <w:rFonts w:ascii="Arial Narrow" w:eastAsia="Arial" w:hAnsi="Arial Narrow" w:cs="Arial"/>
                <w:szCs w:val="24"/>
              </w:rPr>
              <w:t xml:space="preserve">Violencia </w:t>
            </w:r>
            <w:r w:rsidR="00DF0799" w:rsidRPr="00952A6C">
              <w:rPr>
                <w:rFonts w:ascii="Arial Narrow" w:eastAsia="Arial" w:hAnsi="Arial Narrow" w:cs="Arial"/>
                <w:szCs w:val="24"/>
              </w:rPr>
              <w:t>Política</w:t>
            </w:r>
            <w:r w:rsidRPr="00952A6C">
              <w:rPr>
                <w:rFonts w:ascii="Arial Narrow" w:eastAsia="Arial" w:hAnsi="Arial Narrow" w:cs="Arial"/>
                <w:szCs w:val="24"/>
              </w:rPr>
              <w:t xml:space="preserve"> contra las Mujeres</w:t>
            </w:r>
            <w:r w:rsidR="00173508" w:rsidRPr="00952A6C">
              <w:rPr>
                <w:rFonts w:ascii="Arial Narrow" w:eastAsia="Arial" w:hAnsi="Arial Narrow" w:cs="Arial"/>
                <w:szCs w:val="24"/>
              </w:rPr>
              <w:t xml:space="preserve"> en Razón de Género</w:t>
            </w:r>
          </w:p>
        </w:tc>
      </w:tr>
    </w:tbl>
    <w:p w14:paraId="33639234" w14:textId="77777777" w:rsidR="005F3B56" w:rsidRPr="0040357C" w:rsidRDefault="005F3B56" w:rsidP="00BD15AD">
      <w:pPr>
        <w:spacing w:line="360" w:lineRule="auto"/>
        <w:ind w:left="142" w:right="-569"/>
        <w:rPr>
          <w:rFonts w:ascii="Arial" w:eastAsia="Arial" w:hAnsi="Arial" w:cs="Arial"/>
          <w:sz w:val="24"/>
          <w:szCs w:val="24"/>
        </w:rPr>
      </w:pPr>
    </w:p>
    <w:p w14:paraId="0DEC92DC" w14:textId="77777777" w:rsidR="005F3B56" w:rsidRPr="0040357C" w:rsidRDefault="005F3B56" w:rsidP="00952A6C">
      <w:pPr>
        <w:spacing w:line="360" w:lineRule="auto"/>
        <w:ind w:right="48"/>
        <w:rPr>
          <w:rFonts w:ascii="Arial" w:eastAsia="Arial" w:hAnsi="Arial" w:cs="Arial"/>
          <w:sz w:val="24"/>
          <w:szCs w:val="24"/>
        </w:rPr>
      </w:pPr>
      <w:r w:rsidRPr="0040357C">
        <w:rPr>
          <w:rFonts w:ascii="Arial" w:eastAsia="Arial" w:hAnsi="Arial" w:cs="Arial"/>
          <w:sz w:val="24"/>
          <w:szCs w:val="24"/>
        </w:rPr>
        <w:t>Los términos y abreviaturas no previstas en el presente instrumento estarán acorde a lo establecido en el artículo 2 de la Ley Electoral.</w:t>
      </w:r>
    </w:p>
    <w:p w14:paraId="0ACB43EE" w14:textId="03DD7B65" w:rsidR="00E45858" w:rsidRPr="0040357C" w:rsidRDefault="00E45858" w:rsidP="00952A6C">
      <w:pPr>
        <w:ind w:right="48"/>
        <w:rPr>
          <w:rFonts w:ascii="Arial" w:eastAsia="Arial" w:hAnsi="Arial" w:cs="Arial"/>
          <w:sz w:val="24"/>
          <w:szCs w:val="24"/>
        </w:rPr>
      </w:pPr>
    </w:p>
    <w:p w14:paraId="5B48A84A" w14:textId="059F4B3E" w:rsidR="00FF7FCE" w:rsidRPr="0040357C" w:rsidRDefault="00F5206D" w:rsidP="00952A6C">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Derecho</w:t>
      </w:r>
      <w:r w:rsidR="00720757" w:rsidRPr="0040357C">
        <w:rPr>
          <w:rFonts w:ascii="Arial" w:eastAsia="Arial" w:hAnsi="Arial" w:cs="Arial"/>
          <w:i/>
          <w:sz w:val="24"/>
          <w:szCs w:val="24"/>
        </w:rPr>
        <w:t>s</w:t>
      </w:r>
      <w:r w:rsidRPr="0040357C">
        <w:rPr>
          <w:rFonts w:ascii="Arial" w:eastAsia="Arial" w:hAnsi="Arial" w:cs="Arial"/>
          <w:i/>
          <w:sz w:val="24"/>
          <w:szCs w:val="24"/>
        </w:rPr>
        <w:t xml:space="preserve"> a salvaguardar.</w:t>
      </w:r>
      <w:r w:rsidR="00720757" w:rsidRPr="0040357C">
        <w:rPr>
          <w:rFonts w:ascii="Arial" w:eastAsia="Arial" w:hAnsi="Arial" w:cs="Arial"/>
          <w:sz w:val="24"/>
          <w:szCs w:val="24"/>
        </w:rPr>
        <w:t xml:space="preserve"> Los </w:t>
      </w:r>
      <w:r w:rsidR="00D87789" w:rsidRPr="0040357C">
        <w:rPr>
          <w:rFonts w:ascii="Arial" w:eastAsia="Arial" w:hAnsi="Arial" w:cs="Arial"/>
          <w:sz w:val="24"/>
          <w:szCs w:val="24"/>
        </w:rPr>
        <w:t>derecho</w:t>
      </w:r>
      <w:r w:rsidR="00720757" w:rsidRPr="0040357C">
        <w:rPr>
          <w:rFonts w:ascii="Arial" w:eastAsia="Arial" w:hAnsi="Arial" w:cs="Arial"/>
          <w:sz w:val="24"/>
          <w:szCs w:val="24"/>
        </w:rPr>
        <w:t>s</w:t>
      </w:r>
      <w:r w:rsidR="00D87789" w:rsidRPr="0040357C">
        <w:rPr>
          <w:rFonts w:ascii="Arial" w:eastAsia="Arial" w:hAnsi="Arial" w:cs="Arial"/>
          <w:sz w:val="24"/>
          <w:szCs w:val="24"/>
        </w:rPr>
        <w:t xml:space="preserve"> que se protege</w:t>
      </w:r>
      <w:r w:rsidR="00720757" w:rsidRPr="0040357C">
        <w:rPr>
          <w:rFonts w:ascii="Arial" w:eastAsia="Arial" w:hAnsi="Arial" w:cs="Arial"/>
          <w:sz w:val="24"/>
          <w:szCs w:val="24"/>
        </w:rPr>
        <w:t>n son</w:t>
      </w:r>
      <w:r w:rsidR="00D87789" w:rsidRPr="0040357C">
        <w:rPr>
          <w:rFonts w:ascii="Arial" w:eastAsia="Arial" w:hAnsi="Arial" w:cs="Arial"/>
          <w:sz w:val="24"/>
          <w:szCs w:val="24"/>
        </w:rPr>
        <w:t xml:space="preserve"> </w:t>
      </w:r>
      <w:r w:rsidR="00BF6047">
        <w:rPr>
          <w:rFonts w:ascii="Arial" w:eastAsia="Arial" w:hAnsi="Arial" w:cs="Arial"/>
          <w:sz w:val="24"/>
          <w:szCs w:val="24"/>
        </w:rPr>
        <w:t xml:space="preserve">los político-electorales </w:t>
      </w:r>
      <w:r w:rsidR="00FD636E">
        <w:rPr>
          <w:rFonts w:ascii="Arial" w:eastAsia="Arial" w:hAnsi="Arial" w:cs="Arial"/>
          <w:sz w:val="24"/>
          <w:szCs w:val="24"/>
        </w:rPr>
        <w:t>de las mujeres a</w:t>
      </w:r>
      <w:r w:rsidR="00D87789" w:rsidRPr="0040357C">
        <w:rPr>
          <w:rFonts w:ascii="Arial" w:eastAsia="Arial" w:hAnsi="Arial" w:cs="Arial"/>
          <w:sz w:val="24"/>
          <w:szCs w:val="24"/>
        </w:rPr>
        <w:t xml:space="preserve"> </w:t>
      </w:r>
      <w:r w:rsidR="00AF1A8F" w:rsidRPr="0040357C">
        <w:rPr>
          <w:rFonts w:ascii="Arial" w:eastAsia="Arial" w:hAnsi="Arial" w:cs="Arial"/>
          <w:sz w:val="24"/>
          <w:szCs w:val="24"/>
        </w:rPr>
        <w:t xml:space="preserve">la </w:t>
      </w:r>
      <w:r w:rsidR="00D87789" w:rsidRPr="0040357C">
        <w:rPr>
          <w:rFonts w:ascii="Arial" w:eastAsia="Arial" w:hAnsi="Arial" w:cs="Arial"/>
          <w:sz w:val="24"/>
          <w:szCs w:val="24"/>
        </w:rPr>
        <w:t>participación igualitaria,</w:t>
      </w:r>
      <w:r w:rsidR="00E45858" w:rsidRPr="0040357C">
        <w:rPr>
          <w:rFonts w:ascii="Arial" w:eastAsia="Arial" w:hAnsi="Arial" w:cs="Arial"/>
          <w:sz w:val="24"/>
          <w:szCs w:val="24"/>
        </w:rPr>
        <w:t xml:space="preserve"> sin discriminación</w:t>
      </w:r>
      <w:r w:rsidR="00D87789" w:rsidRPr="0040357C">
        <w:rPr>
          <w:rFonts w:ascii="Arial" w:eastAsia="Arial" w:hAnsi="Arial" w:cs="Arial"/>
          <w:sz w:val="24"/>
          <w:szCs w:val="24"/>
        </w:rPr>
        <w:t xml:space="preserve"> y libre de </w:t>
      </w:r>
      <w:r w:rsidR="00720757" w:rsidRPr="0040357C">
        <w:rPr>
          <w:rFonts w:ascii="Arial" w:eastAsia="Arial" w:hAnsi="Arial" w:cs="Arial"/>
          <w:sz w:val="24"/>
          <w:szCs w:val="24"/>
        </w:rPr>
        <w:t xml:space="preserve">toda </w:t>
      </w:r>
      <w:r w:rsidR="00D87789" w:rsidRPr="0040357C">
        <w:rPr>
          <w:rFonts w:ascii="Arial" w:eastAsia="Arial" w:hAnsi="Arial" w:cs="Arial"/>
          <w:sz w:val="24"/>
          <w:szCs w:val="24"/>
        </w:rPr>
        <w:t>violencia</w:t>
      </w:r>
      <w:r w:rsidR="00E45858" w:rsidRPr="0040357C">
        <w:rPr>
          <w:rFonts w:ascii="Arial" w:eastAsia="Arial" w:hAnsi="Arial" w:cs="Arial"/>
          <w:sz w:val="24"/>
          <w:szCs w:val="24"/>
        </w:rPr>
        <w:t>, aplica</w:t>
      </w:r>
      <w:r w:rsidR="00D87789" w:rsidRPr="0040357C">
        <w:rPr>
          <w:rFonts w:ascii="Arial" w:eastAsia="Arial" w:hAnsi="Arial" w:cs="Arial"/>
          <w:sz w:val="24"/>
          <w:szCs w:val="24"/>
        </w:rPr>
        <w:t xml:space="preserve">ndo </w:t>
      </w:r>
      <w:r w:rsidR="00E45858" w:rsidRPr="0040357C">
        <w:rPr>
          <w:rFonts w:ascii="Arial" w:eastAsia="Arial" w:hAnsi="Arial" w:cs="Arial"/>
          <w:sz w:val="24"/>
          <w:szCs w:val="24"/>
        </w:rPr>
        <w:t xml:space="preserve">el debido cumplimiento del andamiaje legal e instrumentos internacionales que existen en materia de derechos humanos para la protección de los </w:t>
      </w:r>
      <w:r w:rsidR="00720757" w:rsidRPr="0040357C">
        <w:rPr>
          <w:rFonts w:ascii="Arial" w:eastAsia="Arial" w:hAnsi="Arial" w:cs="Arial"/>
          <w:sz w:val="24"/>
          <w:szCs w:val="24"/>
        </w:rPr>
        <w:t>mismos</w:t>
      </w:r>
      <w:r w:rsidR="00E45858" w:rsidRPr="0040357C">
        <w:rPr>
          <w:rFonts w:ascii="Arial" w:eastAsia="Arial" w:hAnsi="Arial" w:cs="Arial"/>
          <w:sz w:val="24"/>
          <w:szCs w:val="24"/>
        </w:rPr>
        <w:t xml:space="preserve">. </w:t>
      </w:r>
    </w:p>
    <w:p w14:paraId="14E6A590" w14:textId="77777777" w:rsidR="00FF7FCE" w:rsidRPr="0040357C" w:rsidRDefault="00FF7FCE" w:rsidP="00952A6C">
      <w:pPr>
        <w:pBdr>
          <w:top w:val="nil"/>
          <w:left w:val="nil"/>
          <w:bottom w:val="nil"/>
          <w:right w:val="nil"/>
          <w:between w:val="nil"/>
        </w:pBdr>
        <w:spacing w:line="360" w:lineRule="auto"/>
        <w:ind w:right="48"/>
        <w:rPr>
          <w:rFonts w:ascii="Arial" w:hAnsi="Arial" w:cs="Arial"/>
          <w:i/>
          <w:sz w:val="24"/>
          <w:szCs w:val="24"/>
        </w:rPr>
      </w:pPr>
    </w:p>
    <w:p w14:paraId="1EA14520" w14:textId="6B0139DD" w:rsidR="00FF7FCE" w:rsidRPr="00952A6C" w:rsidRDefault="00E45858" w:rsidP="00952A6C">
      <w:pPr>
        <w:numPr>
          <w:ilvl w:val="0"/>
          <w:numId w:val="1"/>
        </w:numPr>
        <w:pBdr>
          <w:top w:val="nil"/>
          <w:left w:val="nil"/>
          <w:bottom w:val="nil"/>
          <w:right w:val="nil"/>
          <w:between w:val="nil"/>
        </w:pBdr>
        <w:spacing w:line="360" w:lineRule="auto"/>
        <w:ind w:left="0" w:right="48"/>
        <w:rPr>
          <w:rFonts w:ascii="Arial" w:hAnsi="Arial" w:cs="Arial"/>
          <w:i/>
          <w:color w:val="000000" w:themeColor="text1"/>
          <w:sz w:val="24"/>
          <w:szCs w:val="24"/>
        </w:rPr>
      </w:pPr>
      <w:r w:rsidRPr="0040357C">
        <w:rPr>
          <w:rFonts w:ascii="Arial" w:eastAsia="Arial" w:hAnsi="Arial" w:cs="Arial"/>
          <w:i/>
          <w:sz w:val="24"/>
          <w:szCs w:val="24"/>
        </w:rPr>
        <w:t>Criterios de aplicación</w:t>
      </w:r>
      <w:r w:rsidRPr="0040357C">
        <w:rPr>
          <w:rFonts w:ascii="Arial" w:eastAsia="Arial" w:hAnsi="Arial" w:cs="Arial"/>
          <w:b/>
          <w:sz w:val="24"/>
          <w:szCs w:val="24"/>
        </w:rPr>
        <w:t>.</w:t>
      </w:r>
      <w:r w:rsidRPr="0040357C">
        <w:rPr>
          <w:rFonts w:ascii="Arial" w:eastAsia="Arial" w:hAnsi="Arial" w:cs="Arial"/>
          <w:sz w:val="24"/>
          <w:szCs w:val="24"/>
        </w:rPr>
        <w:t xml:space="preserve"> Podrán aplicarse los criterios convencionales, constitucionales y </w:t>
      </w:r>
      <w:r w:rsidRPr="00952A6C">
        <w:rPr>
          <w:rFonts w:ascii="Arial" w:eastAsia="Arial" w:hAnsi="Arial" w:cs="Arial"/>
          <w:color w:val="000000" w:themeColor="text1"/>
          <w:sz w:val="24"/>
          <w:szCs w:val="24"/>
        </w:rPr>
        <w:t>jurisdiccionales, así como la</w:t>
      </w:r>
      <w:r w:rsidR="00FD636E">
        <w:rPr>
          <w:rFonts w:ascii="Arial" w:eastAsia="Arial" w:hAnsi="Arial" w:cs="Arial"/>
          <w:color w:val="000000" w:themeColor="text1"/>
          <w:sz w:val="24"/>
          <w:szCs w:val="24"/>
        </w:rPr>
        <w:t xml:space="preserve"> Ley General de Acceso de las Mujeres a</w:t>
      </w:r>
      <w:r w:rsidR="00D87789" w:rsidRPr="00952A6C">
        <w:rPr>
          <w:rFonts w:ascii="Arial" w:eastAsia="Arial" w:hAnsi="Arial" w:cs="Arial"/>
          <w:color w:val="000000" w:themeColor="text1"/>
          <w:sz w:val="24"/>
          <w:szCs w:val="24"/>
        </w:rPr>
        <w:t xml:space="preserve"> una </w:t>
      </w:r>
      <w:r w:rsidR="00173508" w:rsidRPr="00952A6C">
        <w:rPr>
          <w:rFonts w:ascii="Arial" w:eastAsia="Arial" w:hAnsi="Arial" w:cs="Arial"/>
          <w:color w:val="000000" w:themeColor="text1"/>
          <w:sz w:val="24"/>
          <w:szCs w:val="24"/>
        </w:rPr>
        <w:t>V</w:t>
      </w:r>
      <w:r w:rsidR="00D87789" w:rsidRPr="00952A6C">
        <w:rPr>
          <w:rFonts w:ascii="Arial" w:eastAsia="Arial" w:hAnsi="Arial" w:cs="Arial"/>
          <w:color w:val="000000" w:themeColor="text1"/>
          <w:sz w:val="24"/>
          <w:szCs w:val="24"/>
        </w:rPr>
        <w:t xml:space="preserve">ida </w:t>
      </w:r>
      <w:r w:rsidR="00173508" w:rsidRPr="00952A6C">
        <w:rPr>
          <w:rFonts w:ascii="Arial" w:eastAsia="Arial" w:hAnsi="Arial" w:cs="Arial"/>
          <w:color w:val="000000" w:themeColor="text1"/>
          <w:sz w:val="24"/>
          <w:szCs w:val="24"/>
        </w:rPr>
        <w:t>L</w:t>
      </w:r>
      <w:r w:rsidR="00D87789" w:rsidRPr="00952A6C">
        <w:rPr>
          <w:rFonts w:ascii="Arial" w:eastAsia="Arial" w:hAnsi="Arial" w:cs="Arial"/>
          <w:color w:val="000000" w:themeColor="text1"/>
          <w:sz w:val="24"/>
          <w:szCs w:val="24"/>
        </w:rPr>
        <w:t xml:space="preserve">ibre de Violencia, en </w:t>
      </w:r>
      <w:r w:rsidR="00280F0B" w:rsidRPr="00952A6C">
        <w:rPr>
          <w:rFonts w:ascii="Arial" w:eastAsia="Arial" w:hAnsi="Arial" w:cs="Arial"/>
          <w:color w:val="000000" w:themeColor="text1"/>
          <w:sz w:val="24"/>
          <w:szCs w:val="24"/>
        </w:rPr>
        <w:t>relación al Capítulo IV Bis</w:t>
      </w:r>
      <w:r w:rsidR="00FD636E">
        <w:rPr>
          <w:rFonts w:ascii="Arial" w:eastAsia="Arial" w:hAnsi="Arial" w:cs="Arial"/>
          <w:color w:val="000000" w:themeColor="text1"/>
          <w:sz w:val="24"/>
          <w:szCs w:val="24"/>
        </w:rPr>
        <w:t xml:space="preserve"> de la Violencia Política y Capí</w:t>
      </w:r>
      <w:r w:rsidR="00280F0B" w:rsidRPr="00952A6C">
        <w:rPr>
          <w:rFonts w:ascii="Arial" w:eastAsia="Arial" w:hAnsi="Arial" w:cs="Arial"/>
          <w:color w:val="000000" w:themeColor="text1"/>
          <w:sz w:val="24"/>
          <w:szCs w:val="24"/>
        </w:rPr>
        <w:t>tulo III de la Distribución de Competencias en Materia de Prevención, Atención, Sanción y Erradicación de</w:t>
      </w:r>
      <w:r w:rsidR="00F56422" w:rsidRPr="00952A6C">
        <w:rPr>
          <w:rFonts w:ascii="Arial" w:eastAsia="Arial" w:hAnsi="Arial" w:cs="Arial"/>
          <w:color w:val="000000" w:themeColor="text1"/>
          <w:sz w:val="24"/>
          <w:szCs w:val="24"/>
        </w:rPr>
        <w:t xml:space="preserve"> la Violencia contra las Mujeres, finalmente</w:t>
      </w:r>
      <w:r w:rsidR="001A75A7">
        <w:rPr>
          <w:rFonts w:ascii="Arial" w:eastAsia="Arial" w:hAnsi="Arial" w:cs="Arial"/>
          <w:color w:val="000000" w:themeColor="text1"/>
          <w:sz w:val="24"/>
          <w:szCs w:val="24"/>
        </w:rPr>
        <w:t>,</w:t>
      </w:r>
      <w:r w:rsidR="00F56422" w:rsidRPr="00952A6C">
        <w:rPr>
          <w:rFonts w:ascii="Arial" w:eastAsia="Arial" w:hAnsi="Arial" w:cs="Arial"/>
          <w:color w:val="000000" w:themeColor="text1"/>
          <w:sz w:val="24"/>
          <w:szCs w:val="24"/>
        </w:rPr>
        <w:t xml:space="preserve"> la </w:t>
      </w:r>
      <w:r w:rsidR="00F56422" w:rsidRPr="00952A6C">
        <w:rPr>
          <w:rFonts w:ascii="Arial" w:hAnsi="Arial" w:cs="Arial"/>
          <w:color w:val="000000" w:themeColor="text1"/>
          <w:sz w:val="24"/>
          <w:szCs w:val="24"/>
        </w:rPr>
        <w:t xml:space="preserve">Sección Décima Bis del Instituto Nacional Electoral y los Organismos Públicos Locales Electorales y </w:t>
      </w:r>
      <w:r w:rsidR="00173508" w:rsidRPr="00952A6C">
        <w:rPr>
          <w:rFonts w:ascii="Arial" w:hAnsi="Arial" w:cs="Arial"/>
          <w:color w:val="000000" w:themeColor="text1"/>
          <w:sz w:val="24"/>
          <w:szCs w:val="24"/>
        </w:rPr>
        <w:t xml:space="preserve">la </w:t>
      </w:r>
      <w:r w:rsidR="00173508" w:rsidRPr="00952A6C">
        <w:rPr>
          <w:rFonts w:ascii="Arial" w:eastAsia="Arial" w:hAnsi="Arial" w:cs="Arial"/>
          <w:color w:val="000000" w:themeColor="text1"/>
          <w:sz w:val="24"/>
          <w:szCs w:val="24"/>
        </w:rPr>
        <w:t>Ley</w:t>
      </w:r>
      <w:r w:rsidRPr="00952A6C">
        <w:rPr>
          <w:rFonts w:ascii="Arial" w:eastAsia="Arial" w:hAnsi="Arial" w:cs="Arial"/>
          <w:color w:val="000000" w:themeColor="text1"/>
          <w:sz w:val="24"/>
          <w:szCs w:val="24"/>
        </w:rPr>
        <w:t xml:space="preserve"> General de Institucion</w:t>
      </w:r>
      <w:r w:rsidR="00E21DFB" w:rsidRPr="00952A6C">
        <w:rPr>
          <w:rFonts w:ascii="Arial" w:eastAsia="Arial" w:hAnsi="Arial" w:cs="Arial"/>
          <w:color w:val="000000" w:themeColor="text1"/>
          <w:sz w:val="24"/>
          <w:szCs w:val="24"/>
        </w:rPr>
        <w:t xml:space="preserve">es y Procedimientos Electorales en los artículos </w:t>
      </w:r>
      <w:r w:rsidR="00747CAB" w:rsidRPr="00952A6C">
        <w:rPr>
          <w:rFonts w:ascii="Arial" w:eastAsia="Arial" w:hAnsi="Arial" w:cs="Arial"/>
          <w:color w:val="000000" w:themeColor="text1"/>
          <w:sz w:val="24"/>
          <w:szCs w:val="24"/>
        </w:rPr>
        <w:t>3 numeral 1</w:t>
      </w:r>
      <w:r w:rsidR="0093307E" w:rsidRPr="00952A6C">
        <w:rPr>
          <w:rFonts w:ascii="Arial" w:eastAsia="Arial" w:hAnsi="Arial" w:cs="Arial"/>
          <w:color w:val="000000" w:themeColor="text1"/>
          <w:sz w:val="24"/>
          <w:szCs w:val="24"/>
        </w:rPr>
        <w:t xml:space="preserve"> inciso k), 7 numeral 5, 10 numeral 1 inciso </w:t>
      </w:r>
      <w:r w:rsidR="00747CAB" w:rsidRPr="00952A6C">
        <w:rPr>
          <w:rFonts w:ascii="Arial" w:eastAsia="Arial" w:hAnsi="Arial" w:cs="Arial"/>
          <w:color w:val="000000" w:themeColor="text1"/>
          <w:sz w:val="24"/>
          <w:szCs w:val="24"/>
        </w:rPr>
        <w:t>g)</w:t>
      </w:r>
      <w:r w:rsidR="0093307E" w:rsidRPr="00952A6C">
        <w:rPr>
          <w:rFonts w:ascii="Arial" w:eastAsia="Arial" w:hAnsi="Arial" w:cs="Arial"/>
          <w:color w:val="000000" w:themeColor="text1"/>
          <w:sz w:val="24"/>
          <w:szCs w:val="24"/>
        </w:rPr>
        <w:t>,</w:t>
      </w:r>
      <w:r w:rsidR="003C1A46" w:rsidRPr="00952A6C">
        <w:rPr>
          <w:rFonts w:ascii="Arial" w:eastAsia="Arial" w:hAnsi="Arial" w:cs="Arial"/>
          <w:color w:val="000000" w:themeColor="text1"/>
          <w:sz w:val="24"/>
          <w:szCs w:val="24"/>
        </w:rPr>
        <w:t xml:space="preserve"> </w:t>
      </w:r>
      <w:r w:rsidR="0093307E" w:rsidRPr="00952A6C">
        <w:rPr>
          <w:rFonts w:ascii="Arial" w:eastAsia="Arial" w:hAnsi="Arial" w:cs="Arial"/>
          <w:color w:val="000000" w:themeColor="text1"/>
          <w:sz w:val="24"/>
          <w:szCs w:val="24"/>
        </w:rPr>
        <w:t xml:space="preserve">32 </w:t>
      </w:r>
      <w:r w:rsidR="00747CAB" w:rsidRPr="00952A6C">
        <w:rPr>
          <w:rFonts w:ascii="Arial" w:eastAsia="Arial" w:hAnsi="Arial" w:cs="Arial"/>
          <w:color w:val="000000" w:themeColor="text1"/>
          <w:sz w:val="24"/>
          <w:szCs w:val="24"/>
        </w:rPr>
        <w:t xml:space="preserve">numeral 1 inciso b) </w:t>
      </w:r>
      <w:r w:rsidR="003C1A46" w:rsidRPr="00952A6C">
        <w:rPr>
          <w:rFonts w:ascii="Arial" w:eastAsia="Arial" w:hAnsi="Arial" w:cs="Arial"/>
          <w:color w:val="000000" w:themeColor="text1"/>
          <w:sz w:val="24"/>
          <w:szCs w:val="24"/>
        </w:rPr>
        <w:t>fracción</w:t>
      </w:r>
      <w:r w:rsidR="0093307E" w:rsidRPr="00952A6C">
        <w:rPr>
          <w:rFonts w:ascii="Arial" w:eastAsia="Arial" w:hAnsi="Arial" w:cs="Arial"/>
          <w:color w:val="000000" w:themeColor="text1"/>
          <w:sz w:val="24"/>
          <w:szCs w:val="24"/>
        </w:rPr>
        <w:t xml:space="preserve"> IX, 44</w:t>
      </w:r>
      <w:r w:rsidR="00747CAB" w:rsidRPr="00952A6C">
        <w:rPr>
          <w:rFonts w:ascii="Arial" w:eastAsia="Arial" w:hAnsi="Arial" w:cs="Arial"/>
          <w:color w:val="000000" w:themeColor="text1"/>
          <w:sz w:val="24"/>
          <w:szCs w:val="24"/>
        </w:rPr>
        <w:t xml:space="preserve"> numeral 1 </w:t>
      </w:r>
      <w:r w:rsidR="0093307E" w:rsidRPr="00952A6C">
        <w:rPr>
          <w:rFonts w:ascii="Arial" w:eastAsia="Arial" w:hAnsi="Arial" w:cs="Arial"/>
          <w:color w:val="000000" w:themeColor="text1"/>
          <w:sz w:val="24"/>
          <w:szCs w:val="24"/>
        </w:rPr>
        <w:t>inciso g</w:t>
      </w:r>
      <w:r w:rsidR="00747CAB" w:rsidRPr="00952A6C">
        <w:rPr>
          <w:rFonts w:ascii="Arial" w:eastAsia="Arial" w:hAnsi="Arial" w:cs="Arial"/>
          <w:color w:val="000000" w:themeColor="text1"/>
          <w:sz w:val="24"/>
          <w:szCs w:val="24"/>
        </w:rPr>
        <w:t>)</w:t>
      </w:r>
      <w:r w:rsidR="0093307E" w:rsidRPr="00952A6C">
        <w:rPr>
          <w:rFonts w:ascii="Arial" w:eastAsia="Arial" w:hAnsi="Arial" w:cs="Arial"/>
          <w:color w:val="000000" w:themeColor="text1"/>
          <w:sz w:val="24"/>
          <w:szCs w:val="24"/>
        </w:rPr>
        <w:t xml:space="preserve">, 104, 380 numeral 1 inciso f), 394 numeral 1 inciso i), 395, 442 numeral </w:t>
      </w:r>
      <w:r w:rsidR="00173508" w:rsidRPr="00952A6C">
        <w:rPr>
          <w:rFonts w:ascii="Arial" w:eastAsia="Arial" w:hAnsi="Arial" w:cs="Arial"/>
          <w:color w:val="000000" w:themeColor="text1"/>
          <w:sz w:val="24"/>
          <w:szCs w:val="24"/>
        </w:rPr>
        <w:t>2 y</w:t>
      </w:r>
      <w:r w:rsidR="0093307E" w:rsidRPr="00952A6C">
        <w:rPr>
          <w:rFonts w:ascii="Arial" w:eastAsia="Arial" w:hAnsi="Arial" w:cs="Arial"/>
          <w:color w:val="000000" w:themeColor="text1"/>
          <w:sz w:val="24"/>
          <w:szCs w:val="24"/>
        </w:rPr>
        <w:t xml:space="preserve"> 442 Bis.</w:t>
      </w:r>
    </w:p>
    <w:p w14:paraId="0AE1E4A6" w14:textId="40F5DA31" w:rsidR="00FF7FCE" w:rsidRPr="00952A6C" w:rsidRDefault="00FF7FCE" w:rsidP="00952A6C">
      <w:pPr>
        <w:pStyle w:val="Prrafodelista"/>
        <w:ind w:right="48"/>
        <w:rPr>
          <w:rFonts w:ascii="Arial" w:eastAsia="Arial" w:hAnsi="Arial" w:cs="Arial"/>
          <w:b/>
          <w:color w:val="000000" w:themeColor="text1"/>
          <w:sz w:val="24"/>
          <w:szCs w:val="24"/>
        </w:rPr>
      </w:pPr>
    </w:p>
    <w:p w14:paraId="32C06AFC" w14:textId="77777777" w:rsidR="002B339A" w:rsidRPr="00952A6C" w:rsidRDefault="002B339A" w:rsidP="00952A6C">
      <w:pPr>
        <w:pStyle w:val="Prrafodelista"/>
        <w:ind w:right="48"/>
        <w:rPr>
          <w:rFonts w:ascii="Arial" w:eastAsia="Arial" w:hAnsi="Arial" w:cs="Arial"/>
          <w:b/>
          <w:color w:val="000000" w:themeColor="text1"/>
          <w:sz w:val="24"/>
          <w:szCs w:val="24"/>
        </w:rPr>
      </w:pPr>
    </w:p>
    <w:p w14:paraId="47AA7915" w14:textId="27013229" w:rsidR="00FF7FCE" w:rsidRPr="0040357C" w:rsidRDefault="00E45858" w:rsidP="00952A6C">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952A6C">
        <w:rPr>
          <w:rFonts w:ascii="Arial" w:eastAsia="Arial" w:hAnsi="Arial" w:cs="Arial"/>
          <w:i/>
          <w:color w:val="000000" w:themeColor="text1"/>
          <w:sz w:val="24"/>
          <w:szCs w:val="24"/>
        </w:rPr>
        <w:t>Criterios de interpretación</w:t>
      </w:r>
      <w:r w:rsidR="00E01360">
        <w:rPr>
          <w:rFonts w:ascii="Arial" w:eastAsia="Arial" w:hAnsi="Arial" w:cs="Arial"/>
          <w:color w:val="000000" w:themeColor="text1"/>
          <w:sz w:val="24"/>
          <w:szCs w:val="24"/>
        </w:rPr>
        <w:t>. La interpretación de estos L</w:t>
      </w:r>
      <w:r w:rsidRPr="00952A6C">
        <w:rPr>
          <w:rFonts w:ascii="Arial" w:eastAsia="Arial" w:hAnsi="Arial" w:cs="Arial"/>
          <w:color w:val="000000" w:themeColor="text1"/>
          <w:sz w:val="24"/>
          <w:szCs w:val="24"/>
        </w:rPr>
        <w:t>ineamientos se hará conforme a los criterios gram</w:t>
      </w:r>
      <w:r w:rsidR="00E01360">
        <w:rPr>
          <w:rFonts w:ascii="Arial" w:eastAsia="Arial" w:hAnsi="Arial" w:cs="Arial"/>
          <w:color w:val="000000" w:themeColor="text1"/>
          <w:sz w:val="24"/>
          <w:szCs w:val="24"/>
        </w:rPr>
        <w:t>atical, sistemático y funcional</w:t>
      </w:r>
      <w:r w:rsidRPr="00952A6C">
        <w:rPr>
          <w:rFonts w:ascii="Arial" w:eastAsia="Arial" w:hAnsi="Arial" w:cs="Arial"/>
          <w:color w:val="000000" w:themeColor="text1"/>
          <w:sz w:val="24"/>
          <w:szCs w:val="24"/>
        </w:rPr>
        <w:t xml:space="preserve"> de los artículos 1 de la Constitución Política de los Estados Unidos Mexicanos</w:t>
      </w:r>
      <w:r w:rsidRPr="0040357C">
        <w:rPr>
          <w:rFonts w:ascii="Arial" w:eastAsia="Arial" w:hAnsi="Arial" w:cs="Arial"/>
          <w:sz w:val="24"/>
          <w:szCs w:val="24"/>
        </w:rPr>
        <w:t xml:space="preserve">, 5, numeral 2 de la Ley General de Instituciones y Procedimientos Electorales; 3, numeral 2 de la Ley Electoral y de Partidos Políticos del Estado de Tabasco, la Constitución Política de los Estados Unidos Mexicanos, </w:t>
      </w:r>
      <w:r w:rsidR="00794727">
        <w:rPr>
          <w:rFonts w:ascii="Arial" w:eastAsia="Arial" w:hAnsi="Arial" w:cs="Arial"/>
          <w:sz w:val="24"/>
          <w:szCs w:val="24"/>
        </w:rPr>
        <w:t xml:space="preserve">y </w:t>
      </w:r>
      <w:r w:rsidRPr="0040357C">
        <w:rPr>
          <w:rFonts w:ascii="Arial" w:eastAsia="Arial" w:hAnsi="Arial" w:cs="Arial"/>
          <w:sz w:val="24"/>
          <w:szCs w:val="24"/>
        </w:rPr>
        <w:t>el Derecho Convencional</w:t>
      </w:r>
      <w:r w:rsidR="00E21DFB" w:rsidRPr="0040357C">
        <w:rPr>
          <w:rFonts w:ascii="Arial" w:eastAsia="Arial" w:hAnsi="Arial" w:cs="Arial"/>
          <w:sz w:val="24"/>
          <w:szCs w:val="24"/>
        </w:rPr>
        <w:t>.</w:t>
      </w:r>
    </w:p>
    <w:p w14:paraId="4AF5CCC2" w14:textId="77777777" w:rsidR="00FF7FCE" w:rsidRPr="0040357C" w:rsidRDefault="00FF7FCE" w:rsidP="00952A6C">
      <w:pPr>
        <w:pStyle w:val="Prrafodelista"/>
        <w:ind w:right="48"/>
        <w:rPr>
          <w:rFonts w:ascii="Arial" w:eastAsia="Arial" w:hAnsi="Arial" w:cs="Arial"/>
          <w:b/>
          <w:sz w:val="24"/>
          <w:szCs w:val="24"/>
        </w:rPr>
      </w:pPr>
    </w:p>
    <w:p w14:paraId="7DFF4F46" w14:textId="71EF2012" w:rsidR="00E45858" w:rsidRPr="00794727" w:rsidRDefault="00E45858" w:rsidP="00952A6C">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 xml:space="preserve">Principios de Derechos Humanos. </w:t>
      </w:r>
      <w:r w:rsidRPr="0040357C">
        <w:rPr>
          <w:rFonts w:ascii="Arial" w:eastAsia="Arial" w:hAnsi="Arial" w:cs="Arial"/>
          <w:sz w:val="24"/>
          <w:szCs w:val="24"/>
        </w:rPr>
        <w:t>Son aplicables</w:t>
      </w:r>
      <w:r w:rsidR="00E01360">
        <w:rPr>
          <w:rFonts w:ascii="Arial" w:eastAsia="Arial" w:hAnsi="Arial" w:cs="Arial"/>
          <w:sz w:val="24"/>
          <w:szCs w:val="24"/>
        </w:rPr>
        <w:t xml:space="preserve"> para efectos de los presentes L</w:t>
      </w:r>
      <w:r w:rsidR="00794727">
        <w:rPr>
          <w:rFonts w:ascii="Arial" w:eastAsia="Arial" w:hAnsi="Arial" w:cs="Arial"/>
          <w:sz w:val="24"/>
          <w:szCs w:val="24"/>
        </w:rPr>
        <w:t>ineamientos los principios de i</w:t>
      </w:r>
      <w:r w:rsidRPr="0040357C">
        <w:rPr>
          <w:rFonts w:ascii="Arial" w:eastAsia="Arial" w:hAnsi="Arial" w:cs="Arial"/>
          <w:sz w:val="24"/>
          <w:szCs w:val="24"/>
        </w:rPr>
        <w:t>ndivisib</w:t>
      </w:r>
      <w:r w:rsidR="00794727">
        <w:rPr>
          <w:rFonts w:ascii="Arial" w:eastAsia="Arial" w:hAnsi="Arial" w:cs="Arial"/>
          <w:sz w:val="24"/>
          <w:szCs w:val="24"/>
        </w:rPr>
        <w:t>ilidad, interdependencia, progresividad y u</w:t>
      </w:r>
      <w:r w:rsidRPr="0040357C">
        <w:rPr>
          <w:rFonts w:ascii="Arial" w:eastAsia="Arial" w:hAnsi="Arial" w:cs="Arial"/>
          <w:sz w:val="24"/>
          <w:szCs w:val="24"/>
        </w:rPr>
        <w:t>niversalidad</w:t>
      </w:r>
      <w:r w:rsidR="00482928">
        <w:rPr>
          <w:rFonts w:ascii="Arial" w:eastAsia="Arial" w:hAnsi="Arial" w:cs="Arial"/>
          <w:sz w:val="24"/>
          <w:szCs w:val="24"/>
        </w:rPr>
        <w:t xml:space="preserve"> en materia de Derechos Humanos</w:t>
      </w:r>
      <w:r w:rsidRPr="0040357C">
        <w:rPr>
          <w:rFonts w:ascii="Arial" w:eastAsia="Arial" w:hAnsi="Arial" w:cs="Arial"/>
          <w:sz w:val="24"/>
          <w:szCs w:val="24"/>
        </w:rPr>
        <w:t>.</w:t>
      </w:r>
    </w:p>
    <w:p w14:paraId="731B7674" w14:textId="77777777" w:rsidR="00B57D3E" w:rsidRPr="0040357C" w:rsidRDefault="00B57D3E" w:rsidP="00952A6C">
      <w:pPr>
        <w:pBdr>
          <w:top w:val="nil"/>
          <w:left w:val="nil"/>
          <w:bottom w:val="nil"/>
          <w:right w:val="nil"/>
          <w:between w:val="nil"/>
        </w:pBdr>
        <w:spacing w:line="360" w:lineRule="auto"/>
        <w:ind w:right="48"/>
        <w:rPr>
          <w:rFonts w:ascii="Arial" w:eastAsia="Arial" w:hAnsi="Arial" w:cs="Arial"/>
          <w:sz w:val="24"/>
          <w:szCs w:val="24"/>
        </w:rPr>
      </w:pPr>
    </w:p>
    <w:p w14:paraId="4691205F" w14:textId="02F5CBA1" w:rsidR="00E45858" w:rsidRPr="0040357C" w:rsidRDefault="00E45858" w:rsidP="00952A6C">
      <w:pPr>
        <w:ind w:right="48"/>
        <w:jc w:val="center"/>
        <w:rPr>
          <w:rFonts w:ascii="Arial" w:eastAsia="Arial" w:hAnsi="Arial" w:cs="Arial"/>
          <w:b/>
          <w:sz w:val="24"/>
          <w:szCs w:val="24"/>
        </w:rPr>
      </w:pPr>
      <w:r w:rsidRPr="0040357C">
        <w:rPr>
          <w:rFonts w:ascii="Arial" w:eastAsia="Arial" w:hAnsi="Arial" w:cs="Arial"/>
          <w:b/>
          <w:sz w:val="24"/>
          <w:szCs w:val="24"/>
        </w:rPr>
        <w:t>TÍTULO SEGUNDO</w:t>
      </w:r>
    </w:p>
    <w:p w14:paraId="2A919523" w14:textId="73218F7A" w:rsidR="007F450C" w:rsidRPr="0040357C" w:rsidRDefault="007F450C" w:rsidP="00952A6C">
      <w:pPr>
        <w:ind w:right="48"/>
        <w:jc w:val="center"/>
        <w:rPr>
          <w:rFonts w:ascii="Arial" w:eastAsia="Arial" w:hAnsi="Arial" w:cs="Arial"/>
          <w:sz w:val="24"/>
          <w:szCs w:val="24"/>
        </w:rPr>
      </w:pPr>
      <w:r w:rsidRPr="0040357C">
        <w:rPr>
          <w:rFonts w:ascii="Arial" w:eastAsia="Arial" w:hAnsi="Arial" w:cs="Arial"/>
          <w:b/>
          <w:sz w:val="24"/>
          <w:szCs w:val="24"/>
        </w:rPr>
        <w:t>DEL INSTITUTO ELECTORAL Y DE PARTICIPACIÓN CIUDADANA DE TABASCO</w:t>
      </w:r>
    </w:p>
    <w:p w14:paraId="67EF5389" w14:textId="77777777" w:rsidR="00E45858" w:rsidRPr="0040357C" w:rsidRDefault="00E45858" w:rsidP="00952A6C">
      <w:pPr>
        <w:spacing w:line="276" w:lineRule="auto"/>
        <w:ind w:right="48"/>
        <w:jc w:val="center"/>
        <w:rPr>
          <w:rFonts w:ascii="Arial" w:eastAsia="Arial" w:hAnsi="Arial" w:cs="Arial"/>
          <w:b/>
          <w:sz w:val="24"/>
          <w:szCs w:val="24"/>
        </w:rPr>
      </w:pPr>
    </w:p>
    <w:p w14:paraId="6364968B" w14:textId="6C6DD23D" w:rsidR="00E45858" w:rsidRPr="0040357C" w:rsidRDefault="007F450C" w:rsidP="00952A6C">
      <w:pPr>
        <w:spacing w:line="276" w:lineRule="auto"/>
        <w:ind w:right="48"/>
        <w:jc w:val="center"/>
        <w:rPr>
          <w:rFonts w:ascii="Arial" w:eastAsia="Arial" w:hAnsi="Arial" w:cs="Arial"/>
          <w:sz w:val="24"/>
          <w:szCs w:val="24"/>
        </w:rPr>
      </w:pPr>
      <w:r w:rsidRPr="0040357C">
        <w:rPr>
          <w:rFonts w:ascii="Arial" w:eastAsia="Arial" w:hAnsi="Arial" w:cs="Arial"/>
          <w:b/>
          <w:sz w:val="24"/>
          <w:szCs w:val="24"/>
        </w:rPr>
        <w:t>CAPÍTULO PRIMERO</w:t>
      </w:r>
    </w:p>
    <w:p w14:paraId="24F0424B" w14:textId="7E16477B" w:rsidR="00E45858" w:rsidRDefault="00794727" w:rsidP="00952A6C">
      <w:pPr>
        <w:spacing w:line="276" w:lineRule="auto"/>
        <w:ind w:right="48"/>
        <w:jc w:val="center"/>
        <w:rPr>
          <w:rFonts w:ascii="Arial" w:eastAsia="Arial" w:hAnsi="Arial" w:cs="Arial"/>
          <w:b/>
          <w:sz w:val="24"/>
          <w:szCs w:val="24"/>
        </w:rPr>
      </w:pPr>
      <w:r>
        <w:rPr>
          <w:rFonts w:ascii="Arial" w:eastAsia="Arial" w:hAnsi="Arial" w:cs="Arial"/>
          <w:b/>
          <w:sz w:val="24"/>
          <w:szCs w:val="24"/>
        </w:rPr>
        <w:t>Principios de la función e</w:t>
      </w:r>
      <w:r w:rsidR="007F450C" w:rsidRPr="0040357C">
        <w:rPr>
          <w:rFonts w:ascii="Arial" w:eastAsia="Arial" w:hAnsi="Arial" w:cs="Arial"/>
          <w:b/>
          <w:sz w:val="24"/>
          <w:szCs w:val="24"/>
        </w:rPr>
        <w:t>lectoral</w:t>
      </w:r>
    </w:p>
    <w:p w14:paraId="7713F5F6" w14:textId="51469AA9" w:rsidR="008C30F4" w:rsidRDefault="008C30F4" w:rsidP="00952A6C">
      <w:pPr>
        <w:spacing w:line="276" w:lineRule="auto"/>
        <w:ind w:right="48"/>
        <w:jc w:val="center"/>
        <w:rPr>
          <w:rFonts w:ascii="Arial" w:eastAsia="Arial" w:hAnsi="Arial" w:cs="Arial"/>
          <w:b/>
          <w:sz w:val="24"/>
          <w:szCs w:val="24"/>
        </w:rPr>
      </w:pPr>
    </w:p>
    <w:p w14:paraId="1CA813FF" w14:textId="63F9AF19" w:rsidR="008C30F4" w:rsidRPr="00266A9C" w:rsidRDefault="008C30F4" w:rsidP="00266A9C">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067EF6">
        <w:rPr>
          <w:rFonts w:ascii="Arial" w:eastAsia="Arial" w:hAnsi="Arial" w:cs="Arial"/>
          <w:i/>
          <w:sz w:val="24"/>
          <w:szCs w:val="24"/>
        </w:rPr>
        <w:t>Principios de la función electoral</w:t>
      </w:r>
      <w:r w:rsidRPr="00266A9C">
        <w:rPr>
          <w:rFonts w:ascii="Arial" w:eastAsia="Arial" w:hAnsi="Arial" w:cs="Arial"/>
          <w:i/>
          <w:sz w:val="24"/>
          <w:szCs w:val="24"/>
        </w:rPr>
        <w:t xml:space="preserve">. </w:t>
      </w:r>
      <w:r w:rsidR="00A14637">
        <w:rPr>
          <w:rFonts w:ascii="Arial" w:eastAsia="Arial" w:hAnsi="Arial" w:cs="Arial"/>
          <w:sz w:val="24"/>
          <w:szCs w:val="24"/>
        </w:rPr>
        <w:t>De conformidad con los art</w:t>
      </w:r>
      <w:r w:rsidR="00BB67CF">
        <w:rPr>
          <w:rFonts w:ascii="Arial" w:eastAsia="Arial" w:hAnsi="Arial" w:cs="Arial"/>
          <w:sz w:val="24"/>
          <w:szCs w:val="24"/>
        </w:rPr>
        <w:t xml:space="preserve">ículos 3 numeral 3 y 102 de la Ley Electoral, así como el artículo </w:t>
      </w:r>
      <w:r w:rsidR="00A14637">
        <w:rPr>
          <w:rFonts w:ascii="Arial" w:eastAsia="Arial" w:hAnsi="Arial" w:cs="Arial"/>
          <w:sz w:val="24"/>
          <w:szCs w:val="24"/>
        </w:rPr>
        <w:t>30 numeral 2 de la Ley General de Instituciones y Procedimientos Electorales, a</w:t>
      </w:r>
      <w:r w:rsidRPr="00266A9C">
        <w:rPr>
          <w:rFonts w:ascii="Arial" w:eastAsia="Arial" w:hAnsi="Arial" w:cs="Arial"/>
          <w:sz w:val="24"/>
          <w:szCs w:val="24"/>
        </w:rPr>
        <w:t>demás de los principios</w:t>
      </w:r>
      <w:r w:rsidRPr="00266A9C">
        <w:rPr>
          <w:rFonts w:ascii="Arial" w:hAnsi="Arial" w:cs="Arial"/>
          <w:sz w:val="24"/>
          <w:szCs w:val="24"/>
        </w:rPr>
        <w:t xml:space="preserve"> básicos de certeza, imparcialidad, independencia, legalidad, máxima publicidad y objetividad, para el desarrollo de las funciones y actividades del Instituto Estatal </w:t>
      </w:r>
      <w:r w:rsidR="002B779C">
        <w:rPr>
          <w:rFonts w:ascii="Arial" w:hAnsi="Arial" w:cs="Arial"/>
          <w:sz w:val="24"/>
          <w:szCs w:val="24"/>
        </w:rPr>
        <w:t xml:space="preserve">se observará y atenderá el principio de paridad y la perspectiva de género. </w:t>
      </w:r>
    </w:p>
    <w:p w14:paraId="7D5DE647" w14:textId="3EB5E794" w:rsidR="00FF7FCE" w:rsidRPr="0040357C" w:rsidRDefault="00FF7FCE" w:rsidP="00BD15AD">
      <w:pPr>
        <w:ind w:right="-569"/>
        <w:jc w:val="center"/>
        <w:rPr>
          <w:rFonts w:ascii="Arial" w:eastAsia="Arial" w:hAnsi="Arial" w:cs="Arial"/>
          <w:sz w:val="24"/>
          <w:szCs w:val="24"/>
        </w:rPr>
      </w:pPr>
    </w:p>
    <w:p w14:paraId="1B82DF31" w14:textId="38128201" w:rsidR="00FF7FCE" w:rsidRPr="00933B41" w:rsidRDefault="00B82F1D" w:rsidP="00933B41">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BF5DDE">
        <w:rPr>
          <w:rFonts w:ascii="Arial" w:eastAsia="Arial" w:hAnsi="Arial" w:cs="Arial"/>
          <w:i/>
          <w:sz w:val="24"/>
          <w:szCs w:val="24"/>
        </w:rPr>
        <w:t>P</w:t>
      </w:r>
      <w:r w:rsidR="00E45858" w:rsidRPr="00BF5DDE">
        <w:rPr>
          <w:rFonts w:ascii="Arial" w:eastAsia="Arial" w:hAnsi="Arial" w:cs="Arial"/>
          <w:i/>
          <w:sz w:val="24"/>
          <w:szCs w:val="24"/>
        </w:rPr>
        <w:t>rincipio de paridad de género.</w:t>
      </w:r>
      <w:r w:rsidR="00E45858" w:rsidRPr="0040357C">
        <w:rPr>
          <w:rFonts w:ascii="Arial" w:eastAsia="Arial" w:hAnsi="Arial" w:cs="Arial"/>
          <w:i/>
          <w:sz w:val="24"/>
          <w:szCs w:val="24"/>
        </w:rPr>
        <w:t xml:space="preserve"> </w:t>
      </w:r>
      <w:r w:rsidR="00E01360">
        <w:rPr>
          <w:rFonts w:ascii="Arial" w:eastAsia="Arial" w:hAnsi="Arial" w:cs="Arial"/>
          <w:sz w:val="24"/>
          <w:szCs w:val="24"/>
        </w:rPr>
        <w:t>La Paridad es</w:t>
      </w:r>
      <w:r w:rsidR="00933B41">
        <w:rPr>
          <w:rFonts w:ascii="Arial" w:eastAsia="Arial" w:hAnsi="Arial" w:cs="Arial"/>
          <w:sz w:val="24"/>
          <w:szCs w:val="24"/>
        </w:rPr>
        <w:t xml:space="preserve"> un principio constitucional que tiene como finalidad la igualdad sustan</w:t>
      </w:r>
      <w:r w:rsidR="00823F75">
        <w:rPr>
          <w:rFonts w:ascii="Arial" w:eastAsia="Arial" w:hAnsi="Arial" w:cs="Arial"/>
          <w:sz w:val="24"/>
          <w:szCs w:val="24"/>
        </w:rPr>
        <w:t>tiva entre los sexos consagrado</w:t>
      </w:r>
      <w:r w:rsidR="00E45858" w:rsidRPr="00933B41">
        <w:rPr>
          <w:rFonts w:ascii="Arial" w:eastAsia="Arial" w:hAnsi="Arial" w:cs="Arial"/>
          <w:sz w:val="24"/>
          <w:szCs w:val="24"/>
        </w:rPr>
        <w:t xml:space="preserve"> en los artículos 2 apartado A, fracción VII, 35 fracción II, 41 fracción I, 53 y 56 de la Constitución Federal, también se considera como principio en materia electoral acorde a lo establecido en los artículo</w:t>
      </w:r>
      <w:r w:rsidR="00173508" w:rsidRPr="00933B41">
        <w:rPr>
          <w:rFonts w:ascii="Arial" w:eastAsia="Arial" w:hAnsi="Arial" w:cs="Arial"/>
          <w:sz w:val="24"/>
          <w:szCs w:val="24"/>
        </w:rPr>
        <w:t>s</w:t>
      </w:r>
      <w:r w:rsidR="00E45858" w:rsidRPr="00933B41">
        <w:rPr>
          <w:rFonts w:ascii="Arial" w:eastAsia="Arial" w:hAnsi="Arial" w:cs="Arial"/>
          <w:sz w:val="24"/>
          <w:szCs w:val="24"/>
        </w:rPr>
        <w:t xml:space="preserve"> 32 numeral </w:t>
      </w:r>
      <w:r w:rsidR="00BB67CF">
        <w:rPr>
          <w:rFonts w:ascii="Arial" w:eastAsia="Arial" w:hAnsi="Arial" w:cs="Arial"/>
          <w:sz w:val="24"/>
          <w:szCs w:val="24"/>
        </w:rPr>
        <w:t>1,</w:t>
      </w:r>
      <w:r w:rsidR="00E45858" w:rsidRPr="00933B41">
        <w:rPr>
          <w:rFonts w:ascii="Arial" w:eastAsia="Arial" w:hAnsi="Arial" w:cs="Arial"/>
          <w:sz w:val="24"/>
          <w:szCs w:val="24"/>
        </w:rPr>
        <w:t xml:space="preserve"> inciso b), fracción IX y </w:t>
      </w:r>
      <w:r w:rsidR="00173508" w:rsidRPr="00933B41">
        <w:rPr>
          <w:rFonts w:ascii="Arial" w:eastAsia="Arial" w:hAnsi="Arial" w:cs="Arial"/>
          <w:sz w:val="24"/>
          <w:szCs w:val="24"/>
        </w:rPr>
        <w:t>35, numeral 1 de la Ley General;</w:t>
      </w:r>
      <w:r w:rsidR="00E45858" w:rsidRPr="00933B41">
        <w:rPr>
          <w:rFonts w:ascii="Arial" w:eastAsia="Arial" w:hAnsi="Arial" w:cs="Arial"/>
          <w:sz w:val="24"/>
          <w:szCs w:val="24"/>
        </w:rPr>
        <w:t xml:space="preserve"> con lo que se asegura la participación igualitaria de mujeres y hombres, para ello se prevén los criterios de homogeneidad, alternancia, horizontalidad y verticalidad. </w:t>
      </w:r>
    </w:p>
    <w:p w14:paraId="7AA61C15" w14:textId="77777777" w:rsidR="00FF7FCE" w:rsidRPr="0040357C" w:rsidRDefault="00FF7FCE" w:rsidP="00E6009A">
      <w:pPr>
        <w:pBdr>
          <w:top w:val="nil"/>
          <w:left w:val="nil"/>
          <w:bottom w:val="nil"/>
          <w:right w:val="nil"/>
          <w:between w:val="nil"/>
        </w:pBdr>
        <w:spacing w:line="360" w:lineRule="auto"/>
        <w:ind w:right="48"/>
        <w:rPr>
          <w:rFonts w:ascii="Arial" w:hAnsi="Arial" w:cs="Arial"/>
          <w:i/>
          <w:sz w:val="24"/>
          <w:szCs w:val="24"/>
        </w:rPr>
      </w:pPr>
    </w:p>
    <w:p w14:paraId="4342DBD2" w14:textId="12846A7A" w:rsidR="00FF7FCE" w:rsidRPr="00CF2EDD" w:rsidRDefault="00B82F1D" w:rsidP="00E6009A">
      <w:pPr>
        <w:numPr>
          <w:ilvl w:val="0"/>
          <w:numId w:val="1"/>
        </w:numPr>
        <w:pBdr>
          <w:top w:val="nil"/>
          <w:left w:val="nil"/>
          <w:bottom w:val="nil"/>
          <w:right w:val="nil"/>
          <w:between w:val="nil"/>
        </w:pBdr>
        <w:spacing w:line="360" w:lineRule="auto"/>
        <w:ind w:left="0" w:right="48"/>
        <w:rPr>
          <w:rFonts w:ascii="Arial" w:hAnsi="Arial" w:cs="Arial"/>
          <w:i/>
          <w:color w:val="000000" w:themeColor="text1"/>
          <w:sz w:val="24"/>
          <w:szCs w:val="24"/>
        </w:rPr>
      </w:pPr>
      <w:r w:rsidRPr="0040357C">
        <w:rPr>
          <w:rFonts w:ascii="Arial" w:eastAsia="Arial" w:hAnsi="Arial" w:cs="Arial"/>
          <w:i/>
          <w:sz w:val="24"/>
          <w:szCs w:val="24"/>
        </w:rPr>
        <w:t>Principio de igualdad y no discriminación</w:t>
      </w:r>
      <w:r w:rsidR="00E45858" w:rsidRPr="0040357C">
        <w:rPr>
          <w:rFonts w:ascii="Arial" w:eastAsia="Arial" w:hAnsi="Arial" w:cs="Arial"/>
          <w:i/>
          <w:sz w:val="24"/>
          <w:szCs w:val="24"/>
        </w:rPr>
        <w:t>.</w:t>
      </w:r>
      <w:r w:rsidR="00E45858" w:rsidRPr="0040357C">
        <w:rPr>
          <w:rFonts w:ascii="Arial" w:eastAsia="Arial" w:hAnsi="Arial" w:cs="Arial"/>
          <w:sz w:val="24"/>
          <w:szCs w:val="24"/>
        </w:rPr>
        <w:t xml:space="preserve"> </w:t>
      </w:r>
      <w:r w:rsidR="000D3C77" w:rsidRPr="0040357C">
        <w:rPr>
          <w:rFonts w:ascii="Arial" w:eastAsia="Arial" w:hAnsi="Arial" w:cs="Arial"/>
          <w:sz w:val="24"/>
          <w:szCs w:val="24"/>
        </w:rPr>
        <w:t>Por su parte</w:t>
      </w:r>
      <w:r w:rsidR="00823F75">
        <w:rPr>
          <w:rFonts w:ascii="Arial" w:eastAsia="Arial" w:hAnsi="Arial" w:cs="Arial"/>
          <w:sz w:val="24"/>
          <w:szCs w:val="24"/>
        </w:rPr>
        <w:t>,</w:t>
      </w:r>
      <w:r w:rsidR="000D3C77" w:rsidRPr="0040357C">
        <w:rPr>
          <w:rFonts w:ascii="Arial" w:eastAsia="Arial" w:hAnsi="Arial" w:cs="Arial"/>
          <w:sz w:val="24"/>
          <w:szCs w:val="24"/>
        </w:rPr>
        <w:t xml:space="preserve"> los principios de igual</w:t>
      </w:r>
      <w:r w:rsidR="001A6D3F">
        <w:rPr>
          <w:rFonts w:ascii="Arial" w:eastAsia="Arial" w:hAnsi="Arial" w:cs="Arial"/>
          <w:sz w:val="24"/>
          <w:szCs w:val="24"/>
        </w:rPr>
        <w:t>dad</w:t>
      </w:r>
      <w:r w:rsidR="000D3C77" w:rsidRPr="0040357C">
        <w:rPr>
          <w:rFonts w:ascii="Arial" w:eastAsia="Arial" w:hAnsi="Arial" w:cs="Arial"/>
          <w:sz w:val="24"/>
          <w:szCs w:val="24"/>
        </w:rPr>
        <w:t xml:space="preserve"> y no discriminación se encuentran previstos en la Constitución Federal, en el </w:t>
      </w:r>
      <w:r w:rsidR="00507250" w:rsidRPr="0040357C">
        <w:rPr>
          <w:rFonts w:ascii="Arial" w:eastAsia="Arial" w:hAnsi="Arial" w:cs="Arial"/>
          <w:sz w:val="24"/>
          <w:szCs w:val="24"/>
        </w:rPr>
        <w:t>artículo</w:t>
      </w:r>
      <w:r w:rsidR="000D3C77" w:rsidRPr="0040357C">
        <w:rPr>
          <w:rFonts w:ascii="Arial" w:eastAsia="Arial" w:hAnsi="Arial" w:cs="Arial"/>
          <w:sz w:val="24"/>
          <w:szCs w:val="24"/>
        </w:rPr>
        <w:t xml:space="preserve"> </w:t>
      </w:r>
      <w:r w:rsidR="00E275D0">
        <w:rPr>
          <w:rFonts w:ascii="Arial" w:eastAsia="Arial" w:hAnsi="Arial" w:cs="Arial"/>
          <w:sz w:val="24"/>
          <w:szCs w:val="24"/>
        </w:rPr>
        <w:t>1 párrafo quinto</w:t>
      </w:r>
      <w:r w:rsidR="00507250" w:rsidRPr="0040357C">
        <w:rPr>
          <w:rFonts w:ascii="Arial" w:eastAsia="Arial" w:hAnsi="Arial" w:cs="Arial"/>
          <w:sz w:val="24"/>
          <w:szCs w:val="24"/>
        </w:rPr>
        <w:t xml:space="preserve"> en el que se establece que </w:t>
      </w:r>
      <w:r w:rsidR="00507250" w:rsidRPr="0040357C">
        <w:rPr>
          <w:rFonts w:ascii="Arial" w:hAnsi="Arial" w:cs="Arial"/>
          <w:sz w:val="24"/>
          <w:szCs w:val="24"/>
        </w:rPr>
        <w:t xml:space="preserve">queda prohibida toda discriminación motivada por origen étnico o nacional, el género, la edad, las discapacidades, la condición social, las </w:t>
      </w:r>
      <w:r w:rsidR="00507250" w:rsidRPr="00CF2EDD">
        <w:rPr>
          <w:rFonts w:ascii="Arial" w:hAnsi="Arial" w:cs="Arial"/>
          <w:color w:val="000000" w:themeColor="text1"/>
          <w:sz w:val="24"/>
          <w:szCs w:val="24"/>
        </w:rPr>
        <w:t>condiciones de salud, la religión, las opiniones, las preferencias, sexuales, el estado civil o cualquier otra que atente contra la dignidad humana y tenga por objeto anular o menoscabar los derechos y libertades de las personas.</w:t>
      </w:r>
    </w:p>
    <w:p w14:paraId="25E3FC74" w14:textId="77777777" w:rsidR="00FF7FCE" w:rsidRPr="00CF2EDD" w:rsidRDefault="00FF7FCE" w:rsidP="00E6009A">
      <w:pPr>
        <w:pStyle w:val="Prrafodelista"/>
        <w:ind w:right="48"/>
        <w:rPr>
          <w:rFonts w:ascii="Arial" w:eastAsia="Arial" w:hAnsi="Arial" w:cs="Arial"/>
          <w:color w:val="000000" w:themeColor="text1"/>
          <w:sz w:val="24"/>
          <w:szCs w:val="24"/>
        </w:rPr>
      </w:pPr>
    </w:p>
    <w:p w14:paraId="3D3E7E44" w14:textId="7E682808" w:rsidR="00FF7FCE" w:rsidRPr="0040357C" w:rsidRDefault="00507250" w:rsidP="00E6009A">
      <w:pPr>
        <w:pBdr>
          <w:top w:val="nil"/>
          <w:left w:val="nil"/>
          <w:bottom w:val="nil"/>
          <w:right w:val="nil"/>
          <w:between w:val="nil"/>
        </w:pBdr>
        <w:spacing w:line="360" w:lineRule="auto"/>
        <w:ind w:right="48"/>
        <w:rPr>
          <w:rFonts w:ascii="Arial" w:hAnsi="Arial" w:cs="Arial"/>
          <w:i/>
          <w:sz w:val="24"/>
          <w:szCs w:val="24"/>
        </w:rPr>
      </w:pPr>
      <w:r w:rsidRPr="00CF2EDD">
        <w:rPr>
          <w:rFonts w:ascii="Arial" w:eastAsia="Arial" w:hAnsi="Arial" w:cs="Arial"/>
          <w:color w:val="000000" w:themeColor="text1"/>
          <w:sz w:val="24"/>
          <w:szCs w:val="24"/>
        </w:rPr>
        <w:t>Durante el proceso electoral, se atenderá, supervisar</w:t>
      </w:r>
      <w:r w:rsidR="00173508" w:rsidRPr="00CF2EDD">
        <w:rPr>
          <w:rFonts w:ascii="Arial" w:eastAsia="Arial" w:hAnsi="Arial" w:cs="Arial"/>
          <w:color w:val="000000" w:themeColor="text1"/>
          <w:sz w:val="24"/>
          <w:szCs w:val="24"/>
        </w:rPr>
        <w:t>á</w:t>
      </w:r>
      <w:r w:rsidRPr="00CF2EDD">
        <w:rPr>
          <w:rFonts w:ascii="Arial" w:eastAsia="Arial" w:hAnsi="Arial" w:cs="Arial"/>
          <w:color w:val="000000" w:themeColor="text1"/>
          <w:sz w:val="24"/>
          <w:szCs w:val="24"/>
        </w:rPr>
        <w:t xml:space="preserve"> y prevalecerán los principios de igual</w:t>
      </w:r>
      <w:r w:rsidR="00C177B3" w:rsidRPr="00CF2EDD">
        <w:rPr>
          <w:rFonts w:ascii="Arial" w:eastAsia="Arial" w:hAnsi="Arial" w:cs="Arial"/>
          <w:color w:val="000000" w:themeColor="text1"/>
          <w:sz w:val="24"/>
          <w:szCs w:val="24"/>
        </w:rPr>
        <w:t>dad</w:t>
      </w:r>
      <w:r w:rsidRPr="00CF2EDD">
        <w:rPr>
          <w:rFonts w:ascii="Arial" w:eastAsia="Arial" w:hAnsi="Arial" w:cs="Arial"/>
          <w:color w:val="000000" w:themeColor="text1"/>
          <w:sz w:val="24"/>
          <w:szCs w:val="24"/>
        </w:rPr>
        <w:t xml:space="preserve"> y no discriminación</w:t>
      </w:r>
      <w:r w:rsidRPr="0040357C">
        <w:rPr>
          <w:rFonts w:ascii="Arial" w:eastAsia="Arial" w:hAnsi="Arial" w:cs="Arial"/>
          <w:sz w:val="24"/>
          <w:szCs w:val="24"/>
        </w:rPr>
        <w:t>.</w:t>
      </w:r>
    </w:p>
    <w:p w14:paraId="23D5E905" w14:textId="77777777" w:rsidR="00FF7FCE" w:rsidRPr="0040357C" w:rsidRDefault="00FF7FCE" w:rsidP="00E6009A">
      <w:pPr>
        <w:pStyle w:val="Prrafodelista"/>
        <w:ind w:right="48"/>
        <w:rPr>
          <w:rFonts w:ascii="Arial" w:eastAsia="Arial" w:hAnsi="Arial" w:cs="Arial"/>
          <w:i/>
          <w:sz w:val="24"/>
          <w:szCs w:val="24"/>
        </w:rPr>
      </w:pPr>
    </w:p>
    <w:p w14:paraId="38AEBA9A" w14:textId="5E946FDE" w:rsidR="00FF7FCE" w:rsidRPr="00F22F8E" w:rsidRDefault="00F22F8E" w:rsidP="000323C1">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F22F8E">
        <w:rPr>
          <w:rFonts w:ascii="Arial" w:eastAsia="Arial" w:hAnsi="Arial" w:cs="Arial"/>
          <w:i/>
          <w:sz w:val="24"/>
          <w:szCs w:val="24"/>
        </w:rPr>
        <w:t xml:space="preserve">Principios rectores para el acceso de todas las mujeres a una vida libre de violencia. </w:t>
      </w:r>
      <w:r w:rsidRPr="00F22F8E">
        <w:rPr>
          <w:rFonts w:ascii="Arial" w:eastAsia="Arial" w:hAnsi="Arial" w:cs="Arial"/>
          <w:sz w:val="24"/>
          <w:szCs w:val="24"/>
        </w:rPr>
        <w:t>En apego al artículo 4 de la Ley General de Acceso de las Mujeres a una Vida Libre de Vio</w:t>
      </w:r>
      <w:r w:rsidR="00794727">
        <w:rPr>
          <w:rFonts w:ascii="Arial" w:eastAsia="Arial" w:hAnsi="Arial" w:cs="Arial"/>
          <w:sz w:val="24"/>
          <w:szCs w:val="24"/>
        </w:rPr>
        <w:t>lencia, estos principios son: l</w:t>
      </w:r>
      <w:r w:rsidRPr="00F22F8E">
        <w:rPr>
          <w:rFonts w:ascii="Arial" w:eastAsia="Arial" w:hAnsi="Arial" w:cs="Arial"/>
          <w:sz w:val="24"/>
          <w:szCs w:val="24"/>
        </w:rPr>
        <w:t>a igualdad jurídica entre la mujer</w:t>
      </w:r>
      <w:r w:rsidR="00794727">
        <w:rPr>
          <w:rFonts w:ascii="Arial" w:eastAsia="Arial" w:hAnsi="Arial" w:cs="Arial"/>
          <w:sz w:val="24"/>
          <w:szCs w:val="24"/>
        </w:rPr>
        <w:t xml:space="preserve"> y el hombre; e</w:t>
      </w:r>
      <w:r w:rsidRPr="00F22F8E">
        <w:rPr>
          <w:rFonts w:ascii="Arial" w:eastAsia="Arial" w:hAnsi="Arial" w:cs="Arial"/>
          <w:sz w:val="24"/>
          <w:szCs w:val="24"/>
        </w:rPr>
        <w:t>l respeto a la dig</w:t>
      </w:r>
      <w:r w:rsidR="00794727">
        <w:rPr>
          <w:rFonts w:ascii="Arial" w:eastAsia="Arial" w:hAnsi="Arial" w:cs="Arial"/>
          <w:sz w:val="24"/>
          <w:szCs w:val="24"/>
        </w:rPr>
        <w:t>nidad humana de las mujeres; l</w:t>
      </w:r>
      <w:r w:rsidRPr="00F22F8E">
        <w:rPr>
          <w:rFonts w:ascii="Arial" w:eastAsia="Arial" w:hAnsi="Arial" w:cs="Arial"/>
          <w:sz w:val="24"/>
          <w:szCs w:val="24"/>
        </w:rPr>
        <w:t>a no discriminación</w:t>
      </w:r>
      <w:r w:rsidR="00794727">
        <w:rPr>
          <w:rFonts w:ascii="Arial" w:eastAsia="Arial" w:hAnsi="Arial" w:cs="Arial"/>
          <w:sz w:val="24"/>
          <w:szCs w:val="24"/>
        </w:rPr>
        <w:t xml:space="preserve"> y, l</w:t>
      </w:r>
      <w:r w:rsidRPr="00F22F8E">
        <w:rPr>
          <w:rFonts w:ascii="Arial" w:eastAsia="Arial" w:hAnsi="Arial" w:cs="Arial"/>
          <w:sz w:val="24"/>
          <w:szCs w:val="24"/>
        </w:rPr>
        <w:t>a libertad de las mujeres</w:t>
      </w:r>
      <w:r w:rsidR="00E275D0">
        <w:rPr>
          <w:rFonts w:ascii="Arial" w:eastAsia="Arial" w:hAnsi="Arial" w:cs="Arial"/>
          <w:sz w:val="24"/>
          <w:szCs w:val="24"/>
        </w:rPr>
        <w:t>; la universalidad, la interdependencia, la indivisibilidad y la progresividad de los derechos humanos; la perspectiva de género; la debida diligencia; la interseccionalidad; la interculturalidad, y el enfoque diferencial</w:t>
      </w:r>
      <w:r w:rsidRPr="00F22F8E">
        <w:rPr>
          <w:rFonts w:ascii="Arial" w:eastAsia="Arial" w:hAnsi="Arial" w:cs="Arial"/>
          <w:sz w:val="24"/>
          <w:szCs w:val="24"/>
        </w:rPr>
        <w:t xml:space="preserve">. </w:t>
      </w:r>
      <w:r w:rsidR="00266A9C">
        <w:rPr>
          <w:rFonts w:ascii="Arial" w:eastAsia="Arial" w:hAnsi="Arial" w:cs="Arial"/>
          <w:sz w:val="24"/>
          <w:szCs w:val="24"/>
        </w:rPr>
        <w:t>En tanto que, la Ley Estatal de Acceso de las Mujeres a una Vida Libre de Violencia en su artículo 5 destaca</w:t>
      </w:r>
      <w:r w:rsidR="00794727">
        <w:rPr>
          <w:rFonts w:ascii="Arial" w:eastAsia="Arial" w:hAnsi="Arial" w:cs="Arial"/>
          <w:sz w:val="24"/>
          <w:szCs w:val="24"/>
        </w:rPr>
        <w:t>,</w:t>
      </w:r>
      <w:r w:rsidR="00266A9C">
        <w:rPr>
          <w:rFonts w:ascii="Arial" w:eastAsia="Arial" w:hAnsi="Arial" w:cs="Arial"/>
          <w:sz w:val="24"/>
          <w:szCs w:val="24"/>
        </w:rPr>
        <w:t xml:space="preserve"> la igualdad social entre el hombre y la mujer y la equidad basada en las diferencias biológicas entre el hombre y la mujer.</w:t>
      </w:r>
    </w:p>
    <w:p w14:paraId="17B511D5" w14:textId="77777777" w:rsidR="00F22F8E" w:rsidRPr="00F22F8E" w:rsidRDefault="00F22F8E" w:rsidP="00732F4A">
      <w:pPr>
        <w:pBdr>
          <w:top w:val="nil"/>
          <w:left w:val="nil"/>
          <w:bottom w:val="nil"/>
          <w:right w:val="nil"/>
          <w:between w:val="nil"/>
        </w:pBdr>
        <w:spacing w:line="360" w:lineRule="auto"/>
        <w:ind w:right="48"/>
        <w:rPr>
          <w:rFonts w:ascii="Arial" w:hAnsi="Arial" w:cs="Arial"/>
          <w:i/>
          <w:sz w:val="24"/>
          <w:szCs w:val="24"/>
        </w:rPr>
      </w:pPr>
    </w:p>
    <w:p w14:paraId="6D31DC38" w14:textId="1D939CCB" w:rsidR="00067EF6" w:rsidRPr="00732F4A" w:rsidRDefault="00067EF6" w:rsidP="00732F4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732F4A">
        <w:rPr>
          <w:rFonts w:ascii="Arial" w:hAnsi="Arial" w:cs="Arial"/>
          <w:i/>
          <w:sz w:val="24"/>
          <w:szCs w:val="24"/>
        </w:rPr>
        <w:t>Sujetos obligados de cumplir con estos principios</w:t>
      </w:r>
      <w:r w:rsidRPr="00732F4A">
        <w:rPr>
          <w:rFonts w:ascii="Arial" w:hAnsi="Arial" w:cs="Arial"/>
          <w:sz w:val="24"/>
          <w:szCs w:val="24"/>
        </w:rPr>
        <w:t>. El Instituto Electoral, los partidos políticos,</w:t>
      </w:r>
      <w:r w:rsidR="008C5929" w:rsidRPr="00732F4A">
        <w:rPr>
          <w:rFonts w:ascii="Arial" w:hAnsi="Arial" w:cs="Arial"/>
          <w:sz w:val="24"/>
          <w:szCs w:val="24"/>
        </w:rPr>
        <w:t xml:space="preserve"> precandidatas, precandidatos, candidatas, candidatos, así como todas las personas servidoras públicas</w:t>
      </w:r>
      <w:r w:rsidRPr="00732F4A">
        <w:rPr>
          <w:rFonts w:ascii="Arial" w:hAnsi="Arial" w:cs="Arial"/>
          <w:sz w:val="24"/>
          <w:szCs w:val="24"/>
        </w:rPr>
        <w:t xml:space="preserve"> deberán </w:t>
      </w:r>
      <w:r w:rsidR="00E56D1C">
        <w:rPr>
          <w:rFonts w:ascii="Arial" w:hAnsi="Arial" w:cs="Arial"/>
          <w:sz w:val="24"/>
          <w:szCs w:val="24"/>
        </w:rPr>
        <w:t xml:space="preserve">respetar, proteger, observar y </w:t>
      </w:r>
      <w:r w:rsidRPr="00732F4A">
        <w:rPr>
          <w:rFonts w:ascii="Arial" w:hAnsi="Arial" w:cs="Arial"/>
          <w:sz w:val="24"/>
          <w:szCs w:val="24"/>
        </w:rPr>
        <w:t xml:space="preserve">garantizar </w:t>
      </w:r>
      <w:r w:rsidR="008C5929" w:rsidRPr="00732F4A">
        <w:rPr>
          <w:rFonts w:ascii="Arial" w:hAnsi="Arial" w:cs="Arial"/>
          <w:sz w:val="24"/>
          <w:szCs w:val="24"/>
        </w:rPr>
        <w:t xml:space="preserve">los principios referidos en artículos anteriores. </w:t>
      </w:r>
    </w:p>
    <w:p w14:paraId="5E92A0FE" w14:textId="52DD98D4" w:rsidR="00160A2A" w:rsidRDefault="00160A2A" w:rsidP="00794727">
      <w:pPr>
        <w:spacing w:line="276" w:lineRule="auto"/>
        <w:ind w:right="-569"/>
        <w:rPr>
          <w:rFonts w:ascii="Arial" w:eastAsia="Arial" w:hAnsi="Arial" w:cs="Arial"/>
          <w:b/>
          <w:sz w:val="24"/>
          <w:szCs w:val="24"/>
        </w:rPr>
      </w:pPr>
    </w:p>
    <w:p w14:paraId="1A3CD1D6" w14:textId="0F18B128" w:rsidR="00F007DF" w:rsidRDefault="00F007DF" w:rsidP="00794727">
      <w:pPr>
        <w:spacing w:line="276" w:lineRule="auto"/>
        <w:ind w:right="-569"/>
        <w:rPr>
          <w:rFonts w:ascii="Arial" w:eastAsia="Arial" w:hAnsi="Arial" w:cs="Arial"/>
          <w:b/>
          <w:sz w:val="24"/>
          <w:szCs w:val="24"/>
        </w:rPr>
      </w:pPr>
    </w:p>
    <w:p w14:paraId="41510035" w14:textId="38EA0E63" w:rsidR="00F007DF" w:rsidRDefault="00F007DF" w:rsidP="00794727">
      <w:pPr>
        <w:spacing w:line="276" w:lineRule="auto"/>
        <w:ind w:right="-569"/>
        <w:rPr>
          <w:rFonts w:ascii="Arial" w:eastAsia="Arial" w:hAnsi="Arial" w:cs="Arial"/>
          <w:b/>
          <w:sz w:val="24"/>
          <w:szCs w:val="24"/>
        </w:rPr>
      </w:pPr>
    </w:p>
    <w:p w14:paraId="0636CCAA" w14:textId="3D8E32D6" w:rsidR="00F007DF" w:rsidRDefault="00F007DF" w:rsidP="00794727">
      <w:pPr>
        <w:spacing w:line="276" w:lineRule="auto"/>
        <w:ind w:right="-569"/>
        <w:rPr>
          <w:rFonts w:ascii="Arial" w:eastAsia="Arial" w:hAnsi="Arial" w:cs="Arial"/>
          <w:b/>
          <w:sz w:val="24"/>
          <w:szCs w:val="24"/>
        </w:rPr>
      </w:pPr>
    </w:p>
    <w:p w14:paraId="13411788" w14:textId="77777777" w:rsidR="00F007DF" w:rsidRPr="0040357C" w:rsidRDefault="00F007DF" w:rsidP="00794727">
      <w:pPr>
        <w:spacing w:line="276" w:lineRule="auto"/>
        <w:ind w:right="-569"/>
        <w:rPr>
          <w:rFonts w:ascii="Arial" w:eastAsia="Arial" w:hAnsi="Arial" w:cs="Arial"/>
          <w:b/>
          <w:sz w:val="24"/>
          <w:szCs w:val="24"/>
        </w:rPr>
      </w:pPr>
    </w:p>
    <w:p w14:paraId="7BA00A8A" w14:textId="48A51CF2" w:rsidR="007F450C" w:rsidRPr="0040357C" w:rsidRDefault="007F450C" w:rsidP="00BD15AD">
      <w:pPr>
        <w:spacing w:line="276" w:lineRule="auto"/>
        <w:ind w:right="-569"/>
        <w:jc w:val="center"/>
        <w:rPr>
          <w:rFonts w:ascii="Arial" w:eastAsia="Arial" w:hAnsi="Arial" w:cs="Arial"/>
          <w:b/>
          <w:sz w:val="24"/>
          <w:szCs w:val="24"/>
        </w:rPr>
      </w:pPr>
      <w:r w:rsidRPr="0040357C">
        <w:rPr>
          <w:rFonts w:ascii="Arial" w:eastAsia="Arial" w:hAnsi="Arial" w:cs="Arial"/>
          <w:b/>
          <w:sz w:val="24"/>
          <w:szCs w:val="24"/>
        </w:rPr>
        <w:t>CAPÍTULO SEGUNDO</w:t>
      </w:r>
    </w:p>
    <w:p w14:paraId="01543BBF" w14:textId="70A1FDA2" w:rsidR="007F450C" w:rsidRPr="0040357C" w:rsidRDefault="00DF0799" w:rsidP="00BD15AD">
      <w:pPr>
        <w:spacing w:line="276" w:lineRule="auto"/>
        <w:ind w:right="-569"/>
        <w:jc w:val="center"/>
        <w:rPr>
          <w:rFonts w:ascii="Arial" w:eastAsia="Arial" w:hAnsi="Arial" w:cs="Arial"/>
          <w:b/>
          <w:sz w:val="24"/>
          <w:szCs w:val="24"/>
        </w:rPr>
      </w:pPr>
      <w:r w:rsidRPr="0040357C">
        <w:rPr>
          <w:rFonts w:ascii="Arial" w:eastAsia="Arial" w:hAnsi="Arial" w:cs="Arial"/>
          <w:b/>
          <w:sz w:val="24"/>
          <w:szCs w:val="24"/>
        </w:rPr>
        <w:t xml:space="preserve">Del Consejo Estatal y </w:t>
      </w:r>
      <w:r w:rsidR="00225FCE" w:rsidRPr="0040357C">
        <w:rPr>
          <w:rFonts w:ascii="Arial" w:eastAsia="Arial" w:hAnsi="Arial" w:cs="Arial"/>
          <w:b/>
          <w:sz w:val="24"/>
          <w:szCs w:val="24"/>
        </w:rPr>
        <w:t xml:space="preserve">las </w:t>
      </w:r>
      <w:r w:rsidRPr="0040357C">
        <w:rPr>
          <w:rFonts w:ascii="Arial" w:eastAsia="Arial" w:hAnsi="Arial" w:cs="Arial"/>
          <w:b/>
          <w:sz w:val="24"/>
          <w:szCs w:val="24"/>
        </w:rPr>
        <w:t>actividades del Instituto</w:t>
      </w:r>
    </w:p>
    <w:p w14:paraId="49FDDA56" w14:textId="0C7F2128" w:rsidR="007F450C" w:rsidRPr="00F007DF" w:rsidRDefault="007F450C" w:rsidP="00F007DF">
      <w:pPr>
        <w:ind w:right="48"/>
        <w:jc w:val="center"/>
        <w:rPr>
          <w:rFonts w:ascii="Arial" w:eastAsia="Arial" w:hAnsi="Arial" w:cs="Arial"/>
          <w:sz w:val="20"/>
          <w:szCs w:val="24"/>
        </w:rPr>
      </w:pPr>
    </w:p>
    <w:p w14:paraId="5EE414B9" w14:textId="1E903B74" w:rsidR="00FF7FCE" w:rsidRPr="0040357C" w:rsidRDefault="00047FB1"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 xml:space="preserve">Responsabilidad del Consejo Estatal. </w:t>
      </w:r>
      <w:r w:rsidRPr="0040357C">
        <w:rPr>
          <w:rFonts w:ascii="Arial" w:eastAsia="Arial" w:hAnsi="Arial" w:cs="Arial"/>
          <w:sz w:val="24"/>
          <w:szCs w:val="24"/>
        </w:rPr>
        <w:t xml:space="preserve">El </w:t>
      </w:r>
      <w:r w:rsidR="00F33536" w:rsidRPr="0040357C">
        <w:rPr>
          <w:rFonts w:ascii="Arial" w:eastAsia="Arial" w:hAnsi="Arial" w:cs="Arial"/>
          <w:sz w:val="24"/>
          <w:szCs w:val="24"/>
        </w:rPr>
        <w:t>artículo</w:t>
      </w:r>
      <w:r w:rsidRPr="0040357C">
        <w:rPr>
          <w:rFonts w:ascii="Arial" w:eastAsia="Arial" w:hAnsi="Arial" w:cs="Arial"/>
          <w:sz w:val="24"/>
          <w:szCs w:val="24"/>
        </w:rPr>
        <w:t xml:space="preserve"> 106 de la Ley E</w:t>
      </w:r>
      <w:r w:rsidR="008C5929">
        <w:rPr>
          <w:rFonts w:ascii="Arial" w:eastAsia="Arial" w:hAnsi="Arial" w:cs="Arial"/>
          <w:sz w:val="24"/>
          <w:szCs w:val="24"/>
        </w:rPr>
        <w:t xml:space="preserve">lectoral </w:t>
      </w:r>
      <w:r w:rsidR="00F33536" w:rsidRPr="0040357C">
        <w:rPr>
          <w:rFonts w:ascii="Arial" w:eastAsia="Arial" w:hAnsi="Arial" w:cs="Arial"/>
          <w:sz w:val="24"/>
          <w:szCs w:val="24"/>
        </w:rPr>
        <w:t xml:space="preserve">establece que el Consejo Estatal es responsable de vigilar el cumplimiento de </w:t>
      </w:r>
      <w:r w:rsidR="007F0945" w:rsidRPr="0040357C">
        <w:rPr>
          <w:rFonts w:ascii="Arial" w:eastAsia="Arial" w:hAnsi="Arial" w:cs="Arial"/>
          <w:sz w:val="24"/>
          <w:szCs w:val="24"/>
        </w:rPr>
        <w:t xml:space="preserve">las </w:t>
      </w:r>
      <w:r w:rsidR="00F33536" w:rsidRPr="0040357C">
        <w:rPr>
          <w:rFonts w:ascii="Arial" w:eastAsia="Arial" w:hAnsi="Arial" w:cs="Arial"/>
          <w:sz w:val="24"/>
          <w:szCs w:val="24"/>
        </w:rPr>
        <w:t>disposiciones constitucionales y</w:t>
      </w:r>
      <w:r w:rsidR="007F0945" w:rsidRPr="0040357C">
        <w:rPr>
          <w:rFonts w:ascii="Arial" w:eastAsia="Arial" w:hAnsi="Arial" w:cs="Arial"/>
          <w:sz w:val="24"/>
          <w:szCs w:val="24"/>
        </w:rPr>
        <w:t xml:space="preserve"> legales en materia electoral, además de velar porque los principios que rigen la mat</w:t>
      </w:r>
      <w:r w:rsidR="00732F4A">
        <w:rPr>
          <w:rFonts w:ascii="Arial" w:eastAsia="Arial" w:hAnsi="Arial" w:cs="Arial"/>
          <w:sz w:val="24"/>
          <w:szCs w:val="24"/>
        </w:rPr>
        <w:t xml:space="preserve">eria </w:t>
      </w:r>
      <w:r w:rsidR="00370266">
        <w:rPr>
          <w:rFonts w:ascii="Arial" w:eastAsia="Arial" w:hAnsi="Arial" w:cs="Arial"/>
          <w:sz w:val="24"/>
          <w:szCs w:val="24"/>
        </w:rPr>
        <w:t xml:space="preserve">y </w:t>
      </w:r>
      <w:r w:rsidR="00E56D1C">
        <w:rPr>
          <w:rFonts w:ascii="Arial" w:eastAsia="Arial" w:hAnsi="Arial" w:cs="Arial"/>
          <w:sz w:val="24"/>
          <w:szCs w:val="24"/>
        </w:rPr>
        <w:t>guían</w:t>
      </w:r>
      <w:r w:rsidR="00732F4A">
        <w:rPr>
          <w:rFonts w:ascii="Arial" w:eastAsia="Arial" w:hAnsi="Arial" w:cs="Arial"/>
          <w:sz w:val="24"/>
          <w:szCs w:val="24"/>
        </w:rPr>
        <w:t xml:space="preserve"> las actividades del I</w:t>
      </w:r>
      <w:r w:rsidR="007F0945" w:rsidRPr="0040357C">
        <w:rPr>
          <w:rFonts w:ascii="Arial" w:eastAsia="Arial" w:hAnsi="Arial" w:cs="Arial"/>
          <w:sz w:val="24"/>
          <w:szCs w:val="24"/>
        </w:rPr>
        <w:t>nstituto.</w:t>
      </w:r>
    </w:p>
    <w:p w14:paraId="7EEB514D" w14:textId="77777777" w:rsidR="00FF7FCE" w:rsidRPr="00F007DF" w:rsidRDefault="00FF7FCE" w:rsidP="00F007DF">
      <w:pPr>
        <w:pBdr>
          <w:top w:val="nil"/>
          <w:left w:val="nil"/>
          <w:bottom w:val="nil"/>
          <w:right w:val="nil"/>
          <w:between w:val="nil"/>
        </w:pBdr>
        <w:ind w:right="48"/>
        <w:rPr>
          <w:rFonts w:ascii="Arial" w:hAnsi="Arial" w:cs="Arial"/>
          <w:sz w:val="16"/>
          <w:szCs w:val="24"/>
        </w:rPr>
      </w:pPr>
    </w:p>
    <w:p w14:paraId="2734764E" w14:textId="003AC5E9" w:rsidR="00FF7FCE" w:rsidRPr="0040357C" w:rsidRDefault="00D00264" w:rsidP="00E6009A">
      <w:pPr>
        <w:pBdr>
          <w:top w:val="nil"/>
          <w:left w:val="nil"/>
          <w:bottom w:val="nil"/>
          <w:right w:val="nil"/>
          <w:between w:val="nil"/>
        </w:pBdr>
        <w:spacing w:line="360" w:lineRule="auto"/>
        <w:ind w:right="48"/>
        <w:rPr>
          <w:rFonts w:ascii="Arial" w:hAnsi="Arial" w:cs="Arial"/>
          <w:i/>
          <w:sz w:val="24"/>
          <w:szCs w:val="24"/>
        </w:rPr>
      </w:pPr>
      <w:r w:rsidRPr="0040357C">
        <w:rPr>
          <w:rFonts w:ascii="Arial" w:eastAsia="Arial" w:hAnsi="Arial" w:cs="Arial"/>
          <w:sz w:val="24"/>
          <w:szCs w:val="24"/>
        </w:rPr>
        <w:t xml:space="preserve">En ese sentido, acorde con lo que dispone el </w:t>
      </w:r>
      <w:r w:rsidR="00F33536" w:rsidRPr="0040357C">
        <w:rPr>
          <w:rFonts w:ascii="Arial" w:eastAsia="Arial" w:hAnsi="Arial" w:cs="Arial"/>
          <w:sz w:val="24"/>
          <w:szCs w:val="24"/>
        </w:rPr>
        <w:t xml:space="preserve">artículo </w:t>
      </w:r>
      <w:r w:rsidR="00E56D1C">
        <w:rPr>
          <w:rFonts w:ascii="Arial" w:eastAsia="Arial" w:hAnsi="Arial" w:cs="Arial"/>
          <w:sz w:val="24"/>
          <w:szCs w:val="24"/>
        </w:rPr>
        <w:t xml:space="preserve">35 numeral 1 de la Ley General y el artículo 106 de la Ley Electoral, </w:t>
      </w:r>
      <w:r w:rsidR="00F33536" w:rsidRPr="0040357C">
        <w:rPr>
          <w:rFonts w:ascii="Arial" w:eastAsia="Arial" w:hAnsi="Arial" w:cs="Arial"/>
          <w:sz w:val="24"/>
          <w:szCs w:val="24"/>
        </w:rPr>
        <w:t>el Consejo Estatal del Instituto Electoral será responsable de v</w:t>
      </w:r>
      <w:r w:rsidR="00CE40F9" w:rsidRPr="0040357C">
        <w:rPr>
          <w:rFonts w:ascii="Arial" w:eastAsia="Arial" w:hAnsi="Arial" w:cs="Arial"/>
          <w:sz w:val="24"/>
          <w:szCs w:val="24"/>
        </w:rPr>
        <w:t xml:space="preserve">elar </w:t>
      </w:r>
      <w:r w:rsidR="00794727">
        <w:rPr>
          <w:rFonts w:ascii="Arial" w:eastAsia="Arial" w:hAnsi="Arial" w:cs="Arial"/>
          <w:sz w:val="24"/>
          <w:szCs w:val="24"/>
        </w:rPr>
        <w:t xml:space="preserve">por </w:t>
      </w:r>
      <w:r w:rsidR="00CE40F9" w:rsidRPr="0040357C">
        <w:rPr>
          <w:rFonts w:ascii="Arial" w:eastAsia="Arial" w:hAnsi="Arial" w:cs="Arial"/>
          <w:sz w:val="24"/>
          <w:szCs w:val="24"/>
        </w:rPr>
        <w:t xml:space="preserve">que el principio de </w:t>
      </w:r>
      <w:r w:rsidR="00047FB1" w:rsidRPr="0040357C">
        <w:rPr>
          <w:rFonts w:ascii="Arial" w:hAnsi="Arial" w:cs="Arial"/>
          <w:sz w:val="24"/>
          <w:szCs w:val="24"/>
        </w:rPr>
        <w:t>paridad de género</w:t>
      </w:r>
      <w:r w:rsidR="00755757">
        <w:rPr>
          <w:rFonts w:ascii="Arial" w:hAnsi="Arial" w:cs="Arial"/>
          <w:sz w:val="24"/>
          <w:szCs w:val="24"/>
        </w:rPr>
        <w:t xml:space="preserve"> </w:t>
      </w:r>
      <w:r w:rsidR="00CE40F9" w:rsidRPr="0040357C">
        <w:rPr>
          <w:rFonts w:ascii="Arial" w:hAnsi="Arial" w:cs="Arial"/>
          <w:sz w:val="24"/>
          <w:szCs w:val="24"/>
        </w:rPr>
        <w:t xml:space="preserve">guíe las </w:t>
      </w:r>
      <w:r w:rsidR="00047FB1" w:rsidRPr="0040357C">
        <w:rPr>
          <w:rFonts w:ascii="Arial" w:hAnsi="Arial" w:cs="Arial"/>
          <w:sz w:val="24"/>
          <w:szCs w:val="24"/>
        </w:rPr>
        <w:t xml:space="preserve">actividades </w:t>
      </w:r>
      <w:r w:rsidR="00CE40F9" w:rsidRPr="0040357C">
        <w:rPr>
          <w:rFonts w:ascii="Arial" w:hAnsi="Arial" w:cs="Arial"/>
          <w:sz w:val="24"/>
          <w:szCs w:val="24"/>
        </w:rPr>
        <w:t>d</w:t>
      </w:r>
      <w:r w:rsidR="00F33536" w:rsidRPr="0040357C">
        <w:rPr>
          <w:rFonts w:ascii="Arial" w:hAnsi="Arial" w:cs="Arial"/>
          <w:sz w:val="24"/>
          <w:szCs w:val="24"/>
        </w:rPr>
        <w:t>el Instituto y</w:t>
      </w:r>
      <w:r w:rsidR="00CE40F9" w:rsidRPr="0040357C">
        <w:rPr>
          <w:rFonts w:ascii="Arial" w:hAnsi="Arial" w:cs="Arial"/>
          <w:sz w:val="24"/>
          <w:szCs w:val="24"/>
        </w:rPr>
        <w:t xml:space="preserve"> que</w:t>
      </w:r>
      <w:r w:rsidR="00225FCE" w:rsidRPr="0040357C">
        <w:rPr>
          <w:rFonts w:ascii="Arial" w:hAnsi="Arial" w:cs="Arial"/>
          <w:sz w:val="24"/>
          <w:szCs w:val="24"/>
        </w:rPr>
        <w:t>,</w:t>
      </w:r>
      <w:r w:rsidR="00CE40F9" w:rsidRPr="0040357C">
        <w:rPr>
          <w:rFonts w:ascii="Arial" w:hAnsi="Arial" w:cs="Arial"/>
          <w:sz w:val="24"/>
          <w:szCs w:val="24"/>
        </w:rPr>
        <w:t xml:space="preserve"> en </w:t>
      </w:r>
      <w:r w:rsidR="00047FB1" w:rsidRPr="0040357C">
        <w:rPr>
          <w:rFonts w:ascii="Arial" w:hAnsi="Arial" w:cs="Arial"/>
          <w:sz w:val="24"/>
          <w:szCs w:val="24"/>
        </w:rPr>
        <w:t>su desempeño</w:t>
      </w:r>
      <w:r w:rsidR="00CE40F9" w:rsidRPr="0040357C">
        <w:rPr>
          <w:rFonts w:ascii="Arial" w:hAnsi="Arial" w:cs="Arial"/>
          <w:sz w:val="24"/>
          <w:szCs w:val="24"/>
        </w:rPr>
        <w:t xml:space="preserve">, aplique </w:t>
      </w:r>
      <w:r w:rsidR="00047FB1" w:rsidRPr="0040357C">
        <w:rPr>
          <w:rFonts w:ascii="Arial" w:hAnsi="Arial" w:cs="Arial"/>
          <w:sz w:val="24"/>
          <w:szCs w:val="24"/>
        </w:rPr>
        <w:t>la perspectiva de género.</w:t>
      </w:r>
    </w:p>
    <w:p w14:paraId="2B44FEF4" w14:textId="3123EA10" w:rsidR="002B339A" w:rsidRPr="00F007DF" w:rsidRDefault="002B339A" w:rsidP="00F007DF">
      <w:pPr>
        <w:ind w:right="48"/>
        <w:rPr>
          <w:rFonts w:ascii="Arial" w:eastAsia="Arial" w:hAnsi="Arial" w:cs="Arial"/>
          <w:sz w:val="16"/>
          <w:szCs w:val="24"/>
        </w:rPr>
      </w:pPr>
    </w:p>
    <w:p w14:paraId="4EC18EFB" w14:textId="1B9781F7" w:rsidR="00FF7FCE" w:rsidRPr="0040357C" w:rsidRDefault="00DF0799"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Atribuciones del Consejo Estatal</w:t>
      </w:r>
      <w:r w:rsidR="002F4061" w:rsidRPr="0040357C">
        <w:rPr>
          <w:rFonts w:ascii="Arial" w:eastAsia="Arial" w:hAnsi="Arial" w:cs="Arial"/>
          <w:i/>
          <w:sz w:val="24"/>
          <w:szCs w:val="24"/>
        </w:rPr>
        <w:t xml:space="preserve">. </w:t>
      </w:r>
      <w:r w:rsidR="00225FCE" w:rsidRPr="0040357C">
        <w:rPr>
          <w:rFonts w:ascii="Arial" w:eastAsia="Arial" w:hAnsi="Arial" w:cs="Arial"/>
          <w:sz w:val="24"/>
          <w:szCs w:val="24"/>
        </w:rPr>
        <w:t xml:space="preserve">En términos de lo que disponen los artículos 38, </w:t>
      </w:r>
      <w:r w:rsidR="0084013D" w:rsidRPr="0040357C">
        <w:rPr>
          <w:rFonts w:ascii="Arial" w:eastAsia="Arial" w:hAnsi="Arial" w:cs="Arial"/>
          <w:sz w:val="24"/>
          <w:szCs w:val="24"/>
        </w:rPr>
        <w:t>106 y 115, numera</w:t>
      </w:r>
      <w:r w:rsidR="00763314">
        <w:rPr>
          <w:rFonts w:ascii="Arial" w:eastAsia="Arial" w:hAnsi="Arial" w:cs="Arial"/>
          <w:sz w:val="24"/>
          <w:szCs w:val="24"/>
        </w:rPr>
        <w:t xml:space="preserve">l 1, fracciones IX y XXXIX de la Ley Electoral y de Partidos Políticos del Estado de Tabasco, </w:t>
      </w:r>
      <w:r w:rsidR="00732F4A">
        <w:rPr>
          <w:rFonts w:ascii="Arial" w:eastAsia="Arial" w:hAnsi="Arial" w:cs="Arial"/>
          <w:sz w:val="24"/>
          <w:szCs w:val="24"/>
        </w:rPr>
        <w:t>el I</w:t>
      </w:r>
      <w:r w:rsidR="0084013D" w:rsidRPr="0040357C">
        <w:rPr>
          <w:rFonts w:ascii="Arial" w:eastAsia="Arial" w:hAnsi="Arial" w:cs="Arial"/>
          <w:sz w:val="24"/>
          <w:szCs w:val="24"/>
        </w:rPr>
        <w:t xml:space="preserve">nstituto Electoral debe </w:t>
      </w:r>
      <w:r w:rsidR="0084013D" w:rsidRPr="0040357C">
        <w:rPr>
          <w:rFonts w:ascii="Arial" w:hAnsi="Arial" w:cs="Arial"/>
          <w:sz w:val="24"/>
          <w:szCs w:val="24"/>
        </w:rPr>
        <w:t>vigilar</w:t>
      </w:r>
      <w:r w:rsidR="002F4061" w:rsidRPr="0040357C">
        <w:rPr>
          <w:rFonts w:ascii="Arial" w:hAnsi="Arial" w:cs="Arial"/>
          <w:sz w:val="24"/>
          <w:szCs w:val="24"/>
        </w:rPr>
        <w:t xml:space="preserve"> que las actividades de los partidos político</w:t>
      </w:r>
      <w:r w:rsidR="00763314">
        <w:rPr>
          <w:rFonts w:ascii="Arial" w:hAnsi="Arial" w:cs="Arial"/>
          <w:sz w:val="24"/>
          <w:szCs w:val="24"/>
        </w:rPr>
        <w:t xml:space="preserve">s y las agrupaciones políticas </w:t>
      </w:r>
      <w:r w:rsidR="002F4061" w:rsidRPr="0040357C">
        <w:rPr>
          <w:rFonts w:ascii="Arial" w:hAnsi="Arial" w:cs="Arial"/>
          <w:sz w:val="24"/>
          <w:szCs w:val="24"/>
        </w:rPr>
        <w:t>se</w:t>
      </w:r>
      <w:r w:rsidR="00732F4A">
        <w:rPr>
          <w:rFonts w:ascii="Arial" w:hAnsi="Arial" w:cs="Arial"/>
          <w:sz w:val="24"/>
          <w:szCs w:val="24"/>
        </w:rPr>
        <w:t xml:space="preserve"> desarrollen con apego a la Ley</w:t>
      </w:r>
      <w:r w:rsidR="002F4061" w:rsidRPr="0040357C">
        <w:rPr>
          <w:rFonts w:ascii="Arial" w:hAnsi="Arial" w:cs="Arial"/>
          <w:sz w:val="24"/>
          <w:szCs w:val="24"/>
        </w:rPr>
        <w:t xml:space="preserve"> </w:t>
      </w:r>
      <w:r w:rsidR="0084013D" w:rsidRPr="0040357C">
        <w:rPr>
          <w:rFonts w:ascii="Arial" w:hAnsi="Arial" w:cs="Arial"/>
          <w:sz w:val="24"/>
          <w:szCs w:val="24"/>
        </w:rPr>
        <w:t>y a las disposiciones que emitan</w:t>
      </w:r>
      <w:r w:rsidR="00732F4A">
        <w:rPr>
          <w:rFonts w:ascii="Arial" w:hAnsi="Arial" w:cs="Arial"/>
          <w:sz w:val="24"/>
          <w:szCs w:val="24"/>
        </w:rPr>
        <w:t>,</w:t>
      </w:r>
      <w:r w:rsidR="00554E03">
        <w:rPr>
          <w:rFonts w:ascii="Arial" w:hAnsi="Arial" w:cs="Arial"/>
          <w:sz w:val="24"/>
          <w:szCs w:val="24"/>
        </w:rPr>
        <w:t xml:space="preserve"> </w:t>
      </w:r>
      <w:r w:rsidR="0084013D" w:rsidRPr="0040357C">
        <w:rPr>
          <w:rFonts w:ascii="Arial" w:hAnsi="Arial" w:cs="Arial"/>
          <w:sz w:val="24"/>
          <w:szCs w:val="24"/>
        </w:rPr>
        <w:t>en ejercicio de sus atribuciones</w:t>
      </w:r>
      <w:r w:rsidR="00732F4A">
        <w:rPr>
          <w:rFonts w:ascii="Arial" w:hAnsi="Arial" w:cs="Arial"/>
          <w:sz w:val="24"/>
          <w:szCs w:val="24"/>
        </w:rPr>
        <w:t>,</w:t>
      </w:r>
      <w:r w:rsidR="0084013D" w:rsidRPr="0040357C">
        <w:rPr>
          <w:rFonts w:ascii="Arial" w:hAnsi="Arial" w:cs="Arial"/>
          <w:sz w:val="24"/>
          <w:szCs w:val="24"/>
        </w:rPr>
        <w:t xml:space="preserve"> las autoridades electorales.</w:t>
      </w:r>
    </w:p>
    <w:p w14:paraId="7593D49A" w14:textId="77777777" w:rsidR="00FF7FCE" w:rsidRPr="00F007DF" w:rsidRDefault="00FF7FCE" w:rsidP="00F007DF">
      <w:pPr>
        <w:pBdr>
          <w:top w:val="nil"/>
          <w:left w:val="nil"/>
          <w:bottom w:val="nil"/>
          <w:right w:val="nil"/>
          <w:between w:val="nil"/>
        </w:pBdr>
        <w:ind w:right="48"/>
        <w:rPr>
          <w:rFonts w:ascii="Arial" w:hAnsi="Arial" w:cs="Arial"/>
          <w:sz w:val="16"/>
          <w:szCs w:val="24"/>
        </w:rPr>
      </w:pPr>
    </w:p>
    <w:p w14:paraId="0F039557" w14:textId="6B163D09" w:rsidR="00FF7FCE" w:rsidRPr="0040357C" w:rsidRDefault="00C31A02"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De la</w:t>
      </w:r>
      <w:r w:rsidR="0084013D" w:rsidRPr="0040357C">
        <w:rPr>
          <w:rFonts w:ascii="Arial" w:hAnsi="Arial" w:cs="Arial"/>
          <w:i/>
          <w:sz w:val="24"/>
          <w:szCs w:val="24"/>
        </w:rPr>
        <w:t xml:space="preserve"> Comisión de Igualdad de Género y no Discriminación. </w:t>
      </w:r>
      <w:r w:rsidR="00442748">
        <w:rPr>
          <w:rFonts w:ascii="Arial" w:hAnsi="Arial" w:cs="Arial"/>
          <w:sz w:val="24"/>
          <w:szCs w:val="24"/>
        </w:rPr>
        <w:t>Que, de conformidad con el artículo 113, numeral 1 de la Ley Electoral, c</w:t>
      </w:r>
      <w:r w:rsidR="0084013D" w:rsidRPr="0040357C">
        <w:rPr>
          <w:rFonts w:ascii="Arial" w:hAnsi="Arial" w:cs="Arial"/>
          <w:sz w:val="24"/>
          <w:szCs w:val="24"/>
        </w:rPr>
        <w:t>on la</w:t>
      </w:r>
      <w:r w:rsidR="00554E03">
        <w:rPr>
          <w:rFonts w:ascii="Arial" w:hAnsi="Arial" w:cs="Arial"/>
          <w:sz w:val="24"/>
          <w:szCs w:val="24"/>
        </w:rPr>
        <w:t xml:space="preserve"> </w:t>
      </w:r>
      <w:r w:rsidR="0084013D" w:rsidRPr="0040357C">
        <w:rPr>
          <w:rFonts w:ascii="Arial" w:hAnsi="Arial" w:cs="Arial"/>
          <w:sz w:val="24"/>
          <w:szCs w:val="24"/>
        </w:rPr>
        <w:t xml:space="preserve">finalidad de atender todos los asuntos relacionados con </w:t>
      </w:r>
      <w:r w:rsidR="006E024F" w:rsidRPr="0040357C">
        <w:rPr>
          <w:rFonts w:ascii="Arial" w:hAnsi="Arial" w:cs="Arial"/>
          <w:sz w:val="24"/>
          <w:szCs w:val="24"/>
        </w:rPr>
        <w:t>l</w:t>
      </w:r>
      <w:r w:rsidR="00554E03">
        <w:rPr>
          <w:rFonts w:ascii="Arial" w:hAnsi="Arial" w:cs="Arial"/>
          <w:sz w:val="24"/>
          <w:szCs w:val="24"/>
        </w:rPr>
        <w:t>a igualdad y no discriminación, el</w:t>
      </w:r>
      <w:r w:rsidR="0084013D" w:rsidRPr="0040357C">
        <w:rPr>
          <w:rFonts w:ascii="Arial" w:hAnsi="Arial" w:cs="Arial"/>
          <w:sz w:val="24"/>
          <w:szCs w:val="24"/>
        </w:rPr>
        <w:t xml:space="preserve"> Consejo Estatal del</w:t>
      </w:r>
      <w:r w:rsidR="00554E03">
        <w:rPr>
          <w:rFonts w:ascii="Arial" w:hAnsi="Arial" w:cs="Arial"/>
          <w:sz w:val="24"/>
          <w:szCs w:val="24"/>
        </w:rPr>
        <w:t xml:space="preserve"> Instituto Electoral establece</w:t>
      </w:r>
      <w:r w:rsidR="0084013D" w:rsidRPr="0040357C">
        <w:rPr>
          <w:rFonts w:ascii="Arial" w:hAnsi="Arial" w:cs="Arial"/>
          <w:sz w:val="24"/>
          <w:szCs w:val="24"/>
        </w:rPr>
        <w:t xml:space="preserve"> la Comisión Permanente de Igualdad de Género y no Discriminación que, al igual </w:t>
      </w:r>
      <w:r w:rsidR="00554E03">
        <w:rPr>
          <w:rFonts w:ascii="Arial" w:hAnsi="Arial" w:cs="Arial"/>
          <w:sz w:val="24"/>
          <w:szCs w:val="24"/>
        </w:rPr>
        <w:t>que las demás comisiones, está</w:t>
      </w:r>
      <w:r w:rsidR="0084013D" w:rsidRPr="0040357C">
        <w:rPr>
          <w:rFonts w:ascii="Arial" w:hAnsi="Arial" w:cs="Arial"/>
          <w:sz w:val="24"/>
          <w:szCs w:val="24"/>
        </w:rPr>
        <w:t xml:space="preserve"> integrada con un máximo de tres consejeras o consejeros electorales, bajo el principio de paridad de género.</w:t>
      </w:r>
    </w:p>
    <w:p w14:paraId="4188AC84" w14:textId="77777777" w:rsidR="00FF7FCE" w:rsidRPr="00F007DF" w:rsidRDefault="00FF7FCE" w:rsidP="00F007DF">
      <w:pPr>
        <w:pStyle w:val="Prrafodelista"/>
        <w:ind w:right="48"/>
        <w:rPr>
          <w:rFonts w:ascii="Arial" w:hAnsi="Arial" w:cs="Arial"/>
          <w:sz w:val="16"/>
          <w:szCs w:val="24"/>
        </w:rPr>
      </w:pPr>
    </w:p>
    <w:p w14:paraId="6CA124F2" w14:textId="5FFC464F" w:rsidR="002F669C" w:rsidRPr="0040357C" w:rsidRDefault="00A8277B"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Atribuciones de la Direc</w:t>
      </w:r>
      <w:bookmarkStart w:id="0" w:name="_GoBack"/>
      <w:bookmarkEnd w:id="0"/>
      <w:r w:rsidRPr="0040357C">
        <w:rPr>
          <w:rFonts w:ascii="Arial" w:hAnsi="Arial" w:cs="Arial"/>
          <w:i/>
          <w:sz w:val="24"/>
          <w:szCs w:val="24"/>
        </w:rPr>
        <w:t>ción de Organización Electoral y Educación Cívica</w:t>
      </w:r>
      <w:r w:rsidR="00554E03">
        <w:rPr>
          <w:rFonts w:ascii="Arial" w:hAnsi="Arial" w:cs="Arial"/>
          <w:i/>
          <w:sz w:val="24"/>
          <w:szCs w:val="24"/>
        </w:rPr>
        <w:t xml:space="preserve"> en materia de Paridad de G</w:t>
      </w:r>
      <w:r w:rsidR="002F669C" w:rsidRPr="0040357C">
        <w:rPr>
          <w:rFonts w:ascii="Arial" w:hAnsi="Arial" w:cs="Arial"/>
          <w:i/>
          <w:sz w:val="24"/>
          <w:szCs w:val="24"/>
        </w:rPr>
        <w:t>énero</w:t>
      </w:r>
      <w:r w:rsidRPr="0040357C">
        <w:rPr>
          <w:rFonts w:ascii="Arial" w:hAnsi="Arial" w:cs="Arial"/>
          <w:i/>
          <w:sz w:val="24"/>
          <w:szCs w:val="24"/>
        </w:rPr>
        <w:t xml:space="preserve">. </w:t>
      </w:r>
      <w:r w:rsidR="002F669C" w:rsidRPr="0040357C">
        <w:rPr>
          <w:rFonts w:ascii="Arial" w:hAnsi="Arial" w:cs="Arial"/>
          <w:sz w:val="24"/>
          <w:szCs w:val="24"/>
        </w:rPr>
        <w:t xml:space="preserve">Con la finalidad de brindar a la Dirección </w:t>
      </w:r>
      <w:r w:rsidR="00761D02">
        <w:rPr>
          <w:rFonts w:ascii="Arial" w:hAnsi="Arial" w:cs="Arial"/>
          <w:sz w:val="24"/>
          <w:szCs w:val="24"/>
        </w:rPr>
        <w:t>de Organización Electoral y E</w:t>
      </w:r>
      <w:r w:rsidR="00D2186E">
        <w:rPr>
          <w:rFonts w:ascii="Arial" w:hAnsi="Arial" w:cs="Arial"/>
          <w:sz w:val="24"/>
          <w:szCs w:val="24"/>
        </w:rPr>
        <w:t>ducación Cívica</w:t>
      </w:r>
      <w:r w:rsidR="002F669C" w:rsidRPr="0040357C">
        <w:rPr>
          <w:rFonts w:ascii="Arial" w:hAnsi="Arial" w:cs="Arial"/>
          <w:sz w:val="24"/>
          <w:szCs w:val="24"/>
        </w:rPr>
        <w:t xml:space="preserve"> los elementos primordiales que le permitan </w:t>
      </w:r>
      <w:r w:rsidR="002F669C" w:rsidRPr="00F007DF">
        <w:rPr>
          <w:rFonts w:ascii="Arial" w:hAnsi="Arial" w:cs="Arial"/>
          <w:sz w:val="24"/>
          <w:szCs w:val="24"/>
        </w:rPr>
        <w:t>promover buenas prácticas en materia de paridad de género y erradicación de la</w:t>
      </w:r>
      <w:r w:rsidR="002F669C" w:rsidRPr="0040357C">
        <w:rPr>
          <w:rFonts w:ascii="Arial" w:hAnsi="Arial" w:cs="Arial"/>
          <w:sz w:val="24"/>
          <w:szCs w:val="24"/>
        </w:rPr>
        <w:t xml:space="preserve"> </w:t>
      </w:r>
      <w:r w:rsidR="00794727">
        <w:rPr>
          <w:rFonts w:ascii="Arial" w:eastAsia="Arial" w:hAnsi="Arial" w:cs="Arial"/>
          <w:sz w:val="24"/>
          <w:szCs w:val="24"/>
        </w:rPr>
        <w:t>VP</w:t>
      </w:r>
      <w:r w:rsidR="00E33B9F">
        <w:rPr>
          <w:rFonts w:ascii="Arial" w:eastAsia="Arial" w:hAnsi="Arial" w:cs="Arial"/>
          <w:sz w:val="24"/>
          <w:szCs w:val="24"/>
        </w:rPr>
        <w:t>MRG</w:t>
      </w:r>
      <w:r w:rsidR="002F669C" w:rsidRPr="0040357C">
        <w:rPr>
          <w:rFonts w:ascii="Arial" w:eastAsia="Arial" w:hAnsi="Arial" w:cs="Arial"/>
          <w:sz w:val="24"/>
          <w:szCs w:val="24"/>
        </w:rPr>
        <w:t>, además de las atribuciones que le corresponden conforme a lo dispu</w:t>
      </w:r>
      <w:r w:rsidR="00442748">
        <w:rPr>
          <w:rFonts w:ascii="Arial" w:eastAsia="Arial" w:hAnsi="Arial" w:cs="Arial"/>
          <w:sz w:val="24"/>
          <w:szCs w:val="24"/>
        </w:rPr>
        <w:t xml:space="preserve">esto por el artículo 121, fracciones XVI; XX; XVI Bis y XXI </w:t>
      </w:r>
      <w:r w:rsidR="00761D02">
        <w:rPr>
          <w:rFonts w:ascii="Arial" w:eastAsia="Arial" w:hAnsi="Arial" w:cs="Arial"/>
          <w:sz w:val="24"/>
          <w:szCs w:val="24"/>
        </w:rPr>
        <w:t>de la L</w:t>
      </w:r>
      <w:r w:rsidR="00E33B9F">
        <w:rPr>
          <w:rFonts w:ascii="Arial" w:eastAsia="Arial" w:hAnsi="Arial" w:cs="Arial"/>
          <w:sz w:val="24"/>
          <w:szCs w:val="24"/>
        </w:rPr>
        <w:t>ey Electoral, se le otorgan</w:t>
      </w:r>
      <w:r w:rsidR="002F669C" w:rsidRPr="0040357C">
        <w:rPr>
          <w:rFonts w:ascii="Arial" w:eastAsia="Arial" w:hAnsi="Arial" w:cs="Arial"/>
          <w:sz w:val="24"/>
          <w:szCs w:val="24"/>
        </w:rPr>
        <w:t xml:space="preserve"> las siguientes:</w:t>
      </w:r>
    </w:p>
    <w:p w14:paraId="2830C93A" w14:textId="77777777" w:rsidR="002F669C" w:rsidRPr="00160A2A" w:rsidRDefault="002F669C" w:rsidP="00E6009A">
      <w:pPr>
        <w:pStyle w:val="Texto"/>
        <w:spacing w:after="100" w:line="360" w:lineRule="auto"/>
        <w:ind w:right="48" w:firstLine="0"/>
        <w:rPr>
          <w:szCs w:val="24"/>
          <w:lang w:val="es-MX"/>
        </w:rPr>
      </w:pPr>
    </w:p>
    <w:p w14:paraId="2CE7E7A6" w14:textId="1212879F" w:rsidR="00E15B36" w:rsidRPr="0040357C" w:rsidRDefault="00E15B36" w:rsidP="00E6009A">
      <w:pPr>
        <w:pStyle w:val="Prrafodelista"/>
        <w:numPr>
          <w:ilvl w:val="0"/>
          <w:numId w:val="6"/>
        </w:numPr>
        <w:spacing w:line="360" w:lineRule="auto"/>
        <w:ind w:left="851" w:right="48"/>
        <w:rPr>
          <w:rFonts w:ascii="Arial" w:hAnsi="Arial" w:cs="Arial"/>
          <w:sz w:val="24"/>
          <w:szCs w:val="24"/>
        </w:rPr>
      </w:pPr>
      <w:r w:rsidRPr="0040357C">
        <w:rPr>
          <w:rFonts w:ascii="Arial" w:hAnsi="Arial" w:cs="Arial"/>
          <w:sz w:val="24"/>
          <w:szCs w:val="24"/>
        </w:rPr>
        <w:t>Elaborará y propondrá</w:t>
      </w:r>
      <w:r w:rsidR="005A5DFB" w:rsidRPr="0040357C">
        <w:rPr>
          <w:rFonts w:ascii="Arial" w:hAnsi="Arial" w:cs="Arial"/>
          <w:sz w:val="24"/>
          <w:szCs w:val="24"/>
        </w:rPr>
        <w:t xml:space="preserve"> </w:t>
      </w:r>
      <w:r w:rsidR="00A8277B" w:rsidRPr="0040357C">
        <w:rPr>
          <w:rFonts w:ascii="Arial" w:hAnsi="Arial" w:cs="Arial"/>
          <w:sz w:val="24"/>
          <w:szCs w:val="24"/>
        </w:rPr>
        <w:t xml:space="preserve">programas de educación cívica, paridad de género y respeto a los derechos humanos de las mujeres en el ámbito </w:t>
      </w:r>
      <w:r w:rsidRPr="0040357C">
        <w:rPr>
          <w:rFonts w:ascii="Arial" w:hAnsi="Arial" w:cs="Arial"/>
          <w:sz w:val="24"/>
          <w:szCs w:val="24"/>
        </w:rPr>
        <w:t>político, que</w:t>
      </w:r>
      <w:r w:rsidR="00794727">
        <w:rPr>
          <w:rFonts w:ascii="Arial" w:hAnsi="Arial" w:cs="Arial"/>
          <w:sz w:val="24"/>
          <w:szCs w:val="24"/>
        </w:rPr>
        <w:t xml:space="preserve"> deban aplicarse en el estado.</w:t>
      </w:r>
    </w:p>
    <w:p w14:paraId="3E162515" w14:textId="77777777" w:rsidR="00DA7A0F" w:rsidRPr="0040357C" w:rsidRDefault="00DA7A0F" w:rsidP="00E6009A">
      <w:pPr>
        <w:pStyle w:val="Prrafodelista"/>
        <w:spacing w:line="360" w:lineRule="auto"/>
        <w:ind w:left="851" w:right="48"/>
        <w:rPr>
          <w:rFonts w:ascii="Arial" w:hAnsi="Arial" w:cs="Arial"/>
          <w:sz w:val="24"/>
          <w:szCs w:val="24"/>
        </w:rPr>
      </w:pPr>
    </w:p>
    <w:p w14:paraId="31B2FF3C" w14:textId="5217B078" w:rsidR="00E15B36" w:rsidRPr="0040357C" w:rsidRDefault="00E15B36" w:rsidP="00E6009A">
      <w:pPr>
        <w:pStyle w:val="Prrafodelista"/>
        <w:numPr>
          <w:ilvl w:val="0"/>
          <w:numId w:val="6"/>
        </w:numPr>
        <w:spacing w:line="360" w:lineRule="auto"/>
        <w:ind w:left="851" w:right="48"/>
        <w:rPr>
          <w:rFonts w:ascii="Arial" w:hAnsi="Arial" w:cs="Arial"/>
          <w:sz w:val="24"/>
          <w:szCs w:val="24"/>
        </w:rPr>
      </w:pPr>
      <w:r w:rsidRPr="0040357C">
        <w:rPr>
          <w:rFonts w:ascii="Arial" w:hAnsi="Arial" w:cs="Arial"/>
          <w:sz w:val="24"/>
          <w:szCs w:val="24"/>
        </w:rPr>
        <w:t>Realizar</w:t>
      </w:r>
      <w:r w:rsidR="005A5DFB" w:rsidRPr="0040357C">
        <w:rPr>
          <w:rFonts w:ascii="Arial" w:hAnsi="Arial" w:cs="Arial"/>
          <w:sz w:val="24"/>
          <w:szCs w:val="24"/>
        </w:rPr>
        <w:t>á</w:t>
      </w:r>
      <w:r w:rsidRPr="0040357C">
        <w:rPr>
          <w:rFonts w:ascii="Arial" w:hAnsi="Arial" w:cs="Arial"/>
          <w:sz w:val="24"/>
          <w:szCs w:val="24"/>
        </w:rPr>
        <w:t xml:space="preserve"> campañas de información para la prevención, atención y erradicación de la violencia política contra</w:t>
      </w:r>
      <w:r w:rsidR="00794727">
        <w:rPr>
          <w:rFonts w:ascii="Arial" w:hAnsi="Arial" w:cs="Arial"/>
          <w:sz w:val="24"/>
          <w:szCs w:val="24"/>
        </w:rPr>
        <w:t xml:space="preserve"> las mujeres en razón de género.</w:t>
      </w:r>
    </w:p>
    <w:p w14:paraId="15296ADB" w14:textId="77777777" w:rsidR="00DA7A0F" w:rsidRPr="0040357C" w:rsidRDefault="00DA7A0F" w:rsidP="00E6009A">
      <w:pPr>
        <w:pStyle w:val="Prrafodelista"/>
        <w:ind w:right="48"/>
        <w:rPr>
          <w:rFonts w:ascii="Arial" w:hAnsi="Arial" w:cs="Arial"/>
          <w:sz w:val="24"/>
          <w:szCs w:val="24"/>
        </w:rPr>
      </w:pPr>
    </w:p>
    <w:p w14:paraId="0356DDDD" w14:textId="58286389" w:rsidR="00A8277B" w:rsidRPr="0040357C" w:rsidRDefault="00A8277B" w:rsidP="00E6009A">
      <w:pPr>
        <w:pStyle w:val="Prrafodelista"/>
        <w:numPr>
          <w:ilvl w:val="0"/>
          <w:numId w:val="6"/>
        </w:numPr>
        <w:spacing w:line="360" w:lineRule="auto"/>
        <w:ind w:left="851" w:right="48"/>
        <w:rPr>
          <w:rFonts w:ascii="Arial" w:hAnsi="Arial" w:cs="Arial"/>
          <w:sz w:val="24"/>
          <w:szCs w:val="24"/>
        </w:rPr>
      </w:pPr>
      <w:r w:rsidRPr="0040357C">
        <w:rPr>
          <w:rFonts w:ascii="Arial" w:hAnsi="Arial" w:cs="Arial"/>
          <w:sz w:val="24"/>
          <w:szCs w:val="24"/>
        </w:rPr>
        <w:t xml:space="preserve"> </w:t>
      </w:r>
      <w:r w:rsidR="00C32A12" w:rsidRPr="0040357C">
        <w:rPr>
          <w:rFonts w:ascii="Arial" w:hAnsi="Arial" w:cs="Arial"/>
          <w:sz w:val="24"/>
          <w:szCs w:val="24"/>
        </w:rPr>
        <w:t>Promoverá</w:t>
      </w:r>
      <w:r w:rsidRPr="0040357C">
        <w:rPr>
          <w:rFonts w:ascii="Arial" w:hAnsi="Arial" w:cs="Arial"/>
          <w:sz w:val="24"/>
          <w:szCs w:val="24"/>
        </w:rPr>
        <w:t xml:space="preserve"> la suscripción de convenios en materia de educación cívica, paridad de género y respeto a los derechos humanos de las</w:t>
      </w:r>
      <w:r w:rsidR="00CC6B57">
        <w:rPr>
          <w:rFonts w:ascii="Arial" w:hAnsi="Arial" w:cs="Arial"/>
          <w:sz w:val="24"/>
          <w:szCs w:val="24"/>
        </w:rPr>
        <w:t xml:space="preserve"> mujeres en el ámbito político </w:t>
      </w:r>
      <w:r w:rsidRPr="0040357C">
        <w:rPr>
          <w:rFonts w:ascii="Arial" w:hAnsi="Arial" w:cs="Arial"/>
          <w:sz w:val="24"/>
          <w:szCs w:val="24"/>
        </w:rPr>
        <w:t>con instituciones públicas y privadas, sugiriendo la articulación de políticas orientadas a la promoción de la cultura político-democrática, la igualdad política entre mujeres y hombres, así com</w:t>
      </w:r>
      <w:r w:rsidR="00794727">
        <w:rPr>
          <w:rFonts w:ascii="Arial" w:hAnsi="Arial" w:cs="Arial"/>
          <w:sz w:val="24"/>
          <w:szCs w:val="24"/>
        </w:rPr>
        <w:t>o la construcción de ciudadanía.</w:t>
      </w:r>
    </w:p>
    <w:p w14:paraId="4CD6A7A3" w14:textId="77777777" w:rsidR="00DA7A0F" w:rsidRPr="0040357C" w:rsidRDefault="00DA7A0F" w:rsidP="00E6009A">
      <w:pPr>
        <w:pStyle w:val="Sinespaciado"/>
        <w:ind w:right="48"/>
        <w:rPr>
          <w:rFonts w:ascii="Arial" w:hAnsi="Arial" w:cs="Arial"/>
          <w:sz w:val="24"/>
          <w:szCs w:val="24"/>
        </w:rPr>
      </w:pPr>
    </w:p>
    <w:p w14:paraId="51AD2EB0" w14:textId="67754E5C" w:rsidR="00DA7A0F" w:rsidRPr="0040357C" w:rsidRDefault="00E15B36" w:rsidP="00E6009A">
      <w:pPr>
        <w:pStyle w:val="Prrafodelista"/>
        <w:numPr>
          <w:ilvl w:val="0"/>
          <w:numId w:val="6"/>
        </w:numPr>
        <w:spacing w:line="360" w:lineRule="auto"/>
        <w:ind w:left="851" w:right="48"/>
        <w:rPr>
          <w:rFonts w:ascii="Arial" w:hAnsi="Arial" w:cs="Arial"/>
          <w:sz w:val="24"/>
          <w:szCs w:val="24"/>
        </w:rPr>
      </w:pPr>
      <w:r w:rsidRPr="0040357C">
        <w:rPr>
          <w:rFonts w:ascii="Arial" w:hAnsi="Arial" w:cs="Arial"/>
          <w:sz w:val="24"/>
          <w:szCs w:val="24"/>
        </w:rPr>
        <w:t>Capacitar</w:t>
      </w:r>
      <w:r w:rsidR="002F669C" w:rsidRPr="0040357C">
        <w:rPr>
          <w:rFonts w:ascii="Arial" w:hAnsi="Arial" w:cs="Arial"/>
          <w:sz w:val="24"/>
          <w:szCs w:val="24"/>
        </w:rPr>
        <w:t>á</w:t>
      </w:r>
      <w:r w:rsidRPr="0040357C">
        <w:rPr>
          <w:rFonts w:ascii="Arial" w:hAnsi="Arial" w:cs="Arial"/>
          <w:sz w:val="24"/>
          <w:szCs w:val="24"/>
        </w:rPr>
        <w:t xml:space="preserve"> al personal del Instituto E</w:t>
      </w:r>
      <w:r w:rsidR="002F669C" w:rsidRPr="0040357C">
        <w:rPr>
          <w:rFonts w:ascii="Arial" w:hAnsi="Arial" w:cs="Arial"/>
          <w:sz w:val="24"/>
          <w:szCs w:val="24"/>
        </w:rPr>
        <w:t>lectoral</w:t>
      </w:r>
      <w:r w:rsidRPr="0040357C">
        <w:rPr>
          <w:rFonts w:ascii="Arial" w:hAnsi="Arial" w:cs="Arial"/>
          <w:sz w:val="24"/>
          <w:szCs w:val="24"/>
        </w:rPr>
        <w:t xml:space="preserve"> para prevenir, atender y erradicar la violencia política contra las mujeres en razón de género, así como en igualdad sustantiva</w:t>
      </w:r>
      <w:r w:rsidR="005A5DFB" w:rsidRPr="0040357C">
        <w:rPr>
          <w:rFonts w:ascii="Arial" w:hAnsi="Arial" w:cs="Arial"/>
          <w:sz w:val="24"/>
          <w:szCs w:val="24"/>
        </w:rPr>
        <w:t>.</w:t>
      </w:r>
    </w:p>
    <w:p w14:paraId="7CB6E47B" w14:textId="77777777" w:rsidR="00DA7A0F" w:rsidRPr="0040357C" w:rsidRDefault="00DA7A0F" w:rsidP="00E6009A">
      <w:pPr>
        <w:pStyle w:val="Sinespaciado"/>
        <w:ind w:right="48"/>
        <w:rPr>
          <w:rFonts w:ascii="Arial" w:hAnsi="Arial" w:cs="Arial"/>
          <w:sz w:val="24"/>
          <w:szCs w:val="24"/>
        </w:rPr>
      </w:pPr>
    </w:p>
    <w:p w14:paraId="7B93CDA6" w14:textId="683183A1" w:rsidR="005A5DFB" w:rsidRPr="0040357C" w:rsidRDefault="005A5DFB" w:rsidP="00E6009A">
      <w:pPr>
        <w:pStyle w:val="Prrafodelista"/>
        <w:numPr>
          <w:ilvl w:val="0"/>
          <w:numId w:val="6"/>
        </w:numPr>
        <w:spacing w:line="360" w:lineRule="auto"/>
        <w:ind w:left="851" w:right="48"/>
        <w:rPr>
          <w:rFonts w:ascii="Arial" w:hAnsi="Arial" w:cs="Arial"/>
          <w:sz w:val="24"/>
          <w:szCs w:val="24"/>
        </w:rPr>
      </w:pPr>
      <w:r w:rsidRPr="0040357C">
        <w:rPr>
          <w:rFonts w:ascii="Arial" w:hAnsi="Arial" w:cs="Arial"/>
          <w:sz w:val="24"/>
          <w:szCs w:val="24"/>
        </w:rPr>
        <w:t>Todas las atribuc</w:t>
      </w:r>
      <w:r w:rsidR="00E33B9F">
        <w:rPr>
          <w:rFonts w:ascii="Arial" w:hAnsi="Arial" w:cs="Arial"/>
          <w:sz w:val="24"/>
          <w:szCs w:val="24"/>
        </w:rPr>
        <w:t>iones conferidas a la Dirección</w:t>
      </w:r>
      <w:r w:rsidRPr="0040357C">
        <w:rPr>
          <w:rFonts w:ascii="Arial" w:hAnsi="Arial" w:cs="Arial"/>
          <w:sz w:val="24"/>
          <w:szCs w:val="24"/>
        </w:rPr>
        <w:t xml:space="preserve"> las desempeñará con el apoyo de las áreas</w:t>
      </w:r>
      <w:r w:rsidR="003058BD" w:rsidRPr="0040357C">
        <w:rPr>
          <w:rFonts w:ascii="Arial" w:hAnsi="Arial" w:cs="Arial"/>
          <w:sz w:val="24"/>
          <w:szCs w:val="24"/>
        </w:rPr>
        <w:t>, comisiones</w:t>
      </w:r>
      <w:r w:rsidRPr="0040357C">
        <w:rPr>
          <w:rFonts w:ascii="Arial" w:hAnsi="Arial" w:cs="Arial"/>
          <w:sz w:val="24"/>
          <w:szCs w:val="24"/>
        </w:rPr>
        <w:t xml:space="preserve"> y coordinaciones </w:t>
      </w:r>
      <w:r w:rsidR="002F669C" w:rsidRPr="0040357C">
        <w:rPr>
          <w:rFonts w:ascii="Arial" w:hAnsi="Arial" w:cs="Arial"/>
          <w:sz w:val="24"/>
          <w:szCs w:val="24"/>
        </w:rPr>
        <w:t>que de ella dependen</w:t>
      </w:r>
      <w:r w:rsidRPr="0040357C">
        <w:rPr>
          <w:rFonts w:ascii="Arial" w:hAnsi="Arial" w:cs="Arial"/>
          <w:sz w:val="24"/>
          <w:szCs w:val="24"/>
        </w:rPr>
        <w:t>.</w:t>
      </w:r>
    </w:p>
    <w:p w14:paraId="5BE4AA5A" w14:textId="398CB79E" w:rsidR="00C32A12" w:rsidRPr="0040357C" w:rsidRDefault="00C32A12" w:rsidP="00E6009A">
      <w:pPr>
        <w:pStyle w:val="Prrafodelista"/>
        <w:spacing w:line="360" w:lineRule="auto"/>
        <w:ind w:left="851" w:right="48"/>
        <w:rPr>
          <w:rFonts w:ascii="Arial" w:hAnsi="Arial" w:cs="Arial"/>
          <w:sz w:val="24"/>
          <w:szCs w:val="24"/>
        </w:rPr>
      </w:pPr>
    </w:p>
    <w:p w14:paraId="3D822CFA" w14:textId="281CCA08" w:rsidR="00926F1A" w:rsidRPr="0040357C" w:rsidRDefault="00C32A12"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 xml:space="preserve">Atribuciones de </w:t>
      </w:r>
      <w:r w:rsidR="0021679B" w:rsidRPr="0040357C">
        <w:rPr>
          <w:rFonts w:ascii="Arial" w:hAnsi="Arial" w:cs="Arial"/>
          <w:i/>
          <w:sz w:val="24"/>
          <w:szCs w:val="24"/>
        </w:rPr>
        <w:t xml:space="preserve">los Consejos </w:t>
      </w:r>
      <w:r w:rsidR="00E33B9F">
        <w:rPr>
          <w:rFonts w:ascii="Arial" w:hAnsi="Arial" w:cs="Arial"/>
          <w:i/>
          <w:sz w:val="24"/>
          <w:szCs w:val="24"/>
        </w:rPr>
        <w:t xml:space="preserve">Electorales </w:t>
      </w:r>
      <w:r w:rsidR="0021679B" w:rsidRPr="0040357C">
        <w:rPr>
          <w:rFonts w:ascii="Arial" w:hAnsi="Arial" w:cs="Arial"/>
          <w:i/>
          <w:sz w:val="24"/>
          <w:szCs w:val="24"/>
        </w:rPr>
        <w:t>Distritales</w:t>
      </w:r>
      <w:r w:rsidR="00E33B9F">
        <w:rPr>
          <w:rFonts w:ascii="Arial" w:hAnsi="Arial" w:cs="Arial"/>
          <w:i/>
          <w:sz w:val="24"/>
          <w:szCs w:val="24"/>
        </w:rPr>
        <w:t xml:space="preserve"> Locales</w:t>
      </w:r>
      <w:r w:rsidR="0021679B" w:rsidRPr="0040357C">
        <w:rPr>
          <w:rFonts w:ascii="Arial" w:hAnsi="Arial" w:cs="Arial"/>
          <w:i/>
          <w:sz w:val="24"/>
          <w:szCs w:val="24"/>
        </w:rPr>
        <w:t xml:space="preserve">. </w:t>
      </w:r>
      <w:r w:rsidR="00F1306C" w:rsidRPr="0040357C">
        <w:rPr>
          <w:rFonts w:ascii="Arial" w:hAnsi="Arial" w:cs="Arial"/>
          <w:sz w:val="24"/>
          <w:szCs w:val="24"/>
        </w:rPr>
        <w:t xml:space="preserve">De forma adicional a las atribuciones que se establecen en el artículo </w:t>
      </w:r>
      <w:r w:rsidR="008F6B75" w:rsidRPr="0040357C">
        <w:rPr>
          <w:rFonts w:ascii="Arial" w:hAnsi="Arial" w:cs="Arial"/>
          <w:sz w:val="24"/>
          <w:szCs w:val="24"/>
        </w:rPr>
        <w:t>130 de la Ley Electora</w:t>
      </w:r>
      <w:r w:rsidR="00800B19">
        <w:rPr>
          <w:rFonts w:ascii="Arial" w:hAnsi="Arial" w:cs="Arial"/>
          <w:sz w:val="24"/>
          <w:szCs w:val="24"/>
        </w:rPr>
        <w:t>l</w:t>
      </w:r>
      <w:r w:rsidR="008F6B75" w:rsidRPr="0040357C">
        <w:rPr>
          <w:rFonts w:ascii="Arial" w:hAnsi="Arial" w:cs="Arial"/>
          <w:sz w:val="24"/>
          <w:szCs w:val="24"/>
        </w:rPr>
        <w:t xml:space="preserve">, </w:t>
      </w:r>
      <w:r w:rsidR="00926F1A" w:rsidRPr="0040357C">
        <w:rPr>
          <w:rFonts w:ascii="Arial" w:hAnsi="Arial" w:cs="Arial"/>
          <w:sz w:val="24"/>
          <w:szCs w:val="24"/>
        </w:rPr>
        <w:t xml:space="preserve">con la finalidad de </w:t>
      </w:r>
      <w:r w:rsidR="002F669C" w:rsidRPr="0040357C">
        <w:rPr>
          <w:rFonts w:ascii="Arial" w:hAnsi="Arial" w:cs="Arial"/>
          <w:sz w:val="24"/>
          <w:szCs w:val="24"/>
        </w:rPr>
        <w:t>difundir y promover, durante los procesos electorales, l</w:t>
      </w:r>
      <w:r w:rsidR="00E33B9F">
        <w:rPr>
          <w:rFonts w:ascii="Arial" w:hAnsi="Arial" w:cs="Arial"/>
          <w:sz w:val="24"/>
          <w:szCs w:val="24"/>
        </w:rPr>
        <w:t>as acciones que se realicen</w:t>
      </w:r>
      <w:r w:rsidR="00926F1A" w:rsidRPr="0040357C">
        <w:rPr>
          <w:rFonts w:ascii="Arial" w:hAnsi="Arial" w:cs="Arial"/>
          <w:sz w:val="24"/>
          <w:szCs w:val="24"/>
        </w:rPr>
        <w:t xml:space="preserve"> para combatir y prevenir la </w:t>
      </w:r>
      <w:r w:rsidR="00E33B9F">
        <w:rPr>
          <w:rFonts w:ascii="Arial" w:eastAsia="Arial" w:hAnsi="Arial" w:cs="Arial"/>
          <w:sz w:val="24"/>
          <w:szCs w:val="24"/>
        </w:rPr>
        <w:t>V</w:t>
      </w:r>
      <w:r w:rsidR="00827016">
        <w:rPr>
          <w:rFonts w:ascii="Arial" w:eastAsia="Arial" w:hAnsi="Arial" w:cs="Arial"/>
          <w:sz w:val="24"/>
          <w:szCs w:val="24"/>
        </w:rPr>
        <w:t>P</w:t>
      </w:r>
      <w:r w:rsidR="00A14637">
        <w:rPr>
          <w:rFonts w:ascii="Arial" w:eastAsia="Arial" w:hAnsi="Arial" w:cs="Arial"/>
          <w:sz w:val="24"/>
          <w:szCs w:val="24"/>
        </w:rPr>
        <w:t>MR</w:t>
      </w:r>
      <w:r w:rsidR="00827016">
        <w:rPr>
          <w:rFonts w:ascii="Arial" w:eastAsia="Arial" w:hAnsi="Arial" w:cs="Arial"/>
          <w:sz w:val="24"/>
          <w:szCs w:val="24"/>
        </w:rPr>
        <w:t xml:space="preserve">G, los consejos </w:t>
      </w:r>
      <w:r w:rsidR="00926F1A" w:rsidRPr="0040357C">
        <w:rPr>
          <w:rFonts w:ascii="Arial" w:eastAsia="Arial" w:hAnsi="Arial" w:cs="Arial"/>
          <w:sz w:val="24"/>
          <w:szCs w:val="24"/>
        </w:rPr>
        <w:t>distritales estarán facultados para:</w:t>
      </w:r>
    </w:p>
    <w:p w14:paraId="0F4C7E16" w14:textId="77777777" w:rsidR="00926F1A" w:rsidRPr="00160A2A" w:rsidRDefault="00926F1A" w:rsidP="00E6009A">
      <w:pPr>
        <w:spacing w:line="360" w:lineRule="auto"/>
        <w:ind w:right="48"/>
        <w:rPr>
          <w:rFonts w:ascii="Arial" w:hAnsi="Arial" w:cs="Arial"/>
          <w:sz w:val="18"/>
          <w:szCs w:val="24"/>
        </w:rPr>
      </w:pPr>
    </w:p>
    <w:p w14:paraId="08E64179" w14:textId="5983580A" w:rsidR="004E4F2B" w:rsidRPr="0040357C" w:rsidRDefault="004E4F2B" w:rsidP="00E6009A">
      <w:pPr>
        <w:pStyle w:val="Prrafodelista"/>
        <w:numPr>
          <w:ilvl w:val="0"/>
          <w:numId w:val="7"/>
        </w:numPr>
        <w:spacing w:line="360" w:lineRule="auto"/>
        <w:ind w:right="48"/>
        <w:rPr>
          <w:rFonts w:ascii="Arial" w:hAnsi="Arial" w:cs="Arial"/>
          <w:sz w:val="24"/>
          <w:szCs w:val="24"/>
        </w:rPr>
      </w:pPr>
      <w:r w:rsidRPr="0040357C">
        <w:rPr>
          <w:rFonts w:ascii="Arial" w:hAnsi="Arial" w:cs="Arial"/>
          <w:sz w:val="24"/>
          <w:szCs w:val="24"/>
        </w:rPr>
        <w:t>Ejecutar los programas de capacitación electoral, educación cívica, paridad de género y cultura de respeto de los derechos humanos de las mujeres en</w:t>
      </w:r>
      <w:r w:rsidR="00E33B9F">
        <w:rPr>
          <w:rFonts w:ascii="Arial" w:hAnsi="Arial" w:cs="Arial"/>
          <w:sz w:val="24"/>
          <w:szCs w:val="24"/>
        </w:rPr>
        <w:t xml:space="preserve"> los ámbitos</w:t>
      </w:r>
      <w:r w:rsidR="003058BD" w:rsidRPr="0040357C">
        <w:rPr>
          <w:rFonts w:ascii="Arial" w:hAnsi="Arial" w:cs="Arial"/>
          <w:sz w:val="24"/>
          <w:szCs w:val="24"/>
        </w:rPr>
        <w:t xml:space="preserve"> político y electoral.</w:t>
      </w:r>
    </w:p>
    <w:p w14:paraId="706A6556" w14:textId="77777777" w:rsidR="005A553A" w:rsidRPr="0040357C" w:rsidRDefault="005A553A" w:rsidP="00E6009A">
      <w:pPr>
        <w:pStyle w:val="Prrafodelista"/>
        <w:spacing w:line="360" w:lineRule="auto"/>
        <w:ind w:right="48"/>
        <w:rPr>
          <w:rFonts w:ascii="Arial" w:hAnsi="Arial" w:cs="Arial"/>
          <w:sz w:val="24"/>
          <w:szCs w:val="24"/>
        </w:rPr>
      </w:pPr>
    </w:p>
    <w:p w14:paraId="0E066464" w14:textId="1DC13BDA" w:rsidR="003058BD" w:rsidRPr="0040357C" w:rsidRDefault="003058BD" w:rsidP="00E6009A">
      <w:pPr>
        <w:pStyle w:val="Prrafodelista"/>
        <w:numPr>
          <w:ilvl w:val="0"/>
          <w:numId w:val="7"/>
        </w:numPr>
        <w:spacing w:line="360" w:lineRule="auto"/>
        <w:ind w:right="48"/>
        <w:rPr>
          <w:rFonts w:ascii="Arial" w:hAnsi="Arial" w:cs="Arial"/>
          <w:sz w:val="24"/>
          <w:szCs w:val="24"/>
        </w:rPr>
      </w:pPr>
      <w:r w:rsidRPr="0040357C">
        <w:rPr>
          <w:rFonts w:ascii="Arial" w:hAnsi="Arial" w:cs="Arial"/>
          <w:sz w:val="24"/>
          <w:szCs w:val="24"/>
        </w:rPr>
        <w:t>Atender con inmediatez y perspectiva de género, las quejas y denuncias que se presenten ante dichas autoridades, d</w:t>
      </w:r>
      <w:r w:rsidR="004C7330" w:rsidRPr="0040357C">
        <w:rPr>
          <w:rFonts w:ascii="Arial" w:hAnsi="Arial" w:cs="Arial"/>
          <w:sz w:val="24"/>
          <w:szCs w:val="24"/>
        </w:rPr>
        <w:t xml:space="preserve">e conformidad con </w:t>
      </w:r>
      <w:r w:rsidR="00926F1A" w:rsidRPr="0040357C">
        <w:rPr>
          <w:rFonts w:ascii="Arial" w:hAnsi="Arial" w:cs="Arial"/>
          <w:sz w:val="24"/>
          <w:szCs w:val="24"/>
        </w:rPr>
        <w:t xml:space="preserve">las disposiciones contenidas en el </w:t>
      </w:r>
      <w:r w:rsidR="004C7330" w:rsidRPr="0040357C">
        <w:rPr>
          <w:rFonts w:ascii="Arial" w:hAnsi="Arial" w:cs="Arial"/>
          <w:sz w:val="24"/>
          <w:szCs w:val="24"/>
        </w:rPr>
        <w:t>artículo 9 del Reglamento de Denuncias y Quejas</w:t>
      </w:r>
      <w:r w:rsidR="00926F1A" w:rsidRPr="0040357C">
        <w:rPr>
          <w:rFonts w:ascii="Arial" w:hAnsi="Arial" w:cs="Arial"/>
          <w:sz w:val="24"/>
          <w:szCs w:val="24"/>
        </w:rPr>
        <w:t xml:space="preserve"> y </w:t>
      </w:r>
      <w:r w:rsidR="004C7330" w:rsidRPr="0040357C">
        <w:rPr>
          <w:rFonts w:ascii="Arial" w:hAnsi="Arial" w:cs="Arial"/>
          <w:sz w:val="24"/>
          <w:szCs w:val="24"/>
        </w:rPr>
        <w:t>30 numeral 2 de la Ley General.</w:t>
      </w:r>
    </w:p>
    <w:p w14:paraId="5211F4F1" w14:textId="1309556E" w:rsidR="00DF0799" w:rsidRPr="0040357C" w:rsidRDefault="00DF0799" w:rsidP="002A3A06">
      <w:pPr>
        <w:spacing w:line="276" w:lineRule="auto"/>
        <w:ind w:right="48"/>
        <w:rPr>
          <w:rFonts w:ascii="Arial" w:eastAsia="Arial" w:hAnsi="Arial" w:cs="Arial"/>
          <w:sz w:val="24"/>
          <w:szCs w:val="24"/>
        </w:rPr>
      </w:pPr>
    </w:p>
    <w:p w14:paraId="7C08E6D5" w14:textId="77777777" w:rsidR="002B339A" w:rsidRPr="0040357C" w:rsidRDefault="002B339A" w:rsidP="00BD15AD">
      <w:pPr>
        <w:ind w:right="-569"/>
        <w:jc w:val="center"/>
        <w:rPr>
          <w:rFonts w:ascii="Arial" w:eastAsia="Arial" w:hAnsi="Arial" w:cs="Arial"/>
          <w:b/>
          <w:sz w:val="24"/>
          <w:szCs w:val="24"/>
        </w:rPr>
      </w:pPr>
    </w:p>
    <w:p w14:paraId="01891F0C" w14:textId="765A29F7" w:rsidR="006E260F" w:rsidRPr="0040357C" w:rsidRDefault="006E260F" w:rsidP="00BD15AD">
      <w:pPr>
        <w:ind w:right="-569"/>
        <w:jc w:val="center"/>
        <w:rPr>
          <w:rFonts w:ascii="Arial" w:eastAsia="Arial" w:hAnsi="Arial" w:cs="Arial"/>
          <w:b/>
          <w:sz w:val="24"/>
          <w:szCs w:val="24"/>
        </w:rPr>
      </w:pPr>
      <w:r w:rsidRPr="0040357C">
        <w:rPr>
          <w:rFonts w:ascii="Arial" w:eastAsia="Arial" w:hAnsi="Arial" w:cs="Arial"/>
          <w:b/>
          <w:sz w:val="24"/>
          <w:szCs w:val="24"/>
        </w:rPr>
        <w:t>TÍTULO TERCERO</w:t>
      </w:r>
    </w:p>
    <w:p w14:paraId="0478CDDB" w14:textId="5A4A2CEC" w:rsidR="006E260F" w:rsidRPr="0040357C" w:rsidRDefault="006E260F" w:rsidP="00BD15AD">
      <w:pPr>
        <w:ind w:right="-569"/>
        <w:jc w:val="center"/>
        <w:rPr>
          <w:rFonts w:ascii="Arial" w:eastAsia="Arial" w:hAnsi="Arial" w:cs="Arial"/>
          <w:sz w:val="24"/>
          <w:szCs w:val="24"/>
        </w:rPr>
      </w:pPr>
      <w:r w:rsidRPr="0040357C">
        <w:rPr>
          <w:rFonts w:ascii="Arial" w:eastAsia="Arial" w:hAnsi="Arial" w:cs="Arial"/>
          <w:b/>
          <w:sz w:val="24"/>
          <w:szCs w:val="24"/>
        </w:rPr>
        <w:t>DE LA VIOLENCIA POLÍTICA CONTRA LAS MUJERES</w:t>
      </w:r>
      <w:r w:rsidR="005512A4">
        <w:rPr>
          <w:rFonts w:ascii="Arial" w:eastAsia="Arial" w:hAnsi="Arial" w:cs="Arial"/>
          <w:b/>
          <w:sz w:val="24"/>
          <w:szCs w:val="24"/>
        </w:rPr>
        <w:t xml:space="preserve"> EN RAZÓN DE GÉNERO</w:t>
      </w:r>
    </w:p>
    <w:p w14:paraId="297DEA68" w14:textId="77777777" w:rsidR="006E260F" w:rsidRPr="0040357C" w:rsidRDefault="006E260F" w:rsidP="00BD15AD">
      <w:pPr>
        <w:spacing w:line="276" w:lineRule="auto"/>
        <w:ind w:right="-569"/>
        <w:jc w:val="center"/>
        <w:rPr>
          <w:rFonts w:ascii="Arial" w:eastAsia="Arial" w:hAnsi="Arial" w:cs="Arial"/>
          <w:b/>
          <w:sz w:val="24"/>
          <w:szCs w:val="24"/>
        </w:rPr>
      </w:pPr>
    </w:p>
    <w:p w14:paraId="5E965E52" w14:textId="77777777" w:rsidR="006E260F" w:rsidRPr="0040357C" w:rsidRDefault="006E260F" w:rsidP="00BD15AD">
      <w:pPr>
        <w:spacing w:line="276" w:lineRule="auto"/>
        <w:ind w:right="-569"/>
        <w:jc w:val="center"/>
        <w:rPr>
          <w:rFonts w:ascii="Arial" w:eastAsia="Arial" w:hAnsi="Arial" w:cs="Arial"/>
          <w:sz w:val="24"/>
          <w:szCs w:val="24"/>
        </w:rPr>
      </w:pPr>
      <w:r w:rsidRPr="0040357C">
        <w:rPr>
          <w:rFonts w:ascii="Arial" w:eastAsia="Arial" w:hAnsi="Arial" w:cs="Arial"/>
          <w:b/>
          <w:sz w:val="24"/>
          <w:szCs w:val="24"/>
        </w:rPr>
        <w:t>CAPÍTULO PRIMERO</w:t>
      </w:r>
    </w:p>
    <w:p w14:paraId="49AD55BB" w14:textId="0AF2C6B3" w:rsidR="006E260F" w:rsidRPr="0040357C" w:rsidRDefault="006E260F" w:rsidP="00BD15AD">
      <w:pPr>
        <w:spacing w:line="276" w:lineRule="auto"/>
        <w:ind w:right="-569"/>
        <w:jc w:val="center"/>
        <w:rPr>
          <w:rFonts w:ascii="Arial" w:eastAsia="Arial" w:hAnsi="Arial" w:cs="Arial"/>
          <w:b/>
          <w:sz w:val="24"/>
          <w:szCs w:val="24"/>
        </w:rPr>
      </w:pPr>
      <w:r w:rsidRPr="0040357C">
        <w:rPr>
          <w:rFonts w:ascii="Arial" w:eastAsia="Arial" w:hAnsi="Arial" w:cs="Arial"/>
          <w:b/>
          <w:sz w:val="24"/>
          <w:szCs w:val="24"/>
        </w:rPr>
        <w:t>Concepto, conductas, sujetos y sanciones</w:t>
      </w:r>
    </w:p>
    <w:p w14:paraId="1EBD8404" w14:textId="336B16A0" w:rsidR="006E260F" w:rsidRPr="0040357C" w:rsidRDefault="006E260F" w:rsidP="00BD15AD">
      <w:pPr>
        <w:spacing w:line="276" w:lineRule="auto"/>
        <w:ind w:right="-569"/>
        <w:jc w:val="center"/>
        <w:rPr>
          <w:rFonts w:ascii="Arial" w:eastAsia="Arial" w:hAnsi="Arial" w:cs="Arial"/>
          <w:b/>
          <w:sz w:val="24"/>
          <w:szCs w:val="24"/>
        </w:rPr>
      </w:pPr>
    </w:p>
    <w:p w14:paraId="3F9DB182" w14:textId="7807C87B" w:rsidR="00FF7FCE" w:rsidRPr="00B47172" w:rsidRDefault="00A21F83" w:rsidP="00AD4975">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B47172">
        <w:rPr>
          <w:rFonts w:ascii="Arial" w:eastAsia="Arial" w:hAnsi="Arial" w:cs="Arial"/>
          <w:i/>
          <w:sz w:val="24"/>
          <w:szCs w:val="24"/>
        </w:rPr>
        <w:t>Concepto</w:t>
      </w:r>
      <w:r w:rsidRPr="00B47172">
        <w:rPr>
          <w:rFonts w:ascii="Arial" w:eastAsia="Arial" w:hAnsi="Arial" w:cs="Arial"/>
          <w:sz w:val="24"/>
          <w:szCs w:val="24"/>
        </w:rPr>
        <w:t xml:space="preserve">. La </w:t>
      </w:r>
      <w:r w:rsidR="005512A4" w:rsidRPr="00B47172">
        <w:rPr>
          <w:rFonts w:ascii="Arial" w:hAnsi="Arial" w:cs="Arial"/>
          <w:sz w:val="24"/>
          <w:szCs w:val="24"/>
        </w:rPr>
        <w:t>v</w:t>
      </w:r>
      <w:r w:rsidRPr="00B47172">
        <w:rPr>
          <w:rFonts w:ascii="Arial" w:hAnsi="Arial" w:cs="Arial"/>
          <w:sz w:val="24"/>
          <w:szCs w:val="24"/>
        </w:rPr>
        <w:t>iolencia política contra</w:t>
      </w:r>
      <w:r w:rsidR="009C6B93" w:rsidRPr="00B47172">
        <w:rPr>
          <w:rFonts w:ascii="Arial" w:hAnsi="Arial" w:cs="Arial"/>
          <w:sz w:val="24"/>
          <w:szCs w:val="24"/>
        </w:rPr>
        <w:t xml:space="preserve"> las mujeres en razón de género</w:t>
      </w:r>
      <w:r w:rsidRPr="00B47172">
        <w:rPr>
          <w:rFonts w:ascii="Arial" w:hAnsi="Arial" w:cs="Arial"/>
          <w:sz w:val="24"/>
          <w:szCs w:val="24"/>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w:t>
      </w:r>
      <w:r w:rsidR="00DA7A0F" w:rsidRPr="00B47172">
        <w:rPr>
          <w:rFonts w:ascii="Arial" w:hAnsi="Arial" w:cs="Arial"/>
          <w:sz w:val="24"/>
          <w:szCs w:val="24"/>
        </w:rPr>
        <w:t xml:space="preserve"> la función pública, la toma de</w:t>
      </w:r>
      <w:r w:rsidR="003058BD" w:rsidRPr="00B47172">
        <w:rPr>
          <w:rFonts w:ascii="Arial" w:hAnsi="Arial" w:cs="Arial"/>
          <w:sz w:val="24"/>
          <w:szCs w:val="24"/>
        </w:rPr>
        <w:t xml:space="preserve"> </w:t>
      </w:r>
      <w:r w:rsidRPr="00B47172">
        <w:rPr>
          <w:rFonts w:ascii="Arial" w:hAnsi="Arial" w:cs="Arial"/>
          <w:sz w:val="24"/>
          <w:szCs w:val="24"/>
        </w:rPr>
        <w:t>decisiones, la libertad de organización, así como el acceso y ejercicio a las prerrogativas, tratándose de precandidaturas, candidaturas, funciones o cargos públicos del mismo tipo.</w:t>
      </w:r>
      <w:r w:rsidR="00B47172" w:rsidRPr="00B47172">
        <w:rPr>
          <w:rFonts w:ascii="Arial" w:hAnsi="Arial" w:cs="Arial"/>
          <w:sz w:val="24"/>
          <w:szCs w:val="24"/>
        </w:rPr>
        <w:t xml:space="preserve"> </w:t>
      </w:r>
    </w:p>
    <w:p w14:paraId="5DA32007" w14:textId="77777777" w:rsidR="00B47172" w:rsidRPr="00B47172" w:rsidRDefault="00B47172" w:rsidP="00B47172">
      <w:pPr>
        <w:pBdr>
          <w:top w:val="nil"/>
          <w:left w:val="nil"/>
          <w:bottom w:val="nil"/>
          <w:right w:val="nil"/>
          <w:between w:val="nil"/>
        </w:pBdr>
        <w:spacing w:line="360" w:lineRule="auto"/>
        <w:ind w:right="48"/>
        <w:rPr>
          <w:rFonts w:ascii="Arial" w:hAnsi="Arial" w:cs="Arial"/>
          <w:i/>
          <w:sz w:val="24"/>
          <w:szCs w:val="24"/>
        </w:rPr>
      </w:pPr>
    </w:p>
    <w:p w14:paraId="1E4E333D" w14:textId="402EE3DC" w:rsidR="00A21F83" w:rsidRPr="0040357C" w:rsidRDefault="00A21F83" w:rsidP="00E6009A">
      <w:pPr>
        <w:pStyle w:val="Prrafodelista"/>
        <w:numPr>
          <w:ilvl w:val="0"/>
          <w:numId w:val="8"/>
        </w:numPr>
        <w:spacing w:line="360" w:lineRule="auto"/>
        <w:ind w:left="0" w:right="48" w:firstLine="0"/>
        <w:rPr>
          <w:rFonts w:ascii="Arial" w:hAnsi="Arial" w:cs="Arial"/>
          <w:sz w:val="24"/>
          <w:szCs w:val="24"/>
        </w:rPr>
      </w:pPr>
      <w:r w:rsidRPr="0040357C">
        <w:rPr>
          <w:rFonts w:ascii="Arial" w:hAnsi="Arial" w:cs="Arial"/>
          <w:sz w:val="24"/>
          <w:szCs w:val="24"/>
        </w:rPr>
        <w:t>Se entenderá que las acciones u omisiones se basan en elementos de género, cuando se dirijan a una mujer por su condición de mujer; le afecten desproporcionadamente o tengan un impacto diferenciado en ella.</w:t>
      </w:r>
    </w:p>
    <w:p w14:paraId="61E843AA" w14:textId="77777777" w:rsidR="008B672D" w:rsidRPr="0040357C" w:rsidRDefault="008B672D" w:rsidP="00E6009A">
      <w:pPr>
        <w:pStyle w:val="Prrafodelista"/>
        <w:spacing w:line="360" w:lineRule="auto"/>
        <w:ind w:left="0" w:right="48"/>
        <w:rPr>
          <w:rFonts w:ascii="Arial" w:hAnsi="Arial" w:cs="Arial"/>
          <w:sz w:val="24"/>
          <w:szCs w:val="24"/>
        </w:rPr>
      </w:pPr>
    </w:p>
    <w:p w14:paraId="2C982DF1" w14:textId="100F0063" w:rsidR="00B47172" w:rsidRDefault="008B672D" w:rsidP="00B47172">
      <w:pPr>
        <w:pStyle w:val="Prrafodelista"/>
        <w:numPr>
          <w:ilvl w:val="0"/>
          <w:numId w:val="8"/>
        </w:numPr>
        <w:spacing w:line="360" w:lineRule="auto"/>
        <w:ind w:left="0" w:right="48" w:firstLine="0"/>
        <w:rPr>
          <w:rFonts w:ascii="Arial" w:hAnsi="Arial" w:cs="Arial"/>
          <w:sz w:val="24"/>
          <w:szCs w:val="24"/>
        </w:rPr>
      </w:pPr>
      <w:r w:rsidRPr="0040357C">
        <w:rPr>
          <w:rFonts w:ascii="Arial" w:hAnsi="Arial" w:cs="Arial"/>
          <w:sz w:val="24"/>
          <w:szCs w:val="24"/>
        </w:rPr>
        <w:t xml:space="preserve">Puede manifestarse en cualquiera de los tipos de violencia reconocidos en </w:t>
      </w:r>
      <w:r w:rsidR="00631702" w:rsidRPr="0040357C">
        <w:rPr>
          <w:rFonts w:ascii="Arial" w:hAnsi="Arial" w:cs="Arial"/>
          <w:sz w:val="24"/>
          <w:szCs w:val="24"/>
        </w:rPr>
        <w:t xml:space="preserve">la </w:t>
      </w:r>
      <w:r w:rsidRPr="0040357C">
        <w:rPr>
          <w:rFonts w:ascii="Arial" w:hAnsi="Arial" w:cs="Arial"/>
          <w:sz w:val="24"/>
          <w:szCs w:val="24"/>
        </w:rPr>
        <w:t xml:space="preserve">Ley </w:t>
      </w:r>
      <w:r w:rsidR="00631702" w:rsidRPr="0040357C">
        <w:rPr>
          <w:rFonts w:ascii="Arial" w:hAnsi="Arial" w:cs="Arial"/>
          <w:sz w:val="24"/>
          <w:szCs w:val="24"/>
        </w:rPr>
        <w:t xml:space="preserve">de Acceso </w:t>
      </w:r>
      <w:r w:rsidRPr="0040357C">
        <w:rPr>
          <w:rFonts w:ascii="Arial" w:hAnsi="Arial" w:cs="Arial"/>
          <w:sz w:val="24"/>
          <w:szCs w:val="24"/>
        </w:rPr>
        <w:t xml:space="preserve">y puede ser perpetrada </w:t>
      </w:r>
      <w:r w:rsidR="00E81AE3" w:rsidRPr="0040357C">
        <w:rPr>
          <w:rFonts w:ascii="Arial" w:hAnsi="Arial" w:cs="Arial"/>
          <w:sz w:val="24"/>
          <w:szCs w:val="24"/>
        </w:rPr>
        <w:t>por cualquiera de los sujet</w:t>
      </w:r>
      <w:r w:rsidR="005512A4">
        <w:rPr>
          <w:rFonts w:ascii="Arial" w:hAnsi="Arial" w:cs="Arial"/>
          <w:sz w:val="24"/>
          <w:szCs w:val="24"/>
        </w:rPr>
        <w:t>os</w:t>
      </w:r>
      <w:r w:rsidR="00DA7A0F" w:rsidRPr="0040357C">
        <w:rPr>
          <w:rFonts w:ascii="Arial" w:hAnsi="Arial" w:cs="Arial"/>
          <w:sz w:val="24"/>
          <w:szCs w:val="24"/>
        </w:rPr>
        <w:t xml:space="preserve"> regulados en el artículo </w:t>
      </w:r>
      <w:r w:rsidR="002B339A" w:rsidRPr="0040357C">
        <w:rPr>
          <w:rFonts w:ascii="Arial" w:hAnsi="Arial" w:cs="Arial"/>
          <w:sz w:val="24"/>
          <w:szCs w:val="24"/>
        </w:rPr>
        <w:t>20</w:t>
      </w:r>
      <w:r w:rsidR="00DA7A0F" w:rsidRPr="0040357C">
        <w:rPr>
          <w:rFonts w:ascii="Arial" w:hAnsi="Arial" w:cs="Arial"/>
          <w:sz w:val="24"/>
          <w:szCs w:val="24"/>
        </w:rPr>
        <w:t xml:space="preserve"> </w:t>
      </w:r>
      <w:r w:rsidR="005512A4">
        <w:rPr>
          <w:rFonts w:ascii="Arial" w:hAnsi="Arial" w:cs="Arial"/>
          <w:sz w:val="24"/>
          <w:szCs w:val="24"/>
        </w:rPr>
        <w:t>de los presentes L</w:t>
      </w:r>
      <w:r w:rsidR="00E81AE3" w:rsidRPr="0040357C">
        <w:rPr>
          <w:rFonts w:ascii="Arial" w:hAnsi="Arial" w:cs="Arial"/>
          <w:sz w:val="24"/>
          <w:szCs w:val="24"/>
        </w:rPr>
        <w:t>ineamientos.</w:t>
      </w:r>
    </w:p>
    <w:p w14:paraId="2A8E87CB" w14:textId="31DE0865" w:rsidR="00B47172" w:rsidRPr="00B47172" w:rsidRDefault="00B47172" w:rsidP="00B47172">
      <w:pPr>
        <w:pStyle w:val="Prrafodelista"/>
        <w:spacing w:line="360" w:lineRule="auto"/>
        <w:ind w:left="0" w:right="48"/>
        <w:rPr>
          <w:rFonts w:ascii="Arial" w:hAnsi="Arial" w:cs="Arial"/>
          <w:sz w:val="24"/>
          <w:szCs w:val="24"/>
        </w:rPr>
      </w:pPr>
    </w:p>
    <w:p w14:paraId="195E1878" w14:textId="6368FD42" w:rsidR="00B47172" w:rsidRPr="00B47172" w:rsidRDefault="00B47172" w:rsidP="00B47172">
      <w:pPr>
        <w:pBdr>
          <w:top w:val="nil"/>
          <w:left w:val="nil"/>
          <w:bottom w:val="nil"/>
          <w:right w:val="nil"/>
          <w:between w:val="nil"/>
        </w:pBdr>
        <w:spacing w:line="360" w:lineRule="auto"/>
        <w:ind w:right="48"/>
        <w:rPr>
          <w:rFonts w:ascii="Arial" w:hAnsi="Arial" w:cs="Arial"/>
          <w:i/>
          <w:sz w:val="24"/>
          <w:szCs w:val="24"/>
        </w:rPr>
      </w:pPr>
      <w:r>
        <w:rPr>
          <w:rFonts w:ascii="Arial" w:hAnsi="Arial" w:cs="Arial"/>
          <w:sz w:val="24"/>
          <w:szCs w:val="24"/>
        </w:rPr>
        <w:t>Lo anterior de conformidad con lo establecido en el artículo 20 Bis de la Ley General de Acceso de las Mujeres a una Vida Libre de Violencia.</w:t>
      </w:r>
    </w:p>
    <w:p w14:paraId="68C69DD1" w14:textId="4795D151" w:rsidR="002B339A" w:rsidRPr="0040357C" w:rsidRDefault="002B339A" w:rsidP="00E6009A">
      <w:pPr>
        <w:pStyle w:val="Sinespaciado"/>
        <w:ind w:right="48"/>
        <w:rPr>
          <w:sz w:val="24"/>
          <w:szCs w:val="24"/>
        </w:rPr>
      </w:pPr>
    </w:p>
    <w:p w14:paraId="0D3B8409" w14:textId="0C5FAAFF" w:rsidR="00631702" w:rsidRPr="0040357C" w:rsidRDefault="00631702"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 xml:space="preserve">Conductas. </w:t>
      </w:r>
      <w:r w:rsidRPr="0040357C">
        <w:rPr>
          <w:rFonts w:ascii="Arial" w:eastAsia="Arial" w:hAnsi="Arial" w:cs="Arial"/>
          <w:sz w:val="24"/>
          <w:szCs w:val="24"/>
        </w:rPr>
        <w:t xml:space="preserve">Para efectos de los presentes </w:t>
      </w:r>
      <w:r w:rsidR="005512A4">
        <w:rPr>
          <w:rFonts w:ascii="Arial" w:eastAsia="Arial" w:hAnsi="Arial" w:cs="Arial"/>
          <w:sz w:val="24"/>
          <w:szCs w:val="24"/>
        </w:rPr>
        <w:t>L</w:t>
      </w:r>
      <w:r w:rsidRPr="0040357C">
        <w:rPr>
          <w:rFonts w:ascii="Arial" w:eastAsia="Arial" w:hAnsi="Arial" w:cs="Arial"/>
          <w:sz w:val="24"/>
          <w:szCs w:val="24"/>
        </w:rPr>
        <w:t>ineamientos</w:t>
      </w:r>
      <w:r w:rsidR="00A33BDA" w:rsidRPr="0040357C">
        <w:rPr>
          <w:rFonts w:ascii="Arial" w:eastAsia="Arial" w:hAnsi="Arial" w:cs="Arial"/>
          <w:sz w:val="24"/>
          <w:szCs w:val="24"/>
        </w:rPr>
        <w:t xml:space="preserve">, </w:t>
      </w:r>
      <w:r w:rsidR="009A4499" w:rsidRPr="0040357C">
        <w:rPr>
          <w:rFonts w:ascii="Arial" w:eastAsia="Arial" w:hAnsi="Arial" w:cs="Arial"/>
          <w:sz w:val="24"/>
          <w:szCs w:val="24"/>
        </w:rPr>
        <w:t>serán</w:t>
      </w:r>
      <w:r w:rsidRPr="0040357C">
        <w:rPr>
          <w:rFonts w:ascii="Arial" w:eastAsia="Arial" w:hAnsi="Arial" w:cs="Arial"/>
          <w:sz w:val="24"/>
          <w:szCs w:val="24"/>
        </w:rPr>
        <w:t xml:space="preserve"> conductas que</w:t>
      </w:r>
      <w:r w:rsidR="00A33BDA" w:rsidRPr="0040357C">
        <w:rPr>
          <w:rFonts w:ascii="Arial" w:eastAsia="Arial" w:hAnsi="Arial" w:cs="Arial"/>
          <w:sz w:val="24"/>
          <w:szCs w:val="24"/>
        </w:rPr>
        <w:t xml:space="preserve"> pueden constituir</w:t>
      </w:r>
      <w:r w:rsidRPr="0040357C">
        <w:rPr>
          <w:rFonts w:ascii="Arial" w:eastAsia="Arial" w:hAnsi="Arial" w:cs="Arial"/>
          <w:sz w:val="24"/>
          <w:szCs w:val="24"/>
        </w:rPr>
        <w:t xml:space="preserve"> actos de Violencia </w:t>
      </w:r>
      <w:r w:rsidR="004B5E38" w:rsidRPr="0040357C">
        <w:rPr>
          <w:rFonts w:ascii="Arial" w:eastAsia="Arial" w:hAnsi="Arial" w:cs="Arial"/>
          <w:sz w:val="24"/>
          <w:szCs w:val="24"/>
        </w:rPr>
        <w:t>Política</w:t>
      </w:r>
      <w:r w:rsidRPr="0040357C">
        <w:rPr>
          <w:rFonts w:ascii="Arial" w:eastAsia="Arial" w:hAnsi="Arial" w:cs="Arial"/>
          <w:sz w:val="24"/>
          <w:szCs w:val="24"/>
        </w:rPr>
        <w:t xml:space="preserve"> contra las Mujeres</w:t>
      </w:r>
      <w:r w:rsidR="005512A4">
        <w:rPr>
          <w:rFonts w:ascii="Arial" w:eastAsia="Arial" w:hAnsi="Arial" w:cs="Arial"/>
          <w:sz w:val="24"/>
          <w:szCs w:val="24"/>
        </w:rPr>
        <w:t xml:space="preserve"> en razón de Género</w:t>
      </w:r>
      <w:r w:rsidR="00023B13" w:rsidRPr="0040357C">
        <w:rPr>
          <w:rFonts w:ascii="Arial" w:eastAsia="Arial" w:hAnsi="Arial" w:cs="Arial"/>
          <w:sz w:val="24"/>
          <w:szCs w:val="24"/>
        </w:rPr>
        <w:t xml:space="preserve">, las </w:t>
      </w:r>
      <w:r w:rsidR="00B47172">
        <w:rPr>
          <w:rFonts w:ascii="Arial" w:eastAsia="Arial" w:hAnsi="Arial" w:cs="Arial"/>
          <w:sz w:val="24"/>
          <w:szCs w:val="24"/>
        </w:rPr>
        <w:t xml:space="preserve">establecidas en el artículo 19 Ter de la Ley Estatal de Acceso de las Mujeres a una Vida Libre de Violencia, las </w:t>
      </w:r>
      <w:r w:rsidR="00023B13" w:rsidRPr="0040357C">
        <w:rPr>
          <w:rFonts w:ascii="Arial" w:eastAsia="Arial" w:hAnsi="Arial" w:cs="Arial"/>
          <w:sz w:val="24"/>
          <w:szCs w:val="24"/>
        </w:rPr>
        <w:t>expresiones siguientes:</w:t>
      </w:r>
    </w:p>
    <w:p w14:paraId="4B31212D" w14:textId="77777777" w:rsidR="00DA7A0F" w:rsidRPr="00160A2A" w:rsidRDefault="00DA7A0F" w:rsidP="00E6009A">
      <w:pPr>
        <w:pStyle w:val="Prrafodelista"/>
        <w:spacing w:line="360" w:lineRule="auto"/>
        <w:ind w:left="0" w:right="48"/>
        <w:rPr>
          <w:rFonts w:ascii="Arial" w:eastAsia="Arial" w:hAnsi="Arial" w:cs="Arial"/>
          <w:sz w:val="18"/>
          <w:szCs w:val="24"/>
        </w:rPr>
      </w:pPr>
    </w:p>
    <w:p w14:paraId="0A1003E6" w14:textId="4F0AAA32" w:rsidR="004B5E38" w:rsidRPr="0040357C" w:rsidRDefault="004B5E38" w:rsidP="00E6009A">
      <w:pPr>
        <w:pStyle w:val="Texto"/>
        <w:numPr>
          <w:ilvl w:val="1"/>
          <w:numId w:val="9"/>
        </w:numPr>
        <w:spacing w:after="100" w:line="360" w:lineRule="auto"/>
        <w:ind w:left="851" w:right="48"/>
        <w:rPr>
          <w:sz w:val="24"/>
          <w:szCs w:val="24"/>
          <w:lang w:val="es-MX"/>
        </w:rPr>
      </w:pPr>
      <w:r w:rsidRPr="0040357C">
        <w:rPr>
          <w:sz w:val="24"/>
          <w:szCs w:val="24"/>
          <w:lang w:val="es-MX"/>
        </w:rPr>
        <w:t>Incumplir las disposiciones jurídicas nacionales e internacionales que reconocen el ejercicio pleno de los de</w:t>
      </w:r>
      <w:r w:rsidR="00827016">
        <w:rPr>
          <w:sz w:val="24"/>
          <w:szCs w:val="24"/>
          <w:lang w:val="es-MX"/>
        </w:rPr>
        <w:t>rechos políticos de las mujeres.</w:t>
      </w:r>
    </w:p>
    <w:p w14:paraId="23723E49" w14:textId="40D824F5" w:rsidR="004B5E38" w:rsidRPr="0040357C" w:rsidRDefault="004B5E38" w:rsidP="00E6009A">
      <w:pPr>
        <w:pStyle w:val="Texto"/>
        <w:numPr>
          <w:ilvl w:val="1"/>
          <w:numId w:val="9"/>
        </w:numPr>
        <w:spacing w:after="100" w:line="360" w:lineRule="auto"/>
        <w:ind w:left="851" w:right="48"/>
        <w:rPr>
          <w:sz w:val="24"/>
          <w:szCs w:val="24"/>
          <w:lang w:val="es-MX"/>
        </w:rPr>
      </w:pPr>
      <w:r w:rsidRPr="0040357C">
        <w:rPr>
          <w:sz w:val="24"/>
          <w:szCs w:val="24"/>
          <w:lang w:val="es-MX"/>
        </w:rPr>
        <w:t>Restringir o anular el derecho al voto libre y secreto de las mujeres, u obstaculizar sus derechos de asociación y afiliación a todo tipo de organizaciones políticas y civiles, en razón de g</w:t>
      </w:r>
      <w:r w:rsidR="00827016">
        <w:rPr>
          <w:sz w:val="24"/>
          <w:szCs w:val="24"/>
          <w:lang w:val="es-MX"/>
        </w:rPr>
        <w:t>énero.</w:t>
      </w:r>
    </w:p>
    <w:p w14:paraId="70CC450B" w14:textId="5D936AB8"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Ocultar información u omitir la convocatoria para el registro de candidaturas o para cualquier otra actividad que implique la toma de decisiones en el desarrollo</w:t>
      </w:r>
      <w:r w:rsidR="00827016">
        <w:rPr>
          <w:sz w:val="24"/>
          <w:szCs w:val="24"/>
          <w:lang w:val="es-MX"/>
        </w:rPr>
        <w:t xml:space="preserve"> de sus funciones y actividades.</w:t>
      </w:r>
    </w:p>
    <w:p w14:paraId="67819E9F" w14:textId="53CB9F05"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Proporcionar a las mujeres que aspiran u ocupan un cargo de elección popular información falsa o incompleta, que impida su registro como candidata o induzca al incorrect</w:t>
      </w:r>
      <w:r w:rsidR="00827016">
        <w:rPr>
          <w:sz w:val="24"/>
          <w:szCs w:val="24"/>
          <w:lang w:val="es-MX"/>
        </w:rPr>
        <w:t>o ejercicio de sus atribuciones.</w:t>
      </w:r>
    </w:p>
    <w:p w14:paraId="72AF1BB1" w14:textId="0AF42508"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 xml:space="preserve">Proporcionar información incompleta o datos falsos a las autoridades administrativas, electorales o jurisdiccionales, con la finalidad de menoscabar los derechos políticos de las mujeres </w:t>
      </w:r>
      <w:r w:rsidR="00827016">
        <w:rPr>
          <w:sz w:val="24"/>
          <w:szCs w:val="24"/>
          <w:lang w:val="es-MX"/>
        </w:rPr>
        <w:t>y la garantía del debido proces</w:t>
      </w:r>
      <w:r w:rsidR="00E51ADE">
        <w:rPr>
          <w:sz w:val="24"/>
          <w:szCs w:val="24"/>
          <w:lang w:val="es-MX"/>
        </w:rPr>
        <w:t>o</w:t>
      </w:r>
      <w:r w:rsidR="00827016">
        <w:rPr>
          <w:sz w:val="24"/>
          <w:szCs w:val="24"/>
          <w:lang w:val="es-MX"/>
        </w:rPr>
        <w:t>.</w:t>
      </w:r>
    </w:p>
    <w:p w14:paraId="42C63EA6" w14:textId="5D57B1A3"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Proporcionar a las mujeres que ocupan un cargo de elección popular, información falsa, incompleta o imprecisa, para impedir que induzca al incorrect</w:t>
      </w:r>
      <w:r w:rsidR="00827016">
        <w:rPr>
          <w:sz w:val="24"/>
          <w:szCs w:val="24"/>
          <w:lang w:val="es-MX"/>
        </w:rPr>
        <w:t>o ejercicio de sus atribuciones.</w:t>
      </w:r>
    </w:p>
    <w:p w14:paraId="4A5E4F21" w14:textId="747FB5B9"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Obstaculizar la campaña de modo que se impida que la competencia electoral se desarr</w:t>
      </w:r>
      <w:r w:rsidR="00827016">
        <w:rPr>
          <w:sz w:val="24"/>
          <w:szCs w:val="24"/>
          <w:lang w:val="es-MX"/>
        </w:rPr>
        <w:t>olle en condiciones de igualdad.</w:t>
      </w:r>
    </w:p>
    <w:p w14:paraId="1F0E8340" w14:textId="752AB817"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w:t>
      </w:r>
      <w:r w:rsidR="00827016">
        <w:rPr>
          <w:sz w:val="24"/>
          <w:szCs w:val="24"/>
          <w:lang w:val="es-MX"/>
        </w:rPr>
        <w:t>erechos políticos y electorales.</w:t>
      </w:r>
    </w:p>
    <w:p w14:paraId="0ACDF510" w14:textId="55AC28DC"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 xml:space="preserve">Difamar, calumniar, injuriar o realizar cualquier expresión que denigre o descalifique a las mujeres en ejercicio de sus funciones políticas, con base en estereotipos de género, con el objetivo o el resultado de menoscabar su imagen pública </w:t>
      </w:r>
      <w:r w:rsidR="00827016">
        <w:rPr>
          <w:sz w:val="24"/>
          <w:szCs w:val="24"/>
          <w:lang w:val="es-MX"/>
        </w:rPr>
        <w:t>o limitar o anular sus derechos.</w:t>
      </w:r>
    </w:p>
    <w:p w14:paraId="1A3F0CE1" w14:textId="4FABCD43" w:rsidR="004B5E38" w:rsidRPr="0040357C" w:rsidRDefault="00023B13" w:rsidP="00E6009A">
      <w:pPr>
        <w:pStyle w:val="Texto"/>
        <w:numPr>
          <w:ilvl w:val="1"/>
          <w:numId w:val="9"/>
        </w:numPr>
        <w:spacing w:after="96" w:line="360" w:lineRule="auto"/>
        <w:ind w:left="851" w:right="48"/>
        <w:rPr>
          <w:sz w:val="24"/>
          <w:szCs w:val="24"/>
          <w:lang w:val="es-MX"/>
        </w:rPr>
      </w:pPr>
      <w:r w:rsidRPr="0040357C">
        <w:rPr>
          <w:sz w:val="24"/>
          <w:szCs w:val="24"/>
          <w:lang w:val="es-MX"/>
        </w:rPr>
        <w:t xml:space="preserve"> </w:t>
      </w:r>
      <w:r w:rsidR="004B5E38" w:rsidRPr="0040357C">
        <w:rPr>
          <w:sz w:val="24"/>
          <w:szCs w:val="24"/>
          <w:lang w:val="es-MX"/>
        </w:rPr>
        <w:t>Divulgar imágenes, mensajes o información privada de una mujer candidata o en funciones, por cualquier medio físico o virtual, con el propósito de desacreditarla, difamarla, denigrarla y poner en entredicho su capacidad o habilidades para la política, con base en e</w:t>
      </w:r>
      <w:r w:rsidR="00827016">
        <w:rPr>
          <w:sz w:val="24"/>
          <w:szCs w:val="24"/>
          <w:lang w:val="es-MX"/>
        </w:rPr>
        <w:t>stereotipos de género.</w:t>
      </w:r>
    </w:p>
    <w:p w14:paraId="7FDDD1B3" w14:textId="1C53E16B"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Amenazar o intimidar a una o varias mujeres o a su familia o colaboradores con el objeto de inducir su renuncia a la candidatura o al cargo par</w:t>
      </w:r>
      <w:r w:rsidR="00827016">
        <w:rPr>
          <w:sz w:val="24"/>
          <w:szCs w:val="24"/>
          <w:lang w:val="es-MX"/>
        </w:rPr>
        <w:t>a el que fue electa o designada.</w:t>
      </w:r>
    </w:p>
    <w:p w14:paraId="7BC2C88B" w14:textId="4B004D03"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w:t>
      </w:r>
      <w:r w:rsidR="00827016">
        <w:rPr>
          <w:sz w:val="24"/>
          <w:szCs w:val="24"/>
          <w:lang w:val="es-MX"/>
        </w:rPr>
        <w:t xml:space="preserve"> voz y voto.</w:t>
      </w:r>
    </w:p>
    <w:p w14:paraId="7A947AE6" w14:textId="209A47F4"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Restringir los derechos pol</w:t>
      </w:r>
      <w:r w:rsidR="00827016">
        <w:rPr>
          <w:sz w:val="24"/>
          <w:szCs w:val="24"/>
          <w:lang w:val="es-MX"/>
        </w:rPr>
        <w:t>íticos de las mujeres con base en</w:t>
      </w:r>
      <w:r w:rsidRPr="0040357C">
        <w:rPr>
          <w:sz w:val="24"/>
          <w:szCs w:val="24"/>
          <w:lang w:val="es-MX"/>
        </w:rPr>
        <w:t xml:space="preserve"> la aplicación de tradiciones, costumbres o sistemas normativos internos o propios, que sean viol</w:t>
      </w:r>
      <w:r w:rsidR="00827016">
        <w:rPr>
          <w:sz w:val="24"/>
          <w:szCs w:val="24"/>
          <w:lang w:val="es-MX"/>
        </w:rPr>
        <w:t>atorios de los derechos humanos.</w:t>
      </w:r>
    </w:p>
    <w:p w14:paraId="2D3BB3E1" w14:textId="4C0349E1"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Imponer, con base en estereotipos de género, la realización de actividades distintas a las atribuciones propias de la represent</w:t>
      </w:r>
      <w:r w:rsidR="00827016">
        <w:rPr>
          <w:sz w:val="24"/>
          <w:szCs w:val="24"/>
          <w:lang w:val="es-MX"/>
        </w:rPr>
        <w:t>ación política, cargo o función.</w:t>
      </w:r>
    </w:p>
    <w:p w14:paraId="66708EFC" w14:textId="4B9B0D97"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Discriminar a la mujer en el ejercicio de sus derechos políticos por encontrarse en estado de embarazo, parto, puerperio, o impedir o restringir su reincorporación al cargo tras hacer uso de la licencia de maternidad o de cualquier otra licencia</w:t>
      </w:r>
      <w:r w:rsidR="00827016">
        <w:rPr>
          <w:sz w:val="24"/>
          <w:szCs w:val="24"/>
          <w:lang w:val="es-MX"/>
        </w:rPr>
        <w:t xml:space="preserve"> contemplada en la normatividad.</w:t>
      </w:r>
    </w:p>
    <w:p w14:paraId="072A47FF" w14:textId="66269860"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Ejercer violencia física, sexual, simb</w:t>
      </w:r>
      <w:r w:rsidR="009B7BCA">
        <w:rPr>
          <w:sz w:val="24"/>
          <w:szCs w:val="24"/>
          <w:lang w:val="es-MX"/>
        </w:rPr>
        <w:t xml:space="preserve">ólica, psicológica, económica, patrimonial, digital o mediática </w:t>
      </w:r>
      <w:r w:rsidRPr="0040357C">
        <w:rPr>
          <w:sz w:val="24"/>
          <w:szCs w:val="24"/>
          <w:lang w:val="es-MX"/>
        </w:rPr>
        <w:t>contra una mujer en ejerci</w:t>
      </w:r>
      <w:r w:rsidR="00827016">
        <w:rPr>
          <w:sz w:val="24"/>
          <w:szCs w:val="24"/>
          <w:lang w:val="es-MX"/>
        </w:rPr>
        <w:t>cio de sus derechos políticos.</w:t>
      </w:r>
    </w:p>
    <w:p w14:paraId="7C18AB12" w14:textId="14F963D8"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Limitar o negar arbitrariamente el uso de cualquier recurso o atribución inherente al cargo que ocupe la mujer, incluido el pago de salarios, dietas u otras prestaciones asociadas al ejercicio del cargo, en condiciones de igu</w:t>
      </w:r>
      <w:r w:rsidR="00827016">
        <w:rPr>
          <w:sz w:val="24"/>
          <w:szCs w:val="24"/>
          <w:lang w:val="es-MX"/>
        </w:rPr>
        <w:t>aldad.</w:t>
      </w:r>
    </w:p>
    <w:p w14:paraId="5967BC89" w14:textId="22741A79"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Obligar a una mujer, mediante fuerza, presión o intimidación, a suscribir documentos o avalar decisiones con</w:t>
      </w:r>
      <w:r w:rsidR="00827016">
        <w:rPr>
          <w:sz w:val="24"/>
          <w:szCs w:val="24"/>
          <w:lang w:val="es-MX"/>
        </w:rPr>
        <w:t>trarias a su voluntad o a la ley.</w:t>
      </w:r>
    </w:p>
    <w:p w14:paraId="7BB8BC4B" w14:textId="3630945C"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 xml:space="preserve">Obstaculizar o impedir el acceso a la justicia de las mujeres para </w:t>
      </w:r>
      <w:r w:rsidR="00827016">
        <w:rPr>
          <w:sz w:val="24"/>
          <w:szCs w:val="24"/>
          <w:lang w:val="es-MX"/>
        </w:rPr>
        <w:t>proteger sus derechos políticos.</w:t>
      </w:r>
    </w:p>
    <w:p w14:paraId="791C71FE" w14:textId="53CF80E9"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Limitar o negar arbitrariamente el uso de cualquier recurso o atribución inherente al cargo político que ocupa la mujer, impidiendo el ejercicio del c</w:t>
      </w:r>
      <w:r w:rsidR="00827016">
        <w:rPr>
          <w:sz w:val="24"/>
          <w:szCs w:val="24"/>
          <w:lang w:val="es-MX"/>
        </w:rPr>
        <w:t>argo en condiciones de igualdad.</w:t>
      </w:r>
    </w:p>
    <w:p w14:paraId="534E1B14" w14:textId="39ADDE60"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Imponer sanciones injustificadas o abusivas, impidiendo o restringiendo el ejercicio de sus derechos polític</w:t>
      </w:r>
      <w:r w:rsidR="00827016">
        <w:rPr>
          <w:sz w:val="24"/>
          <w:szCs w:val="24"/>
          <w:lang w:val="es-MX"/>
        </w:rPr>
        <w:t>os en condiciones de igualdad.</w:t>
      </w:r>
    </w:p>
    <w:p w14:paraId="3077B805" w14:textId="3AB445B2" w:rsidR="004B5E38" w:rsidRPr="0040357C" w:rsidRDefault="004B5E38" w:rsidP="00E6009A">
      <w:pPr>
        <w:pStyle w:val="Texto"/>
        <w:numPr>
          <w:ilvl w:val="1"/>
          <w:numId w:val="9"/>
        </w:numPr>
        <w:spacing w:after="96" w:line="360" w:lineRule="auto"/>
        <w:ind w:left="851" w:right="48"/>
        <w:rPr>
          <w:sz w:val="24"/>
          <w:szCs w:val="24"/>
          <w:lang w:val="es-MX"/>
        </w:rPr>
      </w:pPr>
      <w:r w:rsidRPr="0040357C">
        <w:rPr>
          <w:sz w:val="24"/>
          <w:szCs w:val="24"/>
          <w:lang w:val="es-MX"/>
        </w:rPr>
        <w:t>Cualesquiera otras formas análogas que lesionen o sean susceptibles de dañar la dignidad, integridad o libertad de las mujeres en el ejercicio de un cargo político, público, de poder o de decisión, que afecte sus derechos políticos electorales</w:t>
      </w:r>
      <w:r w:rsidR="00A33BDA" w:rsidRPr="0040357C">
        <w:rPr>
          <w:sz w:val="24"/>
          <w:szCs w:val="24"/>
          <w:lang w:val="es-MX"/>
        </w:rPr>
        <w:t>.</w:t>
      </w:r>
    </w:p>
    <w:p w14:paraId="30E297A7" w14:textId="2B1A59D0" w:rsidR="00A33BDA" w:rsidRPr="0040357C" w:rsidRDefault="00A33BDA" w:rsidP="00E6009A">
      <w:pPr>
        <w:pStyle w:val="Texto"/>
        <w:numPr>
          <w:ilvl w:val="1"/>
          <w:numId w:val="9"/>
        </w:numPr>
        <w:spacing w:after="96" w:line="360" w:lineRule="auto"/>
        <w:ind w:left="851" w:right="48"/>
        <w:rPr>
          <w:sz w:val="24"/>
          <w:szCs w:val="24"/>
          <w:lang w:val="es-MX"/>
        </w:rPr>
      </w:pPr>
      <w:r w:rsidRPr="0040357C">
        <w:rPr>
          <w:sz w:val="24"/>
          <w:szCs w:val="24"/>
          <w:lang w:val="es-MX"/>
        </w:rPr>
        <w:t xml:space="preserve">Así como </w:t>
      </w:r>
      <w:r w:rsidR="005D2B0D" w:rsidRPr="0040357C">
        <w:rPr>
          <w:sz w:val="24"/>
          <w:szCs w:val="24"/>
          <w:lang w:val="es-MX"/>
        </w:rPr>
        <w:t xml:space="preserve">cualquiera de </w:t>
      </w:r>
      <w:r w:rsidRPr="0040357C">
        <w:rPr>
          <w:sz w:val="24"/>
          <w:szCs w:val="24"/>
          <w:lang w:val="es-MX"/>
        </w:rPr>
        <w:t>las</w:t>
      </w:r>
      <w:r w:rsidR="005D2B0D" w:rsidRPr="0040357C">
        <w:rPr>
          <w:sz w:val="24"/>
          <w:szCs w:val="24"/>
          <w:lang w:val="es-MX"/>
        </w:rPr>
        <w:t xml:space="preserve"> acciones que se encuentran</w:t>
      </w:r>
      <w:r w:rsidRPr="0040357C">
        <w:rPr>
          <w:sz w:val="24"/>
          <w:szCs w:val="24"/>
          <w:lang w:val="es-MX"/>
        </w:rPr>
        <w:t xml:space="preserve"> referidas en </w:t>
      </w:r>
      <w:r w:rsidR="005D2B0D" w:rsidRPr="0040357C">
        <w:rPr>
          <w:sz w:val="24"/>
          <w:szCs w:val="24"/>
          <w:lang w:val="es-MX"/>
        </w:rPr>
        <w:t>el artículo 442 Bis, de la Ley General.</w:t>
      </w:r>
    </w:p>
    <w:p w14:paraId="4595B2D5" w14:textId="22684E93" w:rsidR="002A3A06" w:rsidRPr="0040357C" w:rsidRDefault="002A3A06" w:rsidP="00E6009A">
      <w:pPr>
        <w:spacing w:line="360" w:lineRule="auto"/>
        <w:ind w:right="48"/>
        <w:rPr>
          <w:rFonts w:ascii="Arial" w:eastAsia="Arial" w:hAnsi="Arial" w:cs="Arial"/>
          <w:b/>
          <w:sz w:val="24"/>
          <w:szCs w:val="24"/>
        </w:rPr>
      </w:pPr>
    </w:p>
    <w:p w14:paraId="0EBD8CD8" w14:textId="7918149A" w:rsidR="004B5E38" w:rsidRPr="0040357C" w:rsidRDefault="009A4499"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Sujetos</w:t>
      </w:r>
      <w:r w:rsidR="0056516E" w:rsidRPr="0040357C">
        <w:rPr>
          <w:rFonts w:ascii="Arial" w:eastAsia="Arial" w:hAnsi="Arial" w:cs="Arial"/>
          <w:i/>
          <w:sz w:val="24"/>
          <w:szCs w:val="24"/>
        </w:rPr>
        <w:t xml:space="preserve">. </w:t>
      </w:r>
      <w:r w:rsidR="0056516E" w:rsidRPr="0040357C">
        <w:rPr>
          <w:rFonts w:ascii="Arial" w:eastAsia="Arial" w:hAnsi="Arial" w:cs="Arial"/>
          <w:sz w:val="24"/>
          <w:szCs w:val="24"/>
        </w:rPr>
        <w:t xml:space="preserve">Serán considerados como sujetos </w:t>
      </w:r>
      <w:r w:rsidR="00E81AE3" w:rsidRPr="0040357C">
        <w:rPr>
          <w:rFonts w:ascii="Arial" w:eastAsia="Arial" w:hAnsi="Arial" w:cs="Arial"/>
          <w:sz w:val="24"/>
          <w:szCs w:val="24"/>
        </w:rPr>
        <w:t>perpetradores</w:t>
      </w:r>
      <w:r w:rsidR="00827016">
        <w:rPr>
          <w:rFonts w:ascii="Arial" w:eastAsia="Arial" w:hAnsi="Arial" w:cs="Arial"/>
          <w:sz w:val="24"/>
          <w:szCs w:val="24"/>
        </w:rPr>
        <w:t xml:space="preserve"> de VP</w:t>
      </w:r>
      <w:r w:rsidR="009E439F" w:rsidRPr="0040357C">
        <w:rPr>
          <w:rFonts w:ascii="Arial" w:eastAsia="Arial" w:hAnsi="Arial" w:cs="Arial"/>
          <w:sz w:val="24"/>
          <w:szCs w:val="24"/>
        </w:rPr>
        <w:t>M</w:t>
      </w:r>
      <w:r w:rsidR="009B7BCA">
        <w:rPr>
          <w:rFonts w:ascii="Arial" w:eastAsia="Arial" w:hAnsi="Arial" w:cs="Arial"/>
          <w:sz w:val="24"/>
          <w:szCs w:val="24"/>
        </w:rPr>
        <w:t>RG</w:t>
      </w:r>
      <w:r w:rsidR="00D475B9" w:rsidRPr="0040357C">
        <w:rPr>
          <w:rFonts w:ascii="Arial" w:eastAsia="Arial" w:hAnsi="Arial" w:cs="Arial"/>
          <w:sz w:val="24"/>
          <w:szCs w:val="24"/>
        </w:rPr>
        <w:t>,</w:t>
      </w:r>
      <w:r w:rsidR="00E81AE3" w:rsidRPr="0040357C">
        <w:rPr>
          <w:rFonts w:ascii="Arial" w:eastAsia="Arial" w:hAnsi="Arial" w:cs="Arial"/>
          <w:sz w:val="24"/>
          <w:szCs w:val="24"/>
        </w:rPr>
        <w:t xml:space="preserve"> </w:t>
      </w:r>
      <w:r w:rsidR="00023B13" w:rsidRPr="0040357C">
        <w:rPr>
          <w:rFonts w:ascii="Arial" w:eastAsia="Arial" w:hAnsi="Arial" w:cs="Arial"/>
          <w:sz w:val="24"/>
          <w:szCs w:val="24"/>
        </w:rPr>
        <w:t>los</w:t>
      </w:r>
      <w:r w:rsidR="00717FFC" w:rsidRPr="0040357C">
        <w:rPr>
          <w:rFonts w:ascii="Arial" w:eastAsia="Arial" w:hAnsi="Arial" w:cs="Arial"/>
          <w:sz w:val="24"/>
          <w:szCs w:val="24"/>
        </w:rPr>
        <w:t xml:space="preserve"> siguientes</w:t>
      </w:r>
      <w:r w:rsidR="00023B13" w:rsidRPr="0040357C">
        <w:rPr>
          <w:rFonts w:ascii="Arial" w:eastAsia="Arial" w:hAnsi="Arial" w:cs="Arial"/>
          <w:sz w:val="24"/>
          <w:szCs w:val="24"/>
        </w:rPr>
        <w:t>:</w:t>
      </w:r>
    </w:p>
    <w:p w14:paraId="2C3DFA95" w14:textId="77777777" w:rsidR="00FF7FCE" w:rsidRPr="00160A2A" w:rsidRDefault="00FF7FCE" w:rsidP="00E6009A">
      <w:pPr>
        <w:pBdr>
          <w:top w:val="nil"/>
          <w:left w:val="nil"/>
          <w:bottom w:val="nil"/>
          <w:right w:val="nil"/>
          <w:between w:val="nil"/>
        </w:pBdr>
        <w:spacing w:line="360" w:lineRule="auto"/>
        <w:ind w:right="48"/>
        <w:rPr>
          <w:rFonts w:ascii="Arial" w:hAnsi="Arial" w:cs="Arial"/>
          <w:i/>
          <w:sz w:val="18"/>
          <w:szCs w:val="24"/>
        </w:rPr>
      </w:pPr>
    </w:p>
    <w:p w14:paraId="6CBDC705" w14:textId="77777777" w:rsidR="0056516E" w:rsidRPr="0040357C" w:rsidRDefault="0056516E" w:rsidP="00E6009A">
      <w:pPr>
        <w:pStyle w:val="Texto"/>
        <w:numPr>
          <w:ilvl w:val="0"/>
          <w:numId w:val="10"/>
        </w:numPr>
        <w:spacing w:after="100" w:line="360" w:lineRule="auto"/>
        <w:ind w:right="48"/>
        <w:rPr>
          <w:sz w:val="24"/>
          <w:szCs w:val="24"/>
          <w:lang w:val="es-MX"/>
        </w:rPr>
      </w:pPr>
      <w:r w:rsidRPr="0040357C">
        <w:rPr>
          <w:sz w:val="24"/>
          <w:szCs w:val="24"/>
          <w:lang w:val="es-MX"/>
        </w:rPr>
        <w:t>Agentes estatales</w:t>
      </w:r>
    </w:p>
    <w:p w14:paraId="5F9E55EC" w14:textId="4604739D" w:rsidR="0056516E" w:rsidRPr="0040357C" w:rsidRDefault="0056516E" w:rsidP="00BD15AD">
      <w:pPr>
        <w:pStyle w:val="Texto"/>
        <w:numPr>
          <w:ilvl w:val="0"/>
          <w:numId w:val="10"/>
        </w:numPr>
        <w:spacing w:after="100" w:line="360" w:lineRule="auto"/>
        <w:ind w:right="-569"/>
        <w:rPr>
          <w:sz w:val="24"/>
          <w:szCs w:val="24"/>
          <w:lang w:val="es-MX"/>
        </w:rPr>
      </w:pPr>
      <w:r w:rsidRPr="0040357C">
        <w:rPr>
          <w:sz w:val="24"/>
          <w:szCs w:val="24"/>
          <w:lang w:val="es-MX"/>
        </w:rPr>
        <w:t>Superiores jerárquicos</w:t>
      </w:r>
    </w:p>
    <w:p w14:paraId="09C25DB1" w14:textId="5A7B6F23" w:rsidR="0056516E" w:rsidRPr="0040357C" w:rsidRDefault="0056516E" w:rsidP="00BD15AD">
      <w:pPr>
        <w:pStyle w:val="Texto"/>
        <w:numPr>
          <w:ilvl w:val="0"/>
          <w:numId w:val="10"/>
        </w:numPr>
        <w:spacing w:after="100" w:line="360" w:lineRule="auto"/>
        <w:ind w:right="-569"/>
        <w:rPr>
          <w:sz w:val="24"/>
          <w:szCs w:val="24"/>
          <w:lang w:val="es-MX"/>
        </w:rPr>
      </w:pPr>
      <w:r w:rsidRPr="0040357C">
        <w:rPr>
          <w:sz w:val="24"/>
          <w:szCs w:val="24"/>
          <w:lang w:val="es-MX"/>
        </w:rPr>
        <w:t>Colegas de trabajo</w:t>
      </w:r>
    </w:p>
    <w:p w14:paraId="6A38F043" w14:textId="1DD239EB" w:rsidR="0056516E" w:rsidRPr="0040357C" w:rsidRDefault="0056516E" w:rsidP="00BD15AD">
      <w:pPr>
        <w:pStyle w:val="Texto"/>
        <w:numPr>
          <w:ilvl w:val="0"/>
          <w:numId w:val="10"/>
        </w:numPr>
        <w:spacing w:after="100" w:line="360" w:lineRule="auto"/>
        <w:ind w:right="-569"/>
        <w:rPr>
          <w:sz w:val="24"/>
          <w:szCs w:val="24"/>
          <w:lang w:val="es-MX"/>
        </w:rPr>
      </w:pPr>
      <w:r w:rsidRPr="0040357C">
        <w:rPr>
          <w:sz w:val="24"/>
          <w:szCs w:val="24"/>
          <w:lang w:val="es-MX"/>
        </w:rPr>
        <w:t>Personas dirigentes de partidos políticos</w:t>
      </w:r>
    </w:p>
    <w:p w14:paraId="0505665E" w14:textId="423D3862" w:rsidR="0056516E" w:rsidRPr="0040357C" w:rsidRDefault="0056516E" w:rsidP="00BD15AD">
      <w:pPr>
        <w:pStyle w:val="Texto"/>
        <w:numPr>
          <w:ilvl w:val="0"/>
          <w:numId w:val="10"/>
        </w:numPr>
        <w:spacing w:after="100" w:line="360" w:lineRule="auto"/>
        <w:ind w:right="-569"/>
        <w:rPr>
          <w:sz w:val="24"/>
          <w:szCs w:val="24"/>
          <w:lang w:val="es-MX"/>
        </w:rPr>
      </w:pPr>
      <w:r w:rsidRPr="0040357C">
        <w:rPr>
          <w:sz w:val="24"/>
          <w:szCs w:val="24"/>
          <w:lang w:val="es-MX"/>
        </w:rPr>
        <w:t>Militantes y simpatizantes</w:t>
      </w:r>
    </w:p>
    <w:p w14:paraId="4ED96072" w14:textId="0D70477F" w:rsidR="0056516E" w:rsidRPr="0040357C" w:rsidRDefault="00EF5131" w:rsidP="00CF2EDD">
      <w:pPr>
        <w:pStyle w:val="Texto"/>
        <w:numPr>
          <w:ilvl w:val="0"/>
          <w:numId w:val="10"/>
        </w:numPr>
        <w:spacing w:after="100" w:line="360" w:lineRule="auto"/>
        <w:ind w:right="48"/>
        <w:rPr>
          <w:sz w:val="24"/>
          <w:szCs w:val="24"/>
          <w:lang w:val="es-MX"/>
        </w:rPr>
      </w:pPr>
      <w:r w:rsidRPr="0040357C">
        <w:rPr>
          <w:sz w:val="24"/>
          <w:szCs w:val="24"/>
          <w:lang w:val="es-MX"/>
        </w:rPr>
        <w:t>P</w:t>
      </w:r>
      <w:r w:rsidR="0056516E" w:rsidRPr="0040357C">
        <w:rPr>
          <w:sz w:val="24"/>
          <w:szCs w:val="24"/>
          <w:lang w:val="es-MX"/>
        </w:rPr>
        <w:t>recandidatas, precandidatos, candidatas o candidatos postulados por los partidos políticos</w:t>
      </w:r>
      <w:r w:rsidR="00AB1EBE">
        <w:rPr>
          <w:sz w:val="24"/>
          <w:szCs w:val="24"/>
          <w:lang w:val="es-MX"/>
        </w:rPr>
        <w:t xml:space="preserve"> o representantes de los mismos</w:t>
      </w:r>
      <w:r w:rsidR="009B7BCA">
        <w:rPr>
          <w:sz w:val="24"/>
          <w:szCs w:val="24"/>
          <w:lang w:val="es-MX"/>
        </w:rPr>
        <w:t>, candidatas o candidatos independientes</w:t>
      </w:r>
    </w:p>
    <w:p w14:paraId="5D4EC362" w14:textId="085D7B7B" w:rsidR="0056516E" w:rsidRPr="0040357C" w:rsidRDefault="00EF5131" w:rsidP="00BD15AD">
      <w:pPr>
        <w:pStyle w:val="Texto"/>
        <w:numPr>
          <w:ilvl w:val="0"/>
          <w:numId w:val="10"/>
        </w:numPr>
        <w:spacing w:after="100" w:line="360" w:lineRule="auto"/>
        <w:ind w:right="-569"/>
        <w:rPr>
          <w:sz w:val="24"/>
          <w:szCs w:val="24"/>
          <w:lang w:val="es-MX"/>
        </w:rPr>
      </w:pPr>
      <w:r w:rsidRPr="0040357C">
        <w:rPr>
          <w:sz w:val="24"/>
          <w:szCs w:val="24"/>
          <w:lang w:val="es-MX"/>
        </w:rPr>
        <w:t>M</w:t>
      </w:r>
      <w:r w:rsidR="0056516E" w:rsidRPr="0040357C">
        <w:rPr>
          <w:sz w:val="24"/>
          <w:szCs w:val="24"/>
          <w:lang w:val="es-MX"/>
        </w:rPr>
        <w:t xml:space="preserve">edios de </w:t>
      </w:r>
      <w:r w:rsidR="00AB1EBE">
        <w:rPr>
          <w:sz w:val="24"/>
          <w:szCs w:val="24"/>
          <w:lang w:val="es-MX"/>
        </w:rPr>
        <w:t>comunicación y sus integrantes</w:t>
      </w:r>
    </w:p>
    <w:p w14:paraId="1DF9EA69" w14:textId="1AD5D977" w:rsidR="0056516E" w:rsidRPr="0040357C" w:rsidRDefault="0056516E" w:rsidP="00BD15AD">
      <w:pPr>
        <w:pStyle w:val="Texto"/>
        <w:numPr>
          <w:ilvl w:val="0"/>
          <w:numId w:val="10"/>
        </w:numPr>
        <w:spacing w:after="100" w:line="360" w:lineRule="auto"/>
        <w:ind w:right="-569"/>
        <w:rPr>
          <w:sz w:val="24"/>
          <w:szCs w:val="24"/>
          <w:lang w:val="es-MX"/>
        </w:rPr>
      </w:pPr>
      <w:r w:rsidRPr="0040357C">
        <w:rPr>
          <w:sz w:val="24"/>
          <w:szCs w:val="24"/>
          <w:lang w:val="es-MX"/>
        </w:rPr>
        <w:t>Un particular o por un</w:t>
      </w:r>
      <w:r w:rsidR="00E81AE3" w:rsidRPr="0040357C">
        <w:rPr>
          <w:sz w:val="24"/>
          <w:szCs w:val="24"/>
          <w:lang w:val="es-MX"/>
        </w:rPr>
        <w:t xml:space="preserve"> </w:t>
      </w:r>
      <w:r w:rsidR="00AB1EBE">
        <w:rPr>
          <w:sz w:val="24"/>
          <w:szCs w:val="24"/>
          <w:lang w:val="es-MX"/>
        </w:rPr>
        <w:t>grupo de personas particulares</w:t>
      </w:r>
    </w:p>
    <w:p w14:paraId="0D6F4F1C" w14:textId="0409D521" w:rsidR="00993C88" w:rsidRPr="0040357C" w:rsidRDefault="00E81AE3" w:rsidP="00BD15AD">
      <w:pPr>
        <w:pStyle w:val="Texto"/>
        <w:numPr>
          <w:ilvl w:val="0"/>
          <w:numId w:val="10"/>
        </w:numPr>
        <w:spacing w:after="100" w:line="360" w:lineRule="auto"/>
        <w:ind w:right="-569"/>
        <w:rPr>
          <w:sz w:val="24"/>
          <w:szCs w:val="24"/>
          <w:lang w:val="es-MX"/>
        </w:rPr>
      </w:pPr>
      <w:r w:rsidRPr="0040357C">
        <w:rPr>
          <w:sz w:val="24"/>
          <w:szCs w:val="24"/>
          <w:lang w:val="es-MX"/>
        </w:rPr>
        <w:t>O cualquiera de los mencionados en</w:t>
      </w:r>
      <w:r w:rsidR="00993C88" w:rsidRPr="0040357C">
        <w:rPr>
          <w:sz w:val="24"/>
          <w:szCs w:val="24"/>
          <w:lang w:val="es-MX"/>
        </w:rPr>
        <w:t xml:space="preserve"> el a</w:t>
      </w:r>
      <w:r w:rsidR="009B7BCA">
        <w:rPr>
          <w:sz w:val="24"/>
          <w:szCs w:val="24"/>
          <w:lang w:val="es-MX"/>
        </w:rPr>
        <w:t>rtículo 335 de la Ley Electoral</w:t>
      </w:r>
    </w:p>
    <w:p w14:paraId="4354CDCF" w14:textId="77777777" w:rsidR="00953FF7" w:rsidRPr="0040357C" w:rsidRDefault="00953FF7" w:rsidP="00BD15AD">
      <w:pPr>
        <w:pStyle w:val="Texto"/>
        <w:spacing w:after="100" w:line="360" w:lineRule="auto"/>
        <w:ind w:left="1080" w:right="-569" w:firstLine="0"/>
        <w:rPr>
          <w:sz w:val="24"/>
          <w:szCs w:val="24"/>
          <w:lang w:val="es-MX"/>
        </w:rPr>
      </w:pPr>
    </w:p>
    <w:p w14:paraId="5F117C50" w14:textId="6B81C8F9" w:rsidR="00B741CC" w:rsidRPr="0016688A" w:rsidRDefault="00993C88" w:rsidP="0016688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 xml:space="preserve">Abstención de ejercer violencia. </w:t>
      </w:r>
      <w:r w:rsidR="00D475B9" w:rsidRPr="0040357C">
        <w:rPr>
          <w:rFonts w:ascii="Arial" w:hAnsi="Arial" w:cs="Arial"/>
          <w:sz w:val="24"/>
          <w:szCs w:val="24"/>
        </w:rPr>
        <w:t>Es</w:t>
      </w:r>
      <w:r w:rsidRPr="0040357C">
        <w:rPr>
          <w:rFonts w:ascii="Arial" w:hAnsi="Arial" w:cs="Arial"/>
          <w:sz w:val="24"/>
          <w:szCs w:val="24"/>
        </w:rPr>
        <w:t xml:space="preserve"> obligaci</w:t>
      </w:r>
      <w:r w:rsidR="00023B13" w:rsidRPr="0040357C">
        <w:rPr>
          <w:rFonts w:ascii="Arial" w:hAnsi="Arial" w:cs="Arial"/>
          <w:sz w:val="24"/>
          <w:szCs w:val="24"/>
        </w:rPr>
        <w:t>ón de las personas aspirantes, c</w:t>
      </w:r>
      <w:r w:rsidRPr="0040357C">
        <w:rPr>
          <w:rFonts w:ascii="Arial" w:hAnsi="Arial" w:cs="Arial"/>
          <w:sz w:val="24"/>
          <w:szCs w:val="24"/>
        </w:rPr>
        <w:t>andidatas</w:t>
      </w:r>
      <w:r w:rsidR="00023B13" w:rsidRPr="0040357C">
        <w:rPr>
          <w:rFonts w:ascii="Arial" w:hAnsi="Arial" w:cs="Arial"/>
          <w:sz w:val="24"/>
          <w:szCs w:val="24"/>
        </w:rPr>
        <w:t xml:space="preserve"> y candidatos, ya sea por la vía de partidos o i</w:t>
      </w:r>
      <w:r w:rsidRPr="0040357C">
        <w:rPr>
          <w:rFonts w:ascii="Arial" w:hAnsi="Arial" w:cs="Arial"/>
          <w:sz w:val="24"/>
          <w:szCs w:val="24"/>
        </w:rPr>
        <w:t>ndependientes, así como cualquiera de los sujetos i</w:t>
      </w:r>
      <w:r w:rsidR="00D475B9" w:rsidRPr="0040357C">
        <w:rPr>
          <w:rFonts w:ascii="Arial" w:hAnsi="Arial" w:cs="Arial"/>
          <w:sz w:val="24"/>
          <w:szCs w:val="24"/>
        </w:rPr>
        <w:t>ndicados en el párrafo anterior, a</w:t>
      </w:r>
      <w:r w:rsidRPr="0040357C">
        <w:rPr>
          <w:rFonts w:ascii="Arial" w:hAnsi="Arial" w:cs="Arial"/>
          <w:sz w:val="24"/>
          <w:szCs w:val="24"/>
        </w:rPr>
        <w:t xml:space="preserve">bstenerse de ejercer violencia política contra las mujeres en razón de género o </w:t>
      </w:r>
      <w:r w:rsidR="00D475B9" w:rsidRPr="0040357C">
        <w:rPr>
          <w:rFonts w:ascii="Arial" w:hAnsi="Arial" w:cs="Arial"/>
          <w:sz w:val="24"/>
          <w:szCs w:val="24"/>
        </w:rPr>
        <w:t xml:space="preserve">utilizar </w:t>
      </w:r>
      <w:r w:rsidRPr="0040357C">
        <w:rPr>
          <w:rFonts w:ascii="Arial" w:hAnsi="Arial" w:cs="Arial"/>
          <w:sz w:val="24"/>
          <w:szCs w:val="24"/>
        </w:rPr>
        <w:t xml:space="preserve">expresiones que degraden, denigren o discriminen a otras personas aspirantes, precandidatas, candidatas, partidos políticos, personas, instituciones públicas o </w:t>
      </w:r>
      <w:r w:rsidR="00703E5C" w:rsidRPr="0040357C">
        <w:rPr>
          <w:rFonts w:ascii="Arial" w:hAnsi="Arial" w:cs="Arial"/>
          <w:sz w:val="24"/>
          <w:szCs w:val="24"/>
        </w:rPr>
        <w:t>privadas.</w:t>
      </w:r>
    </w:p>
    <w:p w14:paraId="6D07EE64" w14:textId="77777777" w:rsidR="0016688A" w:rsidRPr="0016688A" w:rsidRDefault="0016688A" w:rsidP="0016688A">
      <w:pPr>
        <w:pBdr>
          <w:top w:val="nil"/>
          <w:left w:val="nil"/>
          <w:bottom w:val="nil"/>
          <w:right w:val="nil"/>
          <w:between w:val="nil"/>
        </w:pBdr>
        <w:spacing w:line="360" w:lineRule="auto"/>
        <w:ind w:right="48"/>
        <w:rPr>
          <w:rFonts w:ascii="Arial" w:hAnsi="Arial" w:cs="Arial"/>
          <w:i/>
          <w:sz w:val="24"/>
          <w:szCs w:val="24"/>
        </w:rPr>
      </w:pPr>
    </w:p>
    <w:p w14:paraId="73B439D2" w14:textId="33D46B22" w:rsidR="00E769A9" w:rsidRPr="00532561" w:rsidRDefault="00E7250A" w:rsidP="00532561">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De las infracciones</w:t>
      </w:r>
      <w:r w:rsidR="00ED2F49" w:rsidRPr="0040357C">
        <w:rPr>
          <w:rFonts w:ascii="Arial" w:hAnsi="Arial" w:cs="Arial"/>
          <w:i/>
          <w:sz w:val="24"/>
          <w:szCs w:val="24"/>
        </w:rPr>
        <w:t xml:space="preserve">. </w:t>
      </w:r>
      <w:r w:rsidR="003739CC" w:rsidRPr="0040357C">
        <w:rPr>
          <w:rFonts w:ascii="Arial" w:hAnsi="Arial" w:cs="Arial"/>
          <w:sz w:val="24"/>
          <w:szCs w:val="24"/>
        </w:rPr>
        <w:t xml:space="preserve">Además de las </w:t>
      </w:r>
      <w:r w:rsidRPr="0040357C">
        <w:rPr>
          <w:rFonts w:ascii="Arial" w:hAnsi="Arial" w:cs="Arial"/>
          <w:sz w:val="24"/>
          <w:szCs w:val="24"/>
        </w:rPr>
        <w:t>previstas en</w:t>
      </w:r>
      <w:r w:rsidR="003739CC" w:rsidRPr="0040357C">
        <w:rPr>
          <w:rFonts w:ascii="Arial" w:hAnsi="Arial" w:cs="Arial"/>
          <w:sz w:val="24"/>
          <w:szCs w:val="24"/>
        </w:rPr>
        <w:t xml:space="preserve"> el artículo 336 de</w:t>
      </w:r>
      <w:r w:rsidRPr="0040357C">
        <w:rPr>
          <w:rFonts w:ascii="Arial" w:hAnsi="Arial" w:cs="Arial"/>
          <w:sz w:val="24"/>
          <w:szCs w:val="24"/>
        </w:rPr>
        <w:t xml:space="preserve"> la Ley Electoral, </w:t>
      </w:r>
      <w:r w:rsidR="003739CC" w:rsidRPr="0040357C">
        <w:rPr>
          <w:rFonts w:ascii="Arial" w:hAnsi="Arial" w:cs="Arial"/>
          <w:sz w:val="24"/>
          <w:szCs w:val="24"/>
        </w:rPr>
        <w:t>s</w:t>
      </w:r>
      <w:r w:rsidR="006436DF">
        <w:rPr>
          <w:rFonts w:ascii="Arial" w:hAnsi="Arial" w:cs="Arial"/>
          <w:sz w:val="24"/>
          <w:szCs w:val="24"/>
        </w:rPr>
        <w:t>e consideran infracciones a la L</w:t>
      </w:r>
      <w:r w:rsidR="00827016">
        <w:rPr>
          <w:rFonts w:ascii="Arial" w:hAnsi="Arial" w:cs="Arial"/>
          <w:sz w:val="24"/>
          <w:szCs w:val="24"/>
        </w:rPr>
        <w:t>ey Electoral</w:t>
      </w:r>
      <w:r w:rsidR="003739CC" w:rsidRPr="0040357C">
        <w:rPr>
          <w:rFonts w:ascii="Arial" w:hAnsi="Arial" w:cs="Arial"/>
          <w:sz w:val="24"/>
          <w:szCs w:val="24"/>
        </w:rPr>
        <w:t xml:space="preserve"> las acciones u omisiones </w:t>
      </w:r>
      <w:r w:rsidR="00ED2F49" w:rsidRPr="0040357C">
        <w:rPr>
          <w:rFonts w:ascii="Arial" w:hAnsi="Arial" w:cs="Arial"/>
          <w:sz w:val="24"/>
          <w:szCs w:val="24"/>
        </w:rPr>
        <w:t>relacionadas con el incumplimiento de las obligaciones para prevenir, atender y erradicar la violencia política contra las mujeres en razón de género,</w:t>
      </w:r>
      <w:r w:rsidR="003739CC" w:rsidRPr="0040357C">
        <w:rPr>
          <w:rFonts w:ascii="Arial" w:hAnsi="Arial" w:cs="Arial"/>
          <w:sz w:val="24"/>
          <w:szCs w:val="24"/>
        </w:rPr>
        <w:t xml:space="preserve"> mismas que,</w:t>
      </w:r>
      <w:r w:rsidR="00ED2F49" w:rsidRPr="0040357C">
        <w:rPr>
          <w:rFonts w:ascii="Arial" w:hAnsi="Arial" w:cs="Arial"/>
          <w:sz w:val="24"/>
          <w:szCs w:val="24"/>
        </w:rPr>
        <w:t xml:space="preserve"> según la gravedad de la falta, podrá</w:t>
      </w:r>
      <w:r w:rsidR="003739CC" w:rsidRPr="0040357C">
        <w:rPr>
          <w:rFonts w:ascii="Arial" w:hAnsi="Arial" w:cs="Arial"/>
          <w:sz w:val="24"/>
          <w:szCs w:val="24"/>
        </w:rPr>
        <w:t>n</w:t>
      </w:r>
      <w:r w:rsidR="00ED2F49" w:rsidRPr="0040357C">
        <w:rPr>
          <w:rFonts w:ascii="Arial" w:hAnsi="Arial" w:cs="Arial"/>
          <w:sz w:val="24"/>
          <w:szCs w:val="24"/>
        </w:rPr>
        <w:t xml:space="preserve"> sancionarse</w:t>
      </w:r>
      <w:r w:rsidR="00ED2F49" w:rsidRPr="0040357C">
        <w:rPr>
          <w:rFonts w:ascii="Arial" w:hAnsi="Arial" w:cs="Arial"/>
          <w:b/>
          <w:sz w:val="24"/>
          <w:szCs w:val="24"/>
        </w:rPr>
        <w:t xml:space="preserve"> </w:t>
      </w:r>
      <w:r w:rsidR="00B92163" w:rsidRPr="0040357C">
        <w:rPr>
          <w:rFonts w:ascii="Arial" w:hAnsi="Arial" w:cs="Arial"/>
          <w:sz w:val="24"/>
          <w:szCs w:val="24"/>
        </w:rPr>
        <w:t xml:space="preserve">de conformidad con </w:t>
      </w:r>
      <w:r w:rsidR="003739CC" w:rsidRPr="0040357C">
        <w:rPr>
          <w:rFonts w:ascii="Arial" w:hAnsi="Arial" w:cs="Arial"/>
          <w:sz w:val="24"/>
          <w:szCs w:val="24"/>
        </w:rPr>
        <w:t xml:space="preserve">lo dispuesto por </w:t>
      </w:r>
      <w:r w:rsidR="00B92163" w:rsidRPr="0040357C">
        <w:rPr>
          <w:rFonts w:ascii="Arial" w:hAnsi="Arial" w:cs="Arial"/>
          <w:sz w:val="24"/>
          <w:szCs w:val="24"/>
        </w:rPr>
        <w:t>el artículo</w:t>
      </w:r>
      <w:r w:rsidR="003739CC" w:rsidRPr="0040357C">
        <w:rPr>
          <w:rFonts w:ascii="Arial" w:hAnsi="Arial" w:cs="Arial"/>
          <w:sz w:val="24"/>
          <w:szCs w:val="24"/>
        </w:rPr>
        <w:t xml:space="preserve"> 347 </w:t>
      </w:r>
      <w:r w:rsidR="00B92163" w:rsidRPr="0040357C">
        <w:rPr>
          <w:rFonts w:ascii="Arial" w:hAnsi="Arial" w:cs="Arial"/>
          <w:sz w:val="24"/>
          <w:szCs w:val="24"/>
        </w:rPr>
        <w:t xml:space="preserve">de la Ley </w:t>
      </w:r>
      <w:r w:rsidR="003739CC" w:rsidRPr="0040357C">
        <w:rPr>
          <w:rFonts w:ascii="Arial" w:hAnsi="Arial" w:cs="Arial"/>
          <w:sz w:val="24"/>
          <w:szCs w:val="24"/>
        </w:rPr>
        <w:t>Electoral.</w:t>
      </w:r>
    </w:p>
    <w:p w14:paraId="1DB55670" w14:textId="30E0F6F2" w:rsidR="00532561" w:rsidRPr="00532561" w:rsidRDefault="00532561" w:rsidP="00532561">
      <w:pPr>
        <w:pBdr>
          <w:top w:val="nil"/>
          <w:left w:val="nil"/>
          <w:bottom w:val="nil"/>
          <w:right w:val="nil"/>
          <w:between w:val="nil"/>
        </w:pBdr>
        <w:spacing w:line="360" w:lineRule="auto"/>
        <w:ind w:right="48"/>
        <w:rPr>
          <w:rFonts w:ascii="Arial" w:hAnsi="Arial" w:cs="Arial"/>
          <w:i/>
          <w:sz w:val="24"/>
          <w:szCs w:val="24"/>
        </w:rPr>
      </w:pPr>
    </w:p>
    <w:p w14:paraId="2B9EEFD2" w14:textId="38AA9D41" w:rsidR="00953FF7" w:rsidRDefault="00E769A9" w:rsidP="00827016">
      <w:pPr>
        <w:pStyle w:val="Texto"/>
        <w:tabs>
          <w:tab w:val="left" w:pos="2049"/>
        </w:tabs>
        <w:spacing w:after="100" w:line="360" w:lineRule="auto"/>
        <w:ind w:right="48" w:firstLine="0"/>
        <w:rPr>
          <w:sz w:val="24"/>
          <w:szCs w:val="24"/>
        </w:rPr>
      </w:pPr>
      <w:r w:rsidRPr="0040357C">
        <w:rPr>
          <w:sz w:val="24"/>
          <w:szCs w:val="24"/>
        </w:rPr>
        <w:t xml:space="preserve">Además de las infracciones </w:t>
      </w:r>
      <w:r w:rsidR="00B92163" w:rsidRPr="0040357C">
        <w:rPr>
          <w:sz w:val="24"/>
          <w:szCs w:val="24"/>
        </w:rPr>
        <w:t>previstas en l</w:t>
      </w:r>
      <w:r w:rsidRPr="0040357C">
        <w:rPr>
          <w:sz w:val="24"/>
          <w:szCs w:val="24"/>
        </w:rPr>
        <w:t>os</w:t>
      </w:r>
      <w:r w:rsidR="00B92163" w:rsidRPr="0040357C">
        <w:rPr>
          <w:sz w:val="24"/>
          <w:szCs w:val="24"/>
        </w:rPr>
        <w:t xml:space="preserve"> artículo</w:t>
      </w:r>
      <w:r w:rsidRPr="0040357C">
        <w:rPr>
          <w:sz w:val="24"/>
          <w:szCs w:val="24"/>
        </w:rPr>
        <w:t>s</w:t>
      </w:r>
      <w:r w:rsidR="00B92163" w:rsidRPr="0040357C">
        <w:rPr>
          <w:sz w:val="24"/>
          <w:szCs w:val="24"/>
        </w:rPr>
        <w:t xml:space="preserve"> 336 y 337 de la Ley Electoral, </w:t>
      </w:r>
      <w:r w:rsidRPr="0040357C">
        <w:rPr>
          <w:sz w:val="24"/>
          <w:szCs w:val="24"/>
        </w:rPr>
        <w:t>s</w:t>
      </w:r>
      <w:r w:rsidR="00E7250A" w:rsidRPr="0040357C">
        <w:rPr>
          <w:sz w:val="24"/>
          <w:szCs w:val="24"/>
        </w:rPr>
        <w:t>erán sancionables los</w:t>
      </w:r>
      <w:r w:rsidR="00682DFE" w:rsidRPr="0040357C">
        <w:rPr>
          <w:sz w:val="24"/>
          <w:szCs w:val="24"/>
        </w:rPr>
        <w:t xml:space="preserve"> casos de conductas</w:t>
      </w:r>
      <w:r w:rsidRPr="0040357C">
        <w:rPr>
          <w:sz w:val="24"/>
          <w:szCs w:val="24"/>
        </w:rPr>
        <w:t xml:space="preserve"> graves y reiteradas,</w:t>
      </w:r>
      <w:r w:rsidR="00682DFE" w:rsidRPr="0040357C">
        <w:rPr>
          <w:sz w:val="24"/>
          <w:szCs w:val="24"/>
        </w:rPr>
        <w:t xml:space="preserve"> violatorias de la Constitución </w:t>
      </w:r>
      <w:r w:rsidRPr="0040357C">
        <w:rPr>
          <w:sz w:val="24"/>
          <w:szCs w:val="24"/>
        </w:rPr>
        <w:t>L</w:t>
      </w:r>
      <w:r w:rsidR="00682DFE" w:rsidRPr="0040357C">
        <w:rPr>
          <w:sz w:val="24"/>
          <w:szCs w:val="24"/>
        </w:rPr>
        <w:t>ocal, la</w:t>
      </w:r>
      <w:r w:rsidR="00532561">
        <w:rPr>
          <w:sz w:val="24"/>
          <w:szCs w:val="24"/>
        </w:rPr>
        <w:t xml:space="preserve"> Ley Electoral y los presentes L</w:t>
      </w:r>
      <w:r w:rsidR="00682DFE" w:rsidRPr="0040357C">
        <w:rPr>
          <w:sz w:val="24"/>
          <w:szCs w:val="24"/>
        </w:rPr>
        <w:t xml:space="preserve">ineamientos, especialmente en cuanto a sus obligaciones para prevenir, atender y erradicar la violencia política contra </w:t>
      </w:r>
      <w:r w:rsidR="00E7250A" w:rsidRPr="0040357C">
        <w:rPr>
          <w:sz w:val="24"/>
          <w:szCs w:val="24"/>
        </w:rPr>
        <w:t>las mujeres en razón de género</w:t>
      </w:r>
      <w:r w:rsidR="00827016">
        <w:rPr>
          <w:sz w:val="24"/>
          <w:szCs w:val="24"/>
        </w:rPr>
        <w:t>.</w:t>
      </w:r>
    </w:p>
    <w:p w14:paraId="045FA39A" w14:textId="77777777" w:rsidR="00827016" w:rsidRPr="00827016" w:rsidRDefault="00827016" w:rsidP="00827016">
      <w:pPr>
        <w:pStyle w:val="Texto"/>
        <w:tabs>
          <w:tab w:val="left" w:pos="2049"/>
        </w:tabs>
        <w:spacing w:after="100" w:line="360" w:lineRule="auto"/>
        <w:ind w:right="48" w:firstLine="0"/>
        <w:rPr>
          <w:sz w:val="24"/>
          <w:szCs w:val="24"/>
        </w:rPr>
      </w:pPr>
    </w:p>
    <w:p w14:paraId="1C1A6259" w14:textId="3832DCFD" w:rsidR="00C31A02" w:rsidRDefault="00827016" w:rsidP="00860B51">
      <w:pPr>
        <w:numPr>
          <w:ilvl w:val="0"/>
          <w:numId w:val="1"/>
        </w:numPr>
        <w:pBdr>
          <w:top w:val="nil"/>
          <w:left w:val="nil"/>
          <w:bottom w:val="nil"/>
          <w:right w:val="nil"/>
          <w:between w:val="nil"/>
        </w:pBdr>
        <w:spacing w:line="360" w:lineRule="auto"/>
        <w:ind w:left="0" w:right="48"/>
        <w:rPr>
          <w:rFonts w:ascii="Arial" w:hAnsi="Arial" w:cs="Arial"/>
          <w:sz w:val="24"/>
          <w:szCs w:val="24"/>
        </w:rPr>
      </w:pPr>
      <w:r>
        <w:rPr>
          <w:rFonts w:ascii="Arial" w:hAnsi="Arial" w:cs="Arial"/>
          <w:i/>
          <w:sz w:val="24"/>
          <w:szCs w:val="24"/>
        </w:rPr>
        <w:t>De las s</w:t>
      </w:r>
      <w:r w:rsidR="00953FF7" w:rsidRPr="0040357C">
        <w:rPr>
          <w:rFonts w:ascii="Arial" w:hAnsi="Arial" w:cs="Arial"/>
          <w:i/>
          <w:sz w:val="24"/>
          <w:szCs w:val="24"/>
        </w:rPr>
        <w:t>anciones.</w:t>
      </w:r>
      <w:r w:rsidR="00655C97" w:rsidRPr="0040357C">
        <w:rPr>
          <w:rFonts w:ascii="Arial" w:hAnsi="Arial" w:cs="Arial"/>
          <w:i/>
          <w:sz w:val="24"/>
          <w:szCs w:val="24"/>
        </w:rPr>
        <w:t xml:space="preserve"> </w:t>
      </w:r>
      <w:r w:rsidR="00E769A9" w:rsidRPr="0040357C">
        <w:rPr>
          <w:rFonts w:ascii="Arial" w:hAnsi="Arial" w:cs="Arial"/>
          <w:sz w:val="24"/>
          <w:szCs w:val="24"/>
        </w:rPr>
        <w:t xml:space="preserve">Para sancionar las conductas que constituyan </w:t>
      </w:r>
      <w:r>
        <w:rPr>
          <w:rFonts w:ascii="Arial" w:eastAsia="Arial" w:hAnsi="Arial" w:cs="Arial"/>
          <w:sz w:val="24"/>
          <w:szCs w:val="24"/>
        </w:rPr>
        <w:t>VP</w:t>
      </w:r>
      <w:r w:rsidR="00532561">
        <w:rPr>
          <w:rFonts w:ascii="Arial" w:eastAsia="Arial" w:hAnsi="Arial" w:cs="Arial"/>
          <w:sz w:val="24"/>
          <w:szCs w:val="24"/>
        </w:rPr>
        <w:t>MRG</w:t>
      </w:r>
      <w:r w:rsidR="00A94A7F" w:rsidRPr="0040357C">
        <w:rPr>
          <w:rFonts w:ascii="Arial" w:eastAsia="Arial" w:hAnsi="Arial" w:cs="Arial"/>
          <w:sz w:val="24"/>
          <w:szCs w:val="24"/>
        </w:rPr>
        <w:t xml:space="preserve">, </w:t>
      </w:r>
      <w:r w:rsidR="00E769A9" w:rsidRPr="0040357C">
        <w:rPr>
          <w:rFonts w:ascii="Arial" w:hAnsi="Arial" w:cs="Arial"/>
          <w:sz w:val="24"/>
          <w:szCs w:val="24"/>
        </w:rPr>
        <w:t>podrá</w:t>
      </w:r>
      <w:r w:rsidR="007138BF" w:rsidRPr="0040357C">
        <w:rPr>
          <w:rFonts w:ascii="Arial" w:hAnsi="Arial" w:cs="Arial"/>
          <w:sz w:val="24"/>
          <w:szCs w:val="24"/>
        </w:rPr>
        <w:t>n</w:t>
      </w:r>
      <w:r w:rsidR="00E769A9" w:rsidRPr="0040357C">
        <w:rPr>
          <w:rFonts w:ascii="Arial" w:hAnsi="Arial" w:cs="Arial"/>
          <w:sz w:val="24"/>
          <w:szCs w:val="24"/>
        </w:rPr>
        <w:t xml:space="preserve"> imponerse, las previstas en </w:t>
      </w:r>
      <w:r w:rsidR="00655C97" w:rsidRPr="0040357C">
        <w:rPr>
          <w:rFonts w:ascii="Arial" w:hAnsi="Arial" w:cs="Arial"/>
          <w:sz w:val="24"/>
          <w:szCs w:val="24"/>
        </w:rPr>
        <w:t>el artículo 347 de la Ley Electoral</w:t>
      </w:r>
      <w:r w:rsidR="00860B51">
        <w:rPr>
          <w:rFonts w:ascii="Arial" w:hAnsi="Arial" w:cs="Arial"/>
          <w:sz w:val="24"/>
          <w:szCs w:val="24"/>
        </w:rPr>
        <w:t>.</w:t>
      </w:r>
    </w:p>
    <w:p w14:paraId="1254B9B8" w14:textId="77777777" w:rsidR="00860B51" w:rsidRPr="0040357C" w:rsidRDefault="00860B51" w:rsidP="00860B51">
      <w:pPr>
        <w:pBdr>
          <w:top w:val="nil"/>
          <w:left w:val="nil"/>
          <w:bottom w:val="nil"/>
          <w:right w:val="nil"/>
          <w:between w:val="nil"/>
        </w:pBdr>
        <w:spacing w:line="360" w:lineRule="auto"/>
        <w:ind w:right="48"/>
        <w:rPr>
          <w:rFonts w:ascii="Arial" w:hAnsi="Arial" w:cs="Arial"/>
          <w:sz w:val="24"/>
          <w:szCs w:val="24"/>
        </w:rPr>
      </w:pPr>
    </w:p>
    <w:p w14:paraId="41285CD8" w14:textId="4D4E2289" w:rsidR="00E26B77" w:rsidRPr="0040357C" w:rsidRDefault="00E26B77" w:rsidP="00BD15AD">
      <w:pPr>
        <w:spacing w:line="276" w:lineRule="auto"/>
        <w:ind w:right="-569"/>
        <w:jc w:val="center"/>
        <w:rPr>
          <w:rFonts w:ascii="Arial" w:eastAsia="Arial" w:hAnsi="Arial" w:cs="Arial"/>
          <w:sz w:val="24"/>
          <w:szCs w:val="24"/>
        </w:rPr>
      </w:pPr>
      <w:r w:rsidRPr="0040357C">
        <w:rPr>
          <w:rFonts w:ascii="Arial" w:eastAsia="Arial" w:hAnsi="Arial" w:cs="Arial"/>
          <w:b/>
          <w:sz w:val="24"/>
          <w:szCs w:val="24"/>
        </w:rPr>
        <w:t>CAPÍTULO SEGUNDO</w:t>
      </w:r>
    </w:p>
    <w:p w14:paraId="65DF480E" w14:textId="646ABBE1" w:rsidR="00E26B77" w:rsidRPr="0040357C" w:rsidRDefault="00E26B77" w:rsidP="00BD15AD">
      <w:pPr>
        <w:pStyle w:val="Texto"/>
        <w:spacing w:after="100" w:line="360" w:lineRule="auto"/>
        <w:ind w:left="720" w:right="-569" w:firstLine="0"/>
        <w:jc w:val="center"/>
        <w:rPr>
          <w:b/>
          <w:sz w:val="24"/>
          <w:szCs w:val="24"/>
          <w:lang w:val="es-MX"/>
        </w:rPr>
      </w:pPr>
      <w:r w:rsidRPr="0040357C">
        <w:rPr>
          <w:b/>
          <w:sz w:val="24"/>
          <w:szCs w:val="24"/>
          <w:lang w:val="es-MX"/>
        </w:rPr>
        <w:t xml:space="preserve">De los Procedimientos </w:t>
      </w:r>
      <w:r w:rsidR="00827016">
        <w:rPr>
          <w:b/>
          <w:sz w:val="24"/>
          <w:szCs w:val="24"/>
          <w:lang w:val="es-MX"/>
        </w:rPr>
        <w:t>s</w:t>
      </w:r>
      <w:r w:rsidRPr="0040357C">
        <w:rPr>
          <w:b/>
          <w:sz w:val="24"/>
          <w:szCs w:val="24"/>
          <w:lang w:val="es-MX"/>
        </w:rPr>
        <w:t>ancionadores</w:t>
      </w:r>
      <w:r w:rsidR="00532561">
        <w:rPr>
          <w:b/>
          <w:sz w:val="24"/>
          <w:szCs w:val="24"/>
          <w:lang w:val="es-MX"/>
        </w:rPr>
        <w:t xml:space="preserve"> y otras disposiciones</w:t>
      </w:r>
    </w:p>
    <w:p w14:paraId="39AEFB78" w14:textId="77777777" w:rsidR="00E26B77" w:rsidRPr="0040357C" w:rsidRDefault="00E26B77" w:rsidP="00BD15AD">
      <w:pPr>
        <w:pStyle w:val="Prrafodelista"/>
        <w:ind w:right="-569"/>
        <w:rPr>
          <w:rFonts w:ascii="Arial" w:hAnsi="Arial" w:cs="Arial"/>
          <w:b/>
          <w:sz w:val="24"/>
          <w:szCs w:val="24"/>
        </w:rPr>
      </w:pPr>
    </w:p>
    <w:p w14:paraId="1A42BCCE" w14:textId="7CAFAA69" w:rsidR="003D6A31" w:rsidRPr="002A3A06" w:rsidRDefault="003D6A31" w:rsidP="002A3A06">
      <w:pPr>
        <w:numPr>
          <w:ilvl w:val="0"/>
          <w:numId w:val="1"/>
        </w:numPr>
        <w:pBdr>
          <w:top w:val="nil"/>
          <w:left w:val="nil"/>
          <w:bottom w:val="nil"/>
          <w:right w:val="nil"/>
          <w:between w:val="nil"/>
        </w:pBdr>
        <w:spacing w:line="360" w:lineRule="auto"/>
        <w:ind w:left="0" w:right="-569"/>
        <w:rPr>
          <w:rFonts w:ascii="Arial" w:hAnsi="Arial" w:cs="Arial"/>
          <w:i/>
          <w:sz w:val="24"/>
          <w:szCs w:val="24"/>
        </w:rPr>
      </w:pPr>
      <w:r w:rsidRPr="0040357C">
        <w:rPr>
          <w:rFonts w:ascii="Arial" w:hAnsi="Arial" w:cs="Arial"/>
          <w:i/>
          <w:sz w:val="24"/>
          <w:szCs w:val="24"/>
        </w:rPr>
        <w:t>Tipos de procedimientos sancionadores.</w:t>
      </w:r>
      <w:r w:rsidR="002A3A06">
        <w:rPr>
          <w:rFonts w:ascii="Arial" w:hAnsi="Arial" w:cs="Arial"/>
          <w:i/>
          <w:sz w:val="24"/>
          <w:szCs w:val="24"/>
        </w:rPr>
        <w:t xml:space="preserve"> </w:t>
      </w:r>
      <w:r w:rsidRPr="002A3A06">
        <w:rPr>
          <w:rFonts w:ascii="Arial" w:hAnsi="Arial" w:cs="Arial"/>
          <w:sz w:val="24"/>
          <w:szCs w:val="24"/>
        </w:rPr>
        <w:t xml:space="preserve">De conformidad con el </w:t>
      </w:r>
      <w:r w:rsidR="00DA7A0F" w:rsidRPr="002A3A06">
        <w:rPr>
          <w:rFonts w:ascii="Arial" w:hAnsi="Arial" w:cs="Arial"/>
          <w:sz w:val="24"/>
          <w:szCs w:val="24"/>
        </w:rPr>
        <w:t>artículo</w:t>
      </w:r>
      <w:r w:rsidRPr="002A3A06">
        <w:rPr>
          <w:rFonts w:ascii="Arial" w:hAnsi="Arial" w:cs="Arial"/>
          <w:sz w:val="24"/>
          <w:szCs w:val="24"/>
        </w:rPr>
        <w:t xml:space="preserve"> 355 de la Ley Electoral</w:t>
      </w:r>
      <w:r w:rsidR="00D77C81" w:rsidRPr="002A3A06">
        <w:rPr>
          <w:rFonts w:ascii="Arial" w:hAnsi="Arial" w:cs="Arial"/>
          <w:sz w:val="24"/>
          <w:szCs w:val="24"/>
        </w:rPr>
        <w:t>,</w:t>
      </w:r>
      <w:r w:rsidRPr="002A3A06">
        <w:rPr>
          <w:rFonts w:ascii="Arial" w:hAnsi="Arial" w:cs="Arial"/>
          <w:sz w:val="24"/>
          <w:szCs w:val="24"/>
        </w:rPr>
        <w:t xml:space="preserve"> el procedimiento sancionador ordinario se implementará cuando se denuncie cualquier conducta que pudiera constituir alguna de las faltas establecidas en la Ley Electoral o</w:t>
      </w:r>
      <w:r w:rsidR="00532561">
        <w:rPr>
          <w:rFonts w:ascii="Arial" w:hAnsi="Arial" w:cs="Arial"/>
          <w:sz w:val="24"/>
          <w:szCs w:val="24"/>
        </w:rPr>
        <w:t>,</w:t>
      </w:r>
      <w:r w:rsidRPr="002A3A06">
        <w:rPr>
          <w:rFonts w:ascii="Arial" w:hAnsi="Arial" w:cs="Arial"/>
          <w:sz w:val="24"/>
          <w:szCs w:val="24"/>
        </w:rPr>
        <w:t xml:space="preserve"> en su caso</w:t>
      </w:r>
      <w:r w:rsidR="00532561">
        <w:rPr>
          <w:rFonts w:ascii="Arial" w:hAnsi="Arial" w:cs="Arial"/>
          <w:sz w:val="24"/>
          <w:szCs w:val="24"/>
        </w:rPr>
        <w:t>, en los presentes L</w:t>
      </w:r>
      <w:r w:rsidRPr="002A3A06">
        <w:rPr>
          <w:rFonts w:ascii="Arial" w:hAnsi="Arial" w:cs="Arial"/>
          <w:sz w:val="24"/>
          <w:szCs w:val="24"/>
        </w:rPr>
        <w:t xml:space="preserve">ineamientos, el cual </w:t>
      </w:r>
      <w:r w:rsidR="00D77C81" w:rsidRPr="002A3A06">
        <w:rPr>
          <w:rFonts w:ascii="Arial" w:hAnsi="Arial" w:cs="Arial"/>
          <w:sz w:val="24"/>
          <w:szCs w:val="24"/>
        </w:rPr>
        <w:t>es tramitado en concordancia a la</w:t>
      </w:r>
      <w:r w:rsidR="00532561">
        <w:rPr>
          <w:rFonts w:ascii="Arial" w:hAnsi="Arial" w:cs="Arial"/>
          <w:sz w:val="24"/>
          <w:szCs w:val="24"/>
        </w:rPr>
        <w:t xml:space="preserve"> norma electoral y a</w:t>
      </w:r>
      <w:r w:rsidR="00D77C81" w:rsidRPr="002A3A06">
        <w:rPr>
          <w:rFonts w:ascii="Arial" w:hAnsi="Arial" w:cs="Arial"/>
          <w:sz w:val="24"/>
          <w:szCs w:val="24"/>
        </w:rPr>
        <w:t xml:space="preserve">l </w:t>
      </w:r>
      <w:r w:rsidR="000E7A17" w:rsidRPr="002A3A06">
        <w:rPr>
          <w:rFonts w:ascii="Arial" w:hAnsi="Arial" w:cs="Arial"/>
          <w:sz w:val="24"/>
          <w:szCs w:val="24"/>
        </w:rPr>
        <w:t>C</w:t>
      </w:r>
      <w:r w:rsidR="00D77C81" w:rsidRPr="002A3A06">
        <w:rPr>
          <w:rFonts w:ascii="Arial" w:hAnsi="Arial" w:cs="Arial"/>
          <w:sz w:val="24"/>
          <w:szCs w:val="24"/>
        </w:rPr>
        <w:t xml:space="preserve">apítulo </w:t>
      </w:r>
      <w:r w:rsidR="000E7A17" w:rsidRPr="002A3A06">
        <w:rPr>
          <w:rFonts w:ascii="Arial" w:hAnsi="Arial" w:cs="Arial"/>
          <w:sz w:val="24"/>
          <w:szCs w:val="24"/>
        </w:rPr>
        <w:t>10</w:t>
      </w:r>
      <w:r w:rsidR="00D77C81" w:rsidRPr="002A3A06">
        <w:rPr>
          <w:rFonts w:ascii="Arial" w:hAnsi="Arial" w:cs="Arial"/>
          <w:sz w:val="24"/>
          <w:szCs w:val="24"/>
        </w:rPr>
        <w:t xml:space="preserve"> del Reglamento de </w:t>
      </w:r>
      <w:r w:rsidR="006646F9" w:rsidRPr="002A3A06">
        <w:rPr>
          <w:rFonts w:ascii="Arial" w:hAnsi="Arial" w:cs="Arial"/>
          <w:sz w:val="24"/>
          <w:szCs w:val="24"/>
        </w:rPr>
        <w:t>Denuncias</w:t>
      </w:r>
      <w:r w:rsidR="00D77C81" w:rsidRPr="002A3A06">
        <w:rPr>
          <w:rFonts w:ascii="Arial" w:hAnsi="Arial" w:cs="Arial"/>
          <w:sz w:val="24"/>
          <w:szCs w:val="24"/>
        </w:rPr>
        <w:t xml:space="preserve"> y Quejas del Instituto</w:t>
      </w:r>
      <w:r w:rsidR="00E51ADE">
        <w:rPr>
          <w:rFonts w:ascii="Arial" w:hAnsi="Arial" w:cs="Arial"/>
          <w:sz w:val="24"/>
          <w:szCs w:val="24"/>
        </w:rPr>
        <w:t xml:space="preserve"> Electoral</w:t>
      </w:r>
      <w:r w:rsidR="00D77C81" w:rsidRPr="002A3A06">
        <w:rPr>
          <w:rFonts w:ascii="Arial" w:hAnsi="Arial" w:cs="Arial"/>
          <w:sz w:val="24"/>
          <w:szCs w:val="24"/>
        </w:rPr>
        <w:t>.</w:t>
      </w:r>
    </w:p>
    <w:p w14:paraId="1CFBBF23" w14:textId="7CBB20E3" w:rsidR="003D6A31" w:rsidRPr="0040357C" w:rsidRDefault="00BD15AD" w:rsidP="00E6009A">
      <w:pPr>
        <w:spacing w:before="240" w:after="100" w:line="360" w:lineRule="auto"/>
        <w:ind w:right="48"/>
        <w:rPr>
          <w:rFonts w:ascii="Arial" w:hAnsi="Arial" w:cs="Arial"/>
          <w:sz w:val="24"/>
          <w:szCs w:val="24"/>
        </w:rPr>
      </w:pPr>
      <w:r w:rsidRPr="0040357C">
        <w:rPr>
          <w:rFonts w:ascii="Arial" w:hAnsi="Arial" w:cs="Arial"/>
          <w:sz w:val="24"/>
          <w:szCs w:val="24"/>
        </w:rPr>
        <w:t xml:space="preserve">En términos de </w:t>
      </w:r>
      <w:r w:rsidR="003D6A31" w:rsidRPr="0040357C">
        <w:rPr>
          <w:rFonts w:ascii="Arial" w:hAnsi="Arial" w:cs="Arial"/>
          <w:sz w:val="24"/>
          <w:szCs w:val="24"/>
        </w:rPr>
        <w:t>l</w:t>
      </w:r>
      <w:r w:rsidR="00604F98" w:rsidRPr="0040357C">
        <w:rPr>
          <w:rFonts w:ascii="Arial" w:hAnsi="Arial" w:cs="Arial"/>
          <w:sz w:val="24"/>
          <w:szCs w:val="24"/>
        </w:rPr>
        <w:t>os</w:t>
      </w:r>
      <w:r w:rsidR="003D6A31" w:rsidRPr="0040357C">
        <w:rPr>
          <w:rFonts w:ascii="Arial" w:hAnsi="Arial" w:cs="Arial"/>
          <w:sz w:val="24"/>
          <w:szCs w:val="24"/>
        </w:rPr>
        <w:t xml:space="preserve"> artículo</w:t>
      </w:r>
      <w:r w:rsidR="00604F98" w:rsidRPr="0040357C">
        <w:rPr>
          <w:rFonts w:ascii="Arial" w:hAnsi="Arial" w:cs="Arial"/>
          <w:sz w:val="24"/>
          <w:szCs w:val="24"/>
        </w:rPr>
        <w:t>s</w:t>
      </w:r>
      <w:r w:rsidR="003D6A31" w:rsidRPr="0040357C">
        <w:rPr>
          <w:rFonts w:ascii="Arial" w:hAnsi="Arial" w:cs="Arial"/>
          <w:sz w:val="24"/>
          <w:szCs w:val="24"/>
        </w:rPr>
        <w:t xml:space="preserve"> </w:t>
      </w:r>
      <w:r w:rsidR="00604F98" w:rsidRPr="0040357C">
        <w:rPr>
          <w:rFonts w:ascii="Arial" w:hAnsi="Arial" w:cs="Arial"/>
          <w:sz w:val="24"/>
          <w:szCs w:val="24"/>
        </w:rPr>
        <w:t xml:space="preserve">470 de la Ley General; </w:t>
      </w:r>
      <w:r w:rsidR="003D6A31" w:rsidRPr="0040357C">
        <w:rPr>
          <w:rFonts w:ascii="Arial" w:hAnsi="Arial" w:cs="Arial"/>
          <w:sz w:val="24"/>
          <w:szCs w:val="24"/>
        </w:rPr>
        <w:t>3</w:t>
      </w:r>
      <w:r w:rsidR="00D77C81" w:rsidRPr="0040357C">
        <w:rPr>
          <w:rFonts w:ascii="Arial" w:hAnsi="Arial" w:cs="Arial"/>
          <w:sz w:val="24"/>
          <w:szCs w:val="24"/>
        </w:rPr>
        <w:t>61</w:t>
      </w:r>
      <w:r w:rsidR="003D6A31" w:rsidRPr="0040357C">
        <w:rPr>
          <w:rFonts w:ascii="Arial" w:hAnsi="Arial" w:cs="Arial"/>
          <w:sz w:val="24"/>
          <w:szCs w:val="24"/>
        </w:rPr>
        <w:t xml:space="preserve"> de la Ley E</w:t>
      </w:r>
      <w:r w:rsidR="00604F98" w:rsidRPr="0040357C">
        <w:rPr>
          <w:rFonts w:ascii="Arial" w:hAnsi="Arial" w:cs="Arial"/>
          <w:sz w:val="24"/>
          <w:szCs w:val="24"/>
        </w:rPr>
        <w:t>lectoral</w:t>
      </w:r>
      <w:r w:rsidR="00D77C81" w:rsidRPr="0040357C">
        <w:rPr>
          <w:rFonts w:ascii="Arial" w:hAnsi="Arial" w:cs="Arial"/>
          <w:sz w:val="24"/>
          <w:szCs w:val="24"/>
        </w:rPr>
        <w:t xml:space="preserve"> </w:t>
      </w:r>
      <w:r w:rsidR="006646F9" w:rsidRPr="0040357C">
        <w:rPr>
          <w:rFonts w:ascii="Arial" w:hAnsi="Arial" w:cs="Arial"/>
          <w:sz w:val="24"/>
          <w:szCs w:val="24"/>
        </w:rPr>
        <w:t xml:space="preserve">y </w:t>
      </w:r>
      <w:r w:rsidR="00604F98" w:rsidRPr="0040357C">
        <w:rPr>
          <w:rFonts w:ascii="Arial" w:hAnsi="Arial" w:cs="Arial"/>
          <w:sz w:val="24"/>
          <w:szCs w:val="24"/>
        </w:rPr>
        <w:t xml:space="preserve">78 del </w:t>
      </w:r>
      <w:r w:rsidR="006646F9" w:rsidRPr="0040357C">
        <w:rPr>
          <w:rFonts w:ascii="Arial" w:hAnsi="Arial" w:cs="Arial"/>
          <w:sz w:val="24"/>
          <w:szCs w:val="24"/>
        </w:rPr>
        <w:t>Reglamento de Denuncias y Quejas del Instituto</w:t>
      </w:r>
      <w:r w:rsidR="00604F98" w:rsidRPr="0040357C">
        <w:rPr>
          <w:rFonts w:ascii="Arial" w:hAnsi="Arial" w:cs="Arial"/>
          <w:sz w:val="24"/>
          <w:szCs w:val="24"/>
        </w:rPr>
        <w:t xml:space="preserve"> Electoral</w:t>
      </w:r>
      <w:r w:rsidR="00D77C81" w:rsidRPr="0040357C">
        <w:rPr>
          <w:rFonts w:ascii="Arial" w:hAnsi="Arial" w:cs="Arial"/>
          <w:sz w:val="24"/>
          <w:szCs w:val="24"/>
        </w:rPr>
        <w:t xml:space="preserve">, </w:t>
      </w:r>
      <w:r w:rsidR="003D6A31" w:rsidRPr="0040357C">
        <w:rPr>
          <w:rFonts w:ascii="Arial" w:hAnsi="Arial" w:cs="Arial"/>
          <w:sz w:val="24"/>
          <w:szCs w:val="24"/>
        </w:rPr>
        <w:t>el procedimiento</w:t>
      </w:r>
      <w:r w:rsidR="00D77C81" w:rsidRPr="0040357C">
        <w:rPr>
          <w:rFonts w:ascii="Arial" w:hAnsi="Arial" w:cs="Arial"/>
          <w:sz w:val="24"/>
          <w:szCs w:val="24"/>
        </w:rPr>
        <w:t xml:space="preserve"> especial</w:t>
      </w:r>
      <w:r w:rsidR="003D6A31" w:rsidRPr="0040357C">
        <w:rPr>
          <w:rFonts w:ascii="Arial" w:hAnsi="Arial" w:cs="Arial"/>
          <w:sz w:val="24"/>
          <w:szCs w:val="24"/>
        </w:rPr>
        <w:t xml:space="preserve"> sancionador se implementará cuando se denuncie</w:t>
      </w:r>
      <w:r w:rsidR="00604F98" w:rsidRPr="0040357C">
        <w:rPr>
          <w:rFonts w:ascii="Arial" w:hAnsi="Arial" w:cs="Arial"/>
          <w:sz w:val="24"/>
          <w:szCs w:val="24"/>
        </w:rPr>
        <w:t>n,</w:t>
      </w:r>
      <w:r w:rsidR="003D6A31" w:rsidRPr="0040357C">
        <w:rPr>
          <w:rFonts w:ascii="Arial" w:hAnsi="Arial" w:cs="Arial"/>
          <w:sz w:val="24"/>
          <w:szCs w:val="24"/>
        </w:rPr>
        <w:t xml:space="preserve"> </w:t>
      </w:r>
      <w:r w:rsidR="00D77C81" w:rsidRPr="0040357C">
        <w:rPr>
          <w:rFonts w:ascii="Arial" w:hAnsi="Arial" w:cs="Arial"/>
          <w:sz w:val="24"/>
          <w:szCs w:val="24"/>
        </w:rPr>
        <w:t xml:space="preserve">dentro de los procesos electorales </w:t>
      </w:r>
      <w:r w:rsidR="006646F9" w:rsidRPr="0040357C">
        <w:rPr>
          <w:rFonts w:ascii="Arial" w:hAnsi="Arial" w:cs="Arial"/>
          <w:sz w:val="24"/>
          <w:szCs w:val="24"/>
        </w:rPr>
        <w:t>la comisión de conductas que:</w:t>
      </w:r>
    </w:p>
    <w:p w14:paraId="4808FDCD" w14:textId="1A288B64" w:rsidR="006646F9" w:rsidRPr="0040357C" w:rsidRDefault="006646F9" w:rsidP="00BD2C4A">
      <w:pPr>
        <w:pStyle w:val="Prrafodelista"/>
        <w:numPr>
          <w:ilvl w:val="1"/>
          <w:numId w:val="16"/>
        </w:numPr>
        <w:spacing w:before="240" w:after="240" w:line="360" w:lineRule="auto"/>
        <w:ind w:right="48"/>
        <w:contextualSpacing w:val="0"/>
        <w:rPr>
          <w:rFonts w:ascii="Arial" w:hAnsi="Arial" w:cs="Arial"/>
          <w:sz w:val="24"/>
          <w:szCs w:val="24"/>
        </w:rPr>
      </w:pPr>
      <w:r w:rsidRPr="0040357C">
        <w:rPr>
          <w:rFonts w:ascii="Arial" w:hAnsi="Arial" w:cs="Arial"/>
          <w:sz w:val="24"/>
          <w:szCs w:val="24"/>
        </w:rPr>
        <w:t>Infrinjan lo previsto en los artículos 134 párrafo octavo de la Constitución Federa</w:t>
      </w:r>
      <w:r w:rsidR="00827016">
        <w:rPr>
          <w:rFonts w:ascii="Arial" w:hAnsi="Arial" w:cs="Arial"/>
          <w:sz w:val="24"/>
          <w:szCs w:val="24"/>
        </w:rPr>
        <w:t>l y 73 de la Constitución Local.</w:t>
      </w:r>
      <w:r w:rsidRPr="0040357C">
        <w:rPr>
          <w:rFonts w:ascii="Arial" w:hAnsi="Arial" w:cs="Arial"/>
          <w:sz w:val="24"/>
          <w:szCs w:val="24"/>
        </w:rPr>
        <w:t xml:space="preserve"> </w:t>
      </w:r>
    </w:p>
    <w:p w14:paraId="1BFD7459" w14:textId="7DE89EB8" w:rsidR="006646F9" w:rsidRPr="0040357C" w:rsidRDefault="006646F9" w:rsidP="00BD15AD">
      <w:pPr>
        <w:pStyle w:val="Prrafodelista"/>
        <w:numPr>
          <w:ilvl w:val="1"/>
          <w:numId w:val="16"/>
        </w:numPr>
        <w:spacing w:before="240" w:after="240" w:line="300" w:lineRule="auto"/>
        <w:ind w:right="-569"/>
        <w:contextualSpacing w:val="0"/>
        <w:rPr>
          <w:rFonts w:ascii="Arial" w:hAnsi="Arial" w:cs="Arial"/>
          <w:sz w:val="24"/>
          <w:szCs w:val="24"/>
        </w:rPr>
      </w:pPr>
      <w:r w:rsidRPr="0040357C">
        <w:rPr>
          <w:rFonts w:ascii="Arial" w:hAnsi="Arial" w:cs="Arial"/>
          <w:sz w:val="24"/>
          <w:szCs w:val="24"/>
        </w:rPr>
        <w:t>Contravengan las normas sobre pr</w:t>
      </w:r>
      <w:r w:rsidR="00827016">
        <w:rPr>
          <w:rFonts w:ascii="Arial" w:hAnsi="Arial" w:cs="Arial"/>
          <w:sz w:val="24"/>
          <w:szCs w:val="24"/>
        </w:rPr>
        <w:t>opaganda política o electoral.</w:t>
      </w:r>
      <w:r w:rsidRPr="0040357C">
        <w:rPr>
          <w:rFonts w:ascii="Arial" w:hAnsi="Arial" w:cs="Arial"/>
          <w:sz w:val="24"/>
          <w:szCs w:val="24"/>
        </w:rPr>
        <w:t xml:space="preserve"> </w:t>
      </w:r>
    </w:p>
    <w:p w14:paraId="656529C2" w14:textId="74AD341F" w:rsidR="006646F9" w:rsidRPr="0040357C" w:rsidRDefault="006646F9" w:rsidP="00BD15AD">
      <w:pPr>
        <w:pStyle w:val="Prrafodelista"/>
        <w:numPr>
          <w:ilvl w:val="1"/>
          <w:numId w:val="16"/>
        </w:numPr>
        <w:spacing w:before="240" w:after="240" w:line="300" w:lineRule="auto"/>
        <w:ind w:right="-569"/>
        <w:contextualSpacing w:val="0"/>
        <w:rPr>
          <w:rFonts w:ascii="Arial" w:hAnsi="Arial" w:cs="Arial"/>
          <w:sz w:val="24"/>
          <w:szCs w:val="24"/>
        </w:rPr>
      </w:pPr>
      <w:r w:rsidRPr="0040357C">
        <w:rPr>
          <w:rFonts w:ascii="Arial" w:hAnsi="Arial" w:cs="Arial"/>
          <w:sz w:val="24"/>
          <w:szCs w:val="24"/>
        </w:rPr>
        <w:t>Constituyan actos antic</w:t>
      </w:r>
      <w:r w:rsidR="00827016">
        <w:rPr>
          <w:rFonts w:ascii="Arial" w:hAnsi="Arial" w:cs="Arial"/>
          <w:sz w:val="24"/>
          <w:szCs w:val="24"/>
        </w:rPr>
        <w:t>ipados de precampaña o campaña.</w:t>
      </w:r>
    </w:p>
    <w:p w14:paraId="6FE1CAD7" w14:textId="22FBC41C" w:rsidR="00A81C65" w:rsidRPr="0040357C" w:rsidRDefault="006646F9" w:rsidP="00BD15AD">
      <w:pPr>
        <w:pStyle w:val="Prrafodelista"/>
        <w:numPr>
          <w:ilvl w:val="1"/>
          <w:numId w:val="16"/>
        </w:numPr>
        <w:spacing w:before="240" w:after="240" w:line="300" w:lineRule="auto"/>
        <w:ind w:right="-569"/>
        <w:contextualSpacing w:val="0"/>
        <w:rPr>
          <w:rFonts w:ascii="Arial" w:hAnsi="Arial" w:cs="Arial"/>
          <w:sz w:val="24"/>
          <w:szCs w:val="24"/>
        </w:rPr>
      </w:pPr>
      <w:r w:rsidRPr="0040357C">
        <w:rPr>
          <w:rFonts w:ascii="Arial" w:hAnsi="Arial" w:cs="Arial"/>
          <w:sz w:val="24"/>
          <w:szCs w:val="24"/>
        </w:rPr>
        <w:t>Constituyan actos de Violencia Política contra las mujeres</w:t>
      </w:r>
      <w:r w:rsidR="00532561">
        <w:rPr>
          <w:rFonts w:ascii="Arial" w:hAnsi="Arial" w:cs="Arial"/>
          <w:sz w:val="24"/>
          <w:szCs w:val="24"/>
        </w:rPr>
        <w:t>.</w:t>
      </w:r>
    </w:p>
    <w:p w14:paraId="24DDE0ED" w14:textId="1FEEA72A" w:rsidR="007303E1" w:rsidRDefault="00A81C65" w:rsidP="00E6009A">
      <w:pPr>
        <w:spacing w:before="240" w:after="240" w:line="360" w:lineRule="auto"/>
        <w:ind w:right="48"/>
        <w:rPr>
          <w:rFonts w:ascii="Arial" w:eastAsia="Arial" w:hAnsi="Arial" w:cs="Arial"/>
          <w:sz w:val="24"/>
          <w:szCs w:val="24"/>
        </w:rPr>
      </w:pPr>
      <w:r w:rsidRPr="0040357C">
        <w:rPr>
          <w:rFonts w:ascii="Arial" w:hAnsi="Arial" w:cs="Arial"/>
          <w:sz w:val="24"/>
          <w:szCs w:val="24"/>
        </w:rPr>
        <w:t>Además</w:t>
      </w:r>
      <w:r w:rsidR="000E7A17" w:rsidRPr="0040357C">
        <w:rPr>
          <w:rFonts w:ascii="Arial" w:hAnsi="Arial" w:cs="Arial"/>
          <w:sz w:val="24"/>
          <w:szCs w:val="24"/>
        </w:rPr>
        <w:t xml:space="preserve">, de conformidad con lo dispuesto por el artículo 92 del Reglamento de Denuncias y Quejas, </w:t>
      </w:r>
      <w:r w:rsidRPr="0040357C">
        <w:rPr>
          <w:rFonts w:ascii="Arial" w:hAnsi="Arial" w:cs="Arial"/>
          <w:sz w:val="24"/>
          <w:szCs w:val="24"/>
        </w:rPr>
        <w:t>podrán</w:t>
      </w:r>
      <w:r w:rsidR="000E7A17" w:rsidRPr="0040357C">
        <w:rPr>
          <w:rFonts w:ascii="Arial" w:hAnsi="Arial" w:cs="Arial"/>
          <w:sz w:val="24"/>
          <w:szCs w:val="24"/>
        </w:rPr>
        <w:t xml:space="preserve"> presentarse por</w:t>
      </w:r>
      <w:r w:rsidRPr="0040357C">
        <w:rPr>
          <w:rFonts w:ascii="Arial" w:hAnsi="Arial" w:cs="Arial"/>
          <w:sz w:val="24"/>
          <w:szCs w:val="24"/>
        </w:rPr>
        <w:t xml:space="preserve"> </w:t>
      </w:r>
      <w:r w:rsidR="00671BCE" w:rsidRPr="0040357C">
        <w:rPr>
          <w:rFonts w:ascii="Arial" w:hAnsi="Arial" w:cs="Arial"/>
          <w:sz w:val="24"/>
          <w:szCs w:val="24"/>
        </w:rPr>
        <w:t>vía</w:t>
      </w:r>
      <w:r w:rsidRPr="0040357C">
        <w:rPr>
          <w:rFonts w:ascii="Arial" w:hAnsi="Arial" w:cs="Arial"/>
          <w:sz w:val="24"/>
          <w:szCs w:val="24"/>
        </w:rPr>
        <w:t xml:space="preserve"> electrónica</w:t>
      </w:r>
      <w:r w:rsidR="00827016">
        <w:rPr>
          <w:rFonts w:ascii="Arial" w:hAnsi="Arial" w:cs="Arial"/>
          <w:sz w:val="24"/>
          <w:szCs w:val="24"/>
        </w:rPr>
        <w:t>,</w:t>
      </w:r>
      <w:r w:rsidR="000E7A17" w:rsidRPr="0040357C">
        <w:rPr>
          <w:rFonts w:ascii="Arial" w:hAnsi="Arial" w:cs="Arial"/>
          <w:sz w:val="24"/>
          <w:szCs w:val="24"/>
        </w:rPr>
        <w:t xml:space="preserve"> sin embargo, cuando versen sobre actos que puedan constituir </w:t>
      </w:r>
      <w:r w:rsidR="00827016">
        <w:rPr>
          <w:rFonts w:ascii="Arial" w:eastAsia="Arial" w:hAnsi="Arial" w:cs="Arial"/>
          <w:sz w:val="24"/>
          <w:szCs w:val="24"/>
        </w:rPr>
        <w:t>VP</w:t>
      </w:r>
      <w:r w:rsidR="00532561">
        <w:rPr>
          <w:rFonts w:ascii="Arial" w:eastAsia="Arial" w:hAnsi="Arial" w:cs="Arial"/>
          <w:sz w:val="24"/>
          <w:szCs w:val="24"/>
        </w:rPr>
        <w:t>MRG</w:t>
      </w:r>
      <w:r w:rsidR="000E7A17" w:rsidRPr="0040357C">
        <w:rPr>
          <w:rFonts w:ascii="Arial" w:eastAsia="Arial" w:hAnsi="Arial" w:cs="Arial"/>
          <w:sz w:val="24"/>
          <w:szCs w:val="24"/>
        </w:rPr>
        <w:t>, los artículos 12 numeral 5, 13 numeral 4, 15 numeral 3</w:t>
      </w:r>
      <w:r w:rsidR="00AD56CA" w:rsidRPr="0040357C">
        <w:rPr>
          <w:rFonts w:ascii="Arial" w:eastAsia="Arial" w:hAnsi="Arial" w:cs="Arial"/>
          <w:sz w:val="24"/>
          <w:szCs w:val="24"/>
        </w:rPr>
        <w:t xml:space="preserve"> y 90 numeral 3, del citado ordenamiento establecen disposiciones tendientes a facilitar su presentación y ratificación, con el fin de lograr brindar a las víctimas los elementos necesarios que les </w:t>
      </w:r>
      <w:r w:rsidR="007303E1" w:rsidRPr="0040357C">
        <w:rPr>
          <w:rFonts w:ascii="Arial" w:eastAsia="Arial" w:hAnsi="Arial" w:cs="Arial"/>
          <w:sz w:val="24"/>
          <w:szCs w:val="24"/>
        </w:rPr>
        <w:t>faciliten la presentación de quejas o denuncias por estas causas.</w:t>
      </w:r>
    </w:p>
    <w:p w14:paraId="24F46345" w14:textId="77777777" w:rsidR="003D4FE2" w:rsidRPr="0040357C" w:rsidRDefault="003D4FE2" w:rsidP="00E6009A">
      <w:pPr>
        <w:pStyle w:val="Sinespaciado"/>
        <w:ind w:right="48"/>
      </w:pPr>
    </w:p>
    <w:p w14:paraId="77A574DE" w14:textId="23EA1310" w:rsidR="004C7330" w:rsidRPr="0040357C" w:rsidRDefault="006646F9" w:rsidP="00E6009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Medidas cautelares y reparación.</w:t>
      </w:r>
      <w:r w:rsidRPr="0040357C">
        <w:rPr>
          <w:rFonts w:ascii="Arial" w:hAnsi="Arial" w:cs="Arial"/>
          <w:sz w:val="24"/>
          <w:szCs w:val="24"/>
        </w:rPr>
        <w:t xml:space="preserve"> </w:t>
      </w:r>
      <w:r w:rsidR="00C56EBE" w:rsidRPr="0040357C">
        <w:rPr>
          <w:rFonts w:ascii="Arial" w:hAnsi="Arial" w:cs="Arial"/>
          <w:sz w:val="24"/>
          <w:szCs w:val="24"/>
        </w:rPr>
        <w:t xml:space="preserve">Las medidas cautelares </w:t>
      </w:r>
      <w:r w:rsidR="007303E1" w:rsidRPr="0040357C">
        <w:rPr>
          <w:rFonts w:ascii="Arial" w:hAnsi="Arial" w:cs="Arial"/>
          <w:sz w:val="24"/>
          <w:szCs w:val="24"/>
        </w:rPr>
        <w:t xml:space="preserve">y de reparación </w:t>
      </w:r>
      <w:r w:rsidR="00C56EBE" w:rsidRPr="0040357C">
        <w:rPr>
          <w:rFonts w:ascii="Arial" w:hAnsi="Arial" w:cs="Arial"/>
          <w:sz w:val="24"/>
          <w:szCs w:val="24"/>
        </w:rPr>
        <w:t xml:space="preserve">que podrán implementarse con motivo de la presentación de denuncias por </w:t>
      </w:r>
      <w:r w:rsidR="00B86F90">
        <w:rPr>
          <w:rFonts w:ascii="Arial" w:eastAsia="Arial" w:hAnsi="Arial" w:cs="Arial"/>
          <w:sz w:val="24"/>
          <w:szCs w:val="24"/>
        </w:rPr>
        <w:t>VP</w:t>
      </w:r>
      <w:r w:rsidR="00C56EBE" w:rsidRPr="0040357C">
        <w:rPr>
          <w:rFonts w:ascii="Arial" w:eastAsia="Arial" w:hAnsi="Arial" w:cs="Arial"/>
          <w:sz w:val="24"/>
          <w:szCs w:val="24"/>
        </w:rPr>
        <w:t>M</w:t>
      </w:r>
      <w:r w:rsidR="00571A76">
        <w:rPr>
          <w:rFonts w:ascii="Arial" w:eastAsia="Arial" w:hAnsi="Arial" w:cs="Arial"/>
          <w:sz w:val="24"/>
          <w:szCs w:val="24"/>
        </w:rPr>
        <w:t>RG</w:t>
      </w:r>
      <w:r w:rsidR="007303E1" w:rsidRPr="0040357C">
        <w:rPr>
          <w:rFonts w:ascii="Arial" w:hAnsi="Arial" w:cs="Arial"/>
          <w:sz w:val="24"/>
          <w:szCs w:val="24"/>
        </w:rPr>
        <w:t xml:space="preserve">, se encuentran </w:t>
      </w:r>
      <w:r w:rsidR="00590B71" w:rsidRPr="0040357C">
        <w:rPr>
          <w:rFonts w:ascii="Arial" w:hAnsi="Arial" w:cs="Arial"/>
          <w:sz w:val="24"/>
          <w:szCs w:val="24"/>
        </w:rPr>
        <w:t>previstas en los</w:t>
      </w:r>
      <w:r w:rsidRPr="0040357C">
        <w:rPr>
          <w:rFonts w:ascii="Arial" w:hAnsi="Arial" w:cs="Arial"/>
          <w:sz w:val="24"/>
          <w:szCs w:val="24"/>
        </w:rPr>
        <w:t xml:space="preserve"> </w:t>
      </w:r>
      <w:r w:rsidR="00590B71" w:rsidRPr="0040357C">
        <w:rPr>
          <w:rFonts w:ascii="Arial" w:hAnsi="Arial" w:cs="Arial"/>
          <w:sz w:val="24"/>
          <w:szCs w:val="24"/>
        </w:rPr>
        <w:t>artículos 27 numeral 3 y 85 numeral 5 del Reglamento de Denuncias y Quejas del Instituto</w:t>
      </w:r>
      <w:r w:rsidR="007303E1" w:rsidRPr="0040357C">
        <w:rPr>
          <w:rFonts w:ascii="Arial" w:hAnsi="Arial" w:cs="Arial"/>
          <w:sz w:val="24"/>
          <w:szCs w:val="24"/>
        </w:rPr>
        <w:t>, las cuales consisten en:</w:t>
      </w:r>
    </w:p>
    <w:p w14:paraId="78ED80E2" w14:textId="77777777" w:rsidR="00BD15AD" w:rsidRPr="00585C7E" w:rsidRDefault="00BD15AD" w:rsidP="002B339A">
      <w:pPr>
        <w:pStyle w:val="Sinespaciado"/>
        <w:rPr>
          <w:sz w:val="18"/>
          <w:szCs w:val="24"/>
        </w:rPr>
      </w:pPr>
    </w:p>
    <w:p w14:paraId="3EEC61F1" w14:textId="6031FE16" w:rsidR="00C049FE" w:rsidRPr="0040357C" w:rsidRDefault="00FF7FCE" w:rsidP="00BD15AD">
      <w:pPr>
        <w:pStyle w:val="Prrafodelista"/>
        <w:spacing w:before="240" w:after="240" w:line="360" w:lineRule="auto"/>
        <w:ind w:right="-569"/>
        <w:rPr>
          <w:rFonts w:ascii="Arial" w:hAnsi="Arial" w:cs="Arial"/>
          <w:sz w:val="24"/>
          <w:szCs w:val="24"/>
        </w:rPr>
      </w:pPr>
      <w:r w:rsidRPr="0040357C">
        <w:rPr>
          <w:rFonts w:ascii="Arial" w:hAnsi="Arial" w:cs="Arial"/>
          <w:b/>
          <w:sz w:val="24"/>
          <w:szCs w:val="24"/>
        </w:rPr>
        <w:t>M</w:t>
      </w:r>
      <w:r w:rsidR="00953FF7" w:rsidRPr="0040357C">
        <w:rPr>
          <w:rFonts w:ascii="Arial" w:hAnsi="Arial" w:cs="Arial"/>
          <w:b/>
          <w:sz w:val="24"/>
          <w:szCs w:val="24"/>
        </w:rPr>
        <w:t xml:space="preserve">edidas cautelares </w:t>
      </w:r>
    </w:p>
    <w:p w14:paraId="3311AAFD" w14:textId="77777777" w:rsidR="00C049FE" w:rsidRPr="0040357C" w:rsidRDefault="00C049FE" w:rsidP="00E6009A">
      <w:pPr>
        <w:pStyle w:val="Prrafodelista"/>
        <w:spacing w:before="240" w:after="240" w:line="360" w:lineRule="auto"/>
        <w:ind w:right="48"/>
        <w:rPr>
          <w:rFonts w:ascii="Arial" w:hAnsi="Arial" w:cs="Arial"/>
          <w:sz w:val="24"/>
          <w:szCs w:val="24"/>
        </w:rPr>
      </w:pPr>
    </w:p>
    <w:p w14:paraId="0D762ACD" w14:textId="3853872B" w:rsidR="00C049FE" w:rsidRPr="0040357C" w:rsidRDefault="00C049FE" w:rsidP="00E6009A">
      <w:pPr>
        <w:pStyle w:val="Prrafodelista"/>
        <w:numPr>
          <w:ilvl w:val="1"/>
          <w:numId w:val="29"/>
        </w:numPr>
        <w:spacing w:before="240" w:after="240" w:line="300" w:lineRule="auto"/>
        <w:ind w:left="1276" w:right="48" w:hanging="425"/>
        <w:contextualSpacing w:val="0"/>
        <w:rPr>
          <w:rFonts w:ascii="Arial" w:hAnsi="Arial" w:cs="Arial"/>
          <w:sz w:val="24"/>
          <w:szCs w:val="24"/>
        </w:rPr>
      </w:pPr>
      <w:r w:rsidRPr="0040357C">
        <w:rPr>
          <w:rFonts w:ascii="Arial" w:hAnsi="Arial" w:cs="Arial"/>
          <w:sz w:val="24"/>
          <w:szCs w:val="24"/>
        </w:rPr>
        <w:t>Realizar análisis de</w:t>
      </w:r>
      <w:r w:rsidR="00B86F90">
        <w:rPr>
          <w:rFonts w:ascii="Arial" w:hAnsi="Arial" w:cs="Arial"/>
          <w:sz w:val="24"/>
          <w:szCs w:val="24"/>
        </w:rPr>
        <w:t xml:space="preserve"> riesgos y un plan de seguridad.</w:t>
      </w:r>
    </w:p>
    <w:p w14:paraId="0954C28F" w14:textId="2F3D195C" w:rsidR="00C049FE" w:rsidRPr="0040357C" w:rsidRDefault="00C049FE" w:rsidP="00E6009A">
      <w:pPr>
        <w:pStyle w:val="Prrafodelista"/>
        <w:numPr>
          <w:ilvl w:val="1"/>
          <w:numId w:val="29"/>
        </w:numPr>
        <w:spacing w:before="240" w:after="240" w:line="300" w:lineRule="auto"/>
        <w:ind w:left="1276" w:right="48" w:hanging="425"/>
        <w:contextualSpacing w:val="0"/>
        <w:rPr>
          <w:rFonts w:ascii="Arial" w:hAnsi="Arial" w:cs="Arial"/>
          <w:sz w:val="24"/>
          <w:szCs w:val="24"/>
        </w:rPr>
      </w:pPr>
      <w:r w:rsidRPr="0040357C">
        <w:rPr>
          <w:rFonts w:ascii="Arial" w:hAnsi="Arial" w:cs="Arial"/>
          <w:sz w:val="24"/>
          <w:szCs w:val="24"/>
        </w:rPr>
        <w:t>Retirar la campaña violenta contra la víctima</w:t>
      </w:r>
      <w:r w:rsidR="00B86F90">
        <w:rPr>
          <w:rFonts w:ascii="Arial" w:hAnsi="Arial" w:cs="Arial"/>
          <w:sz w:val="24"/>
          <w:szCs w:val="24"/>
        </w:rPr>
        <w:t>, haciendo públicas las razones.</w:t>
      </w:r>
      <w:r w:rsidRPr="0040357C">
        <w:rPr>
          <w:rFonts w:ascii="Arial" w:hAnsi="Arial" w:cs="Arial"/>
          <w:sz w:val="24"/>
          <w:szCs w:val="24"/>
        </w:rPr>
        <w:t xml:space="preserve"> </w:t>
      </w:r>
    </w:p>
    <w:p w14:paraId="13B89163" w14:textId="77777777" w:rsidR="00C049FE" w:rsidRPr="0040357C" w:rsidRDefault="00C049FE" w:rsidP="00E6009A">
      <w:pPr>
        <w:pStyle w:val="Prrafodelista"/>
        <w:numPr>
          <w:ilvl w:val="1"/>
          <w:numId w:val="29"/>
        </w:numPr>
        <w:spacing w:before="240" w:after="240" w:line="300" w:lineRule="auto"/>
        <w:ind w:left="1276" w:right="48" w:hanging="425"/>
        <w:contextualSpacing w:val="0"/>
        <w:rPr>
          <w:rFonts w:ascii="Arial" w:hAnsi="Arial" w:cs="Arial"/>
          <w:sz w:val="24"/>
          <w:szCs w:val="24"/>
        </w:rPr>
      </w:pPr>
      <w:r w:rsidRPr="0040357C">
        <w:rPr>
          <w:rFonts w:ascii="Arial" w:hAnsi="Arial" w:cs="Arial"/>
          <w:sz w:val="24"/>
          <w:szCs w:val="24"/>
        </w:rPr>
        <w:t>Cuando la conducta sea reiterada por lo menos en una ocasión, suspender el uso de las prerrogativas asignadas a la persona agresora; y</w:t>
      </w:r>
    </w:p>
    <w:p w14:paraId="2AAE479A" w14:textId="59630F0F" w:rsidR="00C049FE" w:rsidRPr="0040357C" w:rsidRDefault="00C049FE" w:rsidP="00E6009A">
      <w:pPr>
        <w:pStyle w:val="Prrafodelista"/>
        <w:numPr>
          <w:ilvl w:val="1"/>
          <w:numId w:val="29"/>
        </w:numPr>
        <w:spacing w:before="240" w:after="240" w:line="300" w:lineRule="auto"/>
        <w:ind w:left="1276" w:right="48" w:hanging="425"/>
        <w:contextualSpacing w:val="0"/>
        <w:rPr>
          <w:rFonts w:ascii="Arial" w:hAnsi="Arial" w:cs="Arial"/>
          <w:sz w:val="24"/>
          <w:szCs w:val="24"/>
        </w:rPr>
      </w:pPr>
      <w:r w:rsidRPr="0040357C">
        <w:rPr>
          <w:rFonts w:ascii="Arial" w:hAnsi="Arial" w:cs="Arial"/>
          <w:sz w:val="24"/>
          <w:szCs w:val="24"/>
        </w:rPr>
        <w:t xml:space="preserve">Ordenar la </w:t>
      </w:r>
      <w:r w:rsidR="00571A76">
        <w:rPr>
          <w:rFonts w:ascii="Arial" w:hAnsi="Arial" w:cs="Arial"/>
          <w:sz w:val="24"/>
          <w:szCs w:val="24"/>
        </w:rPr>
        <w:t>suspensión del cargo partidista</w:t>
      </w:r>
      <w:r w:rsidRPr="0040357C">
        <w:rPr>
          <w:rFonts w:ascii="Arial" w:hAnsi="Arial" w:cs="Arial"/>
          <w:sz w:val="24"/>
          <w:szCs w:val="24"/>
        </w:rPr>
        <w:t xml:space="preserve"> de la persona agresora.</w:t>
      </w:r>
    </w:p>
    <w:p w14:paraId="376B47DF" w14:textId="0F4FAFE0" w:rsidR="00E95005" w:rsidRPr="0040357C" w:rsidRDefault="00C049FE" w:rsidP="00E6009A">
      <w:pPr>
        <w:spacing w:before="240" w:after="240" w:line="360" w:lineRule="auto"/>
        <w:ind w:right="48"/>
        <w:rPr>
          <w:rFonts w:ascii="Arial" w:hAnsi="Arial" w:cs="Arial"/>
          <w:sz w:val="24"/>
          <w:szCs w:val="24"/>
        </w:rPr>
      </w:pPr>
      <w:r w:rsidRPr="0040357C">
        <w:rPr>
          <w:rFonts w:ascii="Arial" w:hAnsi="Arial" w:cs="Arial"/>
          <w:sz w:val="24"/>
          <w:szCs w:val="24"/>
        </w:rPr>
        <w:t>Además de las medidas se</w:t>
      </w:r>
      <w:r w:rsidR="00571A76">
        <w:rPr>
          <w:rFonts w:ascii="Arial" w:hAnsi="Arial" w:cs="Arial"/>
          <w:sz w:val="24"/>
          <w:szCs w:val="24"/>
        </w:rPr>
        <w:t>ñaladas, la autoridad electoral</w:t>
      </w:r>
      <w:r w:rsidRPr="0040357C">
        <w:rPr>
          <w:rFonts w:ascii="Arial" w:hAnsi="Arial" w:cs="Arial"/>
          <w:sz w:val="24"/>
          <w:szCs w:val="24"/>
        </w:rPr>
        <w:t xml:space="preserve"> podrá ordenar cualquier otra requerida para la protección de la mujer víctima y</w:t>
      </w:r>
      <w:r w:rsidR="00571A76">
        <w:rPr>
          <w:rFonts w:ascii="Arial" w:hAnsi="Arial" w:cs="Arial"/>
          <w:sz w:val="24"/>
          <w:szCs w:val="24"/>
        </w:rPr>
        <w:t>,</w:t>
      </w:r>
      <w:r w:rsidRPr="0040357C">
        <w:rPr>
          <w:rFonts w:ascii="Arial" w:hAnsi="Arial" w:cs="Arial"/>
          <w:sz w:val="24"/>
          <w:szCs w:val="24"/>
        </w:rPr>
        <w:t xml:space="preserve"> en su caso, otorgará la orientación que en todo momento requiera la parte denunciante.</w:t>
      </w:r>
    </w:p>
    <w:p w14:paraId="244AF4F5" w14:textId="5ECC752D" w:rsidR="00E91453" w:rsidRPr="0040357C" w:rsidRDefault="00FF7FCE" w:rsidP="00E6009A">
      <w:pPr>
        <w:spacing w:before="240" w:after="240" w:line="360" w:lineRule="auto"/>
        <w:ind w:right="48"/>
        <w:rPr>
          <w:rFonts w:ascii="Arial" w:hAnsi="Arial" w:cs="Arial"/>
          <w:sz w:val="24"/>
          <w:szCs w:val="24"/>
        </w:rPr>
      </w:pPr>
      <w:r w:rsidRPr="0040357C">
        <w:rPr>
          <w:rFonts w:ascii="Arial" w:hAnsi="Arial" w:cs="Arial"/>
          <w:sz w:val="24"/>
          <w:szCs w:val="24"/>
        </w:rPr>
        <w:t>Para la elaboración e implementación del análisis de riesgos y plan de seguridad, el Instituto Electora</w:t>
      </w:r>
      <w:r w:rsidR="00B86F90">
        <w:rPr>
          <w:rFonts w:ascii="Arial" w:hAnsi="Arial" w:cs="Arial"/>
          <w:sz w:val="24"/>
          <w:szCs w:val="24"/>
        </w:rPr>
        <w:t>l deberá proporcionar</w:t>
      </w:r>
      <w:r w:rsidRPr="0040357C">
        <w:rPr>
          <w:rFonts w:ascii="Arial" w:hAnsi="Arial" w:cs="Arial"/>
          <w:sz w:val="24"/>
          <w:szCs w:val="24"/>
        </w:rPr>
        <w:t xml:space="preserve"> a las y los servidores públicos encargados del trámite de los procedimientos sancionadores, la capacitación y adiestramiento necesario</w:t>
      </w:r>
      <w:r w:rsidR="00B86F90">
        <w:rPr>
          <w:rFonts w:ascii="Arial" w:hAnsi="Arial" w:cs="Arial"/>
          <w:sz w:val="24"/>
          <w:szCs w:val="24"/>
        </w:rPr>
        <w:t>s</w:t>
      </w:r>
      <w:r w:rsidRPr="0040357C">
        <w:rPr>
          <w:rFonts w:ascii="Arial" w:hAnsi="Arial" w:cs="Arial"/>
          <w:sz w:val="24"/>
          <w:szCs w:val="24"/>
        </w:rPr>
        <w:t>.</w:t>
      </w:r>
    </w:p>
    <w:p w14:paraId="6D15FBC8" w14:textId="226FF943" w:rsidR="00953FF7" w:rsidRPr="0040357C" w:rsidRDefault="00953FF7" w:rsidP="00BD15AD">
      <w:pPr>
        <w:pStyle w:val="Prrafodelista"/>
        <w:spacing w:before="240" w:after="240" w:line="360" w:lineRule="auto"/>
        <w:ind w:right="-569"/>
        <w:rPr>
          <w:rFonts w:ascii="Arial" w:hAnsi="Arial" w:cs="Arial"/>
          <w:b/>
          <w:sz w:val="24"/>
          <w:szCs w:val="24"/>
        </w:rPr>
      </w:pPr>
      <w:r w:rsidRPr="0040357C">
        <w:rPr>
          <w:rFonts w:ascii="Arial" w:hAnsi="Arial" w:cs="Arial"/>
          <w:b/>
          <w:sz w:val="24"/>
          <w:szCs w:val="24"/>
        </w:rPr>
        <w:t xml:space="preserve">De reparación </w:t>
      </w:r>
    </w:p>
    <w:p w14:paraId="3CBA43FA" w14:textId="77777777" w:rsidR="002B339A" w:rsidRPr="00585C7E" w:rsidRDefault="002B339A" w:rsidP="00BD15AD">
      <w:pPr>
        <w:pStyle w:val="Prrafodelista"/>
        <w:spacing w:before="240" w:after="240" w:line="360" w:lineRule="auto"/>
        <w:ind w:right="-569"/>
        <w:rPr>
          <w:rFonts w:ascii="Arial" w:hAnsi="Arial" w:cs="Arial"/>
          <w:b/>
          <w:sz w:val="16"/>
          <w:szCs w:val="24"/>
        </w:rPr>
      </w:pPr>
    </w:p>
    <w:p w14:paraId="2834D10A" w14:textId="0E9FE033" w:rsidR="00953FF7" w:rsidRPr="0040357C" w:rsidRDefault="00B86F90" w:rsidP="00E6009A">
      <w:pPr>
        <w:pStyle w:val="Prrafodelista"/>
        <w:numPr>
          <w:ilvl w:val="1"/>
          <w:numId w:val="27"/>
        </w:numPr>
        <w:spacing w:before="120" w:after="120" w:line="300" w:lineRule="auto"/>
        <w:ind w:left="1418" w:right="48" w:hanging="567"/>
        <w:contextualSpacing w:val="0"/>
        <w:rPr>
          <w:rFonts w:ascii="Arial" w:hAnsi="Arial" w:cs="Arial"/>
          <w:sz w:val="24"/>
          <w:szCs w:val="24"/>
        </w:rPr>
      </w:pPr>
      <w:r>
        <w:rPr>
          <w:rFonts w:ascii="Arial" w:hAnsi="Arial" w:cs="Arial"/>
          <w:sz w:val="24"/>
          <w:szCs w:val="24"/>
        </w:rPr>
        <w:t>Indemnización de la víctima.</w:t>
      </w:r>
    </w:p>
    <w:p w14:paraId="0D443CBD" w14:textId="7EE162BF" w:rsidR="00953FF7" w:rsidRPr="0040357C" w:rsidRDefault="00953FF7" w:rsidP="00E6009A">
      <w:pPr>
        <w:pStyle w:val="Prrafodelista"/>
        <w:numPr>
          <w:ilvl w:val="1"/>
          <w:numId w:val="27"/>
        </w:numPr>
        <w:spacing w:before="120" w:after="120" w:line="300" w:lineRule="auto"/>
        <w:ind w:left="1418" w:right="48" w:hanging="567"/>
        <w:contextualSpacing w:val="0"/>
        <w:rPr>
          <w:rFonts w:ascii="Arial" w:hAnsi="Arial" w:cs="Arial"/>
          <w:sz w:val="24"/>
          <w:szCs w:val="24"/>
        </w:rPr>
      </w:pPr>
      <w:r w:rsidRPr="0040357C">
        <w:rPr>
          <w:rFonts w:ascii="Arial" w:hAnsi="Arial" w:cs="Arial"/>
          <w:sz w:val="24"/>
          <w:szCs w:val="24"/>
        </w:rPr>
        <w:t>Restitución inmediata en el cargo al que fue obligada a ren</w:t>
      </w:r>
      <w:r w:rsidR="00B86F90">
        <w:rPr>
          <w:rFonts w:ascii="Arial" w:hAnsi="Arial" w:cs="Arial"/>
          <w:sz w:val="24"/>
          <w:szCs w:val="24"/>
        </w:rPr>
        <w:t>unciar por motivos de violencia.</w:t>
      </w:r>
    </w:p>
    <w:p w14:paraId="0DDAC973" w14:textId="2FA5E482" w:rsidR="00953FF7" w:rsidRPr="0040357C" w:rsidRDefault="00B86F90" w:rsidP="00E6009A">
      <w:pPr>
        <w:pStyle w:val="Prrafodelista"/>
        <w:numPr>
          <w:ilvl w:val="1"/>
          <w:numId w:val="27"/>
        </w:numPr>
        <w:spacing w:before="120" w:after="120" w:line="300" w:lineRule="auto"/>
        <w:ind w:left="1418" w:right="48" w:hanging="567"/>
        <w:contextualSpacing w:val="0"/>
        <w:rPr>
          <w:rFonts w:ascii="Arial" w:hAnsi="Arial" w:cs="Arial"/>
          <w:sz w:val="24"/>
          <w:szCs w:val="24"/>
        </w:rPr>
      </w:pPr>
      <w:r>
        <w:rPr>
          <w:rFonts w:ascii="Arial" w:hAnsi="Arial" w:cs="Arial"/>
          <w:sz w:val="24"/>
          <w:szCs w:val="24"/>
        </w:rPr>
        <w:t>Disculpa pública;</w:t>
      </w:r>
      <w:r w:rsidR="00953FF7" w:rsidRPr="0040357C">
        <w:rPr>
          <w:rFonts w:ascii="Arial" w:hAnsi="Arial" w:cs="Arial"/>
          <w:sz w:val="24"/>
          <w:szCs w:val="24"/>
        </w:rPr>
        <w:t xml:space="preserve"> y</w:t>
      </w:r>
    </w:p>
    <w:p w14:paraId="1D6EE964" w14:textId="77777777" w:rsidR="00953FF7" w:rsidRPr="0040357C" w:rsidRDefault="00953FF7" w:rsidP="00E6009A">
      <w:pPr>
        <w:pStyle w:val="Prrafodelista"/>
        <w:numPr>
          <w:ilvl w:val="1"/>
          <w:numId w:val="27"/>
        </w:numPr>
        <w:spacing w:before="120" w:after="120" w:line="300" w:lineRule="auto"/>
        <w:ind w:left="1418" w:right="48" w:hanging="567"/>
        <w:contextualSpacing w:val="0"/>
        <w:rPr>
          <w:rFonts w:ascii="Arial" w:hAnsi="Arial" w:cs="Arial"/>
          <w:sz w:val="24"/>
          <w:szCs w:val="24"/>
        </w:rPr>
      </w:pPr>
      <w:r w:rsidRPr="0040357C">
        <w:rPr>
          <w:rFonts w:ascii="Arial" w:hAnsi="Arial" w:cs="Arial"/>
          <w:sz w:val="24"/>
          <w:szCs w:val="24"/>
        </w:rPr>
        <w:t>Medidas de no repetición.</w:t>
      </w:r>
    </w:p>
    <w:p w14:paraId="7340BCAE" w14:textId="0BBC9D6A" w:rsidR="00953FF7" w:rsidRDefault="00E95005" w:rsidP="00E6009A">
      <w:pPr>
        <w:pStyle w:val="Prrafodelista"/>
        <w:spacing w:before="240" w:after="240" w:line="300" w:lineRule="auto"/>
        <w:ind w:left="1418" w:right="48" w:hanging="567"/>
        <w:contextualSpacing w:val="0"/>
        <w:rPr>
          <w:rFonts w:ascii="Arial" w:hAnsi="Arial" w:cs="Arial"/>
          <w:sz w:val="24"/>
          <w:szCs w:val="24"/>
        </w:rPr>
      </w:pPr>
      <w:r w:rsidRPr="0040357C">
        <w:rPr>
          <w:rFonts w:ascii="Arial" w:hAnsi="Arial" w:cs="Arial"/>
          <w:sz w:val="24"/>
          <w:szCs w:val="24"/>
        </w:rPr>
        <w:t xml:space="preserve">Estas </w:t>
      </w:r>
      <w:r w:rsidR="006414E6" w:rsidRPr="0040357C">
        <w:rPr>
          <w:rFonts w:ascii="Arial" w:hAnsi="Arial" w:cs="Arial"/>
          <w:sz w:val="24"/>
          <w:szCs w:val="24"/>
        </w:rPr>
        <w:t xml:space="preserve">medidas </w:t>
      </w:r>
      <w:r w:rsidRPr="0040357C">
        <w:rPr>
          <w:rFonts w:ascii="Arial" w:hAnsi="Arial" w:cs="Arial"/>
          <w:sz w:val="24"/>
          <w:szCs w:val="24"/>
        </w:rPr>
        <w:t xml:space="preserve">podrán aplicarse </w:t>
      </w:r>
      <w:r w:rsidR="00953FF7" w:rsidRPr="0040357C">
        <w:rPr>
          <w:rFonts w:ascii="Arial" w:hAnsi="Arial" w:cs="Arial"/>
          <w:sz w:val="24"/>
          <w:szCs w:val="24"/>
        </w:rPr>
        <w:t>de acuerdo a la gravedad de la infracción.</w:t>
      </w:r>
    </w:p>
    <w:p w14:paraId="5DEF9431" w14:textId="2846B06E" w:rsidR="00E51ADE" w:rsidRPr="00E51ADE" w:rsidRDefault="00E51ADE" w:rsidP="00E51ADE">
      <w:pPr>
        <w:spacing w:before="240" w:after="240" w:line="300" w:lineRule="auto"/>
        <w:ind w:right="48"/>
        <w:rPr>
          <w:rFonts w:ascii="Arial" w:hAnsi="Arial" w:cs="Arial"/>
          <w:sz w:val="24"/>
          <w:szCs w:val="24"/>
        </w:rPr>
      </w:pPr>
      <w:r>
        <w:rPr>
          <w:rFonts w:ascii="Arial" w:hAnsi="Arial" w:cs="Arial"/>
          <w:sz w:val="24"/>
          <w:szCs w:val="24"/>
        </w:rPr>
        <w:t>Lo anterior, de conformidad con lo previsto en el artículo 354 Ter de la Ley Electoral y de Partidos Políticos del Estado de Tabasco.</w:t>
      </w:r>
    </w:p>
    <w:p w14:paraId="0608C9D8" w14:textId="77777777" w:rsidR="006414E6" w:rsidRPr="0040357C" w:rsidRDefault="006414E6" w:rsidP="00E6009A">
      <w:pPr>
        <w:pStyle w:val="Sinespaciado"/>
        <w:ind w:right="48"/>
        <w:rPr>
          <w:sz w:val="24"/>
          <w:szCs w:val="24"/>
        </w:rPr>
      </w:pPr>
    </w:p>
    <w:p w14:paraId="1E54F090" w14:textId="32A21DFB" w:rsidR="00571A76" w:rsidRPr="00B86F90" w:rsidRDefault="00A81C65" w:rsidP="00BD2C4A">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 xml:space="preserve">Denuncias </w:t>
      </w:r>
      <w:r w:rsidR="00671BCE" w:rsidRPr="0040357C">
        <w:rPr>
          <w:rFonts w:ascii="Arial" w:hAnsi="Arial" w:cs="Arial"/>
          <w:i/>
          <w:sz w:val="24"/>
          <w:szCs w:val="24"/>
        </w:rPr>
        <w:t xml:space="preserve">contra </w:t>
      </w:r>
      <w:r w:rsidR="00B86F90">
        <w:rPr>
          <w:rFonts w:ascii="Arial" w:hAnsi="Arial" w:cs="Arial"/>
          <w:i/>
          <w:sz w:val="24"/>
          <w:szCs w:val="24"/>
        </w:rPr>
        <w:t>personas servidoras públicas</w:t>
      </w:r>
      <w:r w:rsidR="00671BCE" w:rsidRPr="0040357C">
        <w:rPr>
          <w:rFonts w:ascii="Arial" w:hAnsi="Arial" w:cs="Arial"/>
          <w:i/>
          <w:sz w:val="24"/>
          <w:szCs w:val="24"/>
        </w:rPr>
        <w:t xml:space="preserve"> y</w:t>
      </w:r>
      <w:r w:rsidRPr="0040357C">
        <w:rPr>
          <w:rFonts w:ascii="Arial" w:hAnsi="Arial" w:cs="Arial"/>
          <w:i/>
          <w:sz w:val="24"/>
          <w:szCs w:val="24"/>
        </w:rPr>
        <w:t xml:space="preserve"> otros.</w:t>
      </w:r>
      <w:r w:rsidR="00671BCE" w:rsidRPr="0040357C">
        <w:rPr>
          <w:rFonts w:ascii="Arial" w:hAnsi="Arial" w:cs="Arial"/>
          <w:i/>
          <w:sz w:val="24"/>
          <w:szCs w:val="24"/>
        </w:rPr>
        <w:t xml:space="preserve"> </w:t>
      </w:r>
      <w:r w:rsidR="00671BCE" w:rsidRPr="0040357C">
        <w:rPr>
          <w:rFonts w:ascii="Arial" w:hAnsi="Arial" w:cs="Arial"/>
          <w:sz w:val="24"/>
          <w:szCs w:val="24"/>
        </w:rPr>
        <w:t>Cuando se presente</w:t>
      </w:r>
      <w:r w:rsidR="007303E1" w:rsidRPr="0040357C">
        <w:rPr>
          <w:rFonts w:ascii="Arial" w:hAnsi="Arial" w:cs="Arial"/>
          <w:sz w:val="24"/>
          <w:szCs w:val="24"/>
        </w:rPr>
        <w:t>n</w:t>
      </w:r>
      <w:r w:rsidR="00B86F90">
        <w:rPr>
          <w:rFonts w:ascii="Arial" w:hAnsi="Arial" w:cs="Arial"/>
          <w:sz w:val="24"/>
          <w:szCs w:val="24"/>
        </w:rPr>
        <w:t xml:space="preserve"> denuncias por casos de VP</w:t>
      </w:r>
      <w:r w:rsidR="00671BCE" w:rsidRPr="0040357C">
        <w:rPr>
          <w:rFonts w:ascii="Arial" w:hAnsi="Arial" w:cs="Arial"/>
          <w:sz w:val="24"/>
          <w:szCs w:val="24"/>
        </w:rPr>
        <w:t>M</w:t>
      </w:r>
      <w:r w:rsidR="00571A76">
        <w:rPr>
          <w:rFonts w:ascii="Arial" w:hAnsi="Arial" w:cs="Arial"/>
          <w:sz w:val="24"/>
          <w:szCs w:val="24"/>
        </w:rPr>
        <w:t>RG</w:t>
      </w:r>
      <w:r w:rsidR="00671BCE" w:rsidRPr="0040357C">
        <w:rPr>
          <w:rFonts w:ascii="Arial" w:hAnsi="Arial" w:cs="Arial"/>
          <w:sz w:val="24"/>
          <w:szCs w:val="24"/>
        </w:rPr>
        <w:t xml:space="preserve"> en contra de algún servidor o servidora pública, </w:t>
      </w:r>
      <w:r w:rsidR="006414E6" w:rsidRPr="0040357C">
        <w:rPr>
          <w:rFonts w:ascii="Arial" w:hAnsi="Arial" w:cs="Arial"/>
          <w:sz w:val="24"/>
          <w:szCs w:val="24"/>
        </w:rPr>
        <w:t xml:space="preserve">en términos de lo que dispone el artículo 89, numeral 2 del Reglamento de Denuncias y Quejas, </w:t>
      </w:r>
      <w:r w:rsidR="00671BCE" w:rsidRPr="0040357C">
        <w:rPr>
          <w:rFonts w:ascii="Arial" w:hAnsi="Arial" w:cs="Arial"/>
          <w:sz w:val="24"/>
          <w:szCs w:val="24"/>
        </w:rPr>
        <w:t xml:space="preserve">la Secretaría Ejecutiva dará vista </w:t>
      </w:r>
      <w:r w:rsidR="00066070">
        <w:rPr>
          <w:rFonts w:ascii="Arial" w:hAnsi="Arial" w:cs="Arial"/>
          <w:sz w:val="24"/>
          <w:szCs w:val="24"/>
        </w:rPr>
        <w:t xml:space="preserve">de </w:t>
      </w:r>
      <w:r w:rsidR="00066070" w:rsidRPr="00571A76">
        <w:rPr>
          <w:rFonts w:ascii="Arial" w:hAnsi="Arial" w:cs="Arial"/>
          <w:sz w:val="24"/>
          <w:szCs w:val="24"/>
        </w:rPr>
        <w:t>manera oficiosa</w:t>
      </w:r>
      <w:r w:rsidR="00B86F90">
        <w:rPr>
          <w:rFonts w:ascii="Arial" w:hAnsi="Arial" w:cs="Arial"/>
          <w:sz w:val="24"/>
          <w:szCs w:val="24"/>
        </w:rPr>
        <w:t>,</w:t>
      </w:r>
      <w:r w:rsidR="00066070">
        <w:rPr>
          <w:rFonts w:ascii="Arial" w:hAnsi="Arial" w:cs="Arial"/>
          <w:sz w:val="24"/>
          <w:szCs w:val="24"/>
        </w:rPr>
        <w:t xml:space="preserve"> </w:t>
      </w:r>
      <w:r w:rsidR="003E2A6D" w:rsidRPr="0040357C">
        <w:rPr>
          <w:rFonts w:ascii="Arial" w:hAnsi="Arial" w:cs="Arial"/>
          <w:sz w:val="24"/>
          <w:szCs w:val="24"/>
        </w:rPr>
        <w:t>desde la denuncia</w:t>
      </w:r>
      <w:r w:rsidR="00671BCE" w:rsidRPr="0040357C">
        <w:rPr>
          <w:rFonts w:ascii="Arial" w:hAnsi="Arial" w:cs="Arial"/>
          <w:sz w:val="24"/>
          <w:szCs w:val="24"/>
        </w:rPr>
        <w:t>, a las autoridades competentes en materia de resp</w:t>
      </w:r>
      <w:r w:rsidR="00B86F90">
        <w:rPr>
          <w:rFonts w:ascii="Arial" w:hAnsi="Arial" w:cs="Arial"/>
          <w:sz w:val="24"/>
          <w:szCs w:val="24"/>
        </w:rPr>
        <w:t>onsabilidades administrativas</w:t>
      </w:r>
      <w:r w:rsidR="00671BCE" w:rsidRPr="0040357C">
        <w:rPr>
          <w:rFonts w:ascii="Arial" w:hAnsi="Arial" w:cs="Arial"/>
          <w:sz w:val="24"/>
          <w:szCs w:val="24"/>
        </w:rPr>
        <w:t xml:space="preserve"> para que</w:t>
      </w:r>
      <w:r w:rsidR="00B86F90">
        <w:rPr>
          <w:rFonts w:ascii="Arial" w:hAnsi="Arial" w:cs="Arial"/>
          <w:sz w:val="24"/>
          <w:szCs w:val="24"/>
        </w:rPr>
        <w:t>,</w:t>
      </w:r>
      <w:r w:rsidR="00671BCE" w:rsidRPr="0040357C">
        <w:rPr>
          <w:rFonts w:ascii="Arial" w:hAnsi="Arial" w:cs="Arial"/>
          <w:sz w:val="24"/>
          <w:szCs w:val="24"/>
        </w:rPr>
        <w:t xml:space="preserve"> en su caso</w:t>
      </w:r>
      <w:r w:rsidR="00B86F90">
        <w:rPr>
          <w:rFonts w:ascii="Arial" w:hAnsi="Arial" w:cs="Arial"/>
          <w:sz w:val="24"/>
          <w:szCs w:val="24"/>
        </w:rPr>
        <w:t>,</w:t>
      </w:r>
      <w:r w:rsidR="00671BCE" w:rsidRPr="0040357C">
        <w:rPr>
          <w:rFonts w:ascii="Arial" w:hAnsi="Arial" w:cs="Arial"/>
          <w:sz w:val="24"/>
          <w:szCs w:val="24"/>
        </w:rPr>
        <w:t xml:space="preserve"> </w:t>
      </w:r>
      <w:r w:rsidR="003E2A6D" w:rsidRPr="0040357C">
        <w:rPr>
          <w:rFonts w:ascii="Arial" w:hAnsi="Arial" w:cs="Arial"/>
          <w:sz w:val="24"/>
          <w:szCs w:val="24"/>
        </w:rPr>
        <w:t>radiquen e</w:t>
      </w:r>
      <w:r w:rsidR="00B86F90">
        <w:rPr>
          <w:rFonts w:ascii="Arial" w:hAnsi="Arial" w:cs="Arial"/>
          <w:sz w:val="24"/>
          <w:szCs w:val="24"/>
        </w:rPr>
        <w:t>l procedimiento correspondiente</w:t>
      </w:r>
      <w:r w:rsidR="003E2A6D" w:rsidRPr="0040357C">
        <w:rPr>
          <w:rFonts w:ascii="Arial" w:hAnsi="Arial" w:cs="Arial"/>
          <w:sz w:val="24"/>
          <w:szCs w:val="24"/>
        </w:rPr>
        <w:t xml:space="preserve"> </w:t>
      </w:r>
      <w:r w:rsidR="00671BCE" w:rsidRPr="0040357C">
        <w:rPr>
          <w:rFonts w:ascii="Arial" w:hAnsi="Arial" w:cs="Arial"/>
          <w:sz w:val="24"/>
          <w:szCs w:val="24"/>
        </w:rPr>
        <w:t>en términos de la Ley General de Responsabilidades Administrativas.</w:t>
      </w:r>
    </w:p>
    <w:p w14:paraId="2914F5EE" w14:textId="1E54E8A6" w:rsidR="00585C7E" w:rsidRPr="00B86F90" w:rsidRDefault="00585C7E" w:rsidP="00B86F90">
      <w:pPr>
        <w:ind w:right="48"/>
        <w:rPr>
          <w:rFonts w:ascii="Arial" w:hAnsi="Arial" w:cs="Arial"/>
          <w:sz w:val="24"/>
          <w:szCs w:val="24"/>
        </w:rPr>
      </w:pPr>
    </w:p>
    <w:p w14:paraId="26FDF8B4" w14:textId="77777777" w:rsidR="00BD15AD" w:rsidRPr="0040357C" w:rsidRDefault="00BD15AD" w:rsidP="00E6009A">
      <w:pPr>
        <w:pStyle w:val="Sinespaciado"/>
        <w:ind w:right="48"/>
        <w:rPr>
          <w:rFonts w:ascii="Arial" w:hAnsi="Arial" w:cs="Arial"/>
          <w:sz w:val="24"/>
          <w:szCs w:val="24"/>
        </w:rPr>
      </w:pPr>
    </w:p>
    <w:p w14:paraId="4C614FB7" w14:textId="06BB2644" w:rsidR="0016688A" w:rsidRPr="0040357C" w:rsidRDefault="0016688A" w:rsidP="0016688A">
      <w:pPr>
        <w:spacing w:line="276" w:lineRule="auto"/>
        <w:ind w:right="-569"/>
        <w:jc w:val="center"/>
        <w:rPr>
          <w:rFonts w:ascii="Arial" w:eastAsia="Arial" w:hAnsi="Arial" w:cs="Arial"/>
          <w:sz w:val="24"/>
          <w:szCs w:val="24"/>
        </w:rPr>
      </w:pPr>
      <w:r>
        <w:rPr>
          <w:rFonts w:ascii="Arial" w:eastAsia="Arial" w:hAnsi="Arial" w:cs="Arial"/>
          <w:b/>
          <w:sz w:val="24"/>
          <w:szCs w:val="24"/>
        </w:rPr>
        <w:t>CAPÍTULO CUARTO</w:t>
      </w:r>
    </w:p>
    <w:p w14:paraId="33C1917F" w14:textId="5F830858" w:rsidR="0016688A" w:rsidRDefault="0016688A" w:rsidP="0016688A">
      <w:pPr>
        <w:spacing w:line="276" w:lineRule="auto"/>
        <w:ind w:right="-569"/>
        <w:jc w:val="center"/>
        <w:rPr>
          <w:rFonts w:ascii="Arial" w:eastAsia="Arial" w:hAnsi="Arial" w:cs="Arial"/>
          <w:b/>
          <w:sz w:val="24"/>
          <w:szCs w:val="24"/>
        </w:rPr>
      </w:pPr>
      <w:r>
        <w:rPr>
          <w:rFonts w:ascii="Arial" w:eastAsia="Arial" w:hAnsi="Arial" w:cs="Arial"/>
          <w:b/>
          <w:sz w:val="24"/>
          <w:szCs w:val="24"/>
        </w:rPr>
        <w:t>De la 3 de 3 contra la violencia</w:t>
      </w:r>
    </w:p>
    <w:p w14:paraId="40E3FC39" w14:textId="6FBAFD53" w:rsidR="0016688A" w:rsidRDefault="0016688A" w:rsidP="0016688A">
      <w:pPr>
        <w:spacing w:line="276" w:lineRule="auto"/>
        <w:ind w:right="-569"/>
        <w:jc w:val="left"/>
        <w:rPr>
          <w:rFonts w:ascii="Arial" w:eastAsia="Arial" w:hAnsi="Arial" w:cs="Arial"/>
          <w:b/>
          <w:sz w:val="24"/>
          <w:szCs w:val="24"/>
        </w:rPr>
      </w:pPr>
    </w:p>
    <w:p w14:paraId="7E6E4BEC" w14:textId="65FEEE34" w:rsidR="007724E4" w:rsidRDefault="0016688A" w:rsidP="007724E4">
      <w:pPr>
        <w:widowControl w:val="0"/>
        <w:tabs>
          <w:tab w:val="left" w:pos="1669"/>
        </w:tabs>
        <w:autoSpaceDE w:val="0"/>
        <w:autoSpaceDN w:val="0"/>
        <w:spacing w:before="92" w:line="360" w:lineRule="auto"/>
        <w:ind w:right="48"/>
        <w:rPr>
          <w:rFonts w:ascii="Arial" w:hAnsi="Arial" w:cs="Arial"/>
          <w:sz w:val="24"/>
          <w:szCs w:val="24"/>
        </w:rPr>
      </w:pPr>
      <w:r w:rsidRPr="007724E4">
        <w:rPr>
          <w:rFonts w:ascii="Arial" w:eastAsia="Arial" w:hAnsi="Arial" w:cs="Arial"/>
          <w:b/>
          <w:sz w:val="24"/>
          <w:szCs w:val="24"/>
        </w:rPr>
        <w:t>Artículo 29</w:t>
      </w:r>
      <w:r w:rsidR="007724E4" w:rsidRPr="007724E4">
        <w:rPr>
          <w:rFonts w:ascii="Arial" w:eastAsia="Arial" w:hAnsi="Arial" w:cs="Arial"/>
          <w:b/>
          <w:sz w:val="24"/>
          <w:szCs w:val="24"/>
        </w:rPr>
        <w:t xml:space="preserve"> </w:t>
      </w:r>
      <w:r w:rsidR="00FC6ABE">
        <w:rPr>
          <w:rFonts w:ascii="Arial" w:eastAsia="Arial" w:hAnsi="Arial" w:cs="Arial"/>
          <w:i/>
          <w:sz w:val="24"/>
          <w:szCs w:val="24"/>
        </w:rPr>
        <w:t>Disposiciones generales</w:t>
      </w:r>
      <w:r w:rsidR="007724E4" w:rsidRPr="007724E4">
        <w:rPr>
          <w:rFonts w:ascii="Arial" w:eastAsia="Arial" w:hAnsi="Arial" w:cs="Arial"/>
          <w:i/>
          <w:sz w:val="24"/>
          <w:szCs w:val="24"/>
        </w:rPr>
        <w:t xml:space="preserve">. </w:t>
      </w:r>
      <w:r w:rsidR="007724E4" w:rsidRPr="007724E4">
        <w:rPr>
          <w:rFonts w:ascii="Arial" w:hAnsi="Arial" w:cs="Arial"/>
          <w:sz w:val="24"/>
          <w:szCs w:val="24"/>
        </w:rPr>
        <w:t>El</w:t>
      </w:r>
      <w:r w:rsidR="007724E4" w:rsidRPr="007724E4">
        <w:rPr>
          <w:rFonts w:ascii="Arial" w:hAnsi="Arial" w:cs="Arial"/>
          <w:spacing w:val="1"/>
          <w:sz w:val="24"/>
          <w:szCs w:val="24"/>
        </w:rPr>
        <w:t xml:space="preserve"> </w:t>
      </w:r>
      <w:r w:rsidR="007724E4" w:rsidRPr="007724E4">
        <w:rPr>
          <w:rFonts w:ascii="Arial" w:hAnsi="Arial" w:cs="Arial"/>
          <w:sz w:val="24"/>
          <w:szCs w:val="24"/>
        </w:rPr>
        <w:t>veintinueve de mayo de dos mil veintitrés se publicó en el DOF e</w:t>
      </w:r>
      <w:r w:rsidR="00B86F90">
        <w:rPr>
          <w:rFonts w:ascii="Arial" w:hAnsi="Arial" w:cs="Arial"/>
          <w:sz w:val="24"/>
          <w:szCs w:val="24"/>
        </w:rPr>
        <w:t xml:space="preserve">l decreto </w:t>
      </w:r>
      <w:proofErr w:type="gramStart"/>
      <w:r w:rsidR="00B86F90">
        <w:rPr>
          <w:rFonts w:ascii="Arial" w:hAnsi="Arial" w:cs="Arial"/>
          <w:sz w:val="24"/>
          <w:szCs w:val="24"/>
        </w:rPr>
        <w:t xml:space="preserve">por </w:t>
      </w:r>
      <w:r w:rsidR="007724E4" w:rsidRPr="007724E4">
        <w:rPr>
          <w:rFonts w:ascii="Arial" w:hAnsi="Arial" w:cs="Arial"/>
          <w:spacing w:val="-64"/>
          <w:sz w:val="24"/>
          <w:szCs w:val="24"/>
        </w:rPr>
        <w:t xml:space="preserve"> </w:t>
      </w:r>
      <w:r w:rsidR="007724E4" w:rsidRPr="007724E4">
        <w:rPr>
          <w:rFonts w:ascii="Arial" w:hAnsi="Arial" w:cs="Arial"/>
          <w:sz w:val="24"/>
          <w:szCs w:val="24"/>
        </w:rPr>
        <w:t>el</w:t>
      </w:r>
      <w:proofErr w:type="gramEnd"/>
      <w:r w:rsidR="007724E4" w:rsidRPr="007724E4">
        <w:rPr>
          <w:rFonts w:ascii="Arial" w:hAnsi="Arial" w:cs="Arial"/>
          <w:sz w:val="24"/>
          <w:szCs w:val="24"/>
        </w:rPr>
        <w:t xml:space="preserve"> que se reforman y adiciona la fracción VII del artículo 38 y 102 de la</w:t>
      </w:r>
      <w:r w:rsidR="007724E4" w:rsidRPr="007724E4">
        <w:rPr>
          <w:rFonts w:ascii="Arial" w:hAnsi="Arial" w:cs="Arial"/>
          <w:spacing w:val="1"/>
          <w:sz w:val="24"/>
          <w:szCs w:val="24"/>
        </w:rPr>
        <w:t xml:space="preserve"> </w:t>
      </w:r>
      <w:r w:rsidR="007724E4" w:rsidRPr="007724E4">
        <w:rPr>
          <w:rFonts w:ascii="Arial" w:hAnsi="Arial" w:cs="Arial"/>
          <w:sz w:val="24"/>
          <w:szCs w:val="24"/>
        </w:rPr>
        <w:t>Constitución</w:t>
      </w:r>
      <w:r w:rsidR="007724E4" w:rsidRPr="007724E4">
        <w:rPr>
          <w:rFonts w:ascii="Arial" w:hAnsi="Arial" w:cs="Arial"/>
          <w:spacing w:val="1"/>
          <w:sz w:val="24"/>
          <w:szCs w:val="24"/>
        </w:rPr>
        <w:t xml:space="preserve"> </w:t>
      </w:r>
      <w:r w:rsidR="007724E4" w:rsidRPr="007724E4">
        <w:rPr>
          <w:rFonts w:ascii="Arial" w:hAnsi="Arial" w:cs="Arial"/>
          <w:sz w:val="24"/>
          <w:szCs w:val="24"/>
        </w:rPr>
        <w:t>Política</w:t>
      </w:r>
      <w:r w:rsidR="007724E4" w:rsidRPr="007724E4">
        <w:rPr>
          <w:rFonts w:ascii="Arial" w:hAnsi="Arial" w:cs="Arial"/>
          <w:spacing w:val="1"/>
          <w:sz w:val="24"/>
          <w:szCs w:val="24"/>
        </w:rPr>
        <w:t xml:space="preserve"> </w:t>
      </w:r>
      <w:r w:rsidR="007724E4" w:rsidRPr="007724E4">
        <w:rPr>
          <w:rFonts w:ascii="Arial" w:hAnsi="Arial" w:cs="Arial"/>
          <w:sz w:val="24"/>
          <w:szCs w:val="24"/>
        </w:rPr>
        <w:t>de</w:t>
      </w:r>
      <w:r w:rsidR="007724E4" w:rsidRPr="007724E4">
        <w:rPr>
          <w:rFonts w:ascii="Arial" w:hAnsi="Arial" w:cs="Arial"/>
          <w:spacing w:val="1"/>
          <w:sz w:val="24"/>
          <w:szCs w:val="24"/>
        </w:rPr>
        <w:t xml:space="preserve"> </w:t>
      </w:r>
      <w:r w:rsidR="007724E4" w:rsidRPr="007724E4">
        <w:rPr>
          <w:rFonts w:ascii="Arial" w:hAnsi="Arial" w:cs="Arial"/>
          <w:sz w:val="24"/>
          <w:szCs w:val="24"/>
        </w:rPr>
        <w:t>los</w:t>
      </w:r>
      <w:r w:rsidR="007724E4" w:rsidRPr="007724E4">
        <w:rPr>
          <w:rFonts w:ascii="Arial" w:hAnsi="Arial" w:cs="Arial"/>
          <w:spacing w:val="1"/>
          <w:sz w:val="24"/>
          <w:szCs w:val="24"/>
        </w:rPr>
        <w:t xml:space="preserve"> </w:t>
      </w:r>
      <w:r w:rsidR="007724E4" w:rsidRPr="007724E4">
        <w:rPr>
          <w:rFonts w:ascii="Arial" w:hAnsi="Arial" w:cs="Arial"/>
          <w:sz w:val="24"/>
          <w:szCs w:val="24"/>
        </w:rPr>
        <w:t>Estados</w:t>
      </w:r>
      <w:r w:rsidR="007724E4" w:rsidRPr="007724E4">
        <w:rPr>
          <w:rFonts w:ascii="Arial" w:hAnsi="Arial" w:cs="Arial"/>
          <w:spacing w:val="1"/>
          <w:sz w:val="24"/>
          <w:szCs w:val="24"/>
        </w:rPr>
        <w:t xml:space="preserve"> </w:t>
      </w:r>
      <w:r w:rsidR="007724E4" w:rsidRPr="007724E4">
        <w:rPr>
          <w:rFonts w:ascii="Arial" w:hAnsi="Arial" w:cs="Arial"/>
          <w:sz w:val="24"/>
          <w:szCs w:val="24"/>
        </w:rPr>
        <w:t>Unidos</w:t>
      </w:r>
      <w:r w:rsidR="007724E4" w:rsidRPr="007724E4">
        <w:rPr>
          <w:rFonts w:ascii="Arial" w:hAnsi="Arial" w:cs="Arial"/>
          <w:spacing w:val="1"/>
          <w:sz w:val="24"/>
          <w:szCs w:val="24"/>
        </w:rPr>
        <w:t xml:space="preserve"> </w:t>
      </w:r>
      <w:r w:rsidR="007724E4" w:rsidRPr="007724E4">
        <w:rPr>
          <w:rFonts w:ascii="Arial" w:hAnsi="Arial" w:cs="Arial"/>
          <w:sz w:val="24"/>
          <w:szCs w:val="24"/>
        </w:rPr>
        <w:t>Mexicanos,</w:t>
      </w:r>
      <w:r w:rsidR="007724E4" w:rsidRPr="007724E4">
        <w:rPr>
          <w:rFonts w:ascii="Arial" w:hAnsi="Arial" w:cs="Arial"/>
          <w:spacing w:val="1"/>
          <w:sz w:val="24"/>
          <w:szCs w:val="24"/>
        </w:rPr>
        <w:t xml:space="preserve"> </w:t>
      </w:r>
      <w:r w:rsidR="007724E4" w:rsidRPr="007724E4">
        <w:rPr>
          <w:rFonts w:ascii="Arial" w:hAnsi="Arial" w:cs="Arial"/>
          <w:sz w:val="24"/>
          <w:szCs w:val="24"/>
        </w:rPr>
        <w:t>en</w:t>
      </w:r>
      <w:r w:rsidR="007724E4" w:rsidRPr="007724E4">
        <w:rPr>
          <w:rFonts w:ascii="Arial" w:hAnsi="Arial" w:cs="Arial"/>
          <w:spacing w:val="1"/>
          <w:sz w:val="24"/>
          <w:szCs w:val="24"/>
        </w:rPr>
        <w:t xml:space="preserve"> </w:t>
      </w:r>
      <w:r w:rsidR="007724E4" w:rsidRPr="007724E4">
        <w:rPr>
          <w:rFonts w:ascii="Arial" w:hAnsi="Arial" w:cs="Arial"/>
          <w:sz w:val="24"/>
          <w:szCs w:val="24"/>
        </w:rPr>
        <w:t>materia</w:t>
      </w:r>
      <w:r w:rsidR="007724E4" w:rsidRPr="007724E4">
        <w:rPr>
          <w:rFonts w:ascii="Arial" w:hAnsi="Arial" w:cs="Arial"/>
          <w:spacing w:val="1"/>
          <w:sz w:val="24"/>
          <w:szCs w:val="24"/>
        </w:rPr>
        <w:t xml:space="preserve"> </w:t>
      </w:r>
      <w:r w:rsidR="007724E4" w:rsidRPr="007724E4">
        <w:rPr>
          <w:rFonts w:ascii="Arial" w:hAnsi="Arial" w:cs="Arial"/>
          <w:sz w:val="24"/>
          <w:szCs w:val="24"/>
        </w:rPr>
        <w:t>de</w:t>
      </w:r>
      <w:r w:rsidR="007724E4" w:rsidRPr="007724E4">
        <w:rPr>
          <w:rFonts w:ascii="Arial" w:hAnsi="Arial" w:cs="Arial"/>
          <w:spacing w:val="1"/>
          <w:sz w:val="24"/>
          <w:szCs w:val="24"/>
        </w:rPr>
        <w:t xml:space="preserve"> </w:t>
      </w:r>
      <w:r w:rsidR="007724E4" w:rsidRPr="007724E4">
        <w:rPr>
          <w:rFonts w:ascii="Arial" w:hAnsi="Arial" w:cs="Arial"/>
          <w:sz w:val="24"/>
          <w:szCs w:val="24"/>
        </w:rPr>
        <w:t>suspensión de derechos para ocupar cargo, empleo o comisión del servicio</w:t>
      </w:r>
      <w:r w:rsidR="007724E4" w:rsidRPr="007724E4">
        <w:rPr>
          <w:rFonts w:ascii="Arial" w:hAnsi="Arial" w:cs="Arial"/>
          <w:spacing w:val="1"/>
          <w:sz w:val="24"/>
          <w:szCs w:val="24"/>
        </w:rPr>
        <w:t xml:space="preserve"> </w:t>
      </w:r>
      <w:r w:rsidR="007724E4" w:rsidRPr="007724E4">
        <w:rPr>
          <w:rFonts w:ascii="Arial" w:hAnsi="Arial" w:cs="Arial"/>
          <w:sz w:val="24"/>
          <w:szCs w:val="24"/>
        </w:rPr>
        <w:t xml:space="preserve">público. La modificación al artículo 38 </w:t>
      </w:r>
      <w:r w:rsidR="0009597D">
        <w:rPr>
          <w:rFonts w:ascii="Arial" w:hAnsi="Arial" w:cs="Arial"/>
          <w:sz w:val="24"/>
          <w:szCs w:val="24"/>
        </w:rPr>
        <w:t xml:space="preserve">fracción VII </w:t>
      </w:r>
      <w:r w:rsidR="007724E4" w:rsidRPr="007724E4">
        <w:rPr>
          <w:rFonts w:ascii="Arial" w:hAnsi="Arial" w:cs="Arial"/>
          <w:sz w:val="24"/>
          <w:szCs w:val="24"/>
        </w:rPr>
        <w:t>de la CPEUM se hizo en los términos</w:t>
      </w:r>
      <w:r w:rsidR="007724E4" w:rsidRPr="007724E4">
        <w:rPr>
          <w:rFonts w:ascii="Arial" w:hAnsi="Arial" w:cs="Arial"/>
          <w:spacing w:val="1"/>
          <w:sz w:val="24"/>
          <w:szCs w:val="24"/>
        </w:rPr>
        <w:t xml:space="preserve"> </w:t>
      </w:r>
      <w:r w:rsidR="007724E4" w:rsidRPr="007724E4">
        <w:rPr>
          <w:rFonts w:ascii="Arial" w:hAnsi="Arial" w:cs="Arial"/>
          <w:sz w:val="24"/>
          <w:szCs w:val="24"/>
        </w:rPr>
        <w:t>siguientes:</w:t>
      </w:r>
    </w:p>
    <w:p w14:paraId="511FB82A" w14:textId="77777777" w:rsidR="003B08C3" w:rsidRPr="007724E4" w:rsidRDefault="003B08C3" w:rsidP="007724E4">
      <w:pPr>
        <w:widowControl w:val="0"/>
        <w:tabs>
          <w:tab w:val="left" w:pos="1669"/>
        </w:tabs>
        <w:autoSpaceDE w:val="0"/>
        <w:autoSpaceDN w:val="0"/>
        <w:spacing w:before="92" w:line="360" w:lineRule="auto"/>
        <w:ind w:right="48"/>
        <w:rPr>
          <w:rFonts w:ascii="Arial" w:hAnsi="Arial" w:cs="Arial"/>
          <w:sz w:val="24"/>
          <w:szCs w:val="24"/>
        </w:rPr>
      </w:pPr>
    </w:p>
    <w:p w14:paraId="44AF2E46" w14:textId="2395707C" w:rsidR="000323C1" w:rsidRDefault="00366740" w:rsidP="00366740">
      <w:pPr>
        <w:pStyle w:val="Textoindependiente"/>
        <w:spacing w:before="6" w:line="360" w:lineRule="auto"/>
        <w:jc w:val="both"/>
        <w:rPr>
          <w:rFonts w:ascii="Arial" w:hAnsi="Arial" w:cs="Arial"/>
        </w:rPr>
      </w:pPr>
      <w:r>
        <w:rPr>
          <w:rFonts w:ascii="Arial" w:hAnsi="Arial" w:cs="Arial"/>
        </w:rPr>
        <w:t>“</w:t>
      </w:r>
      <w:r w:rsidR="003B08C3">
        <w:rPr>
          <w:rFonts w:ascii="Arial" w:hAnsi="Arial" w:cs="Arial"/>
        </w:rPr>
        <w:t>Artículo 3</w:t>
      </w:r>
      <w:r w:rsidR="000323C1">
        <w:rPr>
          <w:rFonts w:ascii="Arial" w:hAnsi="Arial" w:cs="Arial"/>
        </w:rPr>
        <w:t>8. Los derechos o prerrogativas de los ciudadanos se suspenden: (…)</w:t>
      </w:r>
    </w:p>
    <w:p w14:paraId="7846F049" w14:textId="44E4F1BD" w:rsidR="000323C1" w:rsidRDefault="000323C1" w:rsidP="00366740">
      <w:pPr>
        <w:pStyle w:val="Textoindependiente"/>
        <w:spacing w:before="6" w:line="360" w:lineRule="auto"/>
        <w:jc w:val="both"/>
        <w:rPr>
          <w:rFonts w:ascii="Arial" w:hAnsi="Arial" w:cs="Arial"/>
        </w:rPr>
      </w:pPr>
      <w:r>
        <w:rPr>
          <w:rFonts w:ascii="Arial" w:hAnsi="Arial" w:cs="Arial"/>
        </w:rPr>
        <w:t>VII.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1E1AB48E" w14:textId="77777777" w:rsidR="000323C1" w:rsidRDefault="000323C1" w:rsidP="00366740">
      <w:pPr>
        <w:pStyle w:val="Textoindependiente"/>
        <w:spacing w:before="6" w:line="360" w:lineRule="auto"/>
        <w:jc w:val="both"/>
        <w:rPr>
          <w:rFonts w:ascii="Arial" w:hAnsi="Arial" w:cs="Arial"/>
        </w:rPr>
      </w:pPr>
    </w:p>
    <w:p w14:paraId="0DDD2CAC" w14:textId="20405287" w:rsidR="000323C1" w:rsidRDefault="000323C1" w:rsidP="00366740">
      <w:pPr>
        <w:pStyle w:val="Textoindependiente"/>
        <w:spacing w:before="6" w:line="360" w:lineRule="auto"/>
        <w:jc w:val="both"/>
        <w:rPr>
          <w:rFonts w:ascii="Arial" w:hAnsi="Arial" w:cs="Arial"/>
        </w:rPr>
      </w:pPr>
      <w:r>
        <w:rPr>
          <w:rFonts w:ascii="Arial" w:hAnsi="Arial" w:cs="Arial"/>
        </w:rPr>
        <w:t>Por ser declarada como persona deudora alimentaria morosa.</w:t>
      </w:r>
    </w:p>
    <w:p w14:paraId="36C2B01C" w14:textId="51E515FA" w:rsidR="00D114E1" w:rsidRPr="00366740" w:rsidRDefault="000323C1" w:rsidP="00366740">
      <w:pPr>
        <w:pStyle w:val="Textoindependiente"/>
        <w:spacing w:before="6" w:line="360" w:lineRule="auto"/>
        <w:jc w:val="both"/>
        <w:rPr>
          <w:rFonts w:ascii="Arial" w:hAnsi="Arial" w:cs="Arial"/>
        </w:rPr>
      </w:pPr>
      <w:r>
        <w:rPr>
          <w:rFonts w:ascii="Arial" w:hAnsi="Arial" w:cs="Arial"/>
        </w:rPr>
        <w:t>En los supuestos de esta fracción, la persona no podrá ser registrada como candidata para cualquier cargo de elección popular, ni ser nombrada para empleo, cargo o comisión en el servicio público</w:t>
      </w:r>
      <w:r w:rsidR="00366740">
        <w:rPr>
          <w:rFonts w:ascii="Arial" w:hAnsi="Arial" w:cs="Arial"/>
        </w:rPr>
        <w:t>”</w:t>
      </w:r>
      <w:r>
        <w:rPr>
          <w:rFonts w:ascii="Arial" w:hAnsi="Arial" w:cs="Arial"/>
        </w:rPr>
        <w:t>.</w:t>
      </w:r>
    </w:p>
    <w:p w14:paraId="353F5C53" w14:textId="7D204A96" w:rsidR="00BE03C6" w:rsidRDefault="00D114E1" w:rsidP="00366740">
      <w:pPr>
        <w:pStyle w:val="Textoindependiente"/>
        <w:spacing w:before="6" w:line="360" w:lineRule="auto"/>
        <w:jc w:val="both"/>
        <w:rPr>
          <w:rFonts w:ascii="Arial" w:eastAsia="Arial" w:hAnsi="Arial" w:cs="Arial"/>
        </w:rPr>
      </w:pPr>
      <w:r>
        <w:rPr>
          <w:rFonts w:ascii="Arial" w:eastAsia="Arial" w:hAnsi="Arial" w:cs="Arial"/>
        </w:rPr>
        <w:t>En esos mismos términos, en fecha 13 de septiembre de 2023, se publicó en el Periódico Oficial del Estado de Tabasco, la reforma al artículo 8, fracción III de la Constitución Local.</w:t>
      </w:r>
    </w:p>
    <w:p w14:paraId="5ADA6503" w14:textId="77777777" w:rsidR="00D114E1" w:rsidRPr="00D114E1" w:rsidRDefault="00D114E1" w:rsidP="00BE03C6">
      <w:pPr>
        <w:pStyle w:val="Textoindependiente"/>
        <w:spacing w:before="6" w:line="360" w:lineRule="auto"/>
        <w:rPr>
          <w:rFonts w:ascii="Arial" w:eastAsia="Arial" w:hAnsi="Arial" w:cs="Arial"/>
        </w:rPr>
      </w:pPr>
    </w:p>
    <w:p w14:paraId="12DBB6C6" w14:textId="6B4F0709" w:rsidR="0016688A" w:rsidRPr="00794727" w:rsidRDefault="00FC6ABE" w:rsidP="00794727">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Regulación de la</w:t>
      </w:r>
      <w:r w:rsidRPr="0040357C">
        <w:rPr>
          <w:rFonts w:ascii="Arial" w:hAnsi="Arial" w:cs="Arial"/>
          <w:sz w:val="24"/>
          <w:szCs w:val="24"/>
        </w:rPr>
        <w:t xml:space="preserve"> </w:t>
      </w:r>
      <w:r>
        <w:rPr>
          <w:rFonts w:ascii="Arial" w:hAnsi="Arial" w:cs="Arial"/>
          <w:i/>
          <w:sz w:val="24"/>
          <w:szCs w:val="24"/>
        </w:rPr>
        <w:t xml:space="preserve">3 de 3 </w:t>
      </w:r>
      <w:r w:rsidRPr="0040357C">
        <w:rPr>
          <w:rFonts w:ascii="Arial" w:hAnsi="Arial" w:cs="Arial"/>
          <w:i/>
          <w:sz w:val="24"/>
          <w:szCs w:val="24"/>
        </w:rPr>
        <w:t xml:space="preserve">en los registros. </w:t>
      </w:r>
      <w:r w:rsidRPr="0040357C">
        <w:rPr>
          <w:rFonts w:ascii="Arial" w:hAnsi="Arial" w:cs="Arial"/>
          <w:sz w:val="24"/>
          <w:szCs w:val="24"/>
        </w:rPr>
        <w:t>Para los registros de candidaturas, los partidos políticos y candidaturas independientes que aspiren a un cargo de elección</w:t>
      </w:r>
      <w:r>
        <w:rPr>
          <w:rFonts w:ascii="Arial" w:hAnsi="Arial" w:cs="Arial"/>
          <w:sz w:val="24"/>
          <w:szCs w:val="24"/>
        </w:rPr>
        <w:t>,</w:t>
      </w:r>
      <w:r w:rsidRPr="0040357C">
        <w:rPr>
          <w:rFonts w:ascii="Arial" w:hAnsi="Arial" w:cs="Arial"/>
          <w:sz w:val="24"/>
          <w:szCs w:val="24"/>
        </w:rPr>
        <w:t xml:space="preserve"> deberán atender </w:t>
      </w:r>
      <w:r>
        <w:rPr>
          <w:rFonts w:ascii="Arial" w:hAnsi="Arial" w:cs="Arial"/>
          <w:sz w:val="24"/>
          <w:szCs w:val="24"/>
        </w:rPr>
        <w:t xml:space="preserve">lo dispuesto en los artículos 38 de la Constitución Federal y </w:t>
      </w:r>
      <w:r w:rsidR="00B86F90">
        <w:rPr>
          <w:rFonts w:ascii="Arial" w:hAnsi="Arial" w:cs="Arial"/>
          <w:sz w:val="24"/>
          <w:szCs w:val="24"/>
        </w:rPr>
        <w:t>8 fracción III de la Constitución Local</w:t>
      </w:r>
      <w:r>
        <w:rPr>
          <w:rFonts w:ascii="Arial" w:hAnsi="Arial" w:cs="Arial"/>
          <w:sz w:val="24"/>
          <w:szCs w:val="24"/>
        </w:rPr>
        <w:t>, a fin de otorgar certeza a las víctimas de violencia de género sobre la no elegibilidad de sus agreso</w:t>
      </w:r>
      <w:r w:rsidR="00794727">
        <w:rPr>
          <w:rFonts w:ascii="Arial" w:hAnsi="Arial" w:cs="Arial"/>
          <w:sz w:val="24"/>
          <w:szCs w:val="24"/>
        </w:rPr>
        <w:t>res y avanzar hacia la</w:t>
      </w:r>
      <w:r>
        <w:rPr>
          <w:rFonts w:ascii="Arial" w:hAnsi="Arial" w:cs="Arial"/>
          <w:sz w:val="24"/>
          <w:szCs w:val="24"/>
        </w:rPr>
        <w:t xml:space="preserve"> erradicación de la violencia contra las mujeres. </w:t>
      </w:r>
    </w:p>
    <w:p w14:paraId="620DF9DC" w14:textId="77777777" w:rsidR="00AF1A8F" w:rsidRPr="0040357C" w:rsidRDefault="00AF1A8F" w:rsidP="00BD2C4A">
      <w:pPr>
        <w:pStyle w:val="Prrafodelista"/>
        <w:ind w:right="-569"/>
        <w:jc w:val="center"/>
        <w:rPr>
          <w:rFonts w:ascii="Arial" w:hAnsi="Arial" w:cs="Arial"/>
          <w:sz w:val="24"/>
          <w:szCs w:val="24"/>
        </w:rPr>
      </w:pPr>
    </w:p>
    <w:p w14:paraId="6E3DC3AE" w14:textId="09A68383" w:rsidR="001600C7" w:rsidRPr="0040357C" w:rsidRDefault="001600C7" w:rsidP="00BD2C4A">
      <w:pPr>
        <w:ind w:right="-569"/>
        <w:jc w:val="center"/>
        <w:rPr>
          <w:rFonts w:ascii="Arial" w:eastAsia="Arial" w:hAnsi="Arial" w:cs="Arial"/>
          <w:b/>
          <w:sz w:val="24"/>
          <w:szCs w:val="24"/>
        </w:rPr>
      </w:pPr>
      <w:r w:rsidRPr="0040357C">
        <w:rPr>
          <w:rFonts w:ascii="Arial" w:eastAsia="Arial" w:hAnsi="Arial" w:cs="Arial"/>
          <w:b/>
          <w:sz w:val="24"/>
          <w:szCs w:val="24"/>
        </w:rPr>
        <w:t>TÍTULO CUARTO</w:t>
      </w:r>
    </w:p>
    <w:p w14:paraId="5288EEFC" w14:textId="22308612" w:rsidR="001600C7" w:rsidRPr="0040357C" w:rsidRDefault="001600C7" w:rsidP="00BD2C4A">
      <w:pPr>
        <w:ind w:right="-569"/>
        <w:jc w:val="center"/>
        <w:rPr>
          <w:rFonts w:ascii="Arial" w:eastAsia="Arial" w:hAnsi="Arial" w:cs="Arial"/>
          <w:sz w:val="24"/>
          <w:szCs w:val="24"/>
        </w:rPr>
      </w:pPr>
      <w:r w:rsidRPr="0040357C">
        <w:rPr>
          <w:rFonts w:ascii="Arial" w:eastAsia="Arial" w:hAnsi="Arial" w:cs="Arial"/>
          <w:b/>
          <w:sz w:val="24"/>
          <w:szCs w:val="24"/>
        </w:rPr>
        <w:t>DE LA PARIDAD</w:t>
      </w:r>
    </w:p>
    <w:p w14:paraId="6A450E4A" w14:textId="77777777" w:rsidR="001600C7" w:rsidRPr="0040357C" w:rsidRDefault="001600C7" w:rsidP="00BD2C4A">
      <w:pPr>
        <w:spacing w:line="276" w:lineRule="auto"/>
        <w:ind w:right="-569"/>
        <w:jc w:val="center"/>
        <w:rPr>
          <w:rFonts w:ascii="Arial" w:eastAsia="Arial" w:hAnsi="Arial" w:cs="Arial"/>
          <w:b/>
          <w:sz w:val="24"/>
          <w:szCs w:val="24"/>
        </w:rPr>
      </w:pPr>
    </w:p>
    <w:p w14:paraId="7642176E" w14:textId="77777777" w:rsidR="001600C7" w:rsidRPr="0040357C" w:rsidRDefault="001600C7" w:rsidP="00BD2C4A">
      <w:pPr>
        <w:spacing w:line="276" w:lineRule="auto"/>
        <w:ind w:right="-569"/>
        <w:jc w:val="center"/>
        <w:rPr>
          <w:rFonts w:ascii="Arial" w:eastAsia="Arial" w:hAnsi="Arial" w:cs="Arial"/>
          <w:sz w:val="24"/>
          <w:szCs w:val="24"/>
        </w:rPr>
      </w:pPr>
      <w:r w:rsidRPr="0040357C">
        <w:rPr>
          <w:rFonts w:ascii="Arial" w:eastAsia="Arial" w:hAnsi="Arial" w:cs="Arial"/>
          <w:b/>
          <w:sz w:val="24"/>
          <w:szCs w:val="24"/>
        </w:rPr>
        <w:t>CAPÍTULO PRIMERO</w:t>
      </w:r>
    </w:p>
    <w:p w14:paraId="6089BC0A" w14:textId="6256C742" w:rsidR="001600C7" w:rsidRPr="0040357C" w:rsidRDefault="001600C7" w:rsidP="00BD2C4A">
      <w:pPr>
        <w:spacing w:line="276" w:lineRule="auto"/>
        <w:ind w:right="-569"/>
        <w:jc w:val="center"/>
        <w:rPr>
          <w:rFonts w:ascii="Arial" w:eastAsia="Arial" w:hAnsi="Arial" w:cs="Arial"/>
          <w:b/>
          <w:sz w:val="24"/>
          <w:szCs w:val="24"/>
        </w:rPr>
      </w:pPr>
      <w:r w:rsidRPr="0040357C">
        <w:rPr>
          <w:rFonts w:ascii="Arial" w:eastAsia="Arial" w:hAnsi="Arial" w:cs="Arial"/>
          <w:b/>
          <w:sz w:val="24"/>
          <w:szCs w:val="24"/>
        </w:rPr>
        <w:t>Concepto, regulación y acción afirmativa</w:t>
      </w:r>
    </w:p>
    <w:p w14:paraId="36272AD5" w14:textId="4714D75F" w:rsidR="00682DFE" w:rsidRPr="0040357C" w:rsidRDefault="00682DFE" w:rsidP="00BD15AD">
      <w:pPr>
        <w:spacing w:line="276" w:lineRule="auto"/>
        <w:ind w:right="-569"/>
        <w:jc w:val="center"/>
        <w:rPr>
          <w:rFonts w:ascii="Arial" w:eastAsia="Arial" w:hAnsi="Arial" w:cs="Arial"/>
          <w:b/>
          <w:sz w:val="24"/>
          <w:szCs w:val="24"/>
        </w:rPr>
      </w:pPr>
    </w:p>
    <w:p w14:paraId="149E184B" w14:textId="537C4201" w:rsidR="00BD15AD" w:rsidRPr="0040357C" w:rsidRDefault="00682DFE" w:rsidP="00366740">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eastAsia="Arial" w:hAnsi="Arial" w:cs="Arial"/>
          <w:i/>
          <w:sz w:val="24"/>
          <w:szCs w:val="24"/>
        </w:rPr>
        <w:t>Paridad como mandato.</w:t>
      </w:r>
      <w:r w:rsidRPr="0040357C">
        <w:rPr>
          <w:rFonts w:ascii="Arial" w:eastAsia="Arial" w:hAnsi="Arial" w:cs="Arial"/>
          <w:sz w:val="24"/>
          <w:szCs w:val="24"/>
        </w:rPr>
        <w:t xml:space="preserve"> El principio de paridad se encuentra regulado en la Constitución Federal y es un principio de la función electoral que rige </w:t>
      </w:r>
      <w:r w:rsidR="00B86F90">
        <w:rPr>
          <w:rFonts w:ascii="Arial" w:eastAsia="Arial" w:hAnsi="Arial" w:cs="Arial"/>
          <w:sz w:val="24"/>
          <w:szCs w:val="24"/>
        </w:rPr>
        <w:t>a</w:t>
      </w:r>
      <w:r w:rsidRPr="0040357C">
        <w:rPr>
          <w:rFonts w:ascii="Arial" w:eastAsia="Arial" w:hAnsi="Arial" w:cs="Arial"/>
          <w:sz w:val="24"/>
          <w:szCs w:val="24"/>
        </w:rPr>
        <w:t xml:space="preserve"> los entes políticos y au</w:t>
      </w:r>
      <w:r w:rsidR="00B86F90">
        <w:rPr>
          <w:rFonts w:ascii="Arial" w:eastAsia="Arial" w:hAnsi="Arial" w:cs="Arial"/>
          <w:sz w:val="24"/>
          <w:szCs w:val="24"/>
        </w:rPr>
        <w:t xml:space="preserve">toridades electorales en </w:t>
      </w:r>
      <w:r w:rsidRPr="0040357C">
        <w:rPr>
          <w:rFonts w:ascii="Arial" w:eastAsia="Arial" w:hAnsi="Arial" w:cs="Arial"/>
          <w:sz w:val="24"/>
          <w:szCs w:val="24"/>
        </w:rPr>
        <w:t>la obligación de garantizar</w:t>
      </w:r>
      <w:r w:rsidR="00B86F90">
        <w:rPr>
          <w:rFonts w:ascii="Arial" w:eastAsia="Arial" w:hAnsi="Arial" w:cs="Arial"/>
          <w:sz w:val="24"/>
          <w:szCs w:val="24"/>
        </w:rPr>
        <w:t>,</w:t>
      </w:r>
      <w:r w:rsidRPr="0040357C">
        <w:rPr>
          <w:rFonts w:ascii="Arial" w:eastAsia="Arial" w:hAnsi="Arial" w:cs="Arial"/>
          <w:sz w:val="24"/>
          <w:szCs w:val="24"/>
        </w:rPr>
        <w:t xml:space="preserve"> a través de la vigilancia</w:t>
      </w:r>
      <w:r w:rsidR="00B86F90">
        <w:rPr>
          <w:rFonts w:ascii="Arial" w:eastAsia="Arial" w:hAnsi="Arial" w:cs="Arial"/>
          <w:sz w:val="24"/>
          <w:szCs w:val="24"/>
        </w:rPr>
        <w:t>,</w:t>
      </w:r>
      <w:r w:rsidRPr="0040357C">
        <w:rPr>
          <w:rFonts w:ascii="Arial" w:eastAsia="Arial" w:hAnsi="Arial" w:cs="Arial"/>
          <w:sz w:val="24"/>
          <w:szCs w:val="24"/>
        </w:rPr>
        <w:t xml:space="preserve"> que el principio de referencia sea acatado. </w:t>
      </w:r>
    </w:p>
    <w:p w14:paraId="258AC221" w14:textId="77777777" w:rsidR="00BD15AD" w:rsidRPr="0040357C" w:rsidRDefault="00BD15AD" w:rsidP="00366740">
      <w:pPr>
        <w:pBdr>
          <w:top w:val="nil"/>
          <w:left w:val="nil"/>
          <w:bottom w:val="nil"/>
          <w:right w:val="nil"/>
          <w:between w:val="nil"/>
        </w:pBdr>
        <w:spacing w:line="360" w:lineRule="auto"/>
        <w:ind w:right="48"/>
        <w:rPr>
          <w:rFonts w:ascii="Arial" w:hAnsi="Arial" w:cs="Arial"/>
          <w:i/>
          <w:sz w:val="24"/>
          <w:szCs w:val="24"/>
        </w:rPr>
      </w:pPr>
    </w:p>
    <w:p w14:paraId="582896EE" w14:textId="116C9FAA" w:rsidR="001600C7" w:rsidRPr="0040357C" w:rsidRDefault="000F233F" w:rsidP="00366740">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 xml:space="preserve">Concepto. </w:t>
      </w:r>
      <w:r w:rsidRPr="0040357C">
        <w:rPr>
          <w:rFonts w:ascii="Arial" w:hAnsi="Arial" w:cs="Arial"/>
          <w:sz w:val="24"/>
          <w:szCs w:val="24"/>
        </w:rPr>
        <w:t>De lo previsto en el artículo 3 numeral 1 inciso d Bis)</w:t>
      </w:r>
      <w:r w:rsidR="00D114E1">
        <w:rPr>
          <w:rFonts w:ascii="Arial" w:hAnsi="Arial" w:cs="Arial"/>
          <w:sz w:val="24"/>
          <w:szCs w:val="24"/>
        </w:rPr>
        <w:t xml:space="preserve"> de</w:t>
      </w:r>
      <w:r w:rsidR="00C3753C" w:rsidRPr="0040357C">
        <w:rPr>
          <w:rFonts w:ascii="Arial" w:hAnsi="Arial" w:cs="Arial"/>
          <w:sz w:val="24"/>
          <w:szCs w:val="24"/>
        </w:rPr>
        <w:t xml:space="preserve"> la Ley General,</w:t>
      </w:r>
      <w:r w:rsidRPr="0040357C">
        <w:rPr>
          <w:rFonts w:ascii="Arial" w:hAnsi="Arial" w:cs="Arial"/>
          <w:sz w:val="24"/>
          <w:szCs w:val="24"/>
        </w:rPr>
        <w:t xml:space="preserve"> la paridad deberá ser entendida como la </w:t>
      </w:r>
      <w:r w:rsidR="00C26464" w:rsidRPr="0040357C">
        <w:rPr>
          <w:rFonts w:ascii="Arial" w:hAnsi="Arial" w:cs="Arial"/>
          <w:sz w:val="24"/>
          <w:szCs w:val="24"/>
        </w:rPr>
        <w:t>i</w:t>
      </w:r>
      <w:r w:rsidRPr="0040357C">
        <w:rPr>
          <w:rFonts w:ascii="Arial" w:hAnsi="Arial" w:cs="Arial"/>
          <w:sz w:val="24"/>
          <w:szCs w:val="24"/>
        </w:rPr>
        <w:t>gualdad política entre mujeres y hombres, que se garantiza con la asignación del 50%</w:t>
      </w:r>
      <w:r w:rsidR="00D114E1">
        <w:rPr>
          <w:rFonts w:ascii="Arial" w:hAnsi="Arial" w:cs="Arial"/>
          <w:sz w:val="24"/>
          <w:szCs w:val="24"/>
        </w:rPr>
        <w:t xml:space="preserve"> de</w:t>
      </w:r>
      <w:r w:rsidRPr="0040357C">
        <w:rPr>
          <w:rFonts w:ascii="Arial" w:hAnsi="Arial" w:cs="Arial"/>
          <w:sz w:val="24"/>
          <w:szCs w:val="24"/>
        </w:rPr>
        <w:t xml:space="preserve"> mujeres y 50%</w:t>
      </w:r>
      <w:r w:rsidR="00D114E1">
        <w:rPr>
          <w:rFonts w:ascii="Arial" w:hAnsi="Arial" w:cs="Arial"/>
          <w:sz w:val="24"/>
          <w:szCs w:val="24"/>
        </w:rPr>
        <w:t xml:space="preserve"> de</w:t>
      </w:r>
      <w:r w:rsidRPr="0040357C">
        <w:rPr>
          <w:rFonts w:ascii="Arial" w:hAnsi="Arial" w:cs="Arial"/>
          <w:sz w:val="24"/>
          <w:szCs w:val="24"/>
        </w:rPr>
        <w:t xml:space="preserve"> hombres en candidaturas a cargos de elección popular y en nombramientos de cargos por designación</w:t>
      </w:r>
      <w:r w:rsidR="00C3753C" w:rsidRPr="0040357C">
        <w:rPr>
          <w:rFonts w:ascii="Arial" w:hAnsi="Arial" w:cs="Arial"/>
          <w:sz w:val="24"/>
          <w:szCs w:val="24"/>
        </w:rPr>
        <w:t>.</w:t>
      </w:r>
    </w:p>
    <w:p w14:paraId="757DE6C1" w14:textId="7DB44E70" w:rsidR="008759E8" w:rsidRPr="0040357C" w:rsidRDefault="00C3753C" w:rsidP="007949C4">
      <w:pPr>
        <w:spacing w:before="100" w:beforeAutospacing="1" w:after="100" w:afterAutospacing="1" w:line="360" w:lineRule="auto"/>
        <w:ind w:right="48"/>
        <w:rPr>
          <w:rFonts w:ascii="Arial" w:hAnsi="Arial" w:cs="Arial"/>
          <w:sz w:val="24"/>
          <w:szCs w:val="24"/>
        </w:rPr>
      </w:pPr>
      <w:r w:rsidRPr="0040357C">
        <w:rPr>
          <w:rFonts w:ascii="Arial" w:hAnsi="Arial" w:cs="Arial"/>
          <w:sz w:val="24"/>
          <w:szCs w:val="24"/>
        </w:rPr>
        <w:t xml:space="preserve">Cuando los cargos de elección y los nombramientos por designación correspondan a un número impar, se </w:t>
      </w:r>
      <w:r w:rsidR="00D07A95" w:rsidRPr="0040357C">
        <w:rPr>
          <w:rFonts w:ascii="Arial" w:hAnsi="Arial" w:cs="Arial"/>
          <w:sz w:val="24"/>
          <w:szCs w:val="24"/>
        </w:rPr>
        <w:t>realizará</w:t>
      </w:r>
      <w:r w:rsidRPr="0040357C">
        <w:rPr>
          <w:rFonts w:ascii="Arial" w:hAnsi="Arial" w:cs="Arial"/>
          <w:sz w:val="24"/>
          <w:szCs w:val="24"/>
        </w:rPr>
        <w:t xml:space="preserve"> con el 50% + 1 a favor de </w:t>
      </w:r>
      <w:r w:rsidR="00D07A95" w:rsidRPr="0040357C">
        <w:rPr>
          <w:rFonts w:ascii="Arial" w:hAnsi="Arial" w:cs="Arial"/>
          <w:sz w:val="24"/>
          <w:szCs w:val="24"/>
        </w:rPr>
        <w:t>las mujeres</w:t>
      </w:r>
      <w:r w:rsidRPr="0040357C">
        <w:rPr>
          <w:rFonts w:ascii="Arial" w:hAnsi="Arial" w:cs="Arial"/>
          <w:sz w:val="24"/>
          <w:szCs w:val="24"/>
        </w:rPr>
        <w:t xml:space="preserve">, ello </w:t>
      </w:r>
      <w:r w:rsidR="00D114E1">
        <w:rPr>
          <w:rFonts w:ascii="Arial" w:hAnsi="Arial" w:cs="Arial"/>
          <w:sz w:val="24"/>
          <w:szCs w:val="24"/>
        </w:rPr>
        <w:t>en concordancia con los L</w:t>
      </w:r>
      <w:r w:rsidRPr="0040357C">
        <w:rPr>
          <w:rFonts w:ascii="Arial" w:hAnsi="Arial" w:cs="Arial"/>
          <w:sz w:val="24"/>
          <w:szCs w:val="24"/>
        </w:rPr>
        <w:t>ineamientos de paridad emitidos por este instituto</w:t>
      </w:r>
      <w:r w:rsidR="00734F73">
        <w:rPr>
          <w:rFonts w:ascii="Arial" w:hAnsi="Arial" w:cs="Arial"/>
          <w:sz w:val="24"/>
          <w:szCs w:val="24"/>
        </w:rPr>
        <w:t xml:space="preserve">, aprobados </w:t>
      </w:r>
      <w:r w:rsidR="000D2431">
        <w:rPr>
          <w:rFonts w:ascii="Arial" w:hAnsi="Arial" w:cs="Arial"/>
          <w:sz w:val="24"/>
          <w:szCs w:val="24"/>
        </w:rPr>
        <w:t>el 02 de octubre</w:t>
      </w:r>
      <w:r w:rsidR="00A4264F" w:rsidRPr="00CA45D4">
        <w:rPr>
          <w:rFonts w:ascii="Arial" w:hAnsi="Arial" w:cs="Arial"/>
          <w:sz w:val="24"/>
          <w:szCs w:val="24"/>
        </w:rPr>
        <w:t xml:space="preserve"> del año </w:t>
      </w:r>
      <w:r w:rsidR="00D114E1">
        <w:rPr>
          <w:rFonts w:ascii="Arial" w:hAnsi="Arial" w:cs="Arial"/>
          <w:sz w:val="24"/>
          <w:szCs w:val="24"/>
        </w:rPr>
        <w:t>2</w:t>
      </w:r>
      <w:r w:rsidR="000D2431">
        <w:rPr>
          <w:rFonts w:ascii="Arial" w:hAnsi="Arial" w:cs="Arial"/>
          <w:sz w:val="24"/>
          <w:szCs w:val="24"/>
        </w:rPr>
        <w:t>023 a través del acuerdo CE/2023/027</w:t>
      </w:r>
      <w:r w:rsidRPr="00CA45D4">
        <w:rPr>
          <w:rFonts w:ascii="Arial" w:hAnsi="Arial" w:cs="Arial"/>
          <w:sz w:val="24"/>
          <w:szCs w:val="24"/>
        </w:rPr>
        <w:t>.</w:t>
      </w:r>
    </w:p>
    <w:p w14:paraId="41019AE2" w14:textId="40DA192F" w:rsidR="000D2431" w:rsidRPr="000D2431" w:rsidRDefault="00C224B8" w:rsidP="000D2431">
      <w:pPr>
        <w:numPr>
          <w:ilvl w:val="0"/>
          <w:numId w:val="1"/>
        </w:numPr>
        <w:pBdr>
          <w:top w:val="nil"/>
          <w:left w:val="nil"/>
          <w:bottom w:val="nil"/>
          <w:right w:val="nil"/>
          <w:between w:val="nil"/>
        </w:pBdr>
        <w:spacing w:line="360" w:lineRule="auto"/>
        <w:ind w:left="0" w:right="48"/>
        <w:rPr>
          <w:rFonts w:ascii="Arial" w:hAnsi="Arial" w:cs="Arial"/>
          <w:i/>
          <w:sz w:val="24"/>
          <w:szCs w:val="24"/>
        </w:rPr>
      </w:pPr>
      <w:r w:rsidRPr="0040357C">
        <w:rPr>
          <w:rFonts w:ascii="Arial" w:hAnsi="Arial" w:cs="Arial"/>
          <w:i/>
          <w:sz w:val="24"/>
          <w:szCs w:val="24"/>
        </w:rPr>
        <w:t>Regulación de la</w:t>
      </w:r>
      <w:r w:rsidR="008759E8" w:rsidRPr="0040357C">
        <w:rPr>
          <w:rFonts w:ascii="Arial" w:hAnsi="Arial" w:cs="Arial"/>
          <w:sz w:val="24"/>
          <w:szCs w:val="24"/>
        </w:rPr>
        <w:t xml:space="preserve"> </w:t>
      </w:r>
      <w:r w:rsidR="00D114E1">
        <w:rPr>
          <w:rFonts w:ascii="Arial" w:hAnsi="Arial" w:cs="Arial"/>
          <w:i/>
          <w:sz w:val="24"/>
          <w:szCs w:val="24"/>
        </w:rPr>
        <w:t>p</w:t>
      </w:r>
      <w:r w:rsidR="008759E8" w:rsidRPr="0040357C">
        <w:rPr>
          <w:rFonts w:ascii="Arial" w:hAnsi="Arial" w:cs="Arial"/>
          <w:i/>
          <w:sz w:val="24"/>
          <w:szCs w:val="24"/>
        </w:rPr>
        <w:t xml:space="preserve">aridad en los registros. </w:t>
      </w:r>
      <w:r w:rsidR="008759E8" w:rsidRPr="0040357C">
        <w:rPr>
          <w:rFonts w:ascii="Arial" w:hAnsi="Arial" w:cs="Arial"/>
          <w:sz w:val="24"/>
          <w:szCs w:val="24"/>
        </w:rPr>
        <w:t xml:space="preserve">Para los registros de candidaturas, los partidos políticos y candidaturas independientes que aspiren a un cargo de </w:t>
      </w:r>
      <w:r w:rsidR="00FE7D99" w:rsidRPr="0040357C">
        <w:rPr>
          <w:rFonts w:ascii="Arial" w:hAnsi="Arial" w:cs="Arial"/>
          <w:sz w:val="24"/>
          <w:szCs w:val="24"/>
        </w:rPr>
        <w:t>elección</w:t>
      </w:r>
      <w:r w:rsidR="008759E8" w:rsidRPr="0040357C">
        <w:rPr>
          <w:rFonts w:ascii="Arial" w:hAnsi="Arial" w:cs="Arial"/>
          <w:sz w:val="24"/>
          <w:szCs w:val="24"/>
        </w:rPr>
        <w:t xml:space="preserve"> deberán atender las disposiciones previstas en </w:t>
      </w:r>
      <w:r w:rsidR="0029438C">
        <w:rPr>
          <w:rFonts w:ascii="Arial" w:hAnsi="Arial" w:cs="Arial"/>
          <w:sz w:val="24"/>
          <w:szCs w:val="24"/>
        </w:rPr>
        <w:t>los</w:t>
      </w:r>
      <w:r w:rsidR="008759E8" w:rsidRPr="0040357C">
        <w:rPr>
          <w:rFonts w:ascii="Arial" w:hAnsi="Arial" w:cs="Arial"/>
          <w:sz w:val="24"/>
          <w:szCs w:val="24"/>
        </w:rPr>
        <w:t xml:space="preserve"> acuerdo</w:t>
      </w:r>
      <w:r w:rsidR="0029438C">
        <w:rPr>
          <w:rFonts w:ascii="Arial" w:hAnsi="Arial" w:cs="Arial"/>
          <w:sz w:val="24"/>
          <w:szCs w:val="24"/>
        </w:rPr>
        <w:t>s</w:t>
      </w:r>
      <w:r w:rsidR="008759E8" w:rsidRPr="0040357C">
        <w:rPr>
          <w:rFonts w:ascii="Arial" w:hAnsi="Arial" w:cs="Arial"/>
          <w:sz w:val="24"/>
          <w:szCs w:val="24"/>
        </w:rPr>
        <w:t xml:space="preserve"> CE</w:t>
      </w:r>
      <w:r w:rsidR="000D2431">
        <w:rPr>
          <w:rFonts w:ascii="Arial" w:hAnsi="Arial" w:cs="Arial"/>
          <w:sz w:val="24"/>
          <w:szCs w:val="24"/>
        </w:rPr>
        <w:t>/2023/027</w:t>
      </w:r>
      <w:r w:rsidR="0029438C">
        <w:rPr>
          <w:rFonts w:ascii="Arial" w:hAnsi="Arial" w:cs="Arial"/>
          <w:sz w:val="24"/>
          <w:szCs w:val="24"/>
        </w:rPr>
        <w:t xml:space="preserve"> y CE/2023/065</w:t>
      </w:r>
      <w:r w:rsidR="007949C4">
        <w:rPr>
          <w:rFonts w:ascii="Arial" w:hAnsi="Arial" w:cs="Arial"/>
          <w:sz w:val="24"/>
          <w:szCs w:val="24"/>
        </w:rPr>
        <w:t xml:space="preserve"> </w:t>
      </w:r>
      <w:r w:rsidRPr="0040357C">
        <w:rPr>
          <w:rFonts w:ascii="Arial" w:hAnsi="Arial" w:cs="Arial"/>
          <w:sz w:val="24"/>
          <w:szCs w:val="24"/>
        </w:rPr>
        <w:t xml:space="preserve">relativo a los Lineamientos para </w:t>
      </w:r>
      <w:r w:rsidR="000D2431">
        <w:rPr>
          <w:rFonts w:ascii="Arial" w:hAnsi="Arial" w:cs="Arial"/>
          <w:sz w:val="24"/>
          <w:szCs w:val="24"/>
        </w:rPr>
        <w:t>el cumplimiento del principio de paridad y acciones afirmativas con motivo del proceso electoral local ordinario 2023-2024.</w:t>
      </w:r>
    </w:p>
    <w:p w14:paraId="70572FA5" w14:textId="3EB50159" w:rsidR="00BD15AD" w:rsidRPr="0040357C" w:rsidRDefault="000D2431" w:rsidP="000D2431">
      <w:pPr>
        <w:pBdr>
          <w:top w:val="nil"/>
          <w:left w:val="nil"/>
          <w:bottom w:val="nil"/>
          <w:right w:val="nil"/>
          <w:between w:val="nil"/>
        </w:pBdr>
        <w:spacing w:line="360" w:lineRule="auto"/>
        <w:ind w:right="48"/>
        <w:rPr>
          <w:rFonts w:ascii="Arial" w:hAnsi="Arial" w:cs="Arial"/>
          <w:i/>
          <w:sz w:val="24"/>
          <w:szCs w:val="24"/>
        </w:rPr>
      </w:pPr>
      <w:r w:rsidRPr="0040357C">
        <w:rPr>
          <w:rFonts w:ascii="Arial" w:hAnsi="Arial" w:cs="Arial"/>
          <w:i/>
          <w:sz w:val="24"/>
          <w:szCs w:val="24"/>
        </w:rPr>
        <w:t xml:space="preserve"> </w:t>
      </w:r>
    </w:p>
    <w:p w14:paraId="12B0026B" w14:textId="18578B1C" w:rsidR="00E21DFB" w:rsidRPr="0040357C" w:rsidRDefault="00E21DFB" w:rsidP="00434E9A">
      <w:pPr>
        <w:pBdr>
          <w:top w:val="nil"/>
          <w:left w:val="nil"/>
          <w:bottom w:val="nil"/>
          <w:right w:val="nil"/>
          <w:between w:val="nil"/>
        </w:pBdr>
        <w:spacing w:line="360" w:lineRule="auto"/>
        <w:ind w:right="48" w:firstLine="1"/>
        <w:rPr>
          <w:rFonts w:ascii="Arial" w:eastAsia="Arial" w:hAnsi="Arial" w:cs="Arial"/>
          <w:sz w:val="24"/>
          <w:szCs w:val="24"/>
        </w:rPr>
      </w:pPr>
    </w:p>
    <w:sectPr w:rsidR="00E21DFB" w:rsidRPr="0040357C" w:rsidSect="00456007">
      <w:headerReference w:type="default" r:id="rId8"/>
      <w:footerReference w:type="default" r:id="rId9"/>
      <w:headerReference w:type="first" r:id="rId10"/>
      <w:pgSz w:w="12240" w:h="15840"/>
      <w:pgMar w:top="851" w:right="1418" w:bottom="851" w:left="1418"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E9170" w14:textId="77777777" w:rsidR="00456007" w:rsidRDefault="00456007" w:rsidP="00E45858">
      <w:r>
        <w:separator/>
      </w:r>
    </w:p>
  </w:endnote>
  <w:endnote w:type="continuationSeparator" w:id="0">
    <w:p w14:paraId="760F0343" w14:textId="77777777" w:rsidR="00456007" w:rsidRDefault="00456007" w:rsidP="00E45858">
      <w:r>
        <w:continuationSeparator/>
      </w:r>
    </w:p>
  </w:endnote>
  <w:endnote w:type="continuationNotice" w:id="1">
    <w:p w14:paraId="61644A2C" w14:textId="77777777" w:rsidR="00456007" w:rsidRDefault="00456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744E" w14:textId="46DBF692" w:rsidR="001221DB" w:rsidRDefault="001221DB">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F007DF">
      <w:rPr>
        <w:noProof/>
        <w:color w:val="000000"/>
      </w:rPr>
      <w:t>18</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01E66" w14:textId="77777777" w:rsidR="00456007" w:rsidRDefault="00456007" w:rsidP="00E45858">
      <w:r>
        <w:separator/>
      </w:r>
    </w:p>
  </w:footnote>
  <w:footnote w:type="continuationSeparator" w:id="0">
    <w:p w14:paraId="44264E3A" w14:textId="77777777" w:rsidR="00456007" w:rsidRDefault="00456007" w:rsidP="00E45858">
      <w:r>
        <w:continuationSeparator/>
      </w:r>
    </w:p>
  </w:footnote>
  <w:footnote w:type="continuationNotice" w:id="1">
    <w:p w14:paraId="1EE62ACE" w14:textId="77777777" w:rsidR="00456007" w:rsidRDefault="004560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26" w:type="dxa"/>
      <w:tblLayout w:type="fixed"/>
      <w:tblCellMar>
        <w:left w:w="70" w:type="dxa"/>
        <w:right w:w="70" w:type="dxa"/>
      </w:tblCellMar>
      <w:tblLook w:val="01E0" w:firstRow="1" w:lastRow="1" w:firstColumn="1" w:lastColumn="1" w:noHBand="0" w:noVBand="0"/>
    </w:tblPr>
    <w:tblGrid>
      <w:gridCol w:w="1844"/>
      <w:gridCol w:w="6520"/>
      <w:gridCol w:w="1843"/>
    </w:tblGrid>
    <w:tr w:rsidR="001221DB" w:rsidRPr="00952A6C" w14:paraId="18173C02" w14:textId="77777777" w:rsidTr="000323C1">
      <w:trPr>
        <w:trHeight w:val="1276"/>
      </w:trPr>
      <w:tc>
        <w:tcPr>
          <w:tcW w:w="1844" w:type="dxa"/>
          <w:tcBorders>
            <w:bottom w:val="single" w:sz="18" w:space="0" w:color="auto"/>
          </w:tcBorders>
        </w:tcPr>
        <w:p w14:paraId="49ED1C9C" w14:textId="4249CD19" w:rsidR="001221DB" w:rsidRPr="00952A6C" w:rsidRDefault="001221DB" w:rsidP="00952A6C">
          <w:pPr>
            <w:tabs>
              <w:tab w:val="center" w:pos="4419"/>
              <w:tab w:val="right" w:pos="8838"/>
            </w:tabs>
            <w:jc w:val="center"/>
            <w:rPr>
              <w:rFonts w:ascii="Arial" w:hAnsi="Arial" w:cs="Times New Roman"/>
              <w:lang w:val="es-ES" w:eastAsia="en-US"/>
            </w:rPr>
          </w:pPr>
          <w:r w:rsidRPr="00952A6C">
            <w:rPr>
              <w:rFonts w:ascii="Arial" w:hAnsi="Arial" w:cs="Times New Roman"/>
              <w:noProof/>
            </w:rPr>
            <w:drawing>
              <wp:inline distT="0" distB="0" distL="0" distR="0" wp14:anchorId="6D895E21" wp14:editId="2E6DB873">
                <wp:extent cx="866775" cy="1114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114425"/>
                        </a:xfrm>
                        <a:prstGeom prst="rect">
                          <a:avLst/>
                        </a:prstGeom>
                        <a:noFill/>
                        <a:ln>
                          <a:noFill/>
                        </a:ln>
                      </pic:spPr>
                    </pic:pic>
                  </a:graphicData>
                </a:graphic>
              </wp:inline>
            </w:drawing>
          </w:r>
        </w:p>
      </w:tc>
      <w:tc>
        <w:tcPr>
          <w:tcW w:w="6520" w:type="dxa"/>
          <w:tcBorders>
            <w:bottom w:val="single" w:sz="18" w:space="0" w:color="auto"/>
          </w:tcBorders>
          <w:vAlign w:val="center"/>
        </w:tcPr>
        <w:p w14:paraId="286F79FE" w14:textId="77777777" w:rsidR="001221DB" w:rsidRPr="00952A6C" w:rsidRDefault="001221DB" w:rsidP="00952A6C">
          <w:pPr>
            <w:tabs>
              <w:tab w:val="center" w:pos="4419"/>
              <w:tab w:val="left" w:pos="5741"/>
              <w:tab w:val="right" w:pos="8838"/>
            </w:tabs>
            <w:ind w:right="299"/>
            <w:jc w:val="right"/>
            <w:rPr>
              <w:rFonts w:ascii="Arial" w:hAnsi="Arial" w:cs="Times New Roman"/>
              <w:b/>
              <w:spacing w:val="-4"/>
              <w:lang w:val="es-ES" w:eastAsia="en-US"/>
            </w:rPr>
          </w:pPr>
        </w:p>
        <w:p w14:paraId="57A7DFA3" w14:textId="77777777" w:rsidR="001221DB" w:rsidRPr="00952A6C" w:rsidRDefault="001221DB" w:rsidP="00952A6C">
          <w:pPr>
            <w:tabs>
              <w:tab w:val="center" w:pos="4419"/>
              <w:tab w:val="left" w:pos="5741"/>
              <w:tab w:val="left" w:pos="5968"/>
              <w:tab w:val="right" w:pos="8838"/>
            </w:tabs>
            <w:ind w:right="299"/>
            <w:jc w:val="center"/>
            <w:rPr>
              <w:rFonts w:ascii="Arial" w:hAnsi="Arial" w:cs="Times New Roman"/>
              <w:b/>
              <w:spacing w:val="-4"/>
              <w:sz w:val="26"/>
              <w:szCs w:val="26"/>
              <w:lang w:val="es-ES" w:eastAsia="en-US"/>
            </w:rPr>
          </w:pPr>
          <w:r w:rsidRPr="00952A6C">
            <w:rPr>
              <w:rFonts w:ascii="Arial" w:hAnsi="Arial" w:cs="Times New Roman"/>
              <w:b/>
              <w:spacing w:val="-4"/>
              <w:sz w:val="26"/>
              <w:szCs w:val="26"/>
              <w:lang w:val="es-ES" w:eastAsia="en-US"/>
            </w:rPr>
            <w:t>INSTITUTO ELECTORAL Y DE PARTICIPACIÓN</w:t>
          </w:r>
        </w:p>
        <w:p w14:paraId="5E3B4C4D" w14:textId="77777777" w:rsidR="001221DB" w:rsidRPr="00952A6C" w:rsidRDefault="001221DB" w:rsidP="00952A6C">
          <w:pPr>
            <w:tabs>
              <w:tab w:val="center" w:pos="4419"/>
              <w:tab w:val="left" w:pos="5741"/>
              <w:tab w:val="left" w:pos="5968"/>
              <w:tab w:val="right" w:pos="8838"/>
            </w:tabs>
            <w:ind w:right="299"/>
            <w:jc w:val="center"/>
            <w:rPr>
              <w:rFonts w:ascii="Arial" w:hAnsi="Arial" w:cs="Times New Roman"/>
              <w:b/>
              <w:lang w:val="es-ES" w:eastAsia="en-US"/>
            </w:rPr>
          </w:pPr>
          <w:r w:rsidRPr="00952A6C">
            <w:rPr>
              <w:rFonts w:ascii="Arial" w:hAnsi="Arial" w:cs="Times New Roman"/>
              <w:b/>
              <w:spacing w:val="-4"/>
              <w:sz w:val="26"/>
              <w:szCs w:val="26"/>
              <w:lang w:val="es-ES" w:eastAsia="en-US"/>
            </w:rPr>
            <w:t>CIUDADANA DE TABASCO</w:t>
          </w:r>
        </w:p>
      </w:tc>
      <w:tc>
        <w:tcPr>
          <w:tcW w:w="1843" w:type="dxa"/>
          <w:tcBorders>
            <w:bottom w:val="single" w:sz="18" w:space="0" w:color="auto"/>
          </w:tcBorders>
          <w:vAlign w:val="bottom"/>
        </w:tcPr>
        <w:p w14:paraId="23EB08E1"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0AC07097" w14:textId="68538AE1" w:rsidR="001221DB" w:rsidRPr="00952A6C" w:rsidRDefault="001221DB" w:rsidP="00952A6C">
          <w:pPr>
            <w:tabs>
              <w:tab w:val="center" w:pos="4419"/>
              <w:tab w:val="right" w:pos="8838"/>
            </w:tabs>
            <w:jc w:val="center"/>
            <w:rPr>
              <w:rFonts w:ascii="Arial" w:hAnsi="Arial" w:cs="Times New Roman"/>
              <w:b/>
              <w:i/>
              <w:sz w:val="12"/>
              <w:szCs w:val="12"/>
              <w:lang w:val="es-ES" w:eastAsia="en-US"/>
            </w:rPr>
          </w:pPr>
          <w:r w:rsidRPr="00952A6C">
            <w:rPr>
              <w:rFonts w:cs="Times New Roman"/>
              <w:noProof/>
            </w:rPr>
            <w:drawing>
              <wp:anchor distT="0" distB="0" distL="114300" distR="114300" simplePos="0" relativeHeight="251661312" behindDoc="0" locked="0" layoutInCell="1" allowOverlap="0" wp14:anchorId="19D0779C" wp14:editId="135CC08D">
                <wp:simplePos x="0" y="0"/>
                <wp:positionH relativeFrom="column">
                  <wp:posOffset>48895</wp:posOffset>
                </wp:positionH>
                <wp:positionV relativeFrom="paragraph">
                  <wp:posOffset>34290</wp:posOffset>
                </wp:positionV>
                <wp:extent cx="883285" cy="707390"/>
                <wp:effectExtent l="0" t="0" r="0" b="0"/>
                <wp:wrapNone/>
                <wp:docPr id="4" name="Imagen 4"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e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C03F6"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4920A332"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0421A32A"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197D2840"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717DD63F"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0391152B"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6FE5C3D9"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5C9742A2" w14:textId="77777777" w:rsidR="001221DB" w:rsidRPr="00952A6C" w:rsidRDefault="001221DB" w:rsidP="00952A6C">
          <w:pPr>
            <w:tabs>
              <w:tab w:val="center" w:pos="4419"/>
              <w:tab w:val="right" w:pos="8838"/>
            </w:tabs>
            <w:jc w:val="center"/>
            <w:rPr>
              <w:rFonts w:ascii="Arial" w:hAnsi="Arial" w:cs="Times New Roman"/>
              <w:b/>
              <w:i/>
              <w:sz w:val="12"/>
              <w:szCs w:val="12"/>
              <w:lang w:val="es-ES" w:eastAsia="en-US"/>
            </w:rPr>
          </w:pPr>
        </w:p>
        <w:p w14:paraId="31E422C9" w14:textId="77777777" w:rsidR="001221DB" w:rsidRPr="00952A6C" w:rsidRDefault="001221DB" w:rsidP="00952A6C">
          <w:pPr>
            <w:tabs>
              <w:tab w:val="center" w:pos="4419"/>
              <w:tab w:val="right" w:pos="8838"/>
            </w:tabs>
            <w:jc w:val="center"/>
            <w:rPr>
              <w:rFonts w:ascii="Arial" w:hAnsi="Arial" w:cs="Times New Roman"/>
              <w:b/>
              <w:i/>
              <w:spacing w:val="-4"/>
              <w:sz w:val="12"/>
              <w:szCs w:val="12"/>
              <w:lang w:val="es-ES" w:eastAsia="en-US"/>
            </w:rPr>
          </w:pPr>
          <w:r w:rsidRPr="00952A6C">
            <w:rPr>
              <w:rFonts w:ascii="Arial" w:hAnsi="Arial" w:cs="Times New Roman"/>
              <w:b/>
              <w:i/>
              <w:sz w:val="12"/>
              <w:szCs w:val="12"/>
              <w:lang w:val="es-ES" w:eastAsia="en-US"/>
            </w:rPr>
            <w:t>TU PARTICIPACIÓN, ES NUESTRO COMPROMISO</w:t>
          </w:r>
        </w:p>
      </w:tc>
    </w:tr>
    <w:tr w:rsidR="001221DB" w:rsidRPr="00952A6C" w14:paraId="3194E0C4" w14:textId="77777777" w:rsidTr="000323C1">
      <w:trPr>
        <w:trHeight w:val="238"/>
      </w:trPr>
      <w:tc>
        <w:tcPr>
          <w:tcW w:w="1844" w:type="dxa"/>
          <w:tcBorders>
            <w:top w:val="single" w:sz="18" w:space="0" w:color="auto"/>
          </w:tcBorders>
        </w:tcPr>
        <w:p w14:paraId="4E65DB0A" w14:textId="77777777" w:rsidR="001221DB" w:rsidRPr="00952A6C" w:rsidRDefault="001221DB" w:rsidP="00952A6C">
          <w:pPr>
            <w:tabs>
              <w:tab w:val="center" w:pos="4419"/>
              <w:tab w:val="right" w:pos="8838"/>
            </w:tabs>
            <w:jc w:val="center"/>
            <w:rPr>
              <w:rFonts w:ascii="Arial" w:hAnsi="Arial" w:cs="Times New Roman"/>
              <w:b/>
              <w:sz w:val="12"/>
              <w:szCs w:val="12"/>
              <w:lang w:val="es-ES" w:eastAsia="en-US"/>
            </w:rPr>
          </w:pPr>
        </w:p>
      </w:tc>
      <w:tc>
        <w:tcPr>
          <w:tcW w:w="6520" w:type="dxa"/>
          <w:tcBorders>
            <w:top w:val="single" w:sz="18" w:space="0" w:color="auto"/>
          </w:tcBorders>
        </w:tcPr>
        <w:p w14:paraId="3490DEF5" w14:textId="0E5689F3" w:rsidR="001221DB" w:rsidRPr="00EF2EA8" w:rsidRDefault="001221DB" w:rsidP="00952A6C">
          <w:pPr>
            <w:tabs>
              <w:tab w:val="center" w:pos="4419"/>
              <w:tab w:val="right" w:pos="8838"/>
            </w:tabs>
            <w:jc w:val="center"/>
            <w:rPr>
              <w:rFonts w:ascii="Arial" w:hAnsi="Arial" w:cs="Times New Roman"/>
              <w:b/>
              <w:strike/>
              <w:sz w:val="26"/>
              <w:szCs w:val="26"/>
              <w:lang w:val="es-ES" w:eastAsia="en-US"/>
            </w:rPr>
          </w:pPr>
        </w:p>
      </w:tc>
      <w:tc>
        <w:tcPr>
          <w:tcW w:w="1843" w:type="dxa"/>
          <w:tcBorders>
            <w:top w:val="single" w:sz="18" w:space="0" w:color="auto"/>
          </w:tcBorders>
        </w:tcPr>
        <w:p w14:paraId="34C62C0E" w14:textId="77777777" w:rsidR="001221DB" w:rsidRPr="00952A6C" w:rsidRDefault="001221DB" w:rsidP="00952A6C">
          <w:pPr>
            <w:tabs>
              <w:tab w:val="center" w:pos="4419"/>
              <w:tab w:val="right" w:pos="8838"/>
            </w:tabs>
            <w:jc w:val="center"/>
            <w:rPr>
              <w:rFonts w:ascii="Arial" w:hAnsi="Arial" w:cs="Times New Roman"/>
              <w:b/>
              <w:lang w:val="es-ES" w:eastAsia="en-US"/>
            </w:rPr>
          </w:pPr>
        </w:p>
      </w:tc>
    </w:tr>
  </w:tbl>
  <w:p w14:paraId="65F50DA0" w14:textId="77777777" w:rsidR="001221DB" w:rsidRDefault="001221DB" w:rsidP="00280F0B">
    <w:pPr>
      <w:pBdr>
        <w:top w:val="nil"/>
        <w:left w:val="nil"/>
        <w:bottom w:val="nil"/>
        <w:right w:val="nil"/>
        <w:between w:val="nil"/>
      </w:pBdr>
      <w:jc w:val="center"/>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26" w:type="dxa"/>
      <w:tblLayout w:type="fixed"/>
      <w:tblCellMar>
        <w:left w:w="70" w:type="dxa"/>
        <w:right w:w="70" w:type="dxa"/>
      </w:tblCellMar>
      <w:tblLook w:val="01E0" w:firstRow="1" w:lastRow="1" w:firstColumn="1" w:lastColumn="1" w:noHBand="0" w:noVBand="0"/>
    </w:tblPr>
    <w:tblGrid>
      <w:gridCol w:w="1844"/>
      <w:gridCol w:w="6520"/>
      <w:gridCol w:w="1843"/>
    </w:tblGrid>
    <w:tr w:rsidR="001221DB" w:rsidRPr="0060509A" w14:paraId="69B51FA7" w14:textId="77777777" w:rsidTr="000323C1">
      <w:trPr>
        <w:trHeight w:val="1276"/>
      </w:trPr>
      <w:tc>
        <w:tcPr>
          <w:tcW w:w="1844" w:type="dxa"/>
          <w:tcBorders>
            <w:bottom w:val="single" w:sz="18" w:space="0" w:color="auto"/>
          </w:tcBorders>
        </w:tcPr>
        <w:p w14:paraId="32E31EE3" w14:textId="4B031FFB" w:rsidR="001221DB" w:rsidRPr="0060509A" w:rsidRDefault="001221DB" w:rsidP="0060509A">
          <w:pPr>
            <w:tabs>
              <w:tab w:val="center" w:pos="4419"/>
              <w:tab w:val="right" w:pos="8838"/>
            </w:tabs>
            <w:jc w:val="center"/>
            <w:rPr>
              <w:rFonts w:ascii="Arial" w:hAnsi="Arial" w:cs="Times New Roman"/>
              <w:lang w:val="es-ES" w:eastAsia="en-US"/>
            </w:rPr>
          </w:pPr>
          <w:r w:rsidRPr="0060509A">
            <w:rPr>
              <w:rFonts w:ascii="Arial" w:hAnsi="Arial" w:cs="Times New Roman"/>
              <w:noProof/>
            </w:rPr>
            <w:drawing>
              <wp:inline distT="0" distB="0" distL="0" distR="0" wp14:anchorId="73FFAED5" wp14:editId="12290720">
                <wp:extent cx="866775" cy="1114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114425"/>
                        </a:xfrm>
                        <a:prstGeom prst="rect">
                          <a:avLst/>
                        </a:prstGeom>
                        <a:noFill/>
                        <a:ln>
                          <a:noFill/>
                        </a:ln>
                      </pic:spPr>
                    </pic:pic>
                  </a:graphicData>
                </a:graphic>
              </wp:inline>
            </w:drawing>
          </w:r>
        </w:p>
      </w:tc>
      <w:tc>
        <w:tcPr>
          <w:tcW w:w="6520" w:type="dxa"/>
          <w:tcBorders>
            <w:bottom w:val="single" w:sz="18" w:space="0" w:color="auto"/>
          </w:tcBorders>
          <w:vAlign w:val="center"/>
        </w:tcPr>
        <w:p w14:paraId="4E24A788" w14:textId="77777777" w:rsidR="001221DB" w:rsidRPr="0060509A" w:rsidRDefault="001221DB" w:rsidP="0060509A">
          <w:pPr>
            <w:tabs>
              <w:tab w:val="center" w:pos="4419"/>
              <w:tab w:val="left" w:pos="5741"/>
              <w:tab w:val="right" w:pos="8838"/>
            </w:tabs>
            <w:ind w:right="299"/>
            <w:jc w:val="right"/>
            <w:rPr>
              <w:rFonts w:ascii="Arial" w:hAnsi="Arial" w:cs="Times New Roman"/>
              <w:b/>
              <w:spacing w:val="-4"/>
              <w:lang w:val="es-ES" w:eastAsia="en-US"/>
            </w:rPr>
          </w:pPr>
        </w:p>
        <w:p w14:paraId="6F3BE7AB" w14:textId="77777777" w:rsidR="001221DB" w:rsidRPr="0060509A" w:rsidRDefault="001221DB" w:rsidP="0060509A">
          <w:pPr>
            <w:tabs>
              <w:tab w:val="center" w:pos="4419"/>
              <w:tab w:val="left" w:pos="5741"/>
              <w:tab w:val="left" w:pos="5968"/>
              <w:tab w:val="right" w:pos="8838"/>
            </w:tabs>
            <w:ind w:right="299"/>
            <w:jc w:val="center"/>
            <w:rPr>
              <w:rFonts w:ascii="Arial" w:hAnsi="Arial" w:cs="Times New Roman"/>
              <w:b/>
              <w:spacing w:val="-4"/>
              <w:sz w:val="26"/>
              <w:szCs w:val="26"/>
              <w:lang w:val="es-ES" w:eastAsia="en-US"/>
            </w:rPr>
          </w:pPr>
          <w:r w:rsidRPr="0060509A">
            <w:rPr>
              <w:rFonts w:ascii="Arial" w:hAnsi="Arial" w:cs="Times New Roman"/>
              <w:b/>
              <w:spacing w:val="-4"/>
              <w:sz w:val="26"/>
              <w:szCs w:val="26"/>
              <w:lang w:val="es-ES" w:eastAsia="en-US"/>
            </w:rPr>
            <w:t>INSTITUTO ELECTORAL Y DE PARTICIPACIÓN</w:t>
          </w:r>
        </w:p>
        <w:p w14:paraId="68336E19" w14:textId="77777777" w:rsidR="001221DB" w:rsidRPr="0060509A" w:rsidRDefault="001221DB" w:rsidP="0060509A">
          <w:pPr>
            <w:tabs>
              <w:tab w:val="center" w:pos="4419"/>
              <w:tab w:val="left" w:pos="5741"/>
              <w:tab w:val="left" w:pos="5968"/>
              <w:tab w:val="right" w:pos="8838"/>
            </w:tabs>
            <w:ind w:right="299"/>
            <w:jc w:val="center"/>
            <w:rPr>
              <w:rFonts w:ascii="Arial" w:hAnsi="Arial" w:cs="Times New Roman"/>
              <w:b/>
              <w:lang w:val="es-ES" w:eastAsia="en-US"/>
            </w:rPr>
          </w:pPr>
          <w:r w:rsidRPr="0060509A">
            <w:rPr>
              <w:rFonts w:ascii="Arial" w:hAnsi="Arial" w:cs="Times New Roman"/>
              <w:b/>
              <w:spacing w:val="-4"/>
              <w:sz w:val="26"/>
              <w:szCs w:val="26"/>
              <w:lang w:val="es-ES" w:eastAsia="en-US"/>
            </w:rPr>
            <w:t>CIUDADANA DE TABASCO</w:t>
          </w:r>
        </w:p>
      </w:tc>
      <w:tc>
        <w:tcPr>
          <w:tcW w:w="1843" w:type="dxa"/>
          <w:tcBorders>
            <w:bottom w:val="single" w:sz="18" w:space="0" w:color="auto"/>
          </w:tcBorders>
          <w:vAlign w:val="bottom"/>
        </w:tcPr>
        <w:p w14:paraId="1813B357"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46D3C68E" w14:textId="16E7B7D5" w:rsidR="001221DB" w:rsidRPr="0060509A" w:rsidRDefault="001221DB" w:rsidP="0060509A">
          <w:pPr>
            <w:tabs>
              <w:tab w:val="center" w:pos="4419"/>
              <w:tab w:val="right" w:pos="8838"/>
            </w:tabs>
            <w:jc w:val="center"/>
            <w:rPr>
              <w:rFonts w:ascii="Arial" w:hAnsi="Arial" w:cs="Times New Roman"/>
              <w:b/>
              <w:i/>
              <w:sz w:val="12"/>
              <w:szCs w:val="12"/>
              <w:lang w:val="es-ES" w:eastAsia="en-US"/>
            </w:rPr>
          </w:pPr>
          <w:r w:rsidRPr="0060509A">
            <w:rPr>
              <w:rFonts w:cs="Times New Roman"/>
              <w:noProof/>
            </w:rPr>
            <w:drawing>
              <wp:anchor distT="0" distB="0" distL="114300" distR="114300" simplePos="0" relativeHeight="251659264" behindDoc="0" locked="0" layoutInCell="1" allowOverlap="0" wp14:anchorId="2A5AAF31" wp14:editId="6695ABAB">
                <wp:simplePos x="0" y="0"/>
                <wp:positionH relativeFrom="column">
                  <wp:posOffset>48895</wp:posOffset>
                </wp:positionH>
                <wp:positionV relativeFrom="paragraph">
                  <wp:posOffset>34290</wp:posOffset>
                </wp:positionV>
                <wp:extent cx="883285" cy="707390"/>
                <wp:effectExtent l="0" t="0" r="0" b="0"/>
                <wp:wrapNone/>
                <wp:docPr id="2" name="Imagen 2"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e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50708"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359BA8C1"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2FA5CEB4"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06F79A06"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63DC885B"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1E680365"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17570898"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00F16CF7" w14:textId="77777777" w:rsidR="001221DB" w:rsidRPr="0060509A" w:rsidRDefault="001221DB" w:rsidP="0060509A">
          <w:pPr>
            <w:tabs>
              <w:tab w:val="center" w:pos="4419"/>
              <w:tab w:val="right" w:pos="8838"/>
            </w:tabs>
            <w:jc w:val="center"/>
            <w:rPr>
              <w:rFonts w:ascii="Arial" w:hAnsi="Arial" w:cs="Times New Roman"/>
              <w:b/>
              <w:i/>
              <w:sz w:val="12"/>
              <w:szCs w:val="12"/>
              <w:lang w:val="es-ES" w:eastAsia="en-US"/>
            </w:rPr>
          </w:pPr>
        </w:p>
        <w:p w14:paraId="48EDE69E" w14:textId="77777777" w:rsidR="001221DB" w:rsidRPr="0060509A" w:rsidRDefault="001221DB" w:rsidP="0060509A">
          <w:pPr>
            <w:tabs>
              <w:tab w:val="center" w:pos="4419"/>
              <w:tab w:val="right" w:pos="8838"/>
            </w:tabs>
            <w:jc w:val="center"/>
            <w:rPr>
              <w:rFonts w:ascii="Arial" w:hAnsi="Arial" w:cs="Times New Roman"/>
              <w:b/>
              <w:i/>
              <w:spacing w:val="-4"/>
              <w:sz w:val="12"/>
              <w:szCs w:val="12"/>
              <w:lang w:val="es-ES" w:eastAsia="en-US"/>
            </w:rPr>
          </w:pPr>
          <w:r w:rsidRPr="0060509A">
            <w:rPr>
              <w:rFonts w:ascii="Arial" w:hAnsi="Arial" w:cs="Times New Roman"/>
              <w:b/>
              <w:i/>
              <w:sz w:val="12"/>
              <w:szCs w:val="12"/>
              <w:lang w:val="es-ES" w:eastAsia="en-US"/>
            </w:rPr>
            <w:t>TU PARTICIPACIÓN, ES NUESTRO COMPROMISO</w:t>
          </w:r>
        </w:p>
      </w:tc>
    </w:tr>
    <w:tr w:rsidR="001221DB" w:rsidRPr="0060509A" w14:paraId="58C70FD0" w14:textId="77777777" w:rsidTr="000323C1">
      <w:trPr>
        <w:trHeight w:val="238"/>
      </w:trPr>
      <w:tc>
        <w:tcPr>
          <w:tcW w:w="1844" w:type="dxa"/>
          <w:tcBorders>
            <w:top w:val="single" w:sz="18" w:space="0" w:color="auto"/>
          </w:tcBorders>
        </w:tcPr>
        <w:p w14:paraId="648C3051" w14:textId="77777777" w:rsidR="001221DB" w:rsidRPr="0060509A" w:rsidRDefault="001221DB" w:rsidP="0060509A">
          <w:pPr>
            <w:tabs>
              <w:tab w:val="center" w:pos="4419"/>
              <w:tab w:val="right" w:pos="8838"/>
            </w:tabs>
            <w:jc w:val="center"/>
            <w:rPr>
              <w:rFonts w:ascii="Arial" w:hAnsi="Arial" w:cs="Times New Roman"/>
              <w:b/>
              <w:sz w:val="12"/>
              <w:szCs w:val="12"/>
              <w:lang w:val="es-ES" w:eastAsia="en-US"/>
            </w:rPr>
          </w:pPr>
        </w:p>
      </w:tc>
      <w:tc>
        <w:tcPr>
          <w:tcW w:w="6520" w:type="dxa"/>
          <w:tcBorders>
            <w:top w:val="single" w:sz="18" w:space="0" w:color="auto"/>
          </w:tcBorders>
        </w:tcPr>
        <w:p w14:paraId="71268DC8" w14:textId="7AE3E300" w:rsidR="001221DB" w:rsidRPr="00901717" w:rsidRDefault="001221DB" w:rsidP="0060509A">
          <w:pPr>
            <w:tabs>
              <w:tab w:val="center" w:pos="4419"/>
              <w:tab w:val="right" w:pos="8838"/>
            </w:tabs>
            <w:jc w:val="center"/>
            <w:rPr>
              <w:rFonts w:ascii="Arial" w:hAnsi="Arial" w:cs="Times New Roman"/>
              <w:b/>
              <w:strike/>
              <w:sz w:val="26"/>
              <w:szCs w:val="26"/>
              <w:lang w:val="es-ES" w:eastAsia="en-US"/>
            </w:rPr>
          </w:pPr>
        </w:p>
      </w:tc>
      <w:tc>
        <w:tcPr>
          <w:tcW w:w="1843" w:type="dxa"/>
          <w:tcBorders>
            <w:top w:val="single" w:sz="18" w:space="0" w:color="auto"/>
          </w:tcBorders>
        </w:tcPr>
        <w:p w14:paraId="5797F37B" w14:textId="77777777" w:rsidR="00901717" w:rsidRDefault="00901717" w:rsidP="0060509A">
          <w:pPr>
            <w:tabs>
              <w:tab w:val="center" w:pos="4419"/>
              <w:tab w:val="right" w:pos="8838"/>
            </w:tabs>
            <w:jc w:val="center"/>
            <w:rPr>
              <w:rFonts w:ascii="Arial" w:hAnsi="Arial" w:cs="Times New Roman"/>
              <w:b/>
              <w:lang w:val="es-ES" w:eastAsia="en-US"/>
            </w:rPr>
          </w:pPr>
        </w:p>
        <w:p w14:paraId="6F1A233F" w14:textId="75887541" w:rsidR="001221DB" w:rsidRPr="00901717" w:rsidRDefault="001221DB" w:rsidP="0060509A">
          <w:pPr>
            <w:tabs>
              <w:tab w:val="center" w:pos="4419"/>
              <w:tab w:val="right" w:pos="8838"/>
            </w:tabs>
            <w:jc w:val="center"/>
            <w:rPr>
              <w:rFonts w:ascii="Arial" w:hAnsi="Arial" w:cs="Times New Roman"/>
              <w:b/>
              <w:strike/>
              <w:lang w:val="es-ES" w:eastAsia="en-US"/>
            </w:rPr>
          </w:pPr>
        </w:p>
      </w:tc>
    </w:tr>
  </w:tbl>
  <w:p w14:paraId="6D0940F2" w14:textId="77777777" w:rsidR="001221DB" w:rsidRDefault="001221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3D5"/>
    <w:multiLevelType w:val="hybridMultilevel"/>
    <w:tmpl w:val="2DF479F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71E33"/>
    <w:multiLevelType w:val="hybridMultilevel"/>
    <w:tmpl w:val="99A4C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73E8C"/>
    <w:multiLevelType w:val="hybridMultilevel"/>
    <w:tmpl w:val="8FEA803A"/>
    <w:lvl w:ilvl="0" w:tplc="D17E48F6">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661B1"/>
    <w:multiLevelType w:val="hybridMultilevel"/>
    <w:tmpl w:val="2ED85C52"/>
    <w:lvl w:ilvl="0" w:tplc="ED08F782">
      <w:start w:val="1"/>
      <w:numFmt w:val="decimalZero"/>
      <w:lvlText w:val="%1."/>
      <w:lvlJc w:val="left"/>
      <w:pPr>
        <w:ind w:left="3909"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906E9"/>
    <w:multiLevelType w:val="hybridMultilevel"/>
    <w:tmpl w:val="ED00D6F8"/>
    <w:lvl w:ilvl="0" w:tplc="439ABFB4">
      <w:start w:val="1"/>
      <w:numFmt w:val="decimal"/>
      <w:lvlText w:val="%1."/>
      <w:lvlJc w:val="left"/>
      <w:pPr>
        <w:ind w:left="648" w:hanging="360"/>
      </w:pPr>
      <w:rPr>
        <w:rFonts w:eastAsia="Arial" w:hint="default"/>
        <w:i/>
        <w:sz w:val="24"/>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25145A"/>
    <w:multiLevelType w:val="hybridMultilevel"/>
    <w:tmpl w:val="EDD825C6"/>
    <w:lvl w:ilvl="0" w:tplc="EC948D6C">
      <w:start w:val="1"/>
      <w:numFmt w:val="decimal"/>
      <w:lvlText w:val="%1."/>
      <w:lvlJc w:val="left"/>
      <w:pPr>
        <w:ind w:left="720" w:hanging="360"/>
      </w:pPr>
      <w:rPr>
        <w:rFonts w:ascii="Arial" w:hAnsi="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815A85"/>
    <w:multiLevelType w:val="hybridMultilevel"/>
    <w:tmpl w:val="CC963984"/>
    <w:lvl w:ilvl="0" w:tplc="D452EB3A">
      <w:start w:val="1"/>
      <w:numFmt w:val="lowerLetter"/>
      <w:lvlText w:val="%1)."/>
      <w:lvlJc w:val="left"/>
      <w:pPr>
        <w:ind w:left="1460" w:hanging="360"/>
      </w:pPr>
      <w:rPr>
        <w:rFonts w:hint="default"/>
      </w:rPr>
    </w:lvl>
    <w:lvl w:ilvl="1" w:tplc="5674F532">
      <w:start w:val="1"/>
      <w:numFmt w:val="upperRoman"/>
      <w:lvlText w:val="%2."/>
      <w:lvlJc w:val="left"/>
      <w:pPr>
        <w:ind w:left="2180" w:hanging="360"/>
      </w:pPr>
      <w:rPr>
        <w:rFonts w:hint="default"/>
      </w:rPr>
    </w:lvl>
    <w:lvl w:ilvl="2" w:tplc="080A001B" w:tentative="1">
      <w:start w:val="1"/>
      <w:numFmt w:val="lowerRoman"/>
      <w:lvlText w:val="%3."/>
      <w:lvlJc w:val="right"/>
      <w:pPr>
        <w:ind w:left="2900" w:hanging="180"/>
      </w:pPr>
    </w:lvl>
    <w:lvl w:ilvl="3" w:tplc="080A000F" w:tentative="1">
      <w:start w:val="1"/>
      <w:numFmt w:val="decimal"/>
      <w:lvlText w:val="%4."/>
      <w:lvlJc w:val="left"/>
      <w:pPr>
        <w:ind w:left="3620" w:hanging="360"/>
      </w:pPr>
    </w:lvl>
    <w:lvl w:ilvl="4" w:tplc="080A0019" w:tentative="1">
      <w:start w:val="1"/>
      <w:numFmt w:val="lowerLetter"/>
      <w:lvlText w:val="%5."/>
      <w:lvlJc w:val="left"/>
      <w:pPr>
        <w:ind w:left="4340" w:hanging="360"/>
      </w:pPr>
    </w:lvl>
    <w:lvl w:ilvl="5" w:tplc="080A001B" w:tentative="1">
      <w:start w:val="1"/>
      <w:numFmt w:val="lowerRoman"/>
      <w:lvlText w:val="%6."/>
      <w:lvlJc w:val="right"/>
      <w:pPr>
        <w:ind w:left="5060" w:hanging="180"/>
      </w:pPr>
    </w:lvl>
    <w:lvl w:ilvl="6" w:tplc="080A000F" w:tentative="1">
      <w:start w:val="1"/>
      <w:numFmt w:val="decimal"/>
      <w:lvlText w:val="%7."/>
      <w:lvlJc w:val="left"/>
      <w:pPr>
        <w:ind w:left="5780" w:hanging="360"/>
      </w:pPr>
    </w:lvl>
    <w:lvl w:ilvl="7" w:tplc="080A0019" w:tentative="1">
      <w:start w:val="1"/>
      <w:numFmt w:val="lowerLetter"/>
      <w:lvlText w:val="%8."/>
      <w:lvlJc w:val="left"/>
      <w:pPr>
        <w:ind w:left="6500" w:hanging="360"/>
      </w:pPr>
    </w:lvl>
    <w:lvl w:ilvl="8" w:tplc="080A001B" w:tentative="1">
      <w:start w:val="1"/>
      <w:numFmt w:val="lowerRoman"/>
      <w:lvlText w:val="%9."/>
      <w:lvlJc w:val="right"/>
      <w:pPr>
        <w:ind w:left="7220" w:hanging="180"/>
      </w:pPr>
    </w:lvl>
  </w:abstractNum>
  <w:abstractNum w:abstractNumId="7" w15:restartNumberingAfterBreak="0">
    <w:nsid w:val="14A818E5"/>
    <w:multiLevelType w:val="hybridMultilevel"/>
    <w:tmpl w:val="1842FF78"/>
    <w:lvl w:ilvl="0" w:tplc="B660EF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EF82AA1"/>
    <w:multiLevelType w:val="hybridMultilevel"/>
    <w:tmpl w:val="8D56BC68"/>
    <w:lvl w:ilvl="0" w:tplc="BB4624B4">
      <w:start w:val="1"/>
      <w:numFmt w:val="decimal"/>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710A68"/>
    <w:multiLevelType w:val="hybridMultilevel"/>
    <w:tmpl w:val="B6905F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DB5146"/>
    <w:multiLevelType w:val="hybridMultilevel"/>
    <w:tmpl w:val="F98AC2E0"/>
    <w:lvl w:ilvl="0" w:tplc="73946D34">
      <w:start w:val="1"/>
      <w:numFmt w:val="decimal"/>
      <w:lvlText w:val="%1."/>
      <w:lvlJc w:val="left"/>
      <w:pPr>
        <w:ind w:left="420" w:hanging="360"/>
      </w:pPr>
      <w:rPr>
        <w:rFonts w:ascii="Arial" w:eastAsia="Times New Roman" w:hAnsi="Arial" w:hint="default"/>
        <w:sz w:val="24"/>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33DD5850"/>
    <w:multiLevelType w:val="hybridMultilevel"/>
    <w:tmpl w:val="8ECA87CA"/>
    <w:lvl w:ilvl="0" w:tplc="185E4578">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2" w15:restartNumberingAfterBreak="0">
    <w:nsid w:val="346C5DFE"/>
    <w:multiLevelType w:val="hybridMultilevel"/>
    <w:tmpl w:val="E2C06F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31237D"/>
    <w:multiLevelType w:val="hybridMultilevel"/>
    <w:tmpl w:val="CD76CE2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3429B6"/>
    <w:multiLevelType w:val="hybridMultilevel"/>
    <w:tmpl w:val="CEC4E50E"/>
    <w:lvl w:ilvl="0" w:tplc="DEFC21A0">
      <w:start w:val="1"/>
      <w:numFmt w:val="upperRoman"/>
      <w:lvlText w:val="%1."/>
      <w:lvlJc w:val="left"/>
      <w:pPr>
        <w:ind w:left="2095" w:hanging="425"/>
        <w:jc w:val="right"/>
      </w:pPr>
      <w:rPr>
        <w:rFonts w:ascii="Arial" w:eastAsia="Arial" w:hAnsi="Arial" w:cs="Arial" w:hint="default"/>
        <w:b/>
        <w:bCs/>
        <w:w w:val="100"/>
        <w:sz w:val="24"/>
        <w:szCs w:val="24"/>
        <w:lang w:val="es-ES" w:eastAsia="en-US" w:bidi="ar-SA"/>
      </w:rPr>
    </w:lvl>
    <w:lvl w:ilvl="1" w:tplc="63DA11DA">
      <w:start w:val="7"/>
      <w:numFmt w:val="upperRoman"/>
      <w:lvlText w:val="%2."/>
      <w:lvlJc w:val="left"/>
      <w:pPr>
        <w:ind w:left="2520" w:hanging="348"/>
        <w:jc w:val="right"/>
      </w:pPr>
      <w:rPr>
        <w:rFonts w:hint="default"/>
        <w:i/>
        <w:iCs/>
        <w:spacing w:val="-1"/>
        <w:w w:val="99"/>
        <w:lang w:val="es-ES" w:eastAsia="en-US" w:bidi="ar-SA"/>
      </w:rPr>
    </w:lvl>
    <w:lvl w:ilvl="2" w:tplc="2DAA259A">
      <w:start w:val="1"/>
      <w:numFmt w:val="decimal"/>
      <w:lvlText w:val="%3."/>
      <w:lvlJc w:val="left"/>
      <w:pPr>
        <w:ind w:left="1668" w:hanging="567"/>
      </w:pPr>
      <w:rPr>
        <w:rFonts w:ascii="Arial" w:eastAsia="Arial" w:hAnsi="Arial" w:cs="Arial" w:hint="default"/>
        <w:b/>
        <w:bCs/>
        <w:w w:val="100"/>
        <w:sz w:val="24"/>
        <w:szCs w:val="24"/>
        <w:lang w:val="es-ES" w:eastAsia="en-US" w:bidi="ar-SA"/>
      </w:rPr>
    </w:lvl>
    <w:lvl w:ilvl="3" w:tplc="0F0EE1BC">
      <w:numFmt w:val="bullet"/>
      <w:lvlText w:val=""/>
      <w:lvlJc w:val="left"/>
      <w:pPr>
        <w:ind w:left="2234" w:hanging="567"/>
      </w:pPr>
      <w:rPr>
        <w:rFonts w:ascii="Symbol" w:eastAsia="Symbol" w:hAnsi="Symbol" w:cs="Symbol" w:hint="default"/>
        <w:w w:val="100"/>
        <w:sz w:val="24"/>
        <w:szCs w:val="24"/>
        <w:lang w:val="es-ES" w:eastAsia="en-US" w:bidi="ar-SA"/>
      </w:rPr>
    </w:lvl>
    <w:lvl w:ilvl="4" w:tplc="6E12106E">
      <w:numFmt w:val="bullet"/>
      <w:lvlText w:val="•"/>
      <w:lvlJc w:val="left"/>
      <w:pPr>
        <w:ind w:left="3677" w:hanging="567"/>
      </w:pPr>
      <w:rPr>
        <w:rFonts w:hint="default"/>
        <w:lang w:val="es-ES" w:eastAsia="en-US" w:bidi="ar-SA"/>
      </w:rPr>
    </w:lvl>
    <w:lvl w:ilvl="5" w:tplc="92F4411A">
      <w:numFmt w:val="bullet"/>
      <w:lvlText w:val="•"/>
      <w:lvlJc w:val="left"/>
      <w:pPr>
        <w:ind w:left="4834" w:hanging="567"/>
      </w:pPr>
      <w:rPr>
        <w:rFonts w:hint="default"/>
        <w:lang w:val="es-ES" w:eastAsia="en-US" w:bidi="ar-SA"/>
      </w:rPr>
    </w:lvl>
    <w:lvl w:ilvl="6" w:tplc="0D942B16">
      <w:numFmt w:val="bullet"/>
      <w:lvlText w:val="•"/>
      <w:lvlJc w:val="left"/>
      <w:pPr>
        <w:ind w:left="5991" w:hanging="567"/>
      </w:pPr>
      <w:rPr>
        <w:rFonts w:hint="default"/>
        <w:lang w:val="es-ES" w:eastAsia="en-US" w:bidi="ar-SA"/>
      </w:rPr>
    </w:lvl>
    <w:lvl w:ilvl="7" w:tplc="68D084CC">
      <w:numFmt w:val="bullet"/>
      <w:lvlText w:val="•"/>
      <w:lvlJc w:val="left"/>
      <w:pPr>
        <w:ind w:left="7148" w:hanging="567"/>
      </w:pPr>
      <w:rPr>
        <w:rFonts w:hint="default"/>
        <w:lang w:val="es-ES" w:eastAsia="en-US" w:bidi="ar-SA"/>
      </w:rPr>
    </w:lvl>
    <w:lvl w:ilvl="8" w:tplc="0CD2227C">
      <w:numFmt w:val="bullet"/>
      <w:lvlText w:val="•"/>
      <w:lvlJc w:val="left"/>
      <w:pPr>
        <w:ind w:left="8305" w:hanging="567"/>
      </w:pPr>
      <w:rPr>
        <w:rFonts w:hint="default"/>
        <w:lang w:val="es-ES" w:eastAsia="en-US" w:bidi="ar-SA"/>
      </w:rPr>
    </w:lvl>
  </w:abstractNum>
  <w:abstractNum w:abstractNumId="15" w15:restartNumberingAfterBreak="0">
    <w:nsid w:val="3FCA783A"/>
    <w:multiLevelType w:val="hybridMultilevel"/>
    <w:tmpl w:val="CD000B92"/>
    <w:lvl w:ilvl="0" w:tplc="32E62AEA">
      <w:start w:val="1"/>
      <w:numFmt w:val="upperRoman"/>
      <w:lvlText w:val="%1."/>
      <w:lvlJc w:val="left"/>
      <w:pPr>
        <w:ind w:left="2460" w:hanging="360"/>
      </w:pPr>
      <w:rPr>
        <w:rFonts w:hint="default"/>
      </w:rPr>
    </w:lvl>
    <w:lvl w:ilvl="1" w:tplc="080A0019" w:tentative="1">
      <w:start w:val="1"/>
      <w:numFmt w:val="lowerLetter"/>
      <w:lvlText w:val="%2."/>
      <w:lvlJc w:val="left"/>
      <w:pPr>
        <w:ind w:left="3180" w:hanging="360"/>
      </w:pPr>
    </w:lvl>
    <w:lvl w:ilvl="2" w:tplc="080A001B" w:tentative="1">
      <w:start w:val="1"/>
      <w:numFmt w:val="lowerRoman"/>
      <w:lvlText w:val="%3."/>
      <w:lvlJc w:val="right"/>
      <w:pPr>
        <w:ind w:left="3900" w:hanging="180"/>
      </w:pPr>
    </w:lvl>
    <w:lvl w:ilvl="3" w:tplc="080A000F" w:tentative="1">
      <w:start w:val="1"/>
      <w:numFmt w:val="decimal"/>
      <w:lvlText w:val="%4."/>
      <w:lvlJc w:val="left"/>
      <w:pPr>
        <w:ind w:left="4620" w:hanging="360"/>
      </w:pPr>
    </w:lvl>
    <w:lvl w:ilvl="4" w:tplc="080A0019" w:tentative="1">
      <w:start w:val="1"/>
      <w:numFmt w:val="lowerLetter"/>
      <w:lvlText w:val="%5."/>
      <w:lvlJc w:val="left"/>
      <w:pPr>
        <w:ind w:left="5340" w:hanging="360"/>
      </w:pPr>
    </w:lvl>
    <w:lvl w:ilvl="5" w:tplc="080A001B" w:tentative="1">
      <w:start w:val="1"/>
      <w:numFmt w:val="lowerRoman"/>
      <w:lvlText w:val="%6."/>
      <w:lvlJc w:val="right"/>
      <w:pPr>
        <w:ind w:left="6060" w:hanging="180"/>
      </w:pPr>
    </w:lvl>
    <w:lvl w:ilvl="6" w:tplc="080A000F" w:tentative="1">
      <w:start w:val="1"/>
      <w:numFmt w:val="decimal"/>
      <w:lvlText w:val="%7."/>
      <w:lvlJc w:val="left"/>
      <w:pPr>
        <w:ind w:left="6780" w:hanging="360"/>
      </w:pPr>
    </w:lvl>
    <w:lvl w:ilvl="7" w:tplc="080A0019" w:tentative="1">
      <w:start w:val="1"/>
      <w:numFmt w:val="lowerLetter"/>
      <w:lvlText w:val="%8."/>
      <w:lvlJc w:val="left"/>
      <w:pPr>
        <w:ind w:left="7500" w:hanging="360"/>
      </w:pPr>
    </w:lvl>
    <w:lvl w:ilvl="8" w:tplc="080A001B" w:tentative="1">
      <w:start w:val="1"/>
      <w:numFmt w:val="lowerRoman"/>
      <w:lvlText w:val="%9."/>
      <w:lvlJc w:val="right"/>
      <w:pPr>
        <w:ind w:left="8220" w:hanging="180"/>
      </w:pPr>
    </w:lvl>
  </w:abstractNum>
  <w:abstractNum w:abstractNumId="16" w15:restartNumberingAfterBreak="0">
    <w:nsid w:val="41AA4CA2"/>
    <w:multiLevelType w:val="hybridMultilevel"/>
    <w:tmpl w:val="B49C4202"/>
    <w:lvl w:ilvl="0" w:tplc="D8CED23A">
      <w:start w:val="1"/>
      <w:numFmt w:val="decimal"/>
      <w:lvlText w:val="%1."/>
      <w:lvlJc w:val="left"/>
      <w:pPr>
        <w:ind w:left="740" w:hanging="38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7E5E83"/>
    <w:multiLevelType w:val="hybridMultilevel"/>
    <w:tmpl w:val="27901048"/>
    <w:lvl w:ilvl="0" w:tplc="E1CCCE26">
      <w:start w:val="1"/>
      <w:numFmt w:val="decimal"/>
      <w:lvlText w:val="%1."/>
      <w:lvlJc w:val="left"/>
      <w:pPr>
        <w:ind w:left="720" w:hanging="360"/>
      </w:pPr>
      <w:rPr>
        <w:rFonts w:hint="default"/>
      </w:rPr>
    </w:lvl>
    <w:lvl w:ilvl="1" w:tplc="16EEEDE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905E7"/>
    <w:multiLevelType w:val="hybridMultilevel"/>
    <w:tmpl w:val="CD76CE2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42503B"/>
    <w:multiLevelType w:val="hybridMultilevel"/>
    <w:tmpl w:val="50D67E68"/>
    <w:lvl w:ilvl="0" w:tplc="D452EB3A">
      <w:start w:val="1"/>
      <w:numFmt w:val="lowerLetter"/>
      <w:lvlText w:val="%1)."/>
      <w:lvlJc w:val="left"/>
      <w:pPr>
        <w:ind w:left="720" w:hanging="360"/>
      </w:pPr>
      <w:rPr>
        <w:rFonts w:hint="default"/>
      </w:rPr>
    </w:lvl>
    <w:lvl w:ilvl="1" w:tplc="5674F53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F36887"/>
    <w:multiLevelType w:val="hybridMultilevel"/>
    <w:tmpl w:val="C140581A"/>
    <w:lvl w:ilvl="0" w:tplc="080A000F">
      <w:start w:val="1"/>
      <w:numFmt w:val="decimal"/>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844103"/>
    <w:multiLevelType w:val="hybridMultilevel"/>
    <w:tmpl w:val="5A18D066"/>
    <w:lvl w:ilvl="0" w:tplc="CF94F688">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2F0E73"/>
    <w:multiLevelType w:val="hybridMultilevel"/>
    <w:tmpl w:val="99365B50"/>
    <w:lvl w:ilvl="0" w:tplc="6F1622DA">
      <w:start w:val="1"/>
      <w:numFmt w:val="decimal"/>
      <w:pStyle w:val="Considerandos"/>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B4570A"/>
    <w:multiLevelType w:val="hybridMultilevel"/>
    <w:tmpl w:val="97F40E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0949CF"/>
    <w:multiLevelType w:val="hybridMultilevel"/>
    <w:tmpl w:val="818C625A"/>
    <w:lvl w:ilvl="0" w:tplc="9CD29C76">
      <w:start w:val="1"/>
      <w:numFmt w:val="decimal"/>
      <w:lvlText w:val="%1."/>
      <w:lvlJc w:val="left"/>
      <w:pPr>
        <w:ind w:left="786"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3A46E1"/>
    <w:multiLevelType w:val="hybridMultilevel"/>
    <w:tmpl w:val="D75A3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6B398B"/>
    <w:multiLevelType w:val="hybridMultilevel"/>
    <w:tmpl w:val="CD76CE2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963F9D"/>
    <w:multiLevelType w:val="hybridMultilevel"/>
    <w:tmpl w:val="818C625A"/>
    <w:lvl w:ilvl="0" w:tplc="9CD29C76">
      <w:start w:val="1"/>
      <w:numFmt w:val="decimal"/>
      <w:lvlText w:val="%1."/>
      <w:lvlJc w:val="left"/>
      <w:pPr>
        <w:ind w:left="786"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0678E8"/>
    <w:multiLevelType w:val="hybridMultilevel"/>
    <w:tmpl w:val="4F7CDF6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2B3F02"/>
    <w:multiLevelType w:val="hybridMultilevel"/>
    <w:tmpl w:val="1B42F590"/>
    <w:lvl w:ilvl="0" w:tplc="3D66EA18">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0" w15:restartNumberingAfterBreak="0">
    <w:nsid w:val="77677E2B"/>
    <w:multiLevelType w:val="hybridMultilevel"/>
    <w:tmpl w:val="96F26B7C"/>
    <w:lvl w:ilvl="0" w:tplc="496650F8">
      <w:start w:val="1"/>
      <w:numFmt w:val="decimal"/>
      <w:lvlText w:val="%1."/>
      <w:lvlJc w:val="left"/>
      <w:pPr>
        <w:ind w:left="1098" w:hanging="39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AB5342A"/>
    <w:multiLevelType w:val="multilevel"/>
    <w:tmpl w:val="E1400326"/>
    <w:lvl w:ilvl="0">
      <w:start w:val="1"/>
      <w:numFmt w:val="decimal"/>
      <w:lvlText w:val="Artículo %1"/>
      <w:lvlJc w:val="left"/>
      <w:pPr>
        <w:ind w:left="993" w:firstLine="0"/>
      </w:pPr>
      <w:rPr>
        <w:rFonts w:ascii="Arial" w:eastAsia="Arial" w:hAnsi="Arial" w:cs="Arial"/>
        <w:b/>
        <w:i w:val="0"/>
        <w:strike w:val="0"/>
        <w:color w:val="000000"/>
        <w:sz w:val="24"/>
        <w:szCs w:val="24"/>
        <w:vertAlign w:val="baseline"/>
      </w:rPr>
    </w:lvl>
    <w:lvl w:ilvl="1">
      <w:start w:val="1"/>
      <w:numFmt w:val="decimalZero"/>
      <w:lvlText w:val="Sección %1.%2"/>
      <w:lvlJc w:val="left"/>
      <w:pPr>
        <w:ind w:left="0" w:firstLine="0"/>
      </w:pPr>
      <w:rPr>
        <w:vertAlign w:val="baseline"/>
      </w:rPr>
    </w:lvl>
    <w:lvl w:ilvl="2">
      <w:start w:val="1"/>
      <w:numFmt w:val="lowerLetter"/>
      <w:lvlText w:val="(%3)"/>
      <w:lvlJc w:val="left"/>
      <w:pPr>
        <w:ind w:left="720" w:hanging="432"/>
      </w:pPr>
      <w:rPr>
        <w:vertAlign w:val="baseline"/>
      </w:rPr>
    </w:lvl>
    <w:lvl w:ilvl="3">
      <w:start w:val="1"/>
      <w:numFmt w:val="lowerRoman"/>
      <w:lvlText w:val="(%4)"/>
      <w:lvlJc w:val="right"/>
      <w:pPr>
        <w:ind w:left="864" w:hanging="144"/>
      </w:pPr>
      <w:rPr>
        <w:vertAlign w:val="baseline"/>
      </w:rPr>
    </w:lvl>
    <w:lvl w:ilvl="4">
      <w:start w:val="1"/>
      <w:numFmt w:val="decimal"/>
      <w:lvlText w:val="%5)"/>
      <w:lvlJc w:val="left"/>
      <w:pPr>
        <w:ind w:left="1008" w:hanging="432"/>
      </w:pPr>
      <w:rPr>
        <w:vertAlign w:val="baseline"/>
      </w:rPr>
    </w:lvl>
    <w:lvl w:ilvl="5">
      <w:start w:val="1"/>
      <w:numFmt w:val="lowerLetter"/>
      <w:lvlText w:val="%6)"/>
      <w:lvlJc w:val="left"/>
      <w:pPr>
        <w:ind w:left="1284" w:hanging="432"/>
      </w:pPr>
      <w:rPr>
        <w:b/>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32" w15:restartNumberingAfterBreak="0">
    <w:nsid w:val="7C550937"/>
    <w:multiLevelType w:val="hybridMultilevel"/>
    <w:tmpl w:val="F1165D76"/>
    <w:lvl w:ilvl="0" w:tplc="3A54F470">
      <w:start w:val="1"/>
      <w:numFmt w:val="decimal"/>
      <w:lvlText w:val="%1."/>
      <w:lvlJc w:val="left"/>
      <w:pPr>
        <w:ind w:left="361" w:hanging="360"/>
      </w:pPr>
      <w:rPr>
        <w:rFonts w:eastAsia="Calibri" w:hint="default"/>
        <w:sz w:val="22"/>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3" w15:restartNumberingAfterBreak="0">
    <w:nsid w:val="7CDF4DC6"/>
    <w:multiLevelType w:val="hybridMultilevel"/>
    <w:tmpl w:val="26947EB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32"/>
  </w:num>
  <w:num w:numId="3">
    <w:abstractNumId w:val="29"/>
  </w:num>
  <w:num w:numId="4">
    <w:abstractNumId w:val="11"/>
  </w:num>
  <w:num w:numId="5">
    <w:abstractNumId w:val="4"/>
  </w:num>
  <w:num w:numId="6">
    <w:abstractNumId w:val="10"/>
  </w:num>
  <w:num w:numId="7">
    <w:abstractNumId w:val="5"/>
  </w:num>
  <w:num w:numId="8">
    <w:abstractNumId w:val="17"/>
  </w:num>
  <w:num w:numId="9">
    <w:abstractNumId w:val="3"/>
  </w:num>
  <w:num w:numId="10">
    <w:abstractNumId w:val="7"/>
  </w:num>
  <w:num w:numId="11">
    <w:abstractNumId w:val="30"/>
  </w:num>
  <w:num w:numId="12">
    <w:abstractNumId w:val="28"/>
  </w:num>
  <w:num w:numId="13">
    <w:abstractNumId w:val="18"/>
  </w:num>
  <w:num w:numId="14">
    <w:abstractNumId w:val="26"/>
  </w:num>
  <w:num w:numId="15">
    <w:abstractNumId w:val="12"/>
  </w:num>
  <w:num w:numId="16">
    <w:abstractNumId w:val="20"/>
  </w:num>
  <w:num w:numId="17">
    <w:abstractNumId w:val="8"/>
  </w:num>
  <w:num w:numId="18">
    <w:abstractNumId w:val="27"/>
  </w:num>
  <w:num w:numId="19">
    <w:abstractNumId w:val="24"/>
  </w:num>
  <w:num w:numId="20">
    <w:abstractNumId w:val="21"/>
  </w:num>
  <w:num w:numId="21">
    <w:abstractNumId w:val="0"/>
  </w:num>
  <w:num w:numId="22">
    <w:abstractNumId w:val="1"/>
  </w:num>
  <w:num w:numId="23">
    <w:abstractNumId w:val="9"/>
  </w:num>
  <w:num w:numId="24">
    <w:abstractNumId w:val="23"/>
  </w:num>
  <w:num w:numId="25">
    <w:abstractNumId w:val="25"/>
  </w:num>
  <w:num w:numId="26">
    <w:abstractNumId w:val="15"/>
  </w:num>
  <w:num w:numId="27">
    <w:abstractNumId w:val="19"/>
  </w:num>
  <w:num w:numId="28">
    <w:abstractNumId w:val="16"/>
  </w:num>
  <w:num w:numId="29">
    <w:abstractNumId w:val="6"/>
  </w:num>
  <w:num w:numId="30">
    <w:abstractNumId w:val="2"/>
  </w:num>
  <w:num w:numId="31">
    <w:abstractNumId w:val="33"/>
  </w:num>
  <w:num w:numId="32">
    <w:abstractNumId w:val="13"/>
  </w:num>
  <w:num w:numId="33">
    <w:abstractNumId w:val="14"/>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93"/>
    <w:rsid w:val="000022AE"/>
    <w:rsid w:val="00005A72"/>
    <w:rsid w:val="000106D2"/>
    <w:rsid w:val="000137F9"/>
    <w:rsid w:val="00023B13"/>
    <w:rsid w:val="00027E9D"/>
    <w:rsid w:val="000309CD"/>
    <w:rsid w:val="000323C1"/>
    <w:rsid w:val="00043EBA"/>
    <w:rsid w:val="00047FB1"/>
    <w:rsid w:val="00066070"/>
    <w:rsid w:val="00067EF6"/>
    <w:rsid w:val="000730D5"/>
    <w:rsid w:val="00075943"/>
    <w:rsid w:val="00090576"/>
    <w:rsid w:val="0009597D"/>
    <w:rsid w:val="0009782F"/>
    <w:rsid w:val="000B3D2D"/>
    <w:rsid w:val="000B4CBA"/>
    <w:rsid w:val="000D2431"/>
    <w:rsid w:val="000D3C77"/>
    <w:rsid w:val="000E7A17"/>
    <w:rsid w:val="000F233F"/>
    <w:rsid w:val="00105728"/>
    <w:rsid w:val="001139AB"/>
    <w:rsid w:val="001168FB"/>
    <w:rsid w:val="00121EDD"/>
    <w:rsid w:val="001221DB"/>
    <w:rsid w:val="001333FC"/>
    <w:rsid w:val="00140542"/>
    <w:rsid w:val="00140993"/>
    <w:rsid w:val="00146FDA"/>
    <w:rsid w:val="00147574"/>
    <w:rsid w:val="001513EC"/>
    <w:rsid w:val="001600C7"/>
    <w:rsid w:val="00160A2A"/>
    <w:rsid w:val="001643ED"/>
    <w:rsid w:val="0016688A"/>
    <w:rsid w:val="00173508"/>
    <w:rsid w:val="00175E18"/>
    <w:rsid w:val="001803F7"/>
    <w:rsid w:val="00187A38"/>
    <w:rsid w:val="001A612C"/>
    <w:rsid w:val="001A6D3F"/>
    <w:rsid w:val="001A75A7"/>
    <w:rsid w:val="001B4A27"/>
    <w:rsid w:val="001C6CD3"/>
    <w:rsid w:val="001E287B"/>
    <w:rsid w:val="001E7C22"/>
    <w:rsid w:val="0021679B"/>
    <w:rsid w:val="00225FCE"/>
    <w:rsid w:val="00234C6C"/>
    <w:rsid w:val="00245A15"/>
    <w:rsid w:val="00266A9C"/>
    <w:rsid w:val="0026794B"/>
    <w:rsid w:val="00280F0B"/>
    <w:rsid w:val="00281F1D"/>
    <w:rsid w:val="002827B0"/>
    <w:rsid w:val="0029438C"/>
    <w:rsid w:val="002A3A06"/>
    <w:rsid w:val="002B0AFA"/>
    <w:rsid w:val="002B339A"/>
    <w:rsid w:val="002B779C"/>
    <w:rsid w:val="002C0A61"/>
    <w:rsid w:val="002C2F93"/>
    <w:rsid w:val="002D29F8"/>
    <w:rsid w:val="002E0D0C"/>
    <w:rsid w:val="002E5784"/>
    <w:rsid w:val="002F4061"/>
    <w:rsid w:val="002F669C"/>
    <w:rsid w:val="00301894"/>
    <w:rsid w:val="003058BD"/>
    <w:rsid w:val="0031642F"/>
    <w:rsid w:val="003233AE"/>
    <w:rsid w:val="003301F2"/>
    <w:rsid w:val="003366BB"/>
    <w:rsid w:val="00365534"/>
    <w:rsid w:val="00366740"/>
    <w:rsid w:val="00370266"/>
    <w:rsid w:val="00370641"/>
    <w:rsid w:val="003739CC"/>
    <w:rsid w:val="00374043"/>
    <w:rsid w:val="00380593"/>
    <w:rsid w:val="003A0448"/>
    <w:rsid w:val="003B08C3"/>
    <w:rsid w:val="003B7E98"/>
    <w:rsid w:val="003C1A46"/>
    <w:rsid w:val="003D09CF"/>
    <w:rsid w:val="003D4FE2"/>
    <w:rsid w:val="003D6A31"/>
    <w:rsid w:val="003E2A6D"/>
    <w:rsid w:val="0040357C"/>
    <w:rsid w:val="00421E7F"/>
    <w:rsid w:val="00434E9A"/>
    <w:rsid w:val="00442748"/>
    <w:rsid w:val="00443787"/>
    <w:rsid w:val="0045478B"/>
    <w:rsid w:val="00456007"/>
    <w:rsid w:val="00472DDC"/>
    <w:rsid w:val="00473ED3"/>
    <w:rsid w:val="00482928"/>
    <w:rsid w:val="00490FCC"/>
    <w:rsid w:val="004A3476"/>
    <w:rsid w:val="004A718D"/>
    <w:rsid w:val="004B5E38"/>
    <w:rsid w:val="004C2C62"/>
    <w:rsid w:val="004C7330"/>
    <w:rsid w:val="004E4F2B"/>
    <w:rsid w:val="00507250"/>
    <w:rsid w:val="00515B65"/>
    <w:rsid w:val="005278E9"/>
    <w:rsid w:val="00530DF6"/>
    <w:rsid w:val="00532561"/>
    <w:rsid w:val="00533EEF"/>
    <w:rsid w:val="0054098B"/>
    <w:rsid w:val="00540B7A"/>
    <w:rsid w:val="005512A4"/>
    <w:rsid w:val="00554E03"/>
    <w:rsid w:val="00555F90"/>
    <w:rsid w:val="0055759D"/>
    <w:rsid w:val="0056516E"/>
    <w:rsid w:val="00571A76"/>
    <w:rsid w:val="00571BB7"/>
    <w:rsid w:val="00574E86"/>
    <w:rsid w:val="005845D4"/>
    <w:rsid w:val="00585C7E"/>
    <w:rsid w:val="00590B71"/>
    <w:rsid w:val="005970C6"/>
    <w:rsid w:val="005A077E"/>
    <w:rsid w:val="005A4A27"/>
    <w:rsid w:val="005A553A"/>
    <w:rsid w:val="005A5DFB"/>
    <w:rsid w:val="005D2B0D"/>
    <w:rsid w:val="005D4FEC"/>
    <w:rsid w:val="005E5EEB"/>
    <w:rsid w:val="005F25AD"/>
    <w:rsid w:val="005F3B56"/>
    <w:rsid w:val="00604F98"/>
    <w:rsid w:val="0060509A"/>
    <w:rsid w:val="00631702"/>
    <w:rsid w:val="006414E6"/>
    <w:rsid w:val="006436DF"/>
    <w:rsid w:val="00655C97"/>
    <w:rsid w:val="006646F9"/>
    <w:rsid w:val="00671245"/>
    <w:rsid w:val="00671BCE"/>
    <w:rsid w:val="00675C62"/>
    <w:rsid w:val="0067640F"/>
    <w:rsid w:val="00682DFE"/>
    <w:rsid w:val="00683164"/>
    <w:rsid w:val="00686C4A"/>
    <w:rsid w:val="00687390"/>
    <w:rsid w:val="00691971"/>
    <w:rsid w:val="006B080D"/>
    <w:rsid w:val="006D095A"/>
    <w:rsid w:val="006D5239"/>
    <w:rsid w:val="006E024F"/>
    <w:rsid w:val="006E260F"/>
    <w:rsid w:val="006E5EDD"/>
    <w:rsid w:val="006F66B8"/>
    <w:rsid w:val="00703E5C"/>
    <w:rsid w:val="007138BF"/>
    <w:rsid w:val="0071677C"/>
    <w:rsid w:val="00717FFC"/>
    <w:rsid w:val="00720757"/>
    <w:rsid w:val="007303E1"/>
    <w:rsid w:val="00730D42"/>
    <w:rsid w:val="00732F4A"/>
    <w:rsid w:val="00733C0B"/>
    <w:rsid w:val="00734F73"/>
    <w:rsid w:val="007371FE"/>
    <w:rsid w:val="00740328"/>
    <w:rsid w:val="007412F0"/>
    <w:rsid w:val="00747836"/>
    <w:rsid w:val="00747CAB"/>
    <w:rsid w:val="0075390D"/>
    <w:rsid w:val="00755757"/>
    <w:rsid w:val="00761D02"/>
    <w:rsid w:val="00763314"/>
    <w:rsid w:val="007724E4"/>
    <w:rsid w:val="007760E2"/>
    <w:rsid w:val="00794727"/>
    <w:rsid w:val="007949C4"/>
    <w:rsid w:val="007E2D7E"/>
    <w:rsid w:val="007E73AA"/>
    <w:rsid w:val="007F08E7"/>
    <w:rsid w:val="007F0945"/>
    <w:rsid w:val="007F2A46"/>
    <w:rsid w:val="007F450C"/>
    <w:rsid w:val="008000C7"/>
    <w:rsid w:val="00800B19"/>
    <w:rsid w:val="0081172D"/>
    <w:rsid w:val="00821A16"/>
    <w:rsid w:val="008239D7"/>
    <w:rsid w:val="00823F75"/>
    <w:rsid w:val="00824AAD"/>
    <w:rsid w:val="00827016"/>
    <w:rsid w:val="0084013D"/>
    <w:rsid w:val="00856750"/>
    <w:rsid w:val="00860B51"/>
    <w:rsid w:val="008759E8"/>
    <w:rsid w:val="00884840"/>
    <w:rsid w:val="00894C2D"/>
    <w:rsid w:val="008B060D"/>
    <w:rsid w:val="008B3A01"/>
    <w:rsid w:val="008B672D"/>
    <w:rsid w:val="008C30F4"/>
    <w:rsid w:val="008C5929"/>
    <w:rsid w:val="008F226B"/>
    <w:rsid w:val="008F6B75"/>
    <w:rsid w:val="00901717"/>
    <w:rsid w:val="00901EC1"/>
    <w:rsid w:val="00917C02"/>
    <w:rsid w:val="00926F1A"/>
    <w:rsid w:val="0093307E"/>
    <w:rsid w:val="00933B41"/>
    <w:rsid w:val="00952A6C"/>
    <w:rsid w:val="00953FF7"/>
    <w:rsid w:val="00954152"/>
    <w:rsid w:val="009658AF"/>
    <w:rsid w:val="00972B6B"/>
    <w:rsid w:val="009870B6"/>
    <w:rsid w:val="00993C88"/>
    <w:rsid w:val="009A0E6E"/>
    <w:rsid w:val="009A11BF"/>
    <w:rsid w:val="009A2F68"/>
    <w:rsid w:val="009A4499"/>
    <w:rsid w:val="009B7BCA"/>
    <w:rsid w:val="009C6B93"/>
    <w:rsid w:val="009D2903"/>
    <w:rsid w:val="009E1AED"/>
    <w:rsid w:val="009E439F"/>
    <w:rsid w:val="009F5469"/>
    <w:rsid w:val="00A01AF9"/>
    <w:rsid w:val="00A064F8"/>
    <w:rsid w:val="00A1200D"/>
    <w:rsid w:val="00A14637"/>
    <w:rsid w:val="00A21F83"/>
    <w:rsid w:val="00A2776B"/>
    <w:rsid w:val="00A33BDA"/>
    <w:rsid w:val="00A4264F"/>
    <w:rsid w:val="00A44510"/>
    <w:rsid w:val="00A738FB"/>
    <w:rsid w:val="00A81C65"/>
    <w:rsid w:val="00A8277B"/>
    <w:rsid w:val="00A91E1A"/>
    <w:rsid w:val="00A92A1E"/>
    <w:rsid w:val="00A9408E"/>
    <w:rsid w:val="00A94A7F"/>
    <w:rsid w:val="00AA553F"/>
    <w:rsid w:val="00AB1EBE"/>
    <w:rsid w:val="00AB7C10"/>
    <w:rsid w:val="00AD56CA"/>
    <w:rsid w:val="00AF1A8F"/>
    <w:rsid w:val="00B00D8E"/>
    <w:rsid w:val="00B435FA"/>
    <w:rsid w:val="00B47172"/>
    <w:rsid w:val="00B57D3E"/>
    <w:rsid w:val="00B741CC"/>
    <w:rsid w:val="00B82F1D"/>
    <w:rsid w:val="00B86F90"/>
    <w:rsid w:val="00B92163"/>
    <w:rsid w:val="00B93EBA"/>
    <w:rsid w:val="00BB5BA4"/>
    <w:rsid w:val="00BB67CF"/>
    <w:rsid w:val="00BC0F3D"/>
    <w:rsid w:val="00BD0EE4"/>
    <w:rsid w:val="00BD15AD"/>
    <w:rsid w:val="00BD2C4A"/>
    <w:rsid w:val="00BE014F"/>
    <w:rsid w:val="00BE03C6"/>
    <w:rsid w:val="00BF4CD9"/>
    <w:rsid w:val="00BF5DDE"/>
    <w:rsid w:val="00BF6047"/>
    <w:rsid w:val="00C049FE"/>
    <w:rsid w:val="00C177B3"/>
    <w:rsid w:val="00C224B8"/>
    <w:rsid w:val="00C26464"/>
    <w:rsid w:val="00C31A02"/>
    <w:rsid w:val="00C32A12"/>
    <w:rsid w:val="00C3753C"/>
    <w:rsid w:val="00C4620B"/>
    <w:rsid w:val="00C511CB"/>
    <w:rsid w:val="00C533BA"/>
    <w:rsid w:val="00C56EBE"/>
    <w:rsid w:val="00C610CD"/>
    <w:rsid w:val="00C8286F"/>
    <w:rsid w:val="00C962E6"/>
    <w:rsid w:val="00CA14E6"/>
    <w:rsid w:val="00CA45D4"/>
    <w:rsid w:val="00CC2789"/>
    <w:rsid w:val="00CC47C2"/>
    <w:rsid w:val="00CC6B57"/>
    <w:rsid w:val="00CE40F9"/>
    <w:rsid w:val="00CE6C6B"/>
    <w:rsid w:val="00CE75D1"/>
    <w:rsid w:val="00CF2EDD"/>
    <w:rsid w:val="00D00264"/>
    <w:rsid w:val="00D05234"/>
    <w:rsid w:val="00D07A95"/>
    <w:rsid w:val="00D114E1"/>
    <w:rsid w:val="00D17CAF"/>
    <w:rsid w:val="00D2186E"/>
    <w:rsid w:val="00D46FEF"/>
    <w:rsid w:val="00D475B9"/>
    <w:rsid w:val="00D55EBE"/>
    <w:rsid w:val="00D77C81"/>
    <w:rsid w:val="00D87789"/>
    <w:rsid w:val="00DA7A0F"/>
    <w:rsid w:val="00DC48F6"/>
    <w:rsid w:val="00DE0337"/>
    <w:rsid w:val="00DE4A22"/>
    <w:rsid w:val="00DE5C4E"/>
    <w:rsid w:val="00DE6EC7"/>
    <w:rsid w:val="00DF0799"/>
    <w:rsid w:val="00DF6A6B"/>
    <w:rsid w:val="00E008B0"/>
    <w:rsid w:val="00E01360"/>
    <w:rsid w:val="00E13B64"/>
    <w:rsid w:val="00E15B36"/>
    <w:rsid w:val="00E15CCA"/>
    <w:rsid w:val="00E21DFB"/>
    <w:rsid w:val="00E26B77"/>
    <w:rsid w:val="00E275D0"/>
    <w:rsid w:val="00E33B9F"/>
    <w:rsid w:val="00E354D0"/>
    <w:rsid w:val="00E45858"/>
    <w:rsid w:val="00E51ADE"/>
    <w:rsid w:val="00E5359A"/>
    <w:rsid w:val="00E56D1C"/>
    <w:rsid w:val="00E5704C"/>
    <w:rsid w:val="00E6009A"/>
    <w:rsid w:val="00E60541"/>
    <w:rsid w:val="00E612D8"/>
    <w:rsid w:val="00E7250A"/>
    <w:rsid w:val="00E769A9"/>
    <w:rsid w:val="00E81AE3"/>
    <w:rsid w:val="00E83839"/>
    <w:rsid w:val="00E91453"/>
    <w:rsid w:val="00E95005"/>
    <w:rsid w:val="00EA050F"/>
    <w:rsid w:val="00EA4E07"/>
    <w:rsid w:val="00EA652C"/>
    <w:rsid w:val="00EB0FCC"/>
    <w:rsid w:val="00EC410A"/>
    <w:rsid w:val="00ED2F49"/>
    <w:rsid w:val="00EE4F62"/>
    <w:rsid w:val="00EF2EA8"/>
    <w:rsid w:val="00EF5131"/>
    <w:rsid w:val="00EF768E"/>
    <w:rsid w:val="00F007DF"/>
    <w:rsid w:val="00F02F10"/>
    <w:rsid w:val="00F1306C"/>
    <w:rsid w:val="00F16087"/>
    <w:rsid w:val="00F17F5C"/>
    <w:rsid w:val="00F22F8E"/>
    <w:rsid w:val="00F33536"/>
    <w:rsid w:val="00F50750"/>
    <w:rsid w:val="00F5206D"/>
    <w:rsid w:val="00F5516D"/>
    <w:rsid w:val="00F56422"/>
    <w:rsid w:val="00F71457"/>
    <w:rsid w:val="00F904BA"/>
    <w:rsid w:val="00F91DF4"/>
    <w:rsid w:val="00FB0448"/>
    <w:rsid w:val="00FC6ABE"/>
    <w:rsid w:val="00FD636E"/>
    <w:rsid w:val="00FE7D99"/>
    <w:rsid w:val="00FF0407"/>
    <w:rsid w:val="00FF44FD"/>
    <w:rsid w:val="00FF7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0CDEE"/>
  <w15:chartTrackingRefBased/>
  <w15:docId w15:val="{5C328488-8D95-4350-840D-12A616DD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5858"/>
    <w:pPr>
      <w:spacing w:after="0" w:line="240" w:lineRule="auto"/>
      <w:jc w:val="both"/>
    </w:pPr>
    <w:rPr>
      <w:rFonts w:ascii="Calibri" w:eastAsia="Calibri" w:hAnsi="Calibri" w:cs="Calibri"/>
      <w:lang w:eastAsia="es-MX"/>
    </w:rPr>
  </w:style>
  <w:style w:type="paragraph" w:styleId="Ttulo1">
    <w:name w:val="heading 1"/>
    <w:basedOn w:val="Normal"/>
    <w:next w:val="Normal"/>
    <w:link w:val="Ttulo1Car"/>
    <w:rsid w:val="00E45858"/>
    <w:pPr>
      <w:keepNext/>
      <w:keepLines/>
      <w:spacing w:before="480" w:after="120"/>
      <w:outlineLvl w:val="0"/>
    </w:pPr>
    <w:rPr>
      <w:b/>
      <w:sz w:val="48"/>
      <w:szCs w:val="48"/>
    </w:rPr>
  </w:style>
  <w:style w:type="paragraph" w:styleId="Ttulo2">
    <w:name w:val="heading 2"/>
    <w:basedOn w:val="Normal"/>
    <w:next w:val="Normal"/>
    <w:link w:val="Ttulo2Car"/>
    <w:rsid w:val="00E45858"/>
    <w:pPr>
      <w:keepNext/>
      <w:keepLines/>
      <w:spacing w:before="360" w:after="80"/>
      <w:outlineLvl w:val="1"/>
    </w:pPr>
    <w:rPr>
      <w:b/>
      <w:sz w:val="36"/>
      <w:szCs w:val="36"/>
    </w:rPr>
  </w:style>
  <w:style w:type="paragraph" w:styleId="Ttulo3">
    <w:name w:val="heading 3"/>
    <w:basedOn w:val="Normal"/>
    <w:next w:val="Normal"/>
    <w:link w:val="Ttulo3Car"/>
    <w:rsid w:val="00E45858"/>
    <w:pPr>
      <w:keepNext/>
      <w:keepLines/>
      <w:spacing w:before="280" w:after="80"/>
      <w:outlineLvl w:val="2"/>
    </w:pPr>
    <w:rPr>
      <w:b/>
      <w:sz w:val="28"/>
      <w:szCs w:val="28"/>
    </w:rPr>
  </w:style>
  <w:style w:type="paragraph" w:styleId="Ttulo4">
    <w:name w:val="heading 4"/>
    <w:basedOn w:val="Normal"/>
    <w:next w:val="Normal"/>
    <w:link w:val="Ttulo4Car"/>
    <w:rsid w:val="00E45858"/>
    <w:pPr>
      <w:keepNext/>
      <w:keepLines/>
      <w:spacing w:before="240" w:after="40"/>
      <w:outlineLvl w:val="3"/>
    </w:pPr>
    <w:rPr>
      <w:b/>
      <w:sz w:val="24"/>
      <w:szCs w:val="24"/>
    </w:rPr>
  </w:style>
  <w:style w:type="paragraph" w:styleId="Ttulo5">
    <w:name w:val="heading 5"/>
    <w:basedOn w:val="Normal"/>
    <w:next w:val="Normal"/>
    <w:link w:val="Ttulo5Car"/>
    <w:rsid w:val="00E45858"/>
    <w:pPr>
      <w:keepNext/>
      <w:keepLines/>
      <w:spacing w:before="220" w:after="40"/>
      <w:outlineLvl w:val="4"/>
    </w:pPr>
    <w:rPr>
      <w:b/>
    </w:rPr>
  </w:style>
  <w:style w:type="paragraph" w:styleId="Ttulo6">
    <w:name w:val="heading 6"/>
    <w:basedOn w:val="Normal"/>
    <w:next w:val="Normal"/>
    <w:link w:val="Ttulo6Car"/>
    <w:rsid w:val="00E4585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858"/>
    <w:rPr>
      <w:rFonts w:ascii="Calibri" w:eastAsia="Calibri" w:hAnsi="Calibri" w:cs="Calibri"/>
      <w:b/>
      <w:sz w:val="48"/>
      <w:szCs w:val="48"/>
      <w:lang w:eastAsia="es-MX"/>
    </w:rPr>
  </w:style>
  <w:style w:type="character" w:customStyle="1" w:styleId="Ttulo2Car">
    <w:name w:val="Título 2 Car"/>
    <w:basedOn w:val="Fuentedeprrafopredeter"/>
    <w:link w:val="Ttulo2"/>
    <w:rsid w:val="00E45858"/>
    <w:rPr>
      <w:rFonts w:ascii="Calibri" w:eastAsia="Calibri" w:hAnsi="Calibri" w:cs="Calibri"/>
      <w:b/>
      <w:sz w:val="36"/>
      <w:szCs w:val="36"/>
      <w:lang w:eastAsia="es-MX"/>
    </w:rPr>
  </w:style>
  <w:style w:type="character" w:customStyle="1" w:styleId="Ttulo3Car">
    <w:name w:val="Título 3 Car"/>
    <w:basedOn w:val="Fuentedeprrafopredeter"/>
    <w:link w:val="Ttulo3"/>
    <w:rsid w:val="00E45858"/>
    <w:rPr>
      <w:rFonts w:ascii="Calibri" w:eastAsia="Calibri" w:hAnsi="Calibri" w:cs="Calibri"/>
      <w:b/>
      <w:sz w:val="28"/>
      <w:szCs w:val="28"/>
      <w:lang w:eastAsia="es-MX"/>
    </w:rPr>
  </w:style>
  <w:style w:type="character" w:customStyle="1" w:styleId="Ttulo4Car">
    <w:name w:val="Título 4 Car"/>
    <w:basedOn w:val="Fuentedeprrafopredeter"/>
    <w:link w:val="Ttulo4"/>
    <w:rsid w:val="00E45858"/>
    <w:rPr>
      <w:rFonts w:ascii="Calibri" w:eastAsia="Calibri" w:hAnsi="Calibri" w:cs="Calibri"/>
      <w:b/>
      <w:sz w:val="24"/>
      <w:szCs w:val="24"/>
      <w:lang w:eastAsia="es-MX"/>
    </w:rPr>
  </w:style>
  <w:style w:type="character" w:customStyle="1" w:styleId="Ttulo5Car">
    <w:name w:val="Título 5 Car"/>
    <w:basedOn w:val="Fuentedeprrafopredeter"/>
    <w:link w:val="Ttulo5"/>
    <w:rsid w:val="00E45858"/>
    <w:rPr>
      <w:rFonts w:ascii="Calibri" w:eastAsia="Calibri" w:hAnsi="Calibri" w:cs="Calibri"/>
      <w:b/>
      <w:lang w:eastAsia="es-MX"/>
    </w:rPr>
  </w:style>
  <w:style w:type="character" w:customStyle="1" w:styleId="Ttulo6Car">
    <w:name w:val="Título 6 Car"/>
    <w:basedOn w:val="Fuentedeprrafopredeter"/>
    <w:link w:val="Ttulo6"/>
    <w:rsid w:val="00E45858"/>
    <w:rPr>
      <w:rFonts w:ascii="Calibri" w:eastAsia="Calibri" w:hAnsi="Calibri" w:cs="Calibri"/>
      <w:b/>
      <w:sz w:val="20"/>
      <w:szCs w:val="20"/>
      <w:lang w:eastAsia="es-MX"/>
    </w:rPr>
  </w:style>
  <w:style w:type="table" w:customStyle="1" w:styleId="TableNormal">
    <w:name w:val="Table Normal"/>
    <w:rsid w:val="00E45858"/>
    <w:pPr>
      <w:spacing w:after="0" w:line="240" w:lineRule="auto"/>
      <w:jc w:val="both"/>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E45858"/>
    <w:pPr>
      <w:keepNext/>
      <w:keepLines/>
      <w:spacing w:before="480" w:after="120"/>
    </w:pPr>
    <w:rPr>
      <w:b/>
      <w:sz w:val="72"/>
      <w:szCs w:val="72"/>
    </w:rPr>
  </w:style>
  <w:style w:type="character" w:customStyle="1" w:styleId="TtuloCar">
    <w:name w:val="Título Car"/>
    <w:basedOn w:val="Fuentedeprrafopredeter"/>
    <w:link w:val="Ttulo"/>
    <w:rsid w:val="00E45858"/>
    <w:rPr>
      <w:rFonts w:ascii="Calibri" w:eastAsia="Calibri" w:hAnsi="Calibri" w:cs="Calibri"/>
      <w:b/>
      <w:sz w:val="72"/>
      <w:szCs w:val="72"/>
      <w:lang w:eastAsia="es-MX"/>
    </w:rPr>
  </w:style>
  <w:style w:type="paragraph" w:styleId="Subttulo">
    <w:name w:val="Subtitle"/>
    <w:basedOn w:val="Normal"/>
    <w:next w:val="Normal"/>
    <w:link w:val="SubttuloCar"/>
    <w:rsid w:val="00E4585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45858"/>
    <w:rPr>
      <w:rFonts w:ascii="Georgia" w:eastAsia="Georgia" w:hAnsi="Georgia" w:cs="Georgia"/>
      <w:i/>
      <w:color w:val="666666"/>
      <w:sz w:val="48"/>
      <w:szCs w:val="48"/>
      <w:lang w:eastAsia="es-MX"/>
    </w:rPr>
  </w:style>
  <w:style w:type="table" w:customStyle="1" w:styleId="6">
    <w:name w:val="6"/>
    <w:basedOn w:val="TableNormal"/>
    <w:rsid w:val="00E45858"/>
    <w:tblPr>
      <w:tblStyleRowBandSize w:val="1"/>
      <w:tblStyleColBandSize w:val="1"/>
      <w:tblCellMar>
        <w:left w:w="108" w:type="dxa"/>
        <w:right w:w="108" w:type="dxa"/>
      </w:tblCellMar>
    </w:tblPr>
  </w:style>
  <w:style w:type="table" w:customStyle="1" w:styleId="4">
    <w:name w:val="4"/>
    <w:basedOn w:val="TableNormal"/>
    <w:rsid w:val="00E45858"/>
    <w:tblPr>
      <w:tblStyleRowBandSize w:val="1"/>
      <w:tblStyleColBandSize w:val="1"/>
      <w:tblCellMar>
        <w:left w:w="108" w:type="dxa"/>
        <w:right w:w="108" w:type="dxa"/>
      </w:tblCellMar>
    </w:tblPr>
  </w:style>
  <w:style w:type="paragraph" w:styleId="Prrafodelista">
    <w:name w:val="List Paragraph"/>
    <w:aliases w:val="AB List 1,Bullet Points,Bullet List,FooterText,numbered,Paragraphe de liste1,List Paragraph1,Bulletr List Paragraph,CNBV Parrafo1"/>
    <w:basedOn w:val="Normal"/>
    <w:link w:val="PrrafodelistaCar"/>
    <w:uiPriority w:val="1"/>
    <w:qFormat/>
    <w:rsid w:val="00E45858"/>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E45858"/>
    <w:rPr>
      <w:rFonts w:ascii="Calibri" w:eastAsia="Calibri" w:hAnsi="Calibri" w:cs="Calibri"/>
      <w:lang w:eastAsia="es-MX"/>
    </w:rPr>
  </w:style>
  <w:style w:type="character" w:styleId="Refdecomentario">
    <w:name w:val="annotation reference"/>
    <w:basedOn w:val="Fuentedeprrafopredeter"/>
    <w:uiPriority w:val="99"/>
    <w:semiHidden/>
    <w:unhideWhenUsed/>
    <w:rsid w:val="00E45858"/>
    <w:rPr>
      <w:sz w:val="16"/>
      <w:szCs w:val="16"/>
    </w:rPr>
  </w:style>
  <w:style w:type="paragraph" w:styleId="Textocomentario">
    <w:name w:val="annotation text"/>
    <w:basedOn w:val="Normal"/>
    <w:link w:val="TextocomentarioCar"/>
    <w:uiPriority w:val="99"/>
    <w:unhideWhenUsed/>
    <w:rsid w:val="00E45858"/>
    <w:rPr>
      <w:sz w:val="20"/>
      <w:szCs w:val="20"/>
    </w:rPr>
  </w:style>
  <w:style w:type="character" w:customStyle="1" w:styleId="TextocomentarioCar">
    <w:name w:val="Texto comentario Car"/>
    <w:basedOn w:val="Fuentedeprrafopredeter"/>
    <w:link w:val="Textocomentario"/>
    <w:uiPriority w:val="99"/>
    <w:rsid w:val="00E45858"/>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E45858"/>
    <w:rPr>
      <w:rFonts w:ascii="Calibri" w:eastAsia="Calibri"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45858"/>
    <w:rPr>
      <w:b/>
      <w:bCs/>
    </w:rPr>
  </w:style>
  <w:style w:type="paragraph" w:styleId="Textodeglobo">
    <w:name w:val="Balloon Text"/>
    <w:basedOn w:val="Normal"/>
    <w:link w:val="TextodegloboCar"/>
    <w:uiPriority w:val="99"/>
    <w:semiHidden/>
    <w:unhideWhenUsed/>
    <w:rsid w:val="00E458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858"/>
    <w:rPr>
      <w:rFonts w:ascii="Segoe UI" w:eastAsia="Calibri" w:hAnsi="Segoe UI" w:cs="Segoe UI"/>
      <w:sz w:val="18"/>
      <w:szCs w:val="18"/>
      <w:lang w:eastAsia="es-MX"/>
    </w:rPr>
  </w:style>
  <w:style w:type="table" w:styleId="Tablaconcuadrcula">
    <w:name w:val="Table Grid"/>
    <w:basedOn w:val="Tablanormal"/>
    <w:uiPriority w:val="39"/>
    <w:rsid w:val="00E45858"/>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5858"/>
    <w:pPr>
      <w:spacing w:before="100" w:beforeAutospacing="1" w:after="100" w:afterAutospacing="1"/>
      <w:jc w:val="left"/>
    </w:pPr>
    <w:rPr>
      <w:rFonts w:ascii="Times New Roman" w:eastAsia="Times New Roman" w:hAnsi="Times New Roman" w:cs="Times New Roman"/>
      <w:sz w:val="24"/>
      <w:szCs w:val="24"/>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E45858"/>
    <w:pPr>
      <w:jc w:val="left"/>
    </w:pPr>
    <w:rPr>
      <w:rFonts w:asciiTheme="minorHAnsi" w:eastAsiaTheme="minorHAnsi" w:hAnsiTheme="minorHAnsi" w:cstheme="minorBidi"/>
      <w:sz w:val="20"/>
      <w:szCs w:val="20"/>
      <w:lang w:eastAsia="en-US"/>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rsid w:val="00E45858"/>
    <w:rPr>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uiPriority w:val="99"/>
    <w:unhideWhenUsed/>
    <w:qFormat/>
    <w:rsid w:val="00E45858"/>
    <w:rPr>
      <w:vertAlign w:val="superscript"/>
    </w:rPr>
  </w:style>
  <w:style w:type="paragraph" w:styleId="Encabezado">
    <w:name w:val="header"/>
    <w:basedOn w:val="Normal"/>
    <w:link w:val="EncabezadoCar"/>
    <w:uiPriority w:val="99"/>
    <w:unhideWhenUsed/>
    <w:rsid w:val="00E45858"/>
    <w:pPr>
      <w:tabs>
        <w:tab w:val="center" w:pos="4419"/>
        <w:tab w:val="right" w:pos="8838"/>
      </w:tabs>
    </w:pPr>
  </w:style>
  <w:style w:type="character" w:customStyle="1" w:styleId="EncabezadoCar">
    <w:name w:val="Encabezado Car"/>
    <w:basedOn w:val="Fuentedeprrafopredeter"/>
    <w:link w:val="Encabezado"/>
    <w:uiPriority w:val="99"/>
    <w:rsid w:val="00E45858"/>
    <w:rPr>
      <w:rFonts w:ascii="Calibri" w:eastAsia="Calibri" w:hAnsi="Calibri" w:cs="Calibri"/>
      <w:lang w:eastAsia="es-MX"/>
    </w:rPr>
  </w:style>
  <w:style w:type="paragraph" w:styleId="Piedepgina">
    <w:name w:val="footer"/>
    <w:basedOn w:val="Normal"/>
    <w:link w:val="PiedepginaCar"/>
    <w:uiPriority w:val="99"/>
    <w:unhideWhenUsed/>
    <w:rsid w:val="00E45858"/>
    <w:pPr>
      <w:tabs>
        <w:tab w:val="center" w:pos="4419"/>
        <w:tab w:val="right" w:pos="8838"/>
      </w:tabs>
    </w:pPr>
  </w:style>
  <w:style w:type="character" w:customStyle="1" w:styleId="PiedepginaCar">
    <w:name w:val="Pie de página Car"/>
    <w:basedOn w:val="Fuentedeprrafopredeter"/>
    <w:link w:val="Piedepgina"/>
    <w:uiPriority w:val="99"/>
    <w:rsid w:val="00E45858"/>
    <w:rPr>
      <w:rFonts w:ascii="Calibri" w:eastAsia="Calibri" w:hAnsi="Calibri" w:cs="Calibri"/>
      <w:lang w:eastAsia="es-MX"/>
    </w:rPr>
  </w:style>
  <w:style w:type="paragraph" w:styleId="Sinespaciado">
    <w:name w:val="No Spacing"/>
    <w:uiPriority w:val="1"/>
    <w:qFormat/>
    <w:rsid w:val="00E45858"/>
    <w:pPr>
      <w:spacing w:after="0" w:line="240" w:lineRule="auto"/>
      <w:jc w:val="both"/>
    </w:pPr>
    <w:rPr>
      <w:rFonts w:ascii="Calibri" w:eastAsia="Calibri" w:hAnsi="Calibri" w:cs="Calibri"/>
      <w:lang w:eastAsia="es-MX"/>
    </w:rPr>
  </w:style>
  <w:style w:type="paragraph" w:customStyle="1" w:styleId="Default">
    <w:name w:val="Default"/>
    <w:rsid w:val="00E45858"/>
    <w:pPr>
      <w:autoSpaceDE w:val="0"/>
      <w:autoSpaceDN w:val="0"/>
      <w:adjustRightInd w:val="0"/>
      <w:spacing w:after="0" w:line="240" w:lineRule="auto"/>
    </w:pPr>
    <w:rPr>
      <w:rFonts w:ascii="Arial" w:hAnsi="Arial" w:cs="Arial"/>
      <w:color w:val="000000"/>
      <w:sz w:val="24"/>
      <w:szCs w:val="24"/>
    </w:rPr>
  </w:style>
  <w:style w:type="paragraph" w:customStyle="1" w:styleId="Texto">
    <w:name w:val="Texto"/>
    <w:aliases w:val="independiente,independiente Car Car Car"/>
    <w:basedOn w:val="Normal"/>
    <w:link w:val="TextoCar"/>
    <w:qFormat/>
    <w:rsid w:val="00280F0B"/>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280F0B"/>
    <w:rPr>
      <w:rFonts w:ascii="Arial" w:eastAsia="Times New Roman" w:hAnsi="Arial" w:cs="Arial"/>
      <w:sz w:val="18"/>
      <w:szCs w:val="20"/>
      <w:lang w:val="es-ES" w:eastAsia="es-ES"/>
    </w:rPr>
  </w:style>
  <w:style w:type="character" w:styleId="Hipervnculo">
    <w:name w:val="Hyperlink"/>
    <w:basedOn w:val="Fuentedeprrafopredeter"/>
    <w:uiPriority w:val="99"/>
    <w:semiHidden/>
    <w:unhideWhenUsed/>
    <w:rsid w:val="00C224B8"/>
    <w:rPr>
      <w:color w:val="0000FF"/>
      <w:u w:val="single"/>
    </w:rPr>
  </w:style>
  <w:style w:type="character" w:styleId="Textoennegrita">
    <w:name w:val="Strong"/>
    <w:basedOn w:val="Fuentedeprrafopredeter"/>
    <w:uiPriority w:val="22"/>
    <w:qFormat/>
    <w:rsid w:val="006E024F"/>
    <w:rPr>
      <w:b/>
      <w:bCs/>
    </w:rPr>
  </w:style>
  <w:style w:type="paragraph" w:styleId="Textoindependiente">
    <w:name w:val="Body Text"/>
    <w:basedOn w:val="Normal"/>
    <w:link w:val="TextoindependienteCar"/>
    <w:uiPriority w:val="1"/>
    <w:qFormat/>
    <w:rsid w:val="007724E4"/>
    <w:pPr>
      <w:widowControl w:val="0"/>
      <w:autoSpaceDE w:val="0"/>
      <w:autoSpaceDN w:val="0"/>
      <w:jc w:val="left"/>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7724E4"/>
    <w:rPr>
      <w:rFonts w:ascii="Arial MT" w:eastAsia="Arial MT" w:hAnsi="Arial MT" w:cs="Arial MT"/>
      <w:sz w:val="24"/>
      <w:szCs w:val="24"/>
      <w:lang w:val="es-ES"/>
    </w:rPr>
  </w:style>
  <w:style w:type="paragraph" w:customStyle="1" w:styleId="Considerandos">
    <w:name w:val="Considerandos"/>
    <w:basedOn w:val="Prrafodelista"/>
    <w:link w:val="ConsiderandosCar"/>
    <w:qFormat/>
    <w:rsid w:val="00147574"/>
    <w:pPr>
      <w:numPr>
        <w:numId w:val="34"/>
      </w:numPr>
      <w:spacing w:before="240" w:after="240" w:line="324" w:lineRule="auto"/>
      <w:ind w:left="510" w:hanging="510"/>
      <w:contextualSpacing w:val="0"/>
    </w:pPr>
    <w:rPr>
      <w:rFonts w:ascii="Arial" w:hAnsi="Arial" w:cs="Times New Roman"/>
      <w:noProof/>
      <w:sz w:val="24"/>
      <w:lang w:eastAsia="en-US"/>
    </w:rPr>
  </w:style>
  <w:style w:type="character" w:customStyle="1" w:styleId="ConsiderandosCar">
    <w:name w:val="Considerandos Car"/>
    <w:basedOn w:val="Fuentedeprrafopredeter"/>
    <w:link w:val="Considerandos"/>
    <w:rsid w:val="00147574"/>
    <w:rPr>
      <w:rFonts w:ascii="Arial" w:eastAsia="Calibri" w:hAnsi="Arial"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253702">
      <w:bodyDiv w:val="1"/>
      <w:marLeft w:val="0"/>
      <w:marRight w:val="0"/>
      <w:marTop w:val="0"/>
      <w:marBottom w:val="0"/>
      <w:divBdr>
        <w:top w:val="none" w:sz="0" w:space="0" w:color="auto"/>
        <w:left w:val="none" w:sz="0" w:space="0" w:color="auto"/>
        <w:bottom w:val="none" w:sz="0" w:space="0" w:color="auto"/>
        <w:right w:val="none" w:sz="0" w:space="0" w:color="auto"/>
      </w:divBdr>
      <w:divsChild>
        <w:div w:id="168219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B440-87BD-404D-AF77-031A1F5F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4202</Words>
  <Characters>23114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IEPCT</dc:creator>
  <cp:keywords/>
  <dc:description/>
  <cp:lastModifiedBy>Coordinación Técnica</cp:lastModifiedBy>
  <cp:revision>13</cp:revision>
  <cp:lastPrinted>2024-02-01T22:45:00Z</cp:lastPrinted>
  <dcterms:created xsi:type="dcterms:W3CDTF">2024-01-24T00:41:00Z</dcterms:created>
  <dcterms:modified xsi:type="dcterms:W3CDTF">2024-02-01T22:46:00Z</dcterms:modified>
</cp:coreProperties>
</file>