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F95853" w14:textId="08FEEBC8" w:rsidR="00DD67F0" w:rsidRPr="005B3349" w:rsidRDefault="00516837" w:rsidP="004C4253">
      <w:pPr>
        <w:pStyle w:val="Ttulo"/>
        <w:widowControl w:val="0"/>
        <w:rPr>
          <w:sz w:val="24"/>
          <w:szCs w:val="24"/>
        </w:rPr>
      </w:pPr>
      <w:r w:rsidRPr="005B3349">
        <w:rPr>
          <w:sz w:val="24"/>
          <w:szCs w:val="24"/>
        </w:rPr>
        <w:t>ACUERDO QUE EMITE EL CONSEJO ESTATAL DEL INSTITUTO ELECTORAL Y DE PARTICIPACIÓN CIUDADANA DE TABASCO, MEDIANTE EL CUAL APRUEBA LA DIETA DE ASISTENCIA DE LAS CONSEJERÍAS ELECTORALES DISTRITALES DEL PROPIO INSTITUTO CON MOTIVO DE LA JORNADA ELECTORAL Y LA SESIÓN DE CÓMPUTO PARA EL PROCESO ELECTORAL LOCAL ORDINARIO 2023 – 2024</w:t>
      </w:r>
    </w:p>
    <w:p w14:paraId="19BE3508" w14:textId="77777777" w:rsidR="00DD67F0" w:rsidRPr="005B3349" w:rsidRDefault="00DD67F0" w:rsidP="00DD67F0">
      <w:pPr>
        <w:widowControl w:val="0"/>
      </w:pPr>
      <w:r w:rsidRPr="005B3349">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5B3349" w:rsidRPr="005B3349" w14:paraId="0C3AC27C" w14:textId="77777777" w:rsidTr="00067E37">
        <w:trPr>
          <w:trHeight w:val="624"/>
          <w:jc w:val="center"/>
        </w:trPr>
        <w:tc>
          <w:tcPr>
            <w:tcW w:w="2042" w:type="pct"/>
            <w:shd w:val="clear" w:color="auto" w:fill="auto"/>
            <w:vAlign w:val="center"/>
          </w:tcPr>
          <w:p w14:paraId="31053552" w14:textId="77777777" w:rsidR="00DD67F0" w:rsidRPr="005B3349" w:rsidRDefault="00DD67F0" w:rsidP="00067E37">
            <w:pPr>
              <w:widowControl w:val="0"/>
              <w:spacing w:before="60" w:after="60"/>
              <w:ind w:left="57"/>
              <w:jc w:val="right"/>
              <w:rPr>
                <w:b/>
                <w:sz w:val="20"/>
                <w:szCs w:val="20"/>
              </w:rPr>
            </w:pPr>
            <w:r w:rsidRPr="005B3349">
              <w:rPr>
                <w:b/>
                <w:sz w:val="20"/>
                <w:szCs w:val="20"/>
              </w:rPr>
              <w:t>Consejerías Distritales:</w:t>
            </w:r>
          </w:p>
        </w:tc>
        <w:tc>
          <w:tcPr>
            <w:tcW w:w="2958" w:type="pct"/>
            <w:shd w:val="clear" w:color="auto" w:fill="auto"/>
            <w:vAlign w:val="center"/>
          </w:tcPr>
          <w:p w14:paraId="2FDB5438" w14:textId="3F8A55C4" w:rsidR="00DD67F0" w:rsidRPr="005B3349" w:rsidRDefault="00DD67F0" w:rsidP="00E62CBC">
            <w:pPr>
              <w:widowControl w:val="0"/>
              <w:spacing w:before="60" w:after="60"/>
              <w:ind w:left="57"/>
              <w:rPr>
                <w:sz w:val="20"/>
                <w:szCs w:val="20"/>
              </w:rPr>
            </w:pPr>
            <w:r w:rsidRPr="005B3349">
              <w:rPr>
                <w:sz w:val="20"/>
                <w:szCs w:val="20"/>
              </w:rPr>
              <w:t>Consejeras y Consejeros que integran los Consejos Electorales Distritales del Instituto Electoral y de Participación Ciudadana de Tabasco.</w:t>
            </w:r>
          </w:p>
        </w:tc>
      </w:tr>
      <w:tr w:rsidR="005B3349" w:rsidRPr="005B3349" w14:paraId="48F5FF54" w14:textId="77777777" w:rsidTr="00067E37">
        <w:trPr>
          <w:trHeight w:val="624"/>
          <w:jc w:val="center"/>
        </w:trPr>
        <w:tc>
          <w:tcPr>
            <w:tcW w:w="2042" w:type="pct"/>
            <w:shd w:val="clear" w:color="auto" w:fill="auto"/>
            <w:vAlign w:val="center"/>
          </w:tcPr>
          <w:p w14:paraId="4543D63B" w14:textId="77777777" w:rsidR="00DD67F0" w:rsidRPr="005B3349" w:rsidRDefault="00DD67F0" w:rsidP="00067E37">
            <w:pPr>
              <w:widowControl w:val="0"/>
              <w:spacing w:before="60" w:after="60"/>
              <w:ind w:left="57"/>
              <w:jc w:val="right"/>
              <w:rPr>
                <w:b/>
                <w:sz w:val="20"/>
                <w:szCs w:val="20"/>
              </w:rPr>
            </w:pPr>
            <w:r w:rsidRPr="005B3349">
              <w:rPr>
                <w:b/>
                <w:sz w:val="20"/>
                <w:szCs w:val="20"/>
              </w:rPr>
              <w:t>Consejo Estatal:</w:t>
            </w:r>
          </w:p>
        </w:tc>
        <w:tc>
          <w:tcPr>
            <w:tcW w:w="2958" w:type="pct"/>
            <w:shd w:val="clear" w:color="auto" w:fill="auto"/>
            <w:vAlign w:val="center"/>
          </w:tcPr>
          <w:p w14:paraId="567E5E56" w14:textId="77777777" w:rsidR="00DD67F0" w:rsidRPr="005B3349" w:rsidRDefault="00DD67F0" w:rsidP="00067E37">
            <w:pPr>
              <w:widowControl w:val="0"/>
              <w:spacing w:before="60" w:after="60"/>
              <w:ind w:left="57"/>
              <w:rPr>
                <w:sz w:val="20"/>
                <w:szCs w:val="20"/>
              </w:rPr>
            </w:pPr>
            <w:r w:rsidRPr="005B3349">
              <w:rPr>
                <w:sz w:val="20"/>
                <w:szCs w:val="20"/>
              </w:rPr>
              <w:t>Consejo Estatal del Instituto Electoral y de Participación Ciudadana de Tabasco.</w:t>
            </w:r>
          </w:p>
        </w:tc>
      </w:tr>
      <w:tr w:rsidR="005B3349" w:rsidRPr="005B3349" w14:paraId="5E142F74" w14:textId="77777777" w:rsidTr="00067E37">
        <w:trPr>
          <w:trHeight w:val="624"/>
          <w:jc w:val="center"/>
        </w:trPr>
        <w:tc>
          <w:tcPr>
            <w:tcW w:w="2042" w:type="pct"/>
            <w:shd w:val="clear" w:color="auto" w:fill="auto"/>
            <w:vAlign w:val="center"/>
          </w:tcPr>
          <w:p w14:paraId="20511D8C" w14:textId="77777777" w:rsidR="00DD67F0" w:rsidRPr="005B3349" w:rsidRDefault="00DD67F0" w:rsidP="00067E37">
            <w:pPr>
              <w:widowControl w:val="0"/>
              <w:spacing w:before="60" w:after="60"/>
              <w:ind w:left="57"/>
              <w:jc w:val="right"/>
              <w:rPr>
                <w:b/>
                <w:sz w:val="20"/>
                <w:szCs w:val="20"/>
              </w:rPr>
            </w:pPr>
            <w:r w:rsidRPr="005B3349">
              <w:rPr>
                <w:b/>
                <w:sz w:val="20"/>
                <w:szCs w:val="20"/>
              </w:rPr>
              <w:t>Constitución Federal:</w:t>
            </w:r>
          </w:p>
        </w:tc>
        <w:tc>
          <w:tcPr>
            <w:tcW w:w="2958" w:type="pct"/>
            <w:shd w:val="clear" w:color="auto" w:fill="auto"/>
            <w:vAlign w:val="center"/>
          </w:tcPr>
          <w:p w14:paraId="62E74A24" w14:textId="77777777" w:rsidR="00DD67F0" w:rsidRPr="005B3349" w:rsidRDefault="00DD67F0" w:rsidP="00067E37">
            <w:pPr>
              <w:widowControl w:val="0"/>
              <w:spacing w:before="60" w:after="60"/>
              <w:ind w:left="57"/>
              <w:rPr>
                <w:sz w:val="20"/>
                <w:szCs w:val="20"/>
              </w:rPr>
            </w:pPr>
            <w:r w:rsidRPr="005B3349">
              <w:rPr>
                <w:sz w:val="20"/>
                <w:szCs w:val="20"/>
              </w:rPr>
              <w:t>Constitución Política de los Estados Unidos Mexicanos.</w:t>
            </w:r>
          </w:p>
        </w:tc>
      </w:tr>
      <w:tr w:rsidR="005B3349" w:rsidRPr="005B3349" w14:paraId="0BCF3F88" w14:textId="77777777" w:rsidTr="00067E37">
        <w:trPr>
          <w:trHeight w:val="624"/>
          <w:jc w:val="center"/>
        </w:trPr>
        <w:tc>
          <w:tcPr>
            <w:tcW w:w="2042" w:type="pct"/>
            <w:shd w:val="clear" w:color="auto" w:fill="auto"/>
            <w:vAlign w:val="center"/>
          </w:tcPr>
          <w:p w14:paraId="476D4FF4" w14:textId="77777777" w:rsidR="00DD67F0" w:rsidRPr="005B3349" w:rsidRDefault="00DD67F0" w:rsidP="00067E37">
            <w:pPr>
              <w:widowControl w:val="0"/>
              <w:spacing w:before="60" w:after="60"/>
              <w:ind w:left="57"/>
              <w:jc w:val="right"/>
              <w:rPr>
                <w:b/>
                <w:sz w:val="20"/>
                <w:szCs w:val="20"/>
              </w:rPr>
            </w:pPr>
            <w:r w:rsidRPr="005B3349">
              <w:rPr>
                <w:b/>
                <w:sz w:val="20"/>
                <w:szCs w:val="20"/>
              </w:rPr>
              <w:t>Constitución Local:</w:t>
            </w:r>
          </w:p>
        </w:tc>
        <w:tc>
          <w:tcPr>
            <w:tcW w:w="2958" w:type="pct"/>
            <w:shd w:val="clear" w:color="auto" w:fill="auto"/>
            <w:vAlign w:val="center"/>
          </w:tcPr>
          <w:p w14:paraId="47A1232D" w14:textId="77777777" w:rsidR="00DD67F0" w:rsidRPr="005B3349" w:rsidRDefault="00DD67F0" w:rsidP="00067E37">
            <w:pPr>
              <w:widowControl w:val="0"/>
              <w:spacing w:before="60" w:after="60"/>
              <w:ind w:left="57"/>
              <w:rPr>
                <w:sz w:val="20"/>
                <w:szCs w:val="20"/>
              </w:rPr>
            </w:pPr>
            <w:r w:rsidRPr="005B3349">
              <w:rPr>
                <w:sz w:val="20"/>
                <w:szCs w:val="20"/>
              </w:rPr>
              <w:t>Constitución Política del Estado Libre y Soberano de Tabasco.</w:t>
            </w:r>
          </w:p>
        </w:tc>
      </w:tr>
      <w:tr w:rsidR="005B3349" w:rsidRPr="005B3349" w14:paraId="2B67E3A7" w14:textId="77777777" w:rsidTr="00067E37">
        <w:trPr>
          <w:trHeight w:val="624"/>
          <w:jc w:val="center"/>
        </w:trPr>
        <w:tc>
          <w:tcPr>
            <w:tcW w:w="2042" w:type="pct"/>
            <w:shd w:val="clear" w:color="auto" w:fill="auto"/>
            <w:vAlign w:val="center"/>
          </w:tcPr>
          <w:p w14:paraId="422070C4" w14:textId="77777777" w:rsidR="00DD67F0" w:rsidRPr="005B3349" w:rsidRDefault="00DD67F0" w:rsidP="00067E37">
            <w:pPr>
              <w:widowControl w:val="0"/>
              <w:spacing w:before="60" w:after="60"/>
              <w:ind w:left="57"/>
              <w:jc w:val="right"/>
              <w:rPr>
                <w:b/>
                <w:sz w:val="20"/>
                <w:szCs w:val="20"/>
              </w:rPr>
            </w:pPr>
            <w:r w:rsidRPr="005B3349">
              <w:rPr>
                <w:b/>
                <w:sz w:val="20"/>
                <w:szCs w:val="20"/>
              </w:rPr>
              <w:t>INE:</w:t>
            </w:r>
          </w:p>
        </w:tc>
        <w:tc>
          <w:tcPr>
            <w:tcW w:w="2958" w:type="pct"/>
            <w:shd w:val="clear" w:color="auto" w:fill="auto"/>
            <w:vAlign w:val="center"/>
          </w:tcPr>
          <w:p w14:paraId="7192E4FE" w14:textId="77777777" w:rsidR="00DD67F0" w:rsidRPr="005B3349" w:rsidRDefault="00DD67F0" w:rsidP="00067E37">
            <w:pPr>
              <w:widowControl w:val="0"/>
              <w:spacing w:before="60" w:after="60"/>
              <w:ind w:left="57"/>
              <w:rPr>
                <w:sz w:val="20"/>
                <w:szCs w:val="20"/>
              </w:rPr>
            </w:pPr>
            <w:r w:rsidRPr="005B3349">
              <w:rPr>
                <w:sz w:val="20"/>
                <w:szCs w:val="20"/>
              </w:rPr>
              <w:t>Instituto Nacional Electoral.</w:t>
            </w:r>
          </w:p>
        </w:tc>
      </w:tr>
      <w:tr w:rsidR="005B3349" w:rsidRPr="005B3349" w14:paraId="3DFA8FC1" w14:textId="77777777" w:rsidTr="00067E37">
        <w:trPr>
          <w:trHeight w:val="624"/>
          <w:jc w:val="center"/>
        </w:trPr>
        <w:tc>
          <w:tcPr>
            <w:tcW w:w="2042" w:type="pct"/>
            <w:shd w:val="clear" w:color="auto" w:fill="auto"/>
            <w:vAlign w:val="center"/>
          </w:tcPr>
          <w:p w14:paraId="4B954F6A" w14:textId="77777777" w:rsidR="00DD67F0" w:rsidRPr="005B3349" w:rsidRDefault="00DD67F0" w:rsidP="00067E37">
            <w:pPr>
              <w:widowControl w:val="0"/>
              <w:spacing w:before="60" w:after="60"/>
              <w:ind w:left="57"/>
              <w:jc w:val="right"/>
              <w:rPr>
                <w:b/>
                <w:sz w:val="20"/>
                <w:szCs w:val="20"/>
              </w:rPr>
            </w:pPr>
            <w:r w:rsidRPr="005B3349">
              <w:rPr>
                <w:b/>
                <w:sz w:val="20"/>
                <w:szCs w:val="20"/>
              </w:rPr>
              <w:t>Instituto:</w:t>
            </w:r>
          </w:p>
        </w:tc>
        <w:tc>
          <w:tcPr>
            <w:tcW w:w="2958" w:type="pct"/>
            <w:shd w:val="clear" w:color="auto" w:fill="auto"/>
          </w:tcPr>
          <w:p w14:paraId="3A1475DE" w14:textId="77777777" w:rsidR="00DD67F0" w:rsidRPr="005B3349" w:rsidRDefault="00DD67F0" w:rsidP="00067E37">
            <w:pPr>
              <w:widowControl w:val="0"/>
              <w:spacing w:before="60" w:after="60"/>
              <w:ind w:left="57"/>
              <w:rPr>
                <w:sz w:val="20"/>
                <w:szCs w:val="20"/>
              </w:rPr>
            </w:pPr>
            <w:r w:rsidRPr="005B3349">
              <w:rPr>
                <w:sz w:val="20"/>
                <w:szCs w:val="20"/>
              </w:rPr>
              <w:t>Instituto Electoral y de Participación Ciudadana de Tabasco.</w:t>
            </w:r>
          </w:p>
        </w:tc>
      </w:tr>
      <w:tr w:rsidR="005B3349" w:rsidRPr="005B3349" w14:paraId="2BF6A688" w14:textId="77777777" w:rsidTr="00067E37">
        <w:trPr>
          <w:trHeight w:val="624"/>
          <w:jc w:val="center"/>
        </w:trPr>
        <w:tc>
          <w:tcPr>
            <w:tcW w:w="2042" w:type="pct"/>
            <w:shd w:val="clear" w:color="auto" w:fill="auto"/>
            <w:vAlign w:val="center"/>
          </w:tcPr>
          <w:p w14:paraId="68D5DB63" w14:textId="77777777" w:rsidR="00DD67F0" w:rsidRPr="005B3349" w:rsidRDefault="00DD67F0" w:rsidP="00067E37">
            <w:pPr>
              <w:widowControl w:val="0"/>
              <w:spacing w:before="60" w:after="60"/>
              <w:ind w:left="57"/>
              <w:jc w:val="right"/>
              <w:rPr>
                <w:b/>
                <w:sz w:val="20"/>
                <w:szCs w:val="20"/>
              </w:rPr>
            </w:pPr>
            <w:r w:rsidRPr="005B3349">
              <w:rPr>
                <w:b/>
                <w:sz w:val="20"/>
                <w:szCs w:val="20"/>
              </w:rPr>
              <w:t>Ley Electoral:</w:t>
            </w:r>
          </w:p>
        </w:tc>
        <w:tc>
          <w:tcPr>
            <w:tcW w:w="2958" w:type="pct"/>
            <w:shd w:val="clear" w:color="auto" w:fill="auto"/>
            <w:vAlign w:val="center"/>
          </w:tcPr>
          <w:p w14:paraId="6F4E5A9A" w14:textId="77777777" w:rsidR="00DD67F0" w:rsidRPr="005B3349" w:rsidRDefault="00DD67F0" w:rsidP="00067E37">
            <w:pPr>
              <w:widowControl w:val="0"/>
              <w:spacing w:before="60" w:after="60"/>
              <w:ind w:left="57"/>
              <w:rPr>
                <w:sz w:val="20"/>
                <w:szCs w:val="20"/>
              </w:rPr>
            </w:pPr>
            <w:r w:rsidRPr="005B3349">
              <w:rPr>
                <w:sz w:val="20"/>
                <w:szCs w:val="20"/>
              </w:rPr>
              <w:t>Ley Electoral y de Partidos Políticos del Estado de Tabasco.</w:t>
            </w:r>
          </w:p>
        </w:tc>
      </w:tr>
      <w:tr w:rsidR="005B3349" w:rsidRPr="005B3349" w14:paraId="15DAC3AF" w14:textId="77777777" w:rsidTr="00067E37">
        <w:trPr>
          <w:trHeight w:val="624"/>
          <w:jc w:val="center"/>
        </w:trPr>
        <w:tc>
          <w:tcPr>
            <w:tcW w:w="2042" w:type="pct"/>
            <w:shd w:val="clear" w:color="auto" w:fill="auto"/>
            <w:vAlign w:val="center"/>
          </w:tcPr>
          <w:p w14:paraId="4C6EA835" w14:textId="77777777" w:rsidR="00DD67F0" w:rsidRPr="005B3349" w:rsidRDefault="00DD67F0" w:rsidP="00067E37">
            <w:pPr>
              <w:widowControl w:val="0"/>
              <w:spacing w:before="60" w:after="60"/>
              <w:ind w:left="57"/>
              <w:jc w:val="right"/>
              <w:rPr>
                <w:b/>
                <w:sz w:val="20"/>
                <w:szCs w:val="20"/>
              </w:rPr>
            </w:pPr>
            <w:r w:rsidRPr="005B3349">
              <w:rPr>
                <w:b/>
                <w:sz w:val="20"/>
                <w:szCs w:val="20"/>
              </w:rPr>
              <w:t>Organismo electoral:</w:t>
            </w:r>
          </w:p>
        </w:tc>
        <w:tc>
          <w:tcPr>
            <w:tcW w:w="2958" w:type="pct"/>
            <w:shd w:val="clear" w:color="auto" w:fill="auto"/>
            <w:vAlign w:val="center"/>
          </w:tcPr>
          <w:p w14:paraId="4C37DB09" w14:textId="77777777" w:rsidR="00DD67F0" w:rsidRPr="005B3349" w:rsidRDefault="00DD67F0" w:rsidP="00067E37">
            <w:pPr>
              <w:widowControl w:val="0"/>
              <w:spacing w:before="60" w:after="60"/>
              <w:ind w:left="57"/>
              <w:rPr>
                <w:sz w:val="20"/>
                <w:szCs w:val="20"/>
              </w:rPr>
            </w:pPr>
            <w:r w:rsidRPr="005B3349">
              <w:rPr>
                <w:sz w:val="20"/>
                <w:szCs w:val="20"/>
              </w:rPr>
              <w:t xml:space="preserve">Organismo(s) público(s) local(es) electoral(es). </w:t>
            </w:r>
          </w:p>
        </w:tc>
      </w:tr>
      <w:tr w:rsidR="005B3349" w:rsidRPr="005B3349" w14:paraId="3D6F7A68" w14:textId="77777777" w:rsidTr="00067E37">
        <w:trPr>
          <w:trHeight w:val="624"/>
          <w:jc w:val="center"/>
        </w:trPr>
        <w:tc>
          <w:tcPr>
            <w:tcW w:w="2042" w:type="pct"/>
            <w:shd w:val="clear" w:color="auto" w:fill="auto"/>
            <w:vAlign w:val="center"/>
          </w:tcPr>
          <w:p w14:paraId="0491DB22" w14:textId="77777777" w:rsidR="00DD67F0" w:rsidRPr="005B3349" w:rsidRDefault="00DD67F0" w:rsidP="00067E37">
            <w:pPr>
              <w:widowControl w:val="0"/>
              <w:spacing w:before="60" w:after="60"/>
              <w:ind w:left="57"/>
              <w:jc w:val="right"/>
              <w:rPr>
                <w:b/>
                <w:sz w:val="20"/>
                <w:szCs w:val="20"/>
              </w:rPr>
            </w:pPr>
            <w:r w:rsidRPr="005B3349">
              <w:rPr>
                <w:b/>
                <w:sz w:val="20"/>
                <w:szCs w:val="20"/>
              </w:rPr>
              <w:t>Proceso Electoral:</w:t>
            </w:r>
          </w:p>
        </w:tc>
        <w:tc>
          <w:tcPr>
            <w:tcW w:w="2958" w:type="pct"/>
            <w:shd w:val="clear" w:color="auto" w:fill="auto"/>
            <w:vAlign w:val="center"/>
          </w:tcPr>
          <w:p w14:paraId="6A90508F" w14:textId="77777777" w:rsidR="00DD67F0" w:rsidRPr="005B3349" w:rsidRDefault="00DD67F0" w:rsidP="00067E37">
            <w:pPr>
              <w:widowControl w:val="0"/>
              <w:spacing w:before="60" w:after="60"/>
              <w:ind w:left="57"/>
              <w:rPr>
                <w:sz w:val="20"/>
                <w:szCs w:val="20"/>
              </w:rPr>
            </w:pPr>
            <w:r w:rsidRPr="005B3349">
              <w:rPr>
                <w:sz w:val="20"/>
                <w:szCs w:val="20"/>
              </w:rPr>
              <w:t>Proceso Electoral Local Ordinario 2023-2024.</w:t>
            </w:r>
          </w:p>
        </w:tc>
      </w:tr>
      <w:tr w:rsidR="005B3349" w:rsidRPr="005B3349" w14:paraId="4D26804C" w14:textId="77777777" w:rsidTr="00067E37">
        <w:trPr>
          <w:trHeight w:val="624"/>
          <w:jc w:val="center"/>
        </w:trPr>
        <w:tc>
          <w:tcPr>
            <w:tcW w:w="2042" w:type="pct"/>
            <w:shd w:val="clear" w:color="auto" w:fill="auto"/>
            <w:vAlign w:val="center"/>
          </w:tcPr>
          <w:p w14:paraId="78B7B64E" w14:textId="77777777" w:rsidR="00DD67F0" w:rsidRPr="005B3349" w:rsidRDefault="00DD67F0" w:rsidP="00067E37">
            <w:pPr>
              <w:widowControl w:val="0"/>
              <w:spacing w:before="60" w:after="60"/>
              <w:ind w:left="57"/>
              <w:jc w:val="right"/>
              <w:rPr>
                <w:b/>
                <w:sz w:val="20"/>
                <w:szCs w:val="20"/>
              </w:rPr>
            </w:pPr>
            <w:r w:rsidRPr="005B3349">
              <w:rPr>
                <w:b/>
                <w:sz w:val="20"/>
                <w:szCs w:val="20"/>
              </w:rPr>
              <w:t>Reglamento de Elecciones:</w:t>
            </w:r>
          </w:p>
        </w:tc>
        <w:tc>
          <w:tcPr>
            <w:tcW w:w="2958" w:type="pct"/>
            <w:shd w:val="clear" w:color="auto" w:fill="auto"/>
            <w:vAlign w:val="center"/>
          </w:tcPr>
          <w:p w14:paraId="3AD9B5F6" w14:textId="77777777" w:rsidR="00DD67F0" w:rsidRPr="005B3349" w:rsidRDefault="00DD67F0" w:rsidP="00067E37">
            <w:pPr>
              <w:widowControl w:val="0"/>
              <w:spacing w:before="60" w:after="60"/>
              <w:ind w:left="57"/>
              <w:rPr>
                <w:sz w:val="20"/>
                <w:szCs w:val="20"/>
              </w:rPr>
            </w:pPr>
            <w:r w:rsidRPr="005B3349">
              <w:rPr>
                <w:sz w:val="20"/>
                <w:szCs w:val="20"/>
              </w:rPr>
              <w:t>Reglamento de Elecciones del Instituto Nacional Electoral.</w:t>
            </w:r>
          </w:p>
        </w:tc>
      </w:tr>
      <w:tr w:rsidR="005B3349" w:rsidRPr="005B3349" w14:paraId="1289E641" w14:textId="77777777" w:rsidTr="00067E37">
        <w:trPr>
          <w:trHeight w:val="624"/>
          <w:jc w:val="center"/>
        </w:trPr>
        <w:tc>
          <w:tcPr>
            <w:tcW w:w="2042" w:type="pct"/>
            <w:shd w:val="clear" w:color="auto" w:fill="auto"/>
            <w:vAlign w:val="center"/>
          </w:tcPr>
          <w:p w14:paraId="7C14A0D1" w14:textId="77777777" w:rsidR="00DD67F0" w:rsidRPr="005B3349" w:rsidRDefault="00DD67F0" w:rsidP="00067E37">
            <w:pPr>
              <w:widowControl w:val="0"/>
              <w:spacing w:before="60" w:after="60"/>
              <w:ind w:left="57"/>
              <w:jc w:val="right"/>
              <w:rPr>
                <w:b/>
                <w:sz w:val="20"/>
                <w:szCs w:val="20"/>
              </w:rPr>
            </w:pPr>
            <w:r w:rsidRPr="005B3349">
              <w:rPr>
                <w:b/>
                <w:sz w:val="20"/>
                <w:szCs w:val="20"/>
              </w:rPr>
              <w:t>Secretaría Ejecutiva:</w:t>
            </w:r>
          </w:p>
        </w:tc>
        <w:tc>
          <w:tcPr>
            <w:tcW w:w="2958" w:type="pct"/>
            <w:shd w:val="clear" w:color="auto" w:fill="auto"/>
            <w:vAlign w:val="center"/>
          </w:tcPr>
          <w:p w14:paraId="3E6A63F8" w14:textId="77777777" w:rsidR="00DD67F0" w:rsidRPr="005B3349" w:rsidRDefault="00DD67F0" w:rsidP="00067E37">
            <w:pPr>
              <w:widowControl w:val="0"/>
              <w:spacing w:before="60" w:after="60"/>
              <w:ind w:left="57"/>
              <w:rPr>
                <w:sz w:val="20"/>
                <w:szCs w:val="20"/>
              </w:rPr>
            </w:pPr>
            <w:r w:rsidRPr="005B3349">
              <w:rPr>
                <w:sz w:val="20"/>
                <w:szCs w:val="20"/>
              </w:rPr>
              <w:t>Secretaría Ejecutiva del Instituto Electoral y de Participación Ciudadana de Tabasco.</w:t>
            </w:r>
          </w:p>
        </w:tc>
      </w:tr>
    </w:tbl>
    <w:p w14:paraId="343EED44" w14:textId="7690E8D2" w:rsidR="00EE7207" w:rsidRPr="005B3349" w:rsidRDefault="00EE7207" w:rsidP="00E8490A">
      <w:pPr>
        <w:pStyle w:val="Ttulo1"/>
        <w:rPr>
          <w:color w:val="auto"/>
          <w:sz w:val="24"/>
          <w:szCs w:val="24"/>
        </w:rPr>
      </w:pPr>
      <w:r w:rsidRPr="005B3349">
        <w:rPr>
          <w:color w:val="auto"/>
          <w:sz w:val="24"/>
          <w:szCs w:val="24"/>
        </w:rPr>
        <w:lastRenderedPageBreak/>
        <w:t>Antecedentes</w:t>
      </w:r>
    </w:p>
    <w:p w14:paraId="74140C7F" w14:textId="53C12896" w:rsidR="002D5FC4" w:rsidRPr="005B3349" w:rsidRDefault="002D5FC4" w:rsidP="00776D03">
      <w:pPr>
        <w:pStyle w:val="Ttulo2"/>
        <w:rPr>
          <w:rFonts w:ascii="Arial" w:hAnsi="Arial"/>
          <w:color w:val="auto"/>
          <w:sz w:val="23"/>
          <w:szCs w:val="23"/>
        </w:rPr>
      </w:pPr>
      <w:r w:rsidRPr="005B3349">
        <w:rPr>
          <w:rFonts w:ascii="Arial" w:hAnsi="Arial"/>
          <w:color w:val="auto"/>
          <w:sz w:val="23"/>
          <w:szCs w:val="23"/>
        </w:rPr>
        <w:t>Homologación de plazos y fechas en los procesos electorales locales concurrentes</w:t>
      </w:r>
    </w:p>
    <w:p w14:paraId="4030659D" w14:textId="77777777" w:rsidR="002D5FC4" w:rsidRPr="005B3349" w:rsidRDefault="002D5FC4" w:rsidP="00166940">
      <w:r w:rsidRPr="005B3349">
        <w:t>El 20 de julio de 2023 el Consejo General del INE aprobó la resolución INE/CG439/2023 mediante la cual, en ejercicio de su facultad de atracción, determinó la homologación de las fechas para la conclusión del período de precampañas, así como recabar el apoyo de la ciudadanía de las personas aspirantes a candidaturas independientes, en los procesos electorales locales concurrentes con el Proceso Electoral Federal 2023 – 2024.</w:t>
      </w:r>
    </w:p>
    <w:p w14:paraId="1BB70D15" w14:textId="77777777" w:rsidR="002D5FC4" w:rsidRPr="005B3349" w:rsidRDefault="002D5FC4" w:rsidP="00776D03">
      <w:pPr>
        <w:pStyle w:val="Ttulo2"/>
        <w:rPr>
          <w:rFonts w:ascii="Arial" w:hAnsi="Arial"/>
          <w:color w:val="auto"/>
          <w:sz w:val="23"/>
          <w:szCs w:val="23"/>
        </w:rPr>
      </w:pPr>
      <w:r w:rsidRPr="005B3349">
        <w:rPr>
          <w:rFonts w:ascii="Arial" w:hAnsi="Arial"/>
          <w:color w:val="auto"/>
          <w:sz w:val="23"/>
          <w:szCs w:val="23"/>
        </w:rPr>
        <w:t xml:space="preserve">Plan Integral y Calendario de Coordinación </w:t>
      </w:r>
    </w:p>
    <w:p w14:paraId="587D9853" w14:textId="77777777" w:rsidR="002D5FC4" w:rsidRPr="005B3349" w:rsidRDefault="002D5FC4" w:rsidP="00166940">
      <w:r w:rsidRPr="005B3349">
        <w:t>En la fecha que antecede, el Consejo General del INE aprobó el acuerdo INE/CG446/2023 relativo al Plan Integral y los Calendarios de Coordinación de los Procesos Electorales Locales concurrentes con el Federal 2023 – 2024, determinando las actividades y plazos que deberán observar de forma conjunta con los organismos electorales para el desarrollo de sus respectivos procesos electorales.</w:t>
      </w:r>
    </w:p>
    <w:p w14:paraId="612C7065" w14:textId="04C18A9A" w:rsidR="0052025C" w:rsidRPr="005B3349" w:rsidRDefault="0052025C" w:rsidP="00776D03">
      <w:pPr>
        <w:pStyle w:val="Ttulo2"/>
        <w:rPr>
          <w:rFonts w:ascii="Arial" w:hAnsi="Arial"/>
          <w:color w:val="auto"/>
          <w:sz w:val="23"/>
          <w:szCs w:val="23"/>
        </w:rPr>
      </w:pPr>
      <w:r w:rsidRPr="005B3349">
        <w:rPr>
          <w:rFonts w:ascii="Arial" w:hAnsi="Arial"/>
          <w:color w:val="auto"/>
          <w:sz w:val="23"/>
          <w:szCs w:val="23"/>
        </w:rPr>
        <w:t>Aprobación del anteproyecto de presupuesto de egresos</w:t>
      </w:r>
    </w:p>
    <w:p w14:paraId="6A118815" w14:textId="72E0DAFD" w:rsidR="00991DEC" w:rsidRPr="005B3349" w:rsidRDefault="00991DEC" w:rsidP="00166940">
      <w:r w:rsidRPr="005B3349">
        <w:t>El 27 de octubre de 2023, mediante acuerdo CE/2023/</w:t>
      </w:r>
      <w:r w:rsidR="00751437" w:rsidRPr="005B3349">
        <w:t>037, el Consejo Estatal aprobó el anteproyecto de presupuesto de egresos para el ejercicio 2024, el cual fue remitido al titular del Poder Ejecutivo para su inclusión en el Proyecto General de Egresos del Estado</w:t>
      </w:r>
      <w:r w:rsidR="0025631B" w:rsidRPr="005B3349">
        <w:t xml:space="preserve"> y su posterior presentación </w:t>
      </w:r>
      <w:r w:rsidR="00751437" w:rsidRPr="005B3349">
        <w:t>al Poder Legislativo del Estado de Tabasco.</w:t>
      </w:r>
    </w:p>
    <w:p w14:paraId="67A4A429" w14:textId="77777777" w:rsidR="00C10C92" w:rsidRPr="005B3349" w:rsidRDefault="00C10C92" w:rsidP="00776D03">
      <w:pPr>
        <w:pStyle w:val="Ttulo2"/>
        <w:rPr>
          <w:rFonts w:ascii="Arial" w:hAnsi="Arial"/>
          <w:color w:val="auto"/>
          <w:sz w:val="23"/>
          <w:szCs w:val="23"/>
        </w:rPr>
      </w:pPr>
      <w:r w:rsidRPr="005B3349">
        <w:rPr>
          <w:rFonts w:ascii="Arial" w:hAnsi="Arial"/>
          <w:color w:val="auto"/>
          <w:sz w:val="23"/>
          <w:szCs w:val="23"/>
        </w:rPr>
        <w:t>Reglamento para el funcionamiento de los órganos distritales</w:t>
      </w:r>
    </w:p>
    <w:p w14:paraId="323A97D4" w14:textId="54180D01" w:rsidR="00C10C92" w:rsidRPr="005B3349" w:rsidRDefault="00C10C92" w:rsidP="00C10C92">
      <w:r w:rsidRPr="005B3349">
        <w:t>El 2 de octubre de 2023, mediante acuerdo CE/2023/028, el Consejo Estatal aprobó el Reglamento para el funcionamiento de los Órganos Distritales del propio Instituto, el cual, entre otras cosas, establece los requisitos y el procedimiento para la selección y designación de las personas que fungirán en las Consejerías Distritales.</w:t>
      </w:r>
    </w:p>
    <w:p w14:paraId="2D1CE00C" w14:textId="77777777" w:rsidR="002D5FC4" w:rsidRPr="005B3349" w:rsidRDefault="002D5FC4" w:rsidP="00776D03">
      <w:pPr>
        <w:pStyle w:val="Ttulo2"/>
        <w:rPr>
          <w:rFonts w:ascii="Arial" w:hAnsi="Arial"/>
          <w:color w:val="auto"/>
          <w:sz w:val="23"/>
          <w:szCs w:val="23"/>
        </w:rPr>
      </w:pPr>
      <w:r w:rsidRPr="005B3349">
        <w:rPr>
          <w:rFonts w:ascii="Arial" w:hAnsi="Arial"/>
          <w:color w:val="auto"/>
          <w:sz w:val="23"/>
          <w:szCs w:val="23"/>
        </w:rPr>
        <w:lastRenderedPageBreak/>
        <w:t>Inicio del Proceso Electoral</w:t>
      </w:r>
    </w:p>
    <w:p w14:paraId="47CBF471" w14:textId="77777777" w:rsidR="002D5FC4" w:rsidRPr="005B3349" w:rsidRDefault="002D5FC4" w:rsidP="00166940">
      <w:r w:rsidRPr="005B3349">
        <w:t xml:space="preserve">El 6 de octubre de la presente anualidad, el Consejo Estatal de conformidad con el artículo 111 de la Ley Electoral declaró el inicio del Proceso Electoral por el que se renovarán los cargos relativos a la Gubernatura del Estado, diputaciones locales </w:t>
      </w:r>
      <w:r w:rsidRPr="005B3349">
        <w:rPr>
          <w:strike/>
        </w:rPr>
        <w:t xml:space="preserve">y </w:t>
      </w:r>
      <w:r w:rsidRPr="005B3349">
        <w:t>presidencias municipales y regidurías.</w:t>
      </w:r>
    </w:p>
    <w:p w14:paraId="16989DBF" w14:textId="71ABD30B" w:rsidR="005B6782" w:rsidRPr="005B3349" w:rsidRDefault="005B6782" w:rsidP="00776D03">
      <w:pPr>
        <w:pStyle w:val="Ttulo2"/>
        <w:rPr>
          <w:rFonts w:ascii="Arial" w:hAnsi="Arial"/>
          <w:color w:val="auto"/>
          <w:sz w:val="23"/>
          <w:szCs w:val="23"/>
        </w:rPr>
      </w:pPr>
      <w:r w:rsidRPr="005B3349">
        <w:rPr>
          <w:rFonts w:ascii="Arial" w:hAnsi="Arial"/>
          <w:color w:val="auto"/>
          <w:sz w:val="23"/>
          <w:szCs w:val="23"/>
        </w:rPr>
        <w:t>Dieta de asistencia</w:t>
      </w:r>
    </w:p>
    <w:p w14:paraId="67CC4388" w14:textId="5063D8CA" w:rsidR="00776D03" w:rsidRPr="005B3349" w:rsidRDefault="00776D03" w:rsidP="00166940">
      <w:r w:rsidRPr="005B3349">
        <w:t>El 9 de diciembre de 2023, mediante acuerdo CE/2023/056, el Consejo Estatal determinó la dieta de asistencia de las Consejerías Distritales del propio Instituto para el Proceso Electoral hasta el mes de mayo de la presente anualidad.</w:t>
      </w:r>
    </w:p>
    <w:p w14:paraId="6A56EEEF" w14:textId="77777777" w:rsidR="005B6782" w:rsidRPr="005B3349" w:rsidRDefault="005B6782" w:rsidP="00776D03">
      <w:pPr>
        <w:pStyle w:val="Ttulo2"/>
        <w:rPr>
          <w:rFonts w:ascii="Arial" w:hAnsi="Arial"/>
          <w:color w:val="auto"/>
          <w:sz w:val="23"/>
          <w:szCs w:val="23"/>
        </w:rPr>
      </w:pPr>
      <w:r w:rsidRPr="005B3349">
        <w:rPr>
          <w:rFonts w:ascii="Arial" w:hAnsi="Arial"/>
          <w:color w:val="auto"/>
          <w:sz w:val="23"/>
          <w:szCs w:val="23"/>
        </w:rPr>
        <w:t>Jornada Electoral</w:t>
      </w:r>
    </w:p>
    <w:p w14:paraId="24193C17" w14:textId="77777777" w:rsidR="005B6782" w:rsidRPr="005B3349" w:rsidRDefault="005B6782" w:rsidP="005B6782">
      <w:r w:rsidRPr="005B3349">
        <w:t>En términos del artículo 27 numeral 1 de la Ley Electoral las elecciones ordinarias deberán celebrarse el primer domingo del mes de junio del año que corresponda. Por lo que, en el caso del Proceso Electoral la jornada electoral se realizará el 2 de junio de 2024.</w:t>
      </w:r>
    </w:p>
    <w:p w14:paraId="150B989E" w14:textId="77777777" w:rsidR="005B6782" w:rsidRPr="005B3349" w:rsidRDefault="005B6782" w:rsidP="00166940">
      <w:pPr>
        <w:rPr>
          <w:sz w:val="24"/>
          <w:szCs w:val="24"/>
        </w:rPr>
      </w:pPr>
    </w:p>
    <w:p w14:paraId="2F6C8269" w14:textId="77777777" w:rsidR="004A7B3D" w:rsidRPr="005B3349" w:rsidRDefault="004A7B3D" w:rsidP="00EE7207">
      <w:pPr>
        <w:pStyle w:val="Ttulo1"/>
        <w:rPr>
          <w:color w:val="auto"/>
          <w:sz w:val="24"/>
          <w:szCs w:val="24"/>
        </w:rPr>
      </w:pPr>
      <w:r w:rsidRPr="005B3349">
        <w:rPr>
          <w:color w:val="auto"/>
          <w:sz w:val="24"/>
          <w:szCs w:val="24"/>
        </w:rPr>
        <w:t>Considerando</w:t>
      </w:r>
    </w:p>
    <w:p w14:paraId="70D3C0FF" w14:textId="77777777" w:rsidR="004A7B3D" w:rsidRPr="005B3349" w:rsidRDefault="004A7B3D" w:rsidP="00776D03">
      <w:pPr>
        <w:pStyle w:val="Ttulo2"/>
        <w:rPr>
          <w:rFonts w:ascii="Arial" w:hAnsi="Arial"/>
          <w:color w:val="auto"/>
          <w:sz w:val="23"/>
          <w:szCs w:val="23"/>
        </w:rPr>
      </w:pPr>
      <w:r w:rsidRPr="005B3349">
        <w:rPr>
          <w:rFonts w:ascii="Arial" w:hAnsi="Arial"/>
          <w:color w:val="auto"/>
          <w:sz w:val="23"/>
          <w:szCs w:val="23"/>
        </w:rPr>
        <w:t xml:space="preserve">Fines del Instituto </w:t>
      </w:r>
    </w:p>
    <w:p w14:paraId="069FE216" w14:textId="77777777" w:rsidR="004A7B3D" w:rsidRPr="005B3349" w:rsidRDefault="004A7B3D" w:rsidP="00166940">
      <w:r w:rsidRPr="005B3349">
        <w:t>Que, de conformidad con los artículos 9 apartado C, fracción I de la Constitución Local, 3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3EB12BC0" w14:textId="77777777" w:rsidR="004A7B3D" w:rsidRPr="005B3349" w:rsidRDefault="004A7B3D" w:rsidP="00166940">
      <w:r w:rsidRPr="005B3349">
        <w:lastRenderedPageBreak/>
        <w:t>De acuerdo con el artículo 101 de la Ley Electoral, el Instituto tiene como finalidades: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2DE842B6" w14:textId="77777777" w:rsidR="004A7B3D" w:rsidRPr="005B3349" w:rsidRDefault="004A7B3D" w:rsidP="00776D03">
      <w:pPr>
        <w:pStyle w:val="Ttulo2"/>
        <w:rPr>
          <w:rFonts w:ascii="Arial" w:hAnsi="Arial"/>
          <w:color w:val="auto"/>
          <w:sz w:val="23"/>
          <w:szCs w:val="23"/>
        </w:rPr>
      </w:pPr>
      <w:r w:rsidRPr="005B3349">
        <w:rPr>
          <w:rFonts w:ascii="Arial" w:hAnsi="Arial"/>
          <w:color w:val="auto"/>
          <w:sz w:val="23"/>
          <w:szCs w:val="23"/>
        </w:rPr>
        <w:t xml:space="preserve">Órganos Centrales del Instituto </w:t>
      </w:r>
    </w:p>
    <w:p w14:paraId="4254116A" w14:textId="77777777" w:rsidR="004A7B3D" w:rsidRPr="005B3349" w:rsidRDefault="004A7B3D" w:rsidP="00166940">
      <w:r w:rsidRPr="005B3349">
        <w:t>Que, el artículo 105 de la Ley Electoral, señala que el Consejo Estatal; la Presidencia del Consejo Estatal; la Junta Estatal Ejecutiva, la Secretaría Ejecutiva y el Órgano Técnico de Fiscalización, constituyen los órganos centrales del Instituto.</w:t>
      </w:r>
    </w:p>
    <w:p w14:paraId="2E2CEC6C" w14:textId="77777777" w:rsidR="004A7B3D" w:rsidRPr="005B3349" w:rsidRDefault="004A7B3D" w:rsidP="00776D03">
      <w:pPr>
        <w:pStyle w:val="Ttulo2"/>
        <w:rPr>
          <w:rFonts w:ascii="Arial" w:hAnsi="Arial"/>
          <w:color w:val="auto"/>
          <w:sz w:val="23"/>
          <w:szCs w:val="23"/>
        </w:rPr>
      </w:pPr>
      <w:r w:rsidRPr="005B3349">
        <w:rPr>
          <w:rFonts w:ascii="Arial" w:hAnsi="Arial"/>
          <w:color w:val="auto"/>
          <w:sz w:val="23"/>
          <w:szCs w:val="23"/>
        </w:rPr>
        <w:t xml:space="preserve">Órgano Superior de Dirección del Instituto </w:t>
      </w:r>
    </w:p>
    <w:p w14:paraId="0C76A7B4" w14:textId="77777777" w:rsidR="004A7B3D" w:rsidRPr="005B3349" w:rsidRDefault="004A7B3D" w:rsidP="00166940">
      <w:r w:rsidRPr="005B3349">
        <w:t>Que, de acuerdo con 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3F0C6E45" w14:textId="77777777" w:rsidR="004A7B3D" w:rsidRPr="005B3349" w:rsidRDefault="004A7B3D" w:rsidP="00776D03">
      <w:pPr>
        <w:pStyle w:val="Ttulo2"/>
        <w:rPr>
          <w:rFonts w:ascii="Arial" w:hAnsi="Arial"/>
          <w:color w:val="auto"/>
          <w:sz w:val="23"/>
          <w:szCs w:val="23"/>
        </w:rPr>
      </w:pPr>
      <w:r w:rsidRPr="005B3349">
        <w:rPr>
          <w:rFonts w:ascii="Arial" w:hAnsi="Arial"/>
          <w:color w:val="auto"/>
          <w:sz w:val="23"/>
          <w:szCs w:val="23"/>
        </w:rPr>
        <w:t>Integración del Órgano de Dirección Superior</w:t>
      </w:r>
    </w:p>
    <w:p w14:paraId="5AEF2AA7" w14:textId="20FCAE15" w:rsidR="004A7B3D" w:rsidRPr="005B3349" w:rsidRDefault="004A7B3D" w:rsidP="00166940">
      <w:r w:rsidRPr="005B3349">
        <w:t>Que, los artículos 99 de la Ley General y 107, numeral 1 de la Ley Electoral, disponen que el Consejo Estatal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30FF3797" w14:textId="77777777" w:rsidR="004A7B3D" w:rsidRPr="005B3349" w:rsidRDefault="004A7B3D" w:rsidP="00776D03">
      <w:pPr>
        <w:pStyle w:val="Ttulo2"/>
        <w:rPr>
          <w:rFonts w:ascii="Arial" w:hAnsi="Arial"/>
          <w:color w:val="auto"/>
          <w:sz w:val="23"/>
          <w:szCs w:val="23"/>
        </w:rPr>
      </w:pPr>
      <w:r w:rsidRPr="005B3349">
        <w:rPr>
          <w:rFonts w:ascii="Arial" w:hAnsi="Arial"/>
          <w:color w:val="auto"/>
          <w:sz w:val="23"/>
          <w:szCs w:val="23"/>
        </w:rPr>
        <w:lastRenderedPageBreak/>
        <w:t xml:space="preserve">Competencia del Consejo Estatal </w:t>
      </w:r>
    </w:p>
    <w:p w14:paraId="4A0465E2" w14:textId="208365EC" w:rsidR="004A7B3D" w:rsidRPr="005B3349" w:rsidRDefault="004A7B3D" w:rsidP="00166940">
      <w:pPr>
        <w:widowControl w:val="0"/>
      </w:pPr>
      <w:r w:rsidRPr="005B3349">
        <w:t>Que, de conformidad con el artículo 115, numeral 1, fracciones II, VI y XV de la Ley Electoral,</w:t>
      </w:r>
      <w:r w:rsidR="002A5BF6" w:rsidRPr="005B3349">
        <w:t xml:space="preserve"> 128 numeral 4 y 155</w:t>
      </w:r>
      <w:r w:rsidRPr="005B3349">
        <w:t xml:space="preserve"> </w:t>
      </w:r>
      <w:r w:rsidR="002A5BF6" w:rsidRPr="005B3349">
        <w:t xml:space="preserve">numeral 1, </w:t>
      </w:r>
      <w:r w:rsidRPr="005B3349">
        <w:t xml:space="preserve">el Consejo Estatal es competente </w:t>
      </w:r>
      <w:r w:rsidR="002A5BF6" w:rsidRPr="005B3349">
        <w:t xml:space="preserve">para </w:t>
      </w:r>
      <w:r w:rsidRPr="005B3349">
        <w:t>vigilar y supervisar la oportuna integración, instalación y adecuado funcionamiento de los órganos centrales y distritales del Instituto; así como para llevar a cabo las actividades necesarias para la preparación de la jornada electoral</w:t>
      </w:r>
      <w:r w:rsidR="002A5BF6" w:rsidRPr="005B3349">
        <w:t xml:space="preserve"> y determinar la dieta de asistencia de las Consejerías Distritales.</w:t>
      </w:r>
    </w:p>
    <w:p w14:paraId="25C57AA0" w14:textId="76BF4689" w:rsidR="004A7B3D" w:rsidRPr="005B3349" w:rsidRDefault="004A7B3D" w:rsidP="00166940">
      <w:pPr>
        <w:widowControl w:val="0"/>
      </w:pPr>
      <w:r w:rsidRPr="005B3349">
        <w:t>Acorde a lo anterior, el artículo 115 numeral 2 de la Ley Electoral</w:t>
      </w:r>
      <w:r w:rsidR="00BA16BD" w:rsidRPr="005B3349">
        <w:t xml:space="preserve"> </w:t>
      </w:r>
      <w:r w:rsidRPr="005B3349">
        <w:t>señala que, para el debido ejercicio de las facultades y atribuciones del Instituto Estatal,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4834BBE5" w14:textId="77777777" w:rsidR="004A7B3D" w:rsidRPr="005B3349" w:rsidRDefault="004A7B3D" w:rsidP="00776D03">
      <w:pPr>
        <w:pStyle w:val="Ttulo2"/>
        <w:rPr>
          <w:rFonts w:ascii="Arial" w:hAnsi="Arial"/>
          <w:color w:val="auto"/>
          <w:sz w:val="23"/>
          <w:szCs w:val="23"/>
        </w:rPr>
      </w:pPr>
      <w:r w:rsidRPr="005B3349">
        <w:rPr>
          <w:rFonts w:ascii="Arial" w:hAnsi="Arial"/>
          <w:color w:val="auto"/>
          <w:sz w:val="23"/>
          <w:szCs w:val="23"/>
        </w:rPr>
        <w:t xml:space="preserve">Órganos distritales o desconcentrados del Instituto </w:t>
      </w:r>
    </w:p>
    <w:p w14:paraId="2A190EDE" w14:textId="77777777" w:rsidR="004A7B3D" w:rsidRPr="005B3349" w:rsidRDefault="004A7B3D" w:rsidP="00166940">
      <w:r w:rsidRPr="005B3349">
        <w:t>Que, el artículo 123 numeral 1 de la Ley Electoral dispone que, en cada una de las cabeceras distritales del Estado, el Instituto contará con un órgano electoral integrado de la manera siguiente: I). La Junta Electoral Distrital; II. La Vocalía Ejecutiva Distrital, y III. El Consejo Electoral Distrital.</w:t>
      </w:r>
    </w:p>
    <w:p w14:paraId="3141A79E" w14:textId="77777777" w:rsidR="004A7B3D" w:rsidRPr="005B3349" w:rsidRDefault="004A7B3D" w:rsidP="00776D03">
      <w:pPr>
        <w:pStyle w:val="Ttulo2"/>
        <w:rPr>
          <w:rFonts w:ascii="Arial" w:hAnsi="Arial"/>
          <w:color w:val="auto"/>
          <w:sz w:val="23"/>
          <w:szCs w:val="23"/>
        </w:rPr>
      </w:pPr>
      <w:r w:rsidRPr="005B3349">
        <w:rPr>
          <w:rFonts w:ascii="Arial" w:hAnsi="Arial"/>
          <w:color w:val="auto"/>
          <w:sz w:val="23"/>
          <w:szCs w:val="23"/>
        </w:rPr>
        <w:t>Consejos Distritales</w:t>
      </w:r>
    </w:p>
    <w:p w14:paraId="3EC82C3E" w14:textId="77777777" w:rsidR="004A7B3D" w:rsidRPr="005B3349" w:rsidRDefault="004A7B3D" w:rsidP="00166940">
      <w:r w:rsidRPr="005B3349">
        <w:t>Que, de acuerdo con el artículo 127 de la Ley Electoral, los Consejos Distritales funcionarán durante el Proceso Electoral y se integrarán con una Consejera o Consejero Presidente, que fungirá a la vez como Vocal Ejecutivo, seis Consejeras y Consejeros Electorales y Consejeras y Consejeros Representantes de los Partidos Políticos, éstos últimos, únicamente tendrán voz, pero no voto.</w:t>
      </w:r>
    </w:p>
    <w:p w14:paraId="2689C4BC" w14:textId="687A5958" w:rsidR="004A7B3D" w:rsidRPr="005B3349" w:rsidRDefault="004A7B3D" w:rsidP="00166940">
      <w:r w:rsidRPr="005B3349">
        <w:t xml:space="preserve">Asimismo, de acuerdo con la fracción VI del numeral 1 del artículo 115 de la Ley Electoral, el Consejo Estatal deberá designar en la primera semana del mes de diciembre del año previo al de la elección, a las personas que fungirán en las Consejerías Distritales, con base en las propuestas que al efecto haga la Presidencia </w:t>
      </w:r>
      <w:r w:rsidRPr="005B3349">
        <w:lastRenderedPageBreak/>
        <w:t>del Consejo, debiéndose publicar la integración de éstas; cumpliéndose para ello, con lo dispuesto en los artículos 1, 4 numeral 1, inciso h), 20 y 22 numeral 3, del Reglamento de Elecciones.</w:t>
      </w:r>
    </w:p>
    <w:p w14:paraId="33C3CE92" w14:textId="77777777" w:rsidR="004A7B3D" w:rsidRPr="005B3349" w:rsidRDefault="004A7B3D" w:rsidP="00776D03">
      <w:pPr>
        <w:pStyle w:val="Ttulo2"/>
        <w:rPr>
          <w:rFonts w:ascii="Arial" w:hAnsi="Arial"/>
          <w:color w:val="auto"/>
          <w:sz w:val="23"/>
          <w:szCs w:val="23"/>
        </w:rPr>
      </w:pPr>
      <w:r w:rsidRPr="005B3349">
        <w:rPr>
          <w:rFonts w:ascii="Arial" w:hAnsi="Arial"/>
          <w:color w:val="auto"/>
          <w:sz w:val="23"/>
          <w:szCs w:val="23"/>
        </w:rPr>
        <w:t>Inicio de sesiones de los Consejos Distritales</w:t>
      </w:r>
    </w:p>
    <w:p w14:paraId="79D88FFA" w14:textId="77777777" w:rsidR="004A7B3D" w:rsidRPr="005B3349" w:rsidRDefault="004A7B3D" w:rsidP="00166940">
      <w:r w:rsidRPr="005B3349">
        <w:t xml:space="preserve">Que, el artículo 129 numeral 1 de la Ley Electoral establece que los Consejos Distritales iniciarán sus sesiones durante la segunda semana del mes de diciembre del año previo al de la elección ordinaria. </w:t>
      </w:r>
    </w:p>
    <w:p w14:paraId="04185AF7" w14:textId="77777777" w:rsidR="004A7B3D" w:rsidRPr="005B3349" w:rsidRDefault="004A7B3D" w:rsidP="00166940">
      <w:r w:rsidRPr="005B3349">
        <w:t>Asimismo, en términos del numeral 3 del artículo en cita, desde el momento de su instalación y hasta la conclusión del Proceso Electoral, los Consejos Distritales sesionarán de manera ordinaria por lo menos una vez al mes, su Presidenta o Presidente pondrá convocar a sesiones extraordinarias cuando lo estime necesario.</w:t>
      </w:r>
    </w:p>
    <w:p w14:paraId="1836E946" w14:textId="365F9293" w:rsidR="004A7B3D" w:rsidRPr="005B3349" w:rsidRDefault="004A7B3D" w:rsidP="00776D03">
      <w:pPr>
        <w:pStyle w:val="Ttulo2"/>
        <w:rPr>
          <w:rFonts w:ascii="Arial" w:hAnsi="Arial"/>
          <w:color w:val="auto"/>
          <w:sz w:val="23"/>
          <w:szCs w:val="23"/>
        </w:rPr>
      </w:pPr>
      <w:r w:rsidRPr="005B3349">
        <w:rPr>
          <w:rFonts w:ascii="Arial" w:hAnsi="Arial"/>
          <w:color w:val="auto"/>
          <w:sz w:val="23"/>
          <w:szCs w:val="23"/>
        </w:rPr>
        <w:t>Atribuciones de los Consejos Distritales</w:t>
      </w:r>
    </w:p>
    <w:p w14:paraId="05C3DCBC" w14:textId="71B0F362" w:rsidR="004A7B3D" w:rsidRPr="005B3349" w:rsidRDefault="004A7B3D" w:rsidP="00166940">
      <w:r w:rsidRPr="005B3349">
        <w:t>Que, de conformidad con el artículo 130 numeral 1 de la Ley Electoral, los Consejos Distritales en el ámbito de su competencia tienen</w:t>
      </w:r>
      <w:r w:rsidR="0057665F" w:rsidRPr="005B3349">
        <w:t>, entre otras,</w:t>
      </w:r>
      <w:r w:rsidRPr="005B3349">
        <w:t xml:space="preserve"> las siguientes atribuciones:</w:t>
      </w:r>
    </w:p>
    <w:p w14:paraId="45F7BEA9" w14:textId="7F8CA6E9" w:rsidR="004A7B3D" w:rsidRPr="005B3349" w:rsidRDefault="004A7B3D" w:rsidP="00166940">
      <w:pPr>
        <w:pStyle w:val="Prrafodelista"/>
        <w:numPr>
          <w:ilvl w:val="0"/>
          <w:numId w:val="2"/>
        </w:numPr>
        <w:spacing w:before="120" w:after="120"/>
        <w:ind w:left="680" w:hanging="680"/>
        <w:contextualSpacing w:val="0"/>
      </w:pPr>
      <w:r w:rsidRPr="005B3349">
        <w:t>Vigilar la observancia de esta Ley, de los acuerdos y resoluciones de las autoridades electorales;</w:t>
      </w:r>
    </w:p>
    <w:p w14:paraId="4C5A333C" w14:textId="15A98E11" w:rsidR="004A7B3D" w:rsidRPr="005B3349" w:rsidRDefault="004A7B3D" w:rsidP="00166940">
      <w:pPr>
        <w:pStyle w:val="Prrafodelista"/>
        <w:numPr>
          <w:ilvl w:val="0"/>
          <w:numId w:val="2"/>
        </w:numPr>
        <w:spacing w:before="120" w:after="120"/>
        <w:ind w:left="680" w:hanging="680"/>
        <w:contextualSpacing w:val="0"/>
      </w:pPr>
      <w:r w:rsidRPr="005B3349">
        <w:t>Vigilar que las mesas directivas de casilla se instalen en el día de la jornada;</w:t>
      </w:r>
    </w:p>
    <w:p w14:paraId="566B1BC5" w14:textId="1C96AD22" w:rsidR="004A7B3D" w:rsidRPr="005B3349" w:rsidRDefault="004A7B3D" w:rsidP="00166940">
      <w:pPr>
        <w:pStyle w:val="Prrafodelista"/>
        <w:numPr>
          <w:ilvl w:val="0"/>
          <w:numId w:val="2"/>
        </w:numPr>
        <w:spacing w:before="120" w:after="120"/>
        <w:ind w:left="680" w:hanging="680"/>
        <w:contextualSpacing w:val="0"/>
      </w:pPr>
      <w:r w:rsidRPr="005B3349">
        <w:t xml:space="preserve">Registrar las fórmulas de candidaturas a Presidencias Municipales, Diputaciones y Regidurías de </w:t>
      </w:r>
      <w:r w:rsidR="0057665F" w:rsidRPr="005B3349">
        <w:t>mayoría relativa</w:t>
      </w:r>
      <w:r w:rsidRPr="005B3349">
        <w:t>;</w:t>
      </w:r>
    </w:p>
    <w:p w14:paraId="5945738D" w14:textId="0940CBA2" w:rsidR="004A7B3D" w:rsidRPr="005B3349" w:rsidRDefault="004A7B3D" w:rsidP="00166940">
      <w:pPr>
        <w:pStyle w:val="Prrafodelista"/>
        <w:numPr>
          <w:ilvl w:val="0"/>
          <w:numId w:val="2"/>
        </w:numPr>
        <w:spacing w:before="120" w:after="120"/>
        <w:ind w:left="680" w:hanging="680"/>
        <w:contextualSpacing w:val="0"/>
      </w:pPr>
      <w:r w:rsidRPr="005B3349">
        <w:t>Realizar los cómputos distritales, así como emitir la declaración de la validez y expedir la constancia de la elección de Diputaciones de mayoría relativa;</w:t>
      </w:r>
    </w:p>
    <w:p w14:paraId="2D25E554" w14:textId="05003BBC" w:rsidR="004A7B3D" w:rsidRPr="005B3349" w:rsidRDefault="004A7B3D" w:rsidP="00166940">
      <w:pPr>
        <w:pStyle w:val="Prrafodelista"/>
        <w:numPr>
          <w:ilvl w:val="0"/>
          <w:numId w:val="2"/>
        </w:numPr>
        <w:spacing w:before="120" w:after="120"/>
        <w:ind w:left="680" w:hanging="680"/>
        <w:contextualSpacing w:val="0"/>
      </w:pPr>
      <w:r w:rsidRPr="005B3349">
        <w:t>Efectuar los cómputos distritales de la elección de Diputaciones de Representación Proporcional;</w:t>
      </w:r>
    </w:p>
    <w:p w14:paraId="1BE44273" w14:textId="6143F657" w:rsidR="004A7B3D" w:rsidRPr="005B3349" w:rsidRDefault="004A7B3D" w:rsidP="00166940">
      <w:pPr>
        <w:pStyle w:val="Prrafodelista"/>
        <w:numPr>
          <w:ilvl w:val="0"/>
          <w:numId w:val="2"/>
        </w:numPr>
        <w:spacing w:before="120" w:after="120"/>
        <w:ind w:left="680" w:hanging="680"/>
        <w:contextualSpacing w:val="0"/>
      </w:pPr>
      <w:r w:rsidRPr="005B3349">
        <w:t>Realizar los cómputos municipales y la declaración de validez de la elección de Presidencias Municipales y Regidurías de mayoría relativa;</w:t>
      </w:r>
    </w:p>
    <w:p w14:paraId="7263C3A3" w14:textId="4E4C6630" w:rsidR="004A7B3D" w:rsidRPr="005B3349" w:rsidRDefault="004A7B3D" w:rsidP="00166940">
      <w:pPr>
        <w:pStyle w:val="Prrafodelista"/>
        <w:numPr>
          <w:ilvl w:val="0"/>
          <w:numId w:val="2"/>
        </w:numPr>
        <w:spacing w:before="120" w:after="120"/>
        <w:ind w:left="680" w:hanging="680"/>
        <w:contextualSpacing w:val="0"/>
      </w:pPr>
      <w:r w:rsidRPr="005B3349">
        <w:lastRenderedPageBreak/>
        <w:t>Realizar los cómputos municipales de la elección de Regidurías por el principio de representación proporcional;</w:t>
      </w:r>
    </w:p>
    <w:p w14:paraId="4C1634FF" w14:textId="2C5F62A1" w:rsidR="004A7B3D" w:rsidRPr="005B3349" w:rsidRDefault="004A7B3D" w:rsidP="00166940">
      <w:pPr>
        <w:pStyle w:val="Prrafodelista"/>
        <w:numPr>
          <w:ilvl w:val="0"/>
          <w:numId w:val="2"/>
        </w:numPr>
        <w:spacing w:before="120" w:after="120"/>
        <w:ind w:left="680" w:hanging="680"/>
        <w:contextualSpacing w:val="0"/>
      </w:pPr>
      <w:r w:rsidRPr="005B3349">
        <w:t xml:space="preserve">Realizar el cómputo de la elección </w:t>
      </w:r>
      <w:r w:rsidR="0057665F" w:rsidRPr="005B3349">
        <w:t xml:space="preserve">relativa a la Gubernatura </w:t>
      </w:r>
      <w:r w:rsidRPr="005B3349">
        <w:t>del Estado en el Distrito;</w:t>
      </w:r>
    </w:p>
    <w:p w14:paraId="01DB5B98" w14:textId="0BA75C8F" w:rsidR="004A7B3D" w:rsidRPr="005B3349" w:rsidRDefault="004A7B3D" w:rsidP="00166940">
      <w:pPr>
        <w:pStyle w:val="Prrafodelista"/>
        <w:numPr>
          <w:ilvl w:val="0"/>
          <w:numId w:val="2"/>
        </w:numPr>
        <w:spacing w:before="120" w:after="120"/>
        <w:ind w:left="680" w:hanging="680"/>
        <w:contextualSpacing w:val="0"/>
      </w:pPr>
      <w:r w:rsidRPr="005B3349">
        <w:t>Tramitar y sustanciar los recursos de su competencia que prevenga</w:t>
      </w:r>
      <w:r w:rsidR="0057665F" w:rsidRPr="005B3349">
        <w:t>n las leyes</w:t>
      </w:r>
      <w:r w:rsidRPr="005B3349">
        <w:t>;</w:t>
      </w:r>
    </w:p>
    <w:p w14:paraId="09F1A7ED" w14:textId="0E88A09F" w:rsidR="004A7B3D" w:rsidRPr="005B3349" w:rsidRDefault="004A7B3D" w:rsidP="00166940">
      <w:pPr>
        <w:pStyle w:val="Prrafodelista"/>
        <w:numPr>
          <w:ilvl w:val="0"/>
          <w:numId w:val="2"/>
        </w:numPr>
        <w:spacing w:before="120" w:after="120"/>
        <w:ind w:left="680" w:hanging="680"/>
        <w:contextualSpacing w:val="0"/>
      </w:pPr>
      <w:r w:rsidRPr="005B3349">
        <w:t xml:space="preserve">Revisar y dar cumplimiento a los trabajos relativos a los productos electorales que habrá de aportar el Registro Federal de Electores, en el ámbito del </w:t>
      </w:r>
      <w:r w:rsidR="0057665F" w:rsidRPr="005B3349">
        <w:t>d</w:t>
      </w:r>
      <w:r w:rsidRPr="005B3349">
        <w:t xml:space="preserve">istrito que le corresponda, de conformidad al convenio y los documentos técnicos celebrados con el </w:t>
      </w:r>
      <w:r w:rsidR="0057665F" w:rsidRPr="005B3349">
        <w:t>INE; y</w:t>
      </w:r>
    </w:p>
    <w:p w14:paraId="1E860C1F" w14:textId="4E980381" w:rsidR="004A7B3D" w:rsidRPr="005B3349" w:rsidRDefault="004A7B3D" w:rsidP="00166940">
      <w:pPr>
        <w:pStyle w:val="Prrafodelista"/>
        <w:numPr>
          <w:ilvl w:val="0"/>
          <w:numId w:val="2"/>
        </w:numPr>
        <w:spacing w:before="120" w:after="120"/>
        <w:ind w:left="680" w:hanging="680"/>
        <w:contextualSpacing w:val="0"/>
      </w:pPr>
      <w:r w:rsidRPr="005B3349">
        <w:t xml:space="preserve">Nombrar las </w:t>
      </w:r>
      <w:r w:rsidR="0057665F" w:rsidRPr="005B3349">
        <w:t>c</w:t>
      </w:r>
      <w:r w:rsidRPr="005B3349">
        <w:t>omisiones que sean necesarias para vigilar y organizar el adecuado ejercicio de sus atribuciones, con el número de miembros que para cada caso se acuerd</w:t>
      </w:r>
      <w:r w:rsidR="0057665F" w:rsidRPr="005B3349">
        <w:t>e.</w:t>
      </w:r>
    </w:p>
    <w:p w14:paraId="75BAB5D4" w14:textId="77777777" w:rsidR="00967F4D" w:rsidRPr="005B3349" w:rsidRDefault="00967F4D" w:rsidP="00776D03">
      <w:pPr>
        <w:pStyle w:val="Ttulo2"/>
        <w:rPr>
          <w:rFonts w:ascii="Arial" w:hAnsi="Arial"/>
          <w:color w:val="auto"/>
          <w:sz w:val="23"/>
          <w:szCs w:val="23"/>
        </w:rPr>
      </w:pPr>
      <w:r w:rsidRPr="005B3349">
        <w:rPr>
          <w:rFonts w:ascii="Arial" w:hAnsi="Arial"/>
          <w:color w:val="auto"/>
          <w:sz w:val="23"/>
          <w:szCs w:val="23"/>
        </w:rPr>
        <w:t>Sesiones de los Consejos Distritales</w:t>
      </w:r>
    </w:p>
    <w:p w14:paraId="21B4C0D0" w14:textId="4C02964F" w:rsidR="00967F4D" w:rsidRPr="005B3349" w:rsidRDefault="00967F4D" w:rsidP="00166940">
      <w:pPr>
        <w:widowControl w:val="0"/>
      </w:pPr>
      <w:r w:rsidRPr="005B3349">
        <w:t>Que, en términos del artículo 14 numeral 1 del Reglamento de Sesiones correspondiente, los Consejos Distritales podrán llevar a cabo sesiones de instalación, ordinarias, extraordinarias, permanentes y especiales.</w:t>
      </w:r>
    </w:p>
    <w:p w14:paraId="0F6D01FB" w14:textId="52873504" w:rsidR="00967F4D" w:rsidRPr="005B3349" w:rsidRDefault="00967F4D" w:rsidP="00776D03">
      <w:pPr>
        <w:pStyle w:val="Ttulo2"/>
        <w:rPr>
          <w:rFonts w:ascii="Arial" w:hAnsi="Arial"/>
          <w:color w:val="auto"/>
          <w:sz w:val="23"/>
          <w:szCs w:val="23"/>
        </w:rPr>
      </w:pPr>
      <w:r w:rsidRPr="005B3349">
        <w:rPr>
          <w:rFonts w:ascii="Arial" w:hAnsi="Arial"/>
          <w:color w:val="auto"/>
          <w:sz w:val="23"/>
          <w:szCs w:val="23"/>
        </w:rPr>
        <w:t>Régimen de responsabilidades</w:t>
      </w:r>
    </w:p>
    <w:p w14:paraId="16ACDA8D" w14:textId="400FEB8A" w:rsidR="00967F4D" w:rsidRPr="005B3349" w:rsidRDefault="00967F4D" w:rsidP="00166940">
      <w:pPr>
        <w:widowControl w:val="0"/>
      </w:pPr>
      <w:r w:rsidRPr="005B3349">
        <w:t xml:space="preserve">Que, de acuerdo con el artículo 128 numeral 4 de la Ley Electoral, las Consejerías Distritales estarán sujetas al régimen de responsabilidades previsto en el título séptimo de la Constitución Local </w:t>
      </w:r>
      <w:r w:rsidR="00634FDD" w:rsidRPr="005B3349">
        <w:t>y el libro octavo de la Ley mencionada; sin perjuicio de las responsabilidades de carácter civil o penal en que incurran en el ejercicio de sus funciones.</w:t>
      </w:r>
    </w:p>
    <w:p w14:paraId="56C0B58E" w14:textId="011C1D6C" w:rsidR="00242AE6" w:rsidRPr="005B3349" w:rsidRDefault="00242AE6" w:rsidP="00166940">
      <w:pPr>
        <w:widowControl w:val="0"/>
      </w:pPr>
      <w:r w:rsidRPr="005B3349">
        <w:t xml:space="preserve">Lo anterior es acorde con el párrafo primero del artículo 108 de la Constitución Federal que establece que para los efectos de las responsabilidades de las y los servidores públicos, se reputarán como tales a las y los representantes de elección popular, a los integrantes del Poder Judicial Federal y del Poder Judicial de la Ciudad de México, las y los funcionarios y empleados y, en general, a toda persona que desempeñe un empleo, cargo o comisión de cualquier naturaleza, incluyendo a aquellos servidores públicos de los organismos a los que la Constitución otorgue autonomía, quienes serán </w:t>
      </w:r>
      <w:r w:rsidRPr="005B3349">
        <w:lastRenderedPageBreak/>
        <w:t>responsables por los actos u omisiones en que incurran en el desempeño de sus respectivas funciones.</w:t>
      </w:r>
    </w:p>
    <w:p w14:paraId="24CC8A85" w14:textId="0EFA41E1" w:rsidR="00634FDD" w:rsidRPr="005B3349" w:rsidRDefault="00B12340" w:rsidP="00776D03">
      <w:pPr>
        <w:pStyle w:val="Ttulo2"/>
        <w:rPr>
          <w:rFonts w:ascii="Arial" w:hAnsi="Arial"/>
          <w:color w:val="auto"/>
          <w:sz w:val="23"/>
          <w:szCs w:val="23"/>
        </w:rPr>
      </w:pPr>
      <w:r w:rsidRPr="005B3349">
        <w:rPr>
          <w:rFonts w:ascii="Arial" w:hAnsi="Arial"/>
          <w:color w:val="auto"/>
          <w:sz w:val="23"/>
          <w:szCs w:val="23"/>
        </w:rPr>
        <w:t>Derecho a la dieta</w:t>
      </w:r>
      <w:r w:rsidR="00967F4D" w:rsidRPr="005B3349">
        <w:rPr>
          <w:rFonts w:ascii="Arial" w:hAnsi="Arial"/>
          <w:color w:val="auto"/>
          <w:sz w:val="23"/>
          <w:szCs w:val="23"/>
        </w:rPr>
        <w:t xml:space="preserve"> de asistencia </w:t>
      </w:r>
    </w:p>
    <w:p w14:paraId="757D4613" w14:textId="3C5D29CD" w:rsidR="000D7389" w:rsidRPr="005B3349" w:rsidRDefault="00634FDD" w:rsidP="00166940">
      <w:pPr>
        <w:widowControl w:val="0"/>
      </w:pPr>
      <w:r w:rsidRPr="005B3349">
        <w:t>Que,</w:t>
      </w:r>
      <w:r w:rsidR="008909BA" w:rsidRPr="005B3349">
        <w:t xml:space="preserve"> de acuerdo con</w:t>
      </w:r>
      <w:r w:rsidRPr="005B3349">
        <w:t xml:space="preserve"> los artículos 128 numeral 4 y 155 numeral 1 de la Ley Electoral, las Consejerías Distritales percibirán la dieta de asistencia que </w:t>
      </w:r>
      <w:r w:rsidR="000D7389" w:rsidRPr="005B3349">
        <w:t xml:space="preserve">para cada proceso electoral determine el Consejo Estatal, la cual en ningún caso </w:t>
      </w:r>
      <w:r w:rsidR="008909BA" w:rsidRPr="005B3349">
        <w:t xml:space="preserve">estará sujeta a modificación. </w:t>
      </w:r>
    </w:p>
    <w:p w14:paraId="7C0B07F6" w14:textId="26144B98" w:rsidR="00600D72" w:rsidRPr="005B3349" w:rsidRDefault="009462A0" w:rsidP="00166940">
      <w:pPr>
        <w:widowControl w:val="0"/>
      </w:pPr>
      <w:r w:rsidRPr="005B3349">
        <w:t>Al respecto</w:t>
      </w:r>
      <w:r w:rsidR="00600D72" w:rsidRPr="005B3349">
        <w:t>, la Sala Superior reconoce que quienes integran los órganos distritales tienen derecho a recibir una dieta acorde con la suficiencia presupuestal y las particularidades del proceso electoral de que se trate. Esta dieta se otorga debido a la asistencia a las sesiones que se realizan y con el objetivo de compensar las erogaciones que las Consejerías Electorales realicen con motivo del cumplimiento de sus obligaciones durante los procesos electorales</w:t>
      </w:r>
      <w:r w:rsidR="00600D72" w:rsidRPr="005B3349">
        <w:rPr>
          <w:rStyle w:val="Refdenotaalpie"/>
        </w:rPr>
        <w:footnoteReference w:id="1"/>
      </w:r>
      <w:r w:rsidR="00600D72" w:rsidRPr="005B3349">
        <w:t xml:space="preserve">.  </w:t>
      </w:r>
    </w:p>
    <w:p w14:paraId="1638B727" w14:textId="4CB8227E" w:rsidR="001A5D3C" w:rsidRPr="005B3349" w:rsidRDefault="001A5D3C" w:rsidP="00166940">
      <w:pPr>
        <w:widowControl w:val="0"/>
      </w:pPr>
      <w:r w:rsidRPr="005B3349">
        <w:t xml:space="preserve">En ese contexto, la Sala Superior interpretó que la naturaleza de la garantía </w:t>
      </w:r>
      <w:r w:rsidR="002429FB" w:rsidRPr="005B3349">
        <w:t xml:space="preserve">de </w:t>
      </w:r>
      <w:r w:rsidRPr="005B3349">
        <w:t>irreductibilidad atiende a las especificidades de las funciones temporales que legalmente desempeñan los órganos desconcentrados, en el sentido que dentro de un mismo proceso electoral no se pueden reducir las dietas asignadas; sin embargo, pueden revisarse y ajustarse en función de la capacidad presupuestal del Instituto Electoral y de las peculiaridades o complejidad de la contienda electoral.</w:t>
      </w:r>
    </w:p>
    <w:p w14:paraId="62A31F4E" w14:textId="73A85221" w:rsidR="006C5E94" w:rsidRPr="005B3349" w:rsidRDefault="00600D72" w:rsidP="00166940">
      <w:r w:rsidRPr="005B3349">
        <w:t>Lo anterior no implica que tales retribuciones sean asimilables a algún tipo de salario, pues, a diferencia de lo que sucede con quien</w:t>
      </w:r>
      <w:r w:rsidR="002429FB" w:rsidRPr="005B3349">
        <w:t>es</w:t>
      </w:r>
      <w:r w:rsidRPr="005B3349">
        <w:t xml:space="preserve"> preside</w:t>
      </w:r>
      <w:r w:rsidR="002429FB" w:rsidRPr="005B3349">
        <w:t>n</w:t>
      </w:r>
      <w:r w:rsidRPr="005B3349">
        <w:t xml:space="preserve"> los Consejos y de quienes representan a los partidos políticos, se trata</w:t>
      </w:r>
      <w:r w:rsidR="002429FB" w:rsidRPr="005B3349">
        <w:t>n</w:t>
      </w:r>
      <w:r w:rsidRPr="005B3349">
        <w:t xml:space="preserve"> de </w:t>
      </w:r>
      <w:r w:rsidR="00161AF0" w:rsidRPr="005B3349">
        <w:t>personas</w:t>
      </w:r>
      <w:r w:rsidRPr="005B3349">
        <w:t xml:space="preserve"> designad</w:t>
      </w:r>
      <w:r w:rsidR="00161AF0" w:rsidRPr="005B3349">
        <w:t>a</w:t>
      </w:r>
      <w:r w:rsidRPr="005B3349">
        <w:t>s mediante convocatoria pública, a quienes les corresponde desarrollar las actividades propias de los órganos desconcentrados durante los pr</w:t>
      </w:r>
      <w:r w:rsidR="00517CC3" w:rsidRPr="005B3349">
        <w:t xml:space="preserve">ocesos electorales. Además, estas ciudadanas y </w:t>
      </w:r>
      <w:r w:rsidRPr="005B3349">
        <w:t xml:space="preserve">ciudadanos no se encuentran impedidos para desarrollar sus labores habituales y percibir un ingreso por ello, a la par que desempeñan la función electoral.  </w:t>
      </w:r>
    </w:p>
    <w:p w14:paraId="05F4BE17" w14:textId="47A33FC0" w:rsidR="00600D72" w:rsidRPr="005B3349" w:rsidRDefault="00600D72" w:rsidP="00166940">
      <w:r w:rsidRPr="005B3349">
        <w:t xml:space="preserve">De manera que, el derecho que tienen las Consejerías Distritales a recibir el pago de una dieta por asistencia a las sesiones se asimila a una remuneración de las previstas </w:t>
      </w:r>
      <w:r w:rsidRPr="005B3349">
        <w:lastRenderedPageBreak/>
        <w:t>en el artículo 127 de la Constitución Federal, que establece que las y los servidores públicos recibirán una remuneración adecuada e irrenunciable por el desempeño de su función, empleo, cargo o comisión, que deberá ser proporcional a sus responsabilidades, considerando como remuneración o retribución toda percepción en efectivo o en especie, incluyendo las dietas.</w:t>
      </w:r>
    </w:p>
    <w:p w14:paraId="1520F92F" w14:textId="04F4ABB2" w:rsidR="007377C7" w:rsidRPr="005B3349" w:rsidRDefault="007377C7" w:rsidP="00776D03">
      <w:pPr>
        <w:pStyle w:val="Ttulo2"/>
        <w:rPr>
          <w:rFonts w:ascii="Arial" w:hAnsi="Arial"/>
          <w:color w:val="auto"/>
          <w:sz w:val="23"/>
          <w:szCs w:val="23"/>
        </w:rPr>
      </w:pPr>
      <w:r w:rsidRPr="005B3349">
        <w:rPr>
          <w:rFonts w:ascii="Arial" w:hAnsi="Arial"/>
          <w:color w:val="auto"/>
          <w:sz w:val="23"/>
          <w:szCs w:val="23"/>
        </w:rPr>
        <w:t xml:space="preserve">Dietas de asistencia para </w:t>
      </w:r>
      <w:r w:rsidR="00B12340" w:rsidRPr="005B3349">
        <w:rPr>
          <w:rFonts w:ascii="Arial" w:hAnsi="Arial"/>
          <w:color w:val="auto"/>
          <w:sz w:val="23"/>
          <w:szCs w:val="23"/>
        </w:rPr>
        <w:t>la Jornada Electoral y la Sesión de Cómputo</w:t>
      </w:r>
    </w:p>
    <w:p w14:paraId="51ABFA6E" w14:textId="5B423F73" w:rsidR="008909BA" w:rsidRPr="005B3349" w:rsidRDefault="00C70C10" w:rsidP="005B3349">
      <w:pPr>
        <w:shd w:val="clear" w:color="auto" w:fill="FFFFFF" w:themeFill="background1"/>
      </w:pPr>
      <w:r w:rsidRPr="005B3349">
        <w:t>Q</w:t>
      </w:r>
      <w:r w:rsidR="008909BA" w:rsidRPr="005B3349">
        <w:t xml:space="preserve">ue, de conformidad con los artículos 128 numeral 4 y 155 numeral 1 de la Ley Electoral, este Consejo Estatal en el acuerdo CE/2023/056 determinó que, a partir del mes de diciembre de 2023 y hasta el 31 de mayo de 2024, las Consejerías Distritales propietarias percibirían la cantidad neta de </w:t>
      </w:r>
      <w:r w:rsidR="008909BA" w:rsidRPr="005B3349">
        <w:rPr>
          <w:b/>
          <w:bCs/>
        </w:rPr>
        <w:t xml:space="preserve">$7,578.66 (siete mil quinientos setenta y ocho pesos 66/100 m. n.) </w:t>
      </w:r>
      <w:r w:rsidR="008909BA" w:rsidRPr="005B3349">
        <w:rPr>
          <w:bCs/>
        </w:rPr>
        <w:t>por su participación y asistencia en las actividades relacionadas con el desarrollo de</w:t>
      </w:r>
      <w:r w:rsidR="008909BA" w:rsidRPr="005B3349">
        <w:t>l Proceso Electoral.</w:t>
      </w:r>
    </w:p>
    <w:p w14:paraId="411EFFB5" w14:textId="1B924757" w:rsidR="008909BA" w:rsidRPr="005B3349" w:rsidRDefault="008909BA" w:rsidP="005B3349">
      <w:pPr>
        <w:shd w:val="clear" w:color="auto" w:fill="FFFFFF" w:themeFill="background1"/>
        <w:rPr>
          <w:bCs/>
        </w:rPr>
      </w:pPr>
      <w:r w:rsidRPr="005B3349">
        <w:t>Asimismo, se determinó que, el mis</w:t>
      </w:r>
      <w:r w:rsidRPr="005B3349">
        <w:rPr>
          <w:bCs/>
        </w:rPr>
        <w:t xml:space="preserve">mo monto se otorgaría a </w:t>
      </w:r>
      <w:r w:rsidR="00A44B68" w:rsidRPr="005B3349">
        <w:t>aquellos Consejero</w:t>
      </w:r>
      <w:r w:rsidRPr="005B3349">
        <w:t xml:space="preserve">s Distritales </w:t>
      </w:r>
      <w:r w:rsidR="00A44B68" w:rsidRPr="005B3349">
        <w:t xml:space="preserve">propietarios </w:t>
      </w:r>
      <w:r w:rsidRPr="005B3349">
        <w:t xml:space="preserve">que por circunstancias especiales y justificadas permanecieran en funciones con posterioridad al mes de junio de 2024. </w:t>
      </w:r>
    </w:p>
    <w:p w14:paraId="306E5660" w14:textId="448E09BA" w:rsidR="00067E37" w:rsidRPr="005B3349" w:rsidRDefault="008909BA" w:rsidP="008909BA">
      <w:r w:rsidRPr="005B3349">
        <w:t>En el caso del mes de junio de 2024, este Consejo Estatal consideró que, una vez que se contara con l</w:t>
      </w:r>
      <w:r w:rsidR="00AA59C6" w:rsidRPr="005B3349">
        <w:t>a información relativa a</w:t>
      </w:r>
      <w:r w:rsidR="00067E37" w:rsidRPr="005B3349">
        <w:t xml:space="preserve">l presupuesto asignado para </w:t>
      </w:r>
      <w:r w:rsidR="00AA59C6" w:rsidRPr="005B3349">
        <w:t xml:space="preserve">dicho </w:t>
      </w:r>
      <w:r w:rsidRPr="005B3349">
        <w:t>ejercicio, se determinaría la dieta correspondiente a este período. E</w:t>
      </w:r>
      <w:r w:rsidR="00067E37" w:rsidRPr="005B3349">
        <w:t>llo en virtud de que, en el mes señalado, las funciones y actividades de las Consejerías Distritales se incrementan debido a la jornada electoral y a la realizac</w:t>
      </w:r>
      <w:r w:rsidR="002D6186" w:rsidRPr="005B3349">
        <w:t>ión de los cómputos respectivos</w:t>
      </w:r>
      <w:r w:rsidR="00D413D9" w:rsidRPr="005B3349">
        <w:t>.</w:t>
      </w:r>
    </w:p>
    <w:p w14:paraId="5C433BA2" w14:textId="2E4571B3" w:rsidR="00483D9A" w:rsidRPr="005B3349" w:rsidRDefault="008A54FE" w:rsidP="00067E37">
      <w:r w:rsidRPr="005B3349">
        <w:t>A partir de lo anterior</w:t>
      </w:r>
      <w:r w:rsidR="00162F99" w:rsidRPr="005B3349">
        <w:t xml:space="preserve">, la determinación de la dieta </w:t>
      </w:r>
      <w:r w:rsidRPr="005B3349">
        <w:t>correspondiente a</w:t>
      </w:r>
      <w:r w:rsidR="00162F99" w:rsidRPr="005B3349">
        <w:t xml:space="preserve">l mes de junio atiende </w:t>
      </w:r>
      <w:r w:rsidR="00483D9A" w:rsidRPr="005B3349">
        <w:t xml:space="preserve">a los siguientes aspectos: por un lado, se considera el presupuesto asignado para el presente ejercicio, </w:t>
      </w:r>
      <w:r w:rsidR="003B6934" w:rsidRPr="005B3349">
        <w:t xml:space="preserve">en apego a </w:t>
      </w:r>
      <w:r w:rsidR="00483D9A" w:rsidRPr="005B3349">
        <w:t>los principios de racionalidad y eficiencia;</w:t>
      </w:r>
      <w:r w:rsidR="003B6934" w:rsidRPr="005B3349">
        <w:t xml:space="preserve"> y</w:t>
      </w:r>
      <w:r w:rsidR="00483D9A" w:rsidRPr="005B3349">
        <w:t xml:space="preserve"> por otro, a las actividades que realizan los Consejos Distritales.</w:t>
      </w:r>
    </w:p>
    <w:p w14:paraId="17B5DBCC" w14:textId="440BE55F" w:rsidR="00483D9A" w:rsidRPr="005B3349" w:rsidRDefault="003B6934" w:rsidP="00067E37">
      <w:r w:rsidRPr="005B3349">
        <w:t>En este ú</w:t>
      </w:r>
      <w:r w:rsidR="00483D9A" w:rsidRPr="005B3349">
        <w:t xml:space="preserve">ltimo aspecto, se parte de la igualdad de actividades que de forma ordinaria tienen los Consejos Distritales, sin embargo, tratándose del mes de junio, existen órganos electorales que tienen una mayor carga, particularmente durante el desarrollo de las sesiones de cómputos. En efecto, lo ordinario es que la mayoría de los Consejos Distritales lleven a cabo los cómputos de la elección a la Gubernatura, de Diputaciones y Presidencias Municipales; sin embargo, existen algunos supuestos en los que los </w:t>
      </w:r>
      <w:r w:rsidR="00483D9A" w:rsidRPr="005B3349">
        <w:lastRenderedPageBreak/>
        <w:t>Consejos Distritales realicen un número superior de cómputos, especialmente en aquellos distritos que forman parte de un municipio, o en aquellos que se constituyeron como cabeceras de municipio</w:t>
      </w:r>
      <w:r w:rsidR="00597A4E" w:rsidRPr="005B3349">
        <w:t>.</w:t>
      </w:r>
    </w:p>
    <w:p w14:paraId="0E501B3F" w14:textId="00A3A0B1" w:rsidR="008A54FE" w:rsidRPr="005B3349" w:rsidRDefault="000E31C3" w:rsidP="00067E37">
      <w:r w:rsidRPr="005B3349">
        <w:t>A</w:t>
      </w:r>
      <w:r w:rsidR="00260140" w:rsidRPr="005B3349">
        <w:t xml:space="preserve"> partir de estos aspectos, </w:t>
      </w:r>
      <w:r w:rsidR="008A54FE" w:rsidRPr="005B3349">
        <w:t>este órgano electoral considera viable establecer para las Consejerías Distritales</w:t>
      </w:r>
      <w:r w:rsidR="00260140" w:rsidRPr="005B3349">
        <w:t xml:space="preserve"> </w:t>
      </w:r>
      <w:r w:rsidR="00BE0FB3" w:rsidRPr="005B3349">
        <w:t xml:space="preserve">propietarias y suplentes, </w:t>
      </w:r>
      <w:r w:rsidR="00260140" w:rsidRPr="005B3349">
        <w:t xml:space="preserve">una </w:t>
      </w:r>
      <w:r w:rsidR="008A54FE" w:rsidRPr="005B3349">
        <w:t>dieta de asistencia</w:t>
      </w:r>
      <w:r w:rsidR="00260140" w:rsidRPr="005B3349">
        <w:t xml:space="preserve"> acorde al presupuesto y al número de cómputos que realizarán</w:t>
      </w:r>
      <w:r w:rsidR="00E83173" w:rsidRPr="005B3349">
        <w:t xml:space="preserve"> </w:t>
      </w:r>
      <w:r w:rsidR="00260140" w:rsidRPr="005B3349">
        <w:t>una vez concluida la jornada electoral de conformidad con lo</w:t>
      </w:r>
      <w:r w:rsidR="008A54FE" w:rsidRPr="005B3349">
        <w:t xml:space="preserve"> siguiente:</w:t>
      </w:r>
    </w:p>
    <w:tbl>
      <w:tblPr>
        <w:tblStyle w:val="Tablaconcuadrcula"/>
        <w:tblW w:w="0" w:type="auto"/>
        <w:tblLook w:val="04A0" w:firstRow="1" w:lastRow="0" w:firstColumn="1" w:lastColumn="0" w:noHBand="0" w:noVBand="1"/>
      </w:tblPr>
      <w:tblGrid>
        <w:gridCol w:w="1481"/>
        <w:gridCol w:w="1188"/>
        <w:gridCol w:w="1629"/>
        <w:gridCol w:w="1627"/>
        <w:gridCol w:w="1457"/>
        <w:gridCol w:w="1446"/>
      </w:tblGrid>
      <w:tr w:rsidR="005B3349" w:rsidRPr="005B3349" w14:paraId="4FB5F443" w14:textId="77777777" w:rsidTr="00E3090E">
        <w:tc>
          <w:tcPr>
            <w:tcW w:w="1481" w:type="dxa"/>
            <w:vMerge w:val="restart"/>
            <w:vAlign w:val="center"/>
          </w:tcPr>
          <w:p w14:paraId="04B24F6A" w14:textId="77777777" w:rsidR="00602C4B" w:rsidRPr="005B3349" w:rsidRDefault="00602C4B" w:rsidP="00E3090E">
            <w:pPr>
              <w:spacing w:before="20" w:after="20"/>
              <w:jc w:val="center"/>
              <w:rPr>
                <w:b/>
                <w:bCs/>
                <w:sz w:val="20"/>
                <w:szCs w:val="20"/>
              </w:rPr>
            </w:pPr>
            <w:r w:rsidRPr="005B3349">
              <w:rPr>
                <w:b/>
                <w:bCs/>
                <w:sz w:val="20"/>
                <w:szCs w:val="20"/>
              </w:rPr>
              <w:t>Distritos</w:t>
            </w:r>
          </w:p>
        </w:tc>
        <w:tc>
          <w:tcPr>
            <w:tcW w:w="1188" w:type="dxa"/>
            <w:vMerge w:val="restart"/>
            <w:vAlign w:val="center"/>
          </w:tcPr>
          <w:p w14:paraId="479D4769" w14:textId="77777777" w:rsidR="00602C4B" w:rsidRPr="005B3349" w:rsidRDefault="00602C4B" w:rsidP="00E3090E">
            <w:pPr>
              <w:spacing w:before="20" w:after="20"/>
              <w:jc w:val="center"/>
              <w:rPr>
                <w:b/>
                <w:bCs/>
                <w:sz w:val="20"/>
                <w:szCs w:val="20"/>
              </w:rPr>
            </w:pPr>
            <w:r w:rsidRPr="005B3349">
              <w:rPr>
                <w:b/>
                <w:bCs/>
                <w:sz w:val="20"/>
                <w:szCs w:val="20"/>
              </w:rPr>
              <w:t>Total de distritos</w:t>
            </w:r>
          </w:p>
        </w:tc>
        <w:tc>
          <w:tcPr>
            <w:tcW w:w="1629" w:type="dxa"/>
            <w:vMerge w:val="restart"/>
            <w:vAlign w:val="center"/>
          </w:tcPr>
          <w:p w14:paraId="77C95FEE" w14:textId="77777777" w:rsidR="00602C4B" w:rsidRPr="005B3349" w:rsidRDefault="00602C4B" w:rsidP="00E3090E">
            <w:pPr>
              <w:spacing w:before="20" w:after="20"/>
              <w:jc w:val="center"/>
              <w:rPr>
                <w:b/>
                <w:bCs/>
                <w:sz w:val="20"/>
                <w:szCs w:val="20"/>
              </w:rPr>
            </w:pPr>
            <w:r w:rsidRPr="005B3349">
              <w:rPr>
                <w:b/>
                <w:bCs/>
                <w:sz w:val="20"/>
                <w:szCs w:val="20"/>
              </w:rPr>
              <w:t>Numero de cómputos a realizar</w:t>
            </w:r>
          </w:p>
        </w:tc>
        <w:tc>
          <w:tcPr>
            <w:tcW w:w="4530" w:type="dxa"/>
            <w:gridSpan w:val="3"/>
            <w:vAlign w:val="center"/>
          </w:tcPr>
          <w:p w14:paraId="03723709" w14:textId="77777777" w:rsidR="00602C4B" w:rsidRPr="005B3349" w:rsidRDefault="00602C4B" w:rsidP="00E3090E">
            <w:pPr>
              <w:spacing w:before="20" w:after="20"/>
              <w:jc w:val="center"/>
              <w:rPr>
                <w:b/>
                <w:bCs/>
                <w:sz w:val="20"/>
                <w:szCs w:val="20"/>
              </w:rPr>
            </w:pPr>
            <w:r w:rsidRPr="005B3349">
              <w:rPr>
                <w:b/>
                <w:bCs/>
                <w:sz w:val="20"/>
                <w:szCs w:val="20"/>
              </w:rPr>
              <w:t>Dieta del mes de junio de 2024</w:t>
            </w:r>
          </w:p>
        </w:tc>
      </w:tr>
      <w:tr w:rsidR="005B3349" w:rsidRPr="005B3349" w14:paraId="4ADCE0CF" w14:textId="77777777" w:rsidTr="00E3090E">
        <w:tc>
          <w:tcPr>
            <w:tcW w:w="1481" w:type="dxa"/>
            <w:vMerge/>
            <w:vAlign w:val="center"/>
          </w:tcPr>
          <w:p w14:paraId="12689DB0" w14:textId="77777777" w:rsidR="00602C4B" w:rsidRPr="005B3349" w:rsidRDefault="00602C4B" w:rsidP="00E3090E">
            <w:pPr>
              <w:spacing w:before="20" w:after="20"/>
              <w:jc w:val="center"/>
              <w:rPr>
                <w:b/>
                <w:bCs/>
                <w:sz w:val="20"/>
                <w:szCs w:val="20"/>
              </w:rPr>
            </w:pPr>
          </w:p>
        </w:tc>
        <w:tc>
          <w:tcPr>
            <w:tcW w:w="1188" w:type="dxa"/>
            <w:vMerge/>
            <w:vAlign w:val="center"/>
          </w:tcPr>
          <w:p w14:paraId="52761944" w14:textId="77777777" w:rsidR="00602C4B" w:rsidRPr="005B3349" w:rsidRDefault="00602C4B" w:rsidP="00E3090E">
            <w:pPr>
              <w:spacing w:before="20" w:after="20"/>
              <w:jc w:val="center"/>
              <w:rPr>
                <w:b/>
                <w:bCs/>
                <w:sz w:val="20"/>
                <w:szCs w:val="20"/>
              </w:rPr>
            </w:pPr>
          </w:p>
        </w:tc>
        <w:tc>
          <w:tcPr>
            <w:tcW w:w="1629" w:type="dxa"/>
            <w:vMerge/>
            <w:vAlign w:val="center"/>
          </w:tcPr>
          <w:p w14:paraId="17B4259D" w14:textId="77777777" w:rsidR="00602C4B" w:rsidRPr="005B3349" w:rsidRDefault="00602C4B" w:rsidP="00E3090E">
            <w:pPr>
              <w:spacing w:before="20" w:after="20"/>
              <w:jc w:val="center"/>
              <w:rPr>
                <w:b/>
                <w:bCs/>
                <w:sz w:val="20"/>
                <w:szCs w:val="20"/>
              </w:rPr>
            </w:pPr>
          </w:p>
        </w:tc>
        <w:tc>
          <w:tcPr>
            <w:tcW w:w="1627" w:type="dxa"/>
            <w:vAlign w:val="center"/>
          </w:tcPr>
          <w:p w14:paraId="7513BEB1" w14:textId="77777777" w:rsidR="00602C4B" w:rsidRPr="005B3349" w:rsidRDefault="00602C4B" w:rsidP="00E3090E">
            <w:pPr>
              <w:spacing w:before="20" w:after="20"/>
              <w:jc w:val="center"/>
              <w:rPr>
                <w:b/>
                <w:bCs/>
                <w:sz w:val="20"/>
                <w:szCs w:val="20"/>
              </w:rPr>
            </w:pPr>
            <w:r w:rsidRPr="005B3349">
              <w:rPr>
                <w:b/>
                <w:bCs/>
                <w:sz w:val="20"/>
                <w:szCs w:val="20"/>
              </w:rPr>
              <w:t>Dieta bruta</w:t>
            </w:r>
          </w:p>
        </w:tc>
        <w:tc>
          <w:tcPr>
            <w:tcW w:w="1457" w:type="dxa"/>
            <w:vAlign w:val="center"/>
          </w:tcPr>
          <w:p w14:paraId="11877128" w14:textId="77777777" w:rsidR="00602C4B" w:rsidRPr="005B3349" w:rsidRDefault="00602C4B" w:rsidP="00E3090E">
            <w:pPr>
              <w:spacing w:before="20" w:after="20"/>
              <w:jc w:val="center"/>
              <w:rPr>
                <w:b/>
                <w:bCs/>
                <w:sz w:val="20"/>
                <w:szCs w:val="20"/>
              </w:rPr>
            </w:pPr>
            <w:r w:rsidRPr="005B3349">
              <w:rPr>
                <w:b/>
                <w:bCs/>
                <w:sz w:val="20"/>
                <w:szCs w:val="20"/>
              </w:rPr>
              <w:t>ISR</w:t>
            </w:r>
          </w:p>
        </w:tc>
        <w:tc>
          <w:tcPr>
            <w:tcW w:w="1446" w:type="dxa"/>
            <w:vAlign w:val="center"/>
          </w:tcPr>
          <w:p w14:paraId="140CD1E4" w14:textId="77777777" w:rsidR="00602C4B" w:rsidRPr="005B3349" w:rsidRDefault="00602C4B" w:rsidP="00E3090E">
            <w:pPr>
              <w:spacing w:before="20" w:after="20"/>
              <w:jc w:val="center"/>
              <w:rPr>
                <w:b/>
                <w:bCs/>
                <w:sz w:val="20"/>
                <w:szCs w:val="20"/>
              </w:rPr>
            </w:pPr>
            <w:r w:rsidRPr="005B3349">
              <w:rPr>
                <w:b/>
                <w:bCs/>
                <w:sz w:val="20"/>
                <w:szCs w:val="20"/>
              </w:rPr>
              <w:t>Dieta neta</w:t>
            </w:r>
          </w:p>
        </w:tc>
      </w:tr>
      <w:tr w:rsidR="005B3349" w:rsidRPr="005B3349" w14:paraId="6FA91A03" w14:textId="77777777" w:rsidTr="00E3090E">
        <w:tc>
          <w:tcPr>
            <w:tcW w:w="1481" w:type="dxa"/>
            <w:vMerge/>
            <w:vAlign w:val="center"/>
          </w:tcPr>
          <w:p w14:paraId="16A93BE5" w14:textId="77777777" w:rsidR="00602C4B" w:rsidRPr="005B3349" w:rsidRDefault="00602C4B" w:rsidP="00E3090E">
            <w:pPr>
              <w:spacing w:before="20" w:after="20"/>
              <w:rPr>
                <w:b/>
                <w:bCs/>
                <w:sz w:val="24"/>
                <w:szCs w:val="24"/>
              </w:rPr>
            </w:pPr>
          </w:p>
        </w:tc>
        <w:tc>
          <w:tcPr>
            <w:tcW w:w="1188" w:type="dxa"/>
            <w:vMerge/>
            <w:vAlign w:val="center"/>
          </w:tcPr>
          <w:p w14:paraId="756B79BC" w14:textId="77777777" w:rsidR="00602C4B" w:rsidRPr="005B3349" w:rsidRDefault="00602C4B" w:rsidP="00E3090E">
            <w:pPr>
              <w:spacing w:before="20" w:after="20"/>
              <w:rPr>
                <w:b/>
                <w:bCs/>
                <w:sz w:val="24"/>
                <w:szCs w:val="24"/>
              </w:rPr>
            </w:pPr>
          </w:p>
        </w:tc>
        <w:tc>
          <w:tcPr>
            <w:tcW w:w="1629" w:type="dxa"/>
            <w:vMerge/>
            <w:vAlign w:val="center"/>
          </w:tcPr>
          <w:p w14:paraId="372A0E52" w14:textId="77777777" w:rsidR="00602C4B" w:rsidRPr="005B3349" w:rsidRDefault="00602C4B" w:rsidP="00E3090E">
            <w:pPr>
              <w:spacing w:before="20" w:after="20"/>
              <w:rPr>
                <w:b/>
                <w:bCs/>
                <w:sz w:val="24"/>
                <w:szCs w:val="24"/>
              </w:rPr>
            </w:pPr>
          </w:p>
        </w:tc>
        <w:tc>
          <w:tcPr>
            <w:tcW w:w="1627" w:type="dxa"/>
            <w:vAlign w:val="center"/>
          </w:tcPr>
          <w:p w14:paraId="63741E5A" w14:textId="77777777" w:rsidR="00602C4B" w:rsidRPr="005B3349" w:rsidRDefault="00602C4B" w:rsidP="00E3090E">
            <w:pPr>
              <w:spacing w:before="20" w:after="20"/>
              <w:jc w:val="center"/>
              <w:rPr>
                <w:b/>
                <w:bCs/>
                <w:sz w:val="18"/>
                <w:szCs w:val="18"/>
              </w:rPr>
            </w:pPr>
            <w:r w:rsidRPr="005B3349">
              <w:rPr>
                <w:b/>
                <w:bCs/>
                <w:sz w:val="18"/>
                <w:szCs w:val="18"/>
              </w:rPr>
              <w:t>A</w:t>
            </w:r>
          </w:p>
        </w:tc>
        <w:tc>
          <w:tcPr>
            <w:tcW w:w="1457" w:type="dxa"/>
            <w:vAlign w:val="center"/>
          </w:tcPr>
          <w:p w14:paraId="78BD563B" w14:textId="77777777" w:rsidR="00602C4B" w:rsidRPr="005B3349" w:rsidRDefault="00602C4B" w:rsidP="00E3090E">
            <w:pPr>
              <w:spacing w:before="20" w:after="20"/>
              <w:jc w:val="center"/>
              <w:rPr>
                <w:b/>
                <w:bCs/>
                <w:sz w:val="18"/>
                <w:szCs w:val="18"/>
              </w:rPr>
            </w:pPr>
            <w:r w:rsidRPr="005B3349">
              <w:rPr>
                <w:b/>
                <w:bCs/>
                <w:sz w:val="18"/>
                <w:szCs w:val="18"/>
              </w:rPr>
              <w:t>B</w:t>
            </w:r>
          </w:p>
        </w:tc>
        <w:tc>
          <w:tcPr>
            <w:tcW w:w="1446" w:type="dxa"/>
            <w:vAlign w:val="center"/>
          </w:tcPr>
          <w:p w14:paraId="12A21916" w14:textId="77777777" w:rsidR="00602C4B" w:rsidRPr="005B3349" w:rsidRDefault="00602C4B" w:rsidP="00E3090E">
            <w:pPr>
              <w:spacing w:before="20" w:after="20"/>
              <w:jc w:val="center"/>
              <w:rPr>
                <w:b/>
                <w:bCs/>
                <w:sz w:val="18"/>
                <w:szCs w:val="18"/>
              </w:rPr>
            </w:pPr>
            <w:r w:rsidRPr="005B3349">
              <w:rPr>
                <w:b/>
                <w:bCs/>
                <w:sz w:val="18"/>
                <w:szCs w:val="18"/>
              </w:rPr>
              <w:t>C = A - B</w:t>
            </w:r>
          </w:p>
        </w:tc>
      </w:tr>
      <w:tr w:rsidR="005B3349" w:rsidRPr="005B3349" w14:paraId="56A7DF8F" w14:textId="77777777" w:rsidTr="00E3090E">
        <w:tc>
          <w:tcPr>
            <w:tcW w:w="1481" w:type="dxa"/>
            <w:vAlign w:val="center"/>
          </w:tcPr>
          <w:p w14:paraId="4557C7B2" w14:textId="2C1B70FB" w:rsidR="00602C4B" w:rsidRPr="005B3349" w:rsidRDefault="00602C4B" w:rsidP="00E3090E">
            <w:pPr>
              <w:spacing w:before="40" w:after="40"/>
              <w:rPr>
                <w:sz w:val="20"/>
                <w:szCs w:val="20"/>
              </w:rPr>
            </w:pPr>
            <w:r w:rsidRPr="005B3349">
              <w:rPr>
                <w:sz w:val="20"/>
                <w:szCs w:val="20"/>
              </w:rPr>
              <w:t xml:space="preserve">2, 3, 4, 5, 6, 7, 8, 9, </w:t>
            </w:r>
            <w:r w:rsidR="004E2C74" w:rsidRPr="005B3349">
              <w:rPr>
                <w:sz w:val="20"/>
                <w:szCs w:val="20"/>
              </w:rPr>
              <w:t xml:space="preserve">10, </w:t>
            </w:r>
            <w:r w:rsidRPr="005B3349">
              <w:rPr>
                <w:sz w:val="20"/>
                <w:szCs w:val="20"/>
              </w:rPr>
              <w:t xml:space="preserve">12, </w:t>
            </w:r>
            <w:r w:rsidR="00BF5DB8" w:rsidRPr="005B3349">
              <w:rPr>
                <w:sz w:val="20"/>
                <w:szCs w:val="20"/>
              </w:rPr>
              <w:t>13, 15</w:t>
            </w:r>
            <w:r w:rsidRPr="005B3349">
              <w:rPr>
                <w:sz w:val="20"/>
                <w:szCs w:val="20"/>
              </w:rPr>
              <w:t>, 18</w:t>
            </w:r>
          </w:p>
        </w:tc>
        <w:tc>
          <w:tcPr>
            <w:tcW w:w="1188" w:type="dxa"/>
            <w:vAlign w:val="center"/>
          </w:tcPr>
          <w:p w14:paraId="5394D300" w14:textId="77777777" w:rsidR="00602C4B" w:rsidRPr="005B3349" w:rsidRDefault="00602C4B" w:rsidP="00E3090E">
            <w:pPr>
              <w:spacing w:before="40" w:after="40"/>
              <w:jc w:val="center"/>
              <w:rPr>
                <w:sz w:val="20"/>
                <w:szCs w:val="20"/>
              </w:rPr>
            </w:pPr>
            <w:r w:rsidRPr="005B3349">
              <w:rPr>
                <w:sz w:val="20"/>
                <w:szCs w:val="20"/>
              </w:rPr>
              <w:t>13</w:t>
            </w:r>
          </w:p>
        </w:tc>
        <w:tc>
          <w:tcPr>
            <w:tcW w:w="1629" w:type="dxa"/>
            <w:vAlign w:val="center"/>
          </w:tcPr>
          <w:p w14:paraId="0F6F90F4" w14:textId="77777777" w:rsidR="00602C4B" w:rsidRPr="005B3349" w:rsidRDefault="00602C4B" w:rsidP="00E3090E">
            <w:pPr>
              <w:spacing w:before="40" w:after="40"/>
              <w:jc w:val="center"/>
              <w:rPr>
                <w:sz w:val="20"/>
                <w:szCs w:val="20"/>
              </w:rPr>
            </w:pPr>
            <w:r w:rsidRPr="005B3349">
              <w:rPr>
                <w:sz w:val="20"/>
                <w:szCs w:val="20"/>
              </w:rPr>
              <w:t>3</w:t>
            </w:r>
          </w:p>
        </w:tc>
        <w:tc>
          <w:tcPr>
            <w:tcW w:w="1627" w:type="dxa"/>
            <w:vAlign w:val="center"/>
          </w:tcPr>
          <w:p w14:paraId="46188DF9" w14:textId="77777777" w:rsidR="00602C4B" w:rsidRPr="005B3349" w:rsidRDefault="00602C4B" w:rsidP="00E3090E">
            <w:pPr>
              <w:spacing w:before="40" w:after="40"/>
              <w:jc w:val="center"/>
              <w:rPr>
                <w:sz w:val="20"/>
                <w:szCs w:val="20"/>
              </w:rPr>
            </w:pPr>
            <w:r w:rsidRPr="005B3349">
              <w:rPr>
                <w:sz w:val="20"/>
                <w:szCs w:val="20"/>
              </w:rPr>
              <w:t>$15,157.32</w:t>
            </w:r>
          </w:p>
        </w:tc>
        <w:tc>
          <w:tcPr>
            <w:tcW w:w="1457" w:type="dxa"/>
            <w:vAlign w:val="center"/>
          </w:tcPr>
          <w:p w14:paraId="370B5F2D" w14:textId="77777777" w:rsidR="00602C4B" w:rsidRPr="005B3349" w:rsidRDefault="00602C4B" w:rsidP="00E3090E">
            <w:pPr>
              <w:spacing w:before="40" w:after="40"/>
              <w:jc w:val="center"/>
              <w:rPr>
                <w:sz w:val="20"/>
                <w:szCs w:val="20"/>
              </w:rPr>
            </w:pPr>
            <w:r w:rsidRPr="005B3349">
              <w:rPr>
                <w:sz w:val="20"/>
                <w:szCs w:val="20"/>
              </w:rPr>
              <w:t>$1,580.97</w:t>
            </w:r>
          </w:p>
        </w:tc>
        <w:tc>
          <w:tcPr>
            <w:tcW w:w="1446" w:type="dxa"/>
            <w:vAlign w:val="center"/>
          </w:tcPr>
          <w:p w14:paraId="4A4F1365" w14:textId="77777777" w:rsidR="00602C4B" w:rsidRPr="005B3349" w:rsidRDefault="00602C4B" w:rsidP="00E3090E">
            <w:pPr>
              <w:spacing w:before="40" w:after="40"/>
              <w:jc w:val="center"/>
              <w:rPr>
                <w:b/>
                <w:bCs/>
                <w:sz w:val="20"/>
                <w:szCs w:val="20"/>
              </w:rPr>
            </w:pPr>
            <w:r w:rsidRPr="005B3349">
              <w:rPr>
                <w:b/>
                <w:bCs/>
                <w:sz w:val="20"/>
                <w:szCs w:val="20"/>
              </w:rPr>
              <w:t>$13,576.35</w:t>
            </w:r>
          </w:p>
        </w:tc>
      </w:tr>
      <w:tr w:rsidR="005B3349" w:rsidRPr="005B3349" w14:paraId="2D90670E" w14:textId="77777777" w:rsidTr="00E3090E">
        <w:tc>
          <w:tcPr>
            <w:tcW w:w="1481" w:type="dxa"/>
            <w:vAlign w:val="center"/>
          </w:tcPr>
          <w:p w14:paraId="013850F0" w14:textId="77777777" w:rsidR="00602C4B" w:rsidRPr="005B3349" w:rsidRDefault="00602C4B" w:rsidP="00E3090E">
            <w:pPr>
              <w:spacing w:before="40" w:after="40"/>
              <w:rPr>
                <w:sz w:val="20"/>
                <w:szCs w:val="20"/>
              </w:rPr>
            </w:pPr>
            <w:r w:rsidRPr="005B3349">
              <w:rPr>
                <w:sz w:val="20"/>
                <w:szCs w:val="20"/>
              </w:rPr>
              <w:t>1, 11, 16, 17, 19, 20 y 21</w:t>
            </w:r>
          </w:p>
        </w:tc>
        <w:tc>
          <w:tcPr>
            <w:tcW w:w="1188" w:type="dxa"/>
            <w:vAlign w:val="center"/>
          </w:tcPr>
          <w:p w14:paraId="6885AE73" w14:textId="77777777" w:rsidR="00602C4B" w:rsidRPr="005B3349" w:rsidRDefault="00602C4B" w:rsidP="00E3090E">
            <w:pPr>
              <w:spacing w:before="40" w:after="40"/>
              <w:jc w:val="center"/>
              <w:rPr>
                <w:sz w:val="20"/>
                <w:szCs w:val="20"/>
              </w:rPr>
            </w:pPr>
            <w:r w:rsidRPr="005B3349">
              <w:rPr>
                <w:sz w:val="20"/>
                <w:szCs w:val="20"/>
              </w:rPr>
              <w:t>7</w:t>
            </w:r>
          </w:p>
        </w:tc>
        <w:tc>
          <w:tcPr>
            <w:tcW w:w="1629" w:type="dxa"/>
            <w:vAlign w:val="center"/>
          </w:tcPr>
          <w:p w14:paraId="6B825282" w14:textId="77777777" w:rsidR="00602C4B" w:rsidRPr="005B3349" w:rsidRDefault="00602C4B" w:rsidP="00E3090E">
            <w:pPr>
              <w:spacing w:before="40" w:after="40"/>
              <w:jc w:val="center"/>
              <w:rPr>
                <w:sz w:val="20"/>
                <w:szCs w:val="20"/>
              </w:rPr>
            </w:pPr>
            <w:r w:rsidRPr="005B3349">
              <w:rPr>
                <w:sz w:val="20"/>
                <w:szCs w:val="20"/>
              </w:rPr>
              <w:t>4</w:t>
            </w:r>
          </w:p>
        </w:tc>
        <w:tc>
          <w:tcPr>
            <w:tcW w:w="1627" w:type="dxa"/>
            <w:vAlign w:val="center"/>
          </w:tcPr>
          <w:p w14:paraId="01A43DA4" w14:textId="77777777" w:rsidR="00602C4B" w:rsidRPr="005B3349" w:rsidRDefault="00602C4B" w:rsidP="00E3090E">
            <w:pPr>
              <w:spacing w:before="40" w:after="40"/>
              <w:jc w:val="center"/>
              <w:rPr>
                <w:sz w:val="20"/>
                <w:szCs w:val="20"/>
              </w:rPr>
            </w:pPr>
            <w:r w:rsidRPr="005B3349">
              <w:rPr>
                <w:sz w:val="20"/>
                <w:szCs w:val="20"/>
              </w:rPr>
              <w:t>$18,404.66</w:t>
            </w:r>
          </w:p>
        </w:tc>
        <w:tc>
          <w:tcPr>
            <w:tcW w:w="1457" w:type="dxa"/>
            <w:vAlign w:val="center"/>
          </w:tcPr>
          <w:p w14:paraId="14DD6C29" w14:textId="77777777" w:rsidR="00602C4B" w:rsidRPr="005B3349" w:rsidRDefault="00602C4B" w:rsidP="00E3090E">
            <w:pPr>
              <w:spacing w:before="40" w:after="40"/>
              <w:jc w:val="center"/>
              <w:rPr>
                <w:sz w:val="20"/>
                <w:szCs w:val="20"/>
              </w:rPr>
            </w:pPr>
            <w:r w:rsidRPr="005B3349">
              <w:rPr>
                <w:sz w:val="20"/>
                <w:szCs w:val="20"/>
              </w:rPr>
              <w:t>$2,263.24</w:t>
            </w:r>
          </w:p>
        </w:tc>
        <w:tc>
          <w:tcPr>
            <w:tcW w:w="1446" w:type="dxa"/>
            <w:vAlign w:val="center"/>
          </w:tcPr>
          <w:p w14:paraId="0D8B217D" w14:textId="77777777" w:rsidR="00602C4B" w:rsidRPr="005B3349" w:rsidRDefault="00602C4B" w:rsidP="00E3090E">
            <w:pPr>
              <w:spacing w:before="40" w:after="40"/>
              <w:jc w:val="center"/>
              <w:rPr>
                <w:b/>
                <w:bCs/>
                <w:sz w:val="20"/>
                <w:szCs w:val="20"/>
              </w:rPr>
            </w:pPr>
            <w:r w:rsidRPr="005B3349">
              <w:rPr>
                <w:b/>
                <w:bCs/>
                <w:sz w:val="20"/>
                <w:szCs w:val="20"/>
              </w:rPr>
              <w:t>$16,141.42</w:t>
            </w:r>
          </w:p>
        </w:tc>
      </w:tr>
      <w:tr w:rsidR="005B3349" w:rsidRPr="005B3349" w14:paraId="097DBA42" w14:textId="77777777" w:rsidTr="00E3090E">
        <w:tc>
          <w:tcPr>
            <w:tcW w:w="1481" w:type="dxa"/>
            <w:vAlign w:val="center"/>
          </w:tcPr>
          <w:p w14:paraId="17CE4D7B" w14:textId="77777777" w:rsidR="00602C4B" w:rsidRPr="005B3349" w:rsidRDefault="00602C4B" w:rsidP="00E3090E">
            <w:pPr>
              <w:spacing w:before="40" w:after="40"/>
              <w:rPr>
                <w:sz w:val="20"/>
                <w:szCs w:val="20"/>
              </w:rPr>
            </w:pPr>
            <w:r w:rsidRPr="005B3349">
              <w:rPr>
                <w:sz w:val="20"/>
                <w:szCs w:val="20"/>
              </w:rPr>
              <w:t>14</w:t>
            </w:r>
          </w:p>
        </w:tc>
        <w:tc>
          <w:tcPr>
            <w:tcW w:w="1188" w:type="dxa"/>
            <w:vAlign w:val="center"/>
          </w:tcPr>
          <w:p w14:paraId="607F2B28" w14:textId="77777777" w:rsidR="00602C4B" w:rsidRPr="005B3349" w:rsidRDefault="00602C4B" w:rsidP="00E3090E">
            <w:pPr>
              <w:spacing w:before="40" w:after="40"/>
              <w:jc w:val="center"/>
              <w:rPr>
                <w:sz w:val="20"/>
                <w:szCs w:val="20"/>
              </w:rPr>
            </w:pPr>
            <w:r w:rsidRPr="005B3349">
              <w:rPr>
                <w:sz w:val="20"/>
                <w:szCs w:val="20"/>
              </w:rPr>
              <w:t>1</w:t>
            </w:r>
          </w:p>
        </w:tc>
        <w:tc>
          <w:tcPr>
            <w:tcW w:w="1629" w:type="dxa"/>
            <w:vAlign w:val="center"/>
          </w:tcPr>
          <w:p w14:paraId="09A779F5" w14:textId="77777777" w:rsidR="00602C4B" w:rsidRPr="005B3349" w:rsidRDefault="00602C4B" w:rsidP="00E3090E">
            <w:pPr>
              <w:spacing w:before="40" w:after="40"/>
              <w:jc w:val="center"/>
              <w:rPr>
                <w:sz w:val="20"/>
                <w:szCs w:val="20"/>
              </w:rPr>
            </w:pPr>
            <w:r w:rsidRPr="005B3349">
              <w:rPr>
                <w:sz w:val="20"/>
                <w:szCs w:val="20"/>
              </w:rPr>
              <w:t>5</w:t>
            </w:r>
          </w:p>
        </w:tc>
        <w:tc>
          <w:tcPr>
            <w:tcW w:w="1627" w:type="dxa"/>
            <w:vAlign w:val="center"/>
          </w:tcPr>
          <w:p w14:paraId="78FE74AE" w14:textId="77777777" w:rsidR="00602C4B" w:rsidRPr="005B3349" w:rsidRDefault="00602C4B" w:rsidP="00E3090E">
            <w:pPr>
              <w:spacing w:before="40" w:after="40"/>
              <w:jc w:val="center"/>
              <w:rPr>
                <w:sz w:val="20"/>
                <w:szCs w:val="20"/>
              </w:rPr>
            </w:pPr>
            <w:r w:rsidRPr="005B3349">
              <w:rPr>
                <w:sz w:val="20"/>
                <w:szCs w:val="20"/>
              </w:rPr>
              <w:t>$21,652.00</w:t>
            </w:r>
          </w:p>
        </w:tc>
        <w:tc>
          <w:tcPr>
            <w:tcW w:w="1457" w:type="dxa"/>
            <w:vAlign w:val="center"/>
          </w:tcPr>
          <w:p w14:paraId="54CF3EC1" w14:textId="77777777" w:rsidR="00602C4B" w:rsidRPr="005B3349" w:rsidRDefault="00602C4B" w:rsidP="00E3090E">
            <w:pPr>
              <w:spacing w:before="40" w:after="40"/>
              <w:jc w:val="center"/>
              <w:rPr>
                <w:sz w:val="20"/>
                <w:szCs w:val="20"/>
              </w:rPr>
            </w:pPr>
            <w:r w:rsidRPr="005B3349">
              <w:rPr>
                <w:sz w:val="20"/>
                <w:szCs w:val="20"/>
              </w:rPr>
              <w:t>$2,749.85</w:t>
            </w:r>
          </w:p>
        </w:tc>
        <w:tc>
          <w:tcPr>
            <w:tcW w:w="1446" w:type="dxa"/>
            <w:vAlign w:val="center"/>
          </w:tcPr>
          <w:p w14:paraId="2DA76295" w14:textId="77777777" w:rsidR="00602C4B" w:rsidRPr="005B3349" w:rsidRDefault="00602C4B" w:rsidP="00E3090E">
            <w:pPr>
              <w:spacing w:before="40" w:after="40"/>
              <w:jc w:val="center"/>
              <w:rPr>
                <w:b/>
                <w:bCs/>
                <w:sz w:val="20"/>
                <w:szCs w:val="20"/>
              </w:rPr>
            </w:pPr>
            <w:r w:rsidRPr="005B3349">
              <w:rPr>
                <w:b/>
                <w:bCs/>
                <w:sz w:val="20"/>
                <w:szCs w:val="20"/>
              </w:rPr>
              <w:t>$18,902.15</w:t>
            </w:r>
          </w:p>
        </w:tc>
      </w:tr>
    </w:tbl>
    <w:p w14:paraId="43629A59" w14:textId="780359B5" w:rsidR="00EC7D3C" w:rsidRPr="005B3349" w:rsidRDefault="008A54FE" w:rsidP="008A54FE">
      <w:r w:rsidRPr="005B3349">
        <w:t xml:space="preserve">Es importante señalar que, para percibir </w:t>
      </w:r>
      <w:r w:rsidR="00067E37" w:rsidRPr="005B3349">
        <w:t xml:space="preserve">la dieta estipulada en el presente acuerdo, </w:t>
      </w:r>
      <w:r w:rsidRPr="005B3349">
        <w:t xml:space="preserve">las Consejerías Distritales </w:t>
      </w:r>
      <w:r w:rsidR="00BC60C7" w:rsidRPr="005B3349">
        <w:t xml:space="preserve">propietarias y suplentes </w:t>
      </w:r>
      <w:r w:rsidR="00067E37" w:rsidRPr="005B3349">
        <w:t xml:space="preserve">deberán asistir </w:t>
      </w:r>
      <w:r w:rsidR="00F42BC0" w:rsidRPr="005B3349">
        <w:t>de manera presencial</w:t>
      </w:r>
      <w:r w:rsidR="00BC60C7" w:rsidRPr="005B3349">
        <w:t>, conforme a la convocatoria o invitación que emita la Presidencia de cada Consejo Distrital</w:t>
      </w:r>
      <w:r w:rsidR="00F42BC0" w:rsidRPr="005B3349">
        <w:t xml:space="preserve">, </w:t>
      </w:r>
      <w:r w:rsidR="00910C97" w:rsidRPr="005B3349">
        <w:t xml:space="preserve">a las sesiones y participar en </w:t>
      </w:r>
      <w:r w:rsidR="00F30287" w:rsidRPr="005B3349">
        <w:t xml:space="preserve">todas las actividades que correspondan al </w:t>
      </w:r>
      <w:r w:rsidR="00910C97" w:rsidRPr="005B3349">
        <w:t xml:space="preserve">mes de </w:t>
      </w:r>
      <w:r w:rsidRPr="005B3349">
        <w:t>junio</w:t>
      </w:r>
      <w:r w:rsidR="00F30287" w:rsidRPr="005B3349">
        <w:t xml:space="preserve">, incluyendo la asistencia </w:t>
      </w:r>
      <w:r w:rsidR="00D237BC" w:rsidRPr="005B3349">
        <w:t xml:space="preserve">a las reuniones de trabajo y </w:t>
      </w:r>
      <w:r w:rsidR="00480E0D" w:rsidRPr="005B3349">
        <w:t>demás</w:t>
      </w:r>
      <w:r w:rsidR="00D237BC" w:rsidRPr="005B3349">
        <w:t xml:space="preserve"> actividades relacionadas con el Proceso Electoral</w:t>
      </w:r>
      <w:r w:rsidR="00702221" w:rsidRPr="005B3349">
        <w:t xml:space="preserve"> y cumplir con la comprobación que exija la Dirección de Administración.</w:t>
      </w:r>
    </w:p>
    <w:p w14:paraId="79AD622A" w14:textId="3F7CD1A0" w:rsidR="00CA1F6F" w:rsidRPr="005B3349" w:rsidRDefault="00CA1F6F" w:rsidP="005B3349">
      <w:pPr>
        <w:shd w:val="clear" w:color="auto" w:fill="FFFFFF" w:themeFill="background1"/>
      </w:pPr>
      <w:r w:rsidRPr="005B3349">
        <w:t>Se reitera que, las consejerías distritales deberán sujetarse irrestrictamente a los principios rectores de certeza, legalidad, independencia, imparcialidad, máxima publicidad, objetividad y paridad de género, y abstenerse de realizar actos u omisiones con el propósito de incrementar la dieta mensual fijada en el presente acuerdo.</w:t>
      </w:r>
    </w:p>
    <w:p w14:paraId="40FCB76D" w14:textId="00E5EAB0" w:rsidR="00D237BC" w:rsidRPr="005B3349" w:rsidRDefault="00B621FA" w:rsidP="005B3349">
      <w:pPr>
        <w:shd w:val="clear" w:color="auto" w:fill="FFFFFF" w:themeFill="background1"/>
      </w:pPr>
      <w:r w:rsidRPr="005B3349">
        <w:t xml:space="preserve">Es decir, </w:t>
      </w:r>
      <w:r w:rsidR="008A54FE" w:rsidRPr="005B3349">
        <w:t>e</w:t>
      </w:r>
      <w:r w:rsidR="00DA5A58" w:rsidRPr="005B3349">
        <w:t xml:space="preserve">n caso de inasistencia a una o más de las sesiones </w:t>
      </w:r>
      <w:r w:rsidR="00E21ECE" w:rsidRPr="005B3349">
        <w:t xml:space="preserve">o reuniones de trabajo, </w:t>
      </w:r>
      <w:r w:rsidR="00DA5A58" w:rsidRPr="005B3349">
        <w:t xml:space="preserve">se aplicará la deducción de la proporción que represente cada sesión dentro del mes que corresponda. </w:t>
      </w:r>
      <w:r w:rsidR="00910C97" w:rsidRPr="005B3349">
        <w:t xml:space="preserve">Si se trata </w:t>
      </w:r>
      <w:r w:rsidR="00DA5A58" w:rsidRPr="005B3349">
        <w:t xml:space="preserve">de </w:t>
      </w:r>
      <w:r w:rsidR="00910C97" w:rsidRPr="005B3349">
        <w:t>una sola sesión durante el mes</w:t>
      </w:r>
      <w:r w:rsidR="00DA5A58" w:rsidRPr="005B3349">
        <w:t>, no se tendrá derecho al cobro.</w:t>
      </w:r>
    </w:p>
    <w:p w14:paraId="20BDFC9A" w14:textId="3D98F1BF" w:rsidR="00CA1F6F" w:rsidRPr="005B3349" w:rsidRDefault="000A7CC1" w:rsidP="005B3349">
      <w:pPr>
        <w:shd w:val="clear" w:color="auto" w:fill="FFFFFF" w:themeFill="background1"/>
      </w:pPr>
      <w:r w:rsidRPr="005B3349">
        <w:lastRenderedPageBreak/>
        <w:t>F</w:t>
      </w:r>
      <w:r w:rsidR="00CA1F6F" w:rsidRPr="005B3349">
        <w:t>inalmente, en aquellos casos en los que los Consejos Distritales, por circunstancias especiales y justificadas permanezcan en funciones con posterioridad al mes de junio de 2024, percibirán la dieta de $7,578.66 (siete mil quinientos setenta y ocho pesos 66/100 m. n.) establecida en el acuerdo CE/2023/056 y conforme a los criterios establecidos en dicho acuerdo.</w:t>
      </w:r>
    </w:p>
    <w:p w14:paraId="7538FCF3" w14:textId="6AF418F7" w:rsidR="009A30BB" w:rsidRPr="005B3349" w:rsidRDefault="00AE6998" w:rsidP="005B3349">
      <w:pPr>
        <w:shd w:val="clear" w:color="auto" w:fill="FFFFFF" w:themeFill="background1"/>
      </w:pPr>
      <w:r w:rsidRPr="005B3349">
        <w:t>Sobre la base de las consideraciones señaladas, este Consejo Estatal emite el siguiente:</w:t>
      </w:r>
    </w:p>
    <w:p w14:paraId="7CA5FA2D" w14:textId="23756E24" w:rsidR="00AE6998" w:rsidRPr="005B3349" w:rsidRDefault="00AE6998" w:rsidP="00AE6998">
      <w:pPr>
        <w:pStyle w:val="Ttulo1"/>
        <w:rPr>
          <w:color w:val="auto"/>
          <w:sz w:val="24"/>
          <w:szCs w:val="24"/>
        </w:rPr>
      </w:pPr>
      <w:r w:rsidRPr="005B3349">
        <w:rPr>
          <w:color w:val="auto"/>
          <w:sz w:val="24"/>
          <w:szCs w:val="24"/>
        </w:rPr>
        <w:t>Acuerdo</w:t>
      </w:r>
    </w:p>
    <w:p w14:paraId="07B6D829" w14:textId="0A62FAF4" w:rsidR="00D10A40" w:rsidRPr="005B3349" w:rsidRDefault="00AE6998" w:rsidP="00D10A40">
      <w:r w:rsidRPr="005B3349">
        <w:rPr>
          <w:b/>
          <w:bCs/>
        </w:rPr>
        <w:t>Primero.</w:t>
      </w:r>
      <w:r w:rsidRPr="005B3349">
        <w:t xml:space="preserve"> Se aprueba</w:t>
      </w:r>
      <w:r w:rsidR="00D10A40" w:rsidRPr="005B3349">
        <w:t xml:space="preserve"> la dieta de asistencia de las Consejerías Electorales Distritales del propio Instituto con motivo de la Jornada Electoral y la Sesión de Cómputo para el Proceso Electoral Local Ordinario 2023 – 2024 de conformidad con lo siguiente:</w:t>
      </w:r>
    </w:p>
    <w:tbl>
      <w:tblPr>
        <w:tblStyle w:val="Tablaconcuadrcula"/>
        <w:tblW w:w="0" w:type="auto"/>
        <w:tblLook w:val="04A0" w:firstRow="1" w:lastRow="0" w:firstColumn="1" w:lastColumn="0" w:noHBand="0" w:noVBand="1"/>
      </w:tblPr>
      <w:tblGrid>
        <w:gridCol w:w="1481"/>
        <w:gridCol w:w="1188"/>
        <w:gridCol w:w="1629"/>
        <w:gridCol w:w="1627"/>
        <w:gridCol w:w="1457"/>
        <w:gridCol w:w="1446"/>
      </w:tblGrid>
      <w:tr w:rsidR="005B3349" w:rsidRPr="005B3349" w14:paraId="1126AC25" w14:textId="77777777" w:rsidTr="00E3090E">
        <w:tc>
          <w:tcPr>
            <w:tcW w:w="1481" w:type="dxa"/>
            <w:vMerge w:val="restart"/>
            <w:vAlign w:val="center"/>
          </w:tcPr>
          <w:p w14:paraId="42C0E774" w14:textId="77777777" w:rsidR="004E2C74" w:rsidRPr="005B3349" w:rsidRDefault="004E2C74" w:rsidP="00E3090E">
            <w:pPr>
              <w:spacing w:before="20" w:after="20"/>
              <w:jc w:val="center"/>
              <w:rPr>
                <w:b/>
                <w:bCs/>
                <w:sz w:val="20"/>
                <w:szCs w:val="20"/>
              </w:rPr>
            </w:pPr>
            <w:r w:rsidRPr="005B3349">
              <w:rPr>
                <w:b/>
                <w:bCs/>
                <w:sz w:val="20"/>
                <w:szCs w:val="20"/>
              </w:rPr>
              <w:t>Distritos</w:t>
            </w:r>
          </w:p>
        </w:tc>
        <w:tc>
          <w:tcPr>
            <w:tcW w:w="1188" w:type="dxa"/>
            <w:vMerge w:val="restart"/>
            <w:vAlign w:val="center"/>
          </w:tcPr>
          <w:p w14:paraId="7D7C2F12" w14:textId="77777777" w:rsidR="004E2C74" w:rsidRPr="005B3349" w:rsidRDefault="004E2C74" w:rsidP="00E3090E">
            <w:pPr>
              <w:spacing w:before="20" w:after="20"/>
              <w:jc w:val="center"/>
              <w:rPr>
                <w:b/>
                <w:bCs/>
                <w:sz w:val="20"/>
                <w:szCs w:val="20"/>
              </w:rPr>
            </w:pPr>
            <w:r w:rsidRPr="005B3349">
              <w:rPr>
                <w:b/>
                <w:bCs/>
                <w:sz w:val="20"/>
                <w:szCs w:val="20"/>
              </w:rPr>
              <w:t>Total de distritos</w:t>
            </w:r>
          </w:p>
        </w:tc>
        <w:tc>
          <w:tcPr>
            <w:tcW w:w="1629" w:type="dxa"/>
            <w:vMerge w:val="restart"/>
            <w:vAlign w:val="center"/>
          </w:tcPr>
          <w:p w14:paraId="2026AEE4" w14:textId="77777777" w:rsidR="004E2C74" w:rsidRPr="005B3349" w:rsidRDefault="004E2C74" w:rsidP="00E3090E">
            <w:pPr>
              <w:spacing w:before="20" w:after="20"/>
              <w:jc w:val="center"/>
              <w:rPr>
                <w:b/>
                <w:bCs/>
                <w:sz w:val="20"/>
                <w:szCs w:val="20"/>
              </w:rPr>
            </w:pPr>
            <w:r w:rsidRPr="005B3349">
              <w:rPr>
                <w:b/>
                <w:bCs/>
                <w:sz w:val="20"/>
                <w:szCs w:val="20"/>
              </w:rPr>
              <w:t>Numero de cómputos a realizar</w:t>
            </w:r>
          </w:p>
        </w:tc>
        <w:tc>
          <w:tcPr>
            <w:tcW w:w="4530" w:type="dxa"/>
            <w:gridSpan w:val="3"/>
            <w:vAlign w:val="center"/>
          </w:tcPr>
          <w:p w14:paraId="0710234B" w14:textId="77777777" w:rsidR="004E2C74" w:rsidRPr="005B3349" w:rsidRDefault="004E2C74" w:rsidP="00E3090E">
            <w:pPr>
              <w:spacing w:before="20" w:after="20"/>
              <w:jc w:val="center"/>
              <w:rPr>
                <w:b/>
                <w:bCs/>
                <w:sz w:val="20"/>
                <w:szCs w:val="20"/>
              </w:rPr>
            </w:pPr>
            <w:r w:rsidRPr="005B3349">
              <w:rPr>
                <w:b/>
                <w:bCs/>
                <w:sz w:val="20"/>
                <w:szCs w:val="20"/>
              </w:rPr>
              <w:t>Dieta del mes de junio de 2024</w:t>
            </w:r>
          </w:p>
        </w:tc>
      </w:tr>
      <w:tr w:rsidR="005B3349" w:rsidRPr="005B3349" w14:paraId="1934CF33" w14:textId="77777777" w:rsidTr="00E3090E">
        <w:tc>
          <w:tcPr>
            <w:tcW w:w="1481" w:type="dxa"/>
            <w:vMerge/>
            <w:vAlign w:val="center"/>
          </w:tcPr>
          <w:p w14:paraId="13A6CE40" w14:textId="77777777" w:rsidR="004E2C74" w:rsidRPr="005B3349" w:rsidRDefault="004E2C74" w:rsidP="00E3090E">
            <w:pPr>
              <w:spacing w:before="20" w:after="20"/>
              <w:jc w:val="center"/>
              <w:rPr>
                <w:b/>
                <w:bCs/>
                <w:sz w:val="20"/>
                <w:szCs w:val="20"/>
              </w:rPr>
            </w:pPr>
          </w:p>
        </w:tc>
        <w:tc>
          <w:tcPr>
            <w:tcW w:w="1188" w:type="dxa"/>
            <w:vMerge/>
            <w:vAlign w:val="center"/>
          </w:tcPr>
          <w:p w14:paraId="014339AE" w14:textId="77777777" w:rsidR="004E2C74" w:rsidRPr="005B3349" w:rsidRDefault="004E2C74" w:rsidP="00E3090E">
            <w:pPr>
              <w:spacing w:before="20" w:after="20"/>
              <w:jc w:val="center"/>
              <w:rPr>
                <w:b/>
                <w:bCs/>
                <w:sz w:val="20"/>
                <w:szCs w:val="20"/>
              </w:rPr>
            </w:pPr>
          </w:p>
        </w:tc>
        <w:tc>
          <w:tcPr>
            <w:tcW w:w="1629" w:type="dxa"/>
            <w:vMerge/>
            <w:vAlign w:val="center"/>
          </w:tcPr>
          <w:p w14:paraId="0B08862E" w14:textId="77777777" w:rsidR="004E2C74" w:rsidRPr="005B3349" w:rsidRDefault="004E2C74" w:rsidP="00E3090E">
            <w:pPr>
              <w:spacing w:before="20" w:after="20"/>
              <w:jc w:val="center"/>
              <w:rPr>
                <w:b/>
                <w:bCs/>
                <w:sz w:val="20"/>
                <w:szCs w:val="20"/>
              </w:rPr>
            </w:pPr>
          </w:p>
        </w:tc>
        <w:tc>
          <w:tcPr>
            <w:tcW w:w="1627" w:type="dxa"/>
            <w:vAlign w:val="center"/>
          </w:tcPr>
          <w:p w14:paraId="61104E81" w14:textId="77777777" w:rsidR="004E2C74" w:rsidRPr="005B3349" w:rsidRDefault="004E2C74" w:rsidP="00E3090E">
            <w:pPr>
              <w:spacing w:before="20" w:after="20"/>
              <w:jc w:val="center"/>
              <w:rPr>
                <w:b/>
                <w:bCs/>
                <w:sz w:val="20"/>
                <w:szCs w:val="20"/>
              </w:rPr>
            </w:pPr>
            <w:r w:rsidRPr="005B3349">
              <w:rPr>
                <w:b/>
                <w:bCs/>
                <w:sz w:val="20"/>
                <w:szCs w:val="20"/>
              </w:rPr>
              <w:t>Dieta bruta</w:t>
            </w:r>
          </w:p>
        </w:tc>
        <w:tc>
          <w:tcPr>
            <w:tcW w:w="1457" w:type="dxa"/>
            <w:vAlign w:val="center"/>
          </w:tcPr>
          <w:p w14:paraId="49A08E41" w14:textId="77777777" w:rsidR="004E2C74" w:rsidRPr="005B3349" w:rsidRDefault="004E2C74" w:rsidP="00E3090E">
            <w:pPr>
              <w:spacing w:before="20" w:after="20"/>
              <w:jc w:val="center"/>
              <w:rPr>
                <w:b/>
                <w:bCs/>
                <w:sz w:val="20"/>
                <w:szCs w:val="20"/>
              </w:rPr>
            </w:pPr>
            <w:r w:rsidRPr="005B3349">
              <w:rPr>
                <w:b/>
                <w:bCs/>
                <w:sz w:val="20"/>
                <w:szCs w:val="20"/>
              </w:rPr>
              <w:t>ISR</w:t>
            </w:r>
          </w:p>
        </w:tc>
        <w:tc>
          <w:tcPr>
            <w:tcW w:w="1446" w:type="dxa"/>
            <w:vAlign w:val="center"/>
          </w:tcPr>
          <w:p w14:paraId="2F7E3E9D" w14:textId="77777777" w:rsidR="004E2C74" w:rsidRPr="005B3349" w:rsidRDefault="004E2C74" w:rsidP="00E3090E">
            <w:pPr>
              <w:spacing w:before="20" w:after="20"/>
              <w:jc w:val="center"/>
              <w:rPr>
                <w:b/>
                <w:bCs/>
                <w:sz w:val="20"/>
                <w:szCs w:val="20"/>
              </w:rPr>
            </w:pPr>
            <w:r w:rsidRPr="005B3349">
              <w:rPr>
                <w:b/>
                <w:bCs/>
                <w:sz w:val="20"/>
                <w:szCs w:val="20"/>
              </w:rPr>
              <w:t>Dieta neta</w:t>
            </w:r>
          </w:p>
        </w:tc>
      </w:tr>
      <w:tr w:rsidR="005B3349" w:rsidRPr="005B3349" w14:paraId="672CCA27" w14:textId="77777777" w:rsidTr="00E3090E">
        <w:tc>
          <w:tcPr>
            <w:tcW w:w="1481" w:type="dxa"/>
            <w:vMerge/>
            <w:vAlign w:val="center"/>
          </w:tcPr>
          <w:p w14:paraId="19FD99EB" w14:textId="77777777" w:rsidR="004E2C74" w:rsidRPr="005B3349" w:rsidRDefault="004E2C74" w:rsidP="00E3090E">
            <w:pPr>
              <w:spacing w:before="20" w:after="20"/>
              <w:rPr>
                <w:b/>
                <w:bCs/>
                <w:sz w:val="24"/>
                <w:szCs w:val="24"/>
              </w:rPr>
            </w:pPr>
          </w:p>
        </w:tc>
        <w:tc>
          <w:tcPr>
            <w:tcW w:w="1188" w:type="dxa"/>
            <w:vMerge/>
            <w:vAlign w:val="center"/>
          </w:tcPr>
          <w:p w14:paraId="31067D4D" w14:textId="77777777" w:rsidR="004E2C74" w:rsidRPr="005B3349" w:rsidRDefault="004E2C74" w:rsidP="00E3090E">
            <w:pPr>
              <w:spacing w:before="20" w:after="20"/>
              <w:rPr>
                <w:b/>
                <w:bCs/>
                <w:sz w:val="24"/>
                <w:szCs w:val="24"/>
              </w:rPr>
            </w:pPr>
          </w:p>
        </w:tc>
        <w:tc>
          <w:tcPr>
            <w:tcW w:w="1629" w:type="dxa"/>
            <w:vMerge/>
            <w:vAlign w:val="center"/>
          </w:tcPr>
          <w:p w14:paraId="6101BDE6" w14:textId="77777777" w:rsidR="004E2C74" w:rsidRPr="005B3349" w:rsidRDefault="004E2C74" w:rsidP="00E3090E">
            <w:pPr>
              <w:spacing w:before="20" w:after="20"/>
              <w:rPr>
                <w:b/>
                <w:bCs/>
                <w:sz w:val="24"/>
                <w:szCs w:val="24"/>
              </w:rPr>
            </w:pPr>
          </w:p>
        </w:tc>
        <w:tc>
          <w:tcPr>
            <w:tcW w:w="1627" w:type="dxa"/>
            <w:vAlign w:val="center"/>
          </w:tcPr>
          <w:p w14:paraId="1ADF12F9" w14:textId="77777777" w:rsidR="004E2C74" w:rsidRPr="005B3349" w:rsidRDefault="004E2C74" w:rsidP="00E3090E">
            <w:pPr>
              <w:spacing w:before="20" w:after="20"/>
              <w:jc w:val="center"/>
              <w:rPr>
                <w:b/>
                <w:bCs/>
                <w:sz w:val="18"/>
                <w:szCs w:val="18"/>
              </w:rPr>
            </w:pPr>
            <w:r w:rsidRPr="005B3349">
              <w:rPr>
                <w:b/>
                <w:bCs/>
                <w:sz w:val="18"/>
                <w:szCs w:val="18"/>
              </w:rPr>
              <w:t>A</w:t>
            </w:r>
          </w:p>
        </w:tc>
        <w:tc>
          <w:tcPr>
            <w:tcW w:w="1457" w:type="dxa"/>
            <w:vAlign w:val="center"/>
          </w:tcPr>
          <w:p w14:paraId="7AE79BF1" w14:textId="77777777" w:rsidR="004E2C74" w:rsidRPr="005B3349" w:rsidRDefault="004E2C74" w:rsidP="00E3090E">
            <w:pPr>
              <w:spacing w:before="20" w:after="20"/>
              <w:jc w:val="center"/>
              <w:rPr>
                <w:b/>
                <w:bCs/>
                <w:sz w:val="18"/>
                <w:szCs w:val="18"/>
              </w:rPr>
            </w:pPr>
            <w:r w:rsidRPr="005B3349">
              <w:rPr>
                <w:b/>
                <w:bCs/>
                <w:sz w:val="18"/>
                <w:szCs w:val="18"/>
              </w:rPr>
              <w:t>B</w:t>
            </w:r>
          </w:p>
        </w:tc>
        <w:tc>
          <w:tcPr>
            <w:tcW w:w="1446" w:type="dxa"/>
            <w:vAlign w:val="center"/>
          </w:tcPr>
          <w:p w14:paraId="22566350" w14:textId="77777777" w:rsidR="004E2C74" w:rsidRPr="005B3349" w:rsidRDefault="004E2C74" w:rsidP="00E3090E">
            <w:pPr>
              <w:spacing w:before="20" w:after="20"/>
              <w:jc w:val="center"/>
              <w:rPr>
                <w:b/>
                <w:bCs/>
                <w:sz w:val="18"/>
                <w:szCs w:val="18"/>
              </w:rPr>
            </w:pPr>
            <w:r w:rsidRPr="005B3349">
              <w:rPr>
                <w:b/>
                <w:bCs/>
                <w:sz w:val="18"/>
                <w:szCs w:val="18"/>
              </w:rPr>
              <w:t>C = A - B</w:t>
            </w:r>
          </w:p>
        </w:tc>
      </w:tr>
      <w:tr w:rsidR="005B3349" w:rsidRPr="005B3349" w14:paraId="6D979433" w14:textId="77777777" w:rsidTr="00E3090E">
        <w:tc>
          <w:tcPr>
            <w:tcW w:w="1481" w:type="dxa"/>
            <w:vAlign w:val="center"/>
          </w:tcPr>
          <w:p w14:paraId="3C542F0F" w14:textId="130E49D3" w:rsidR="004E2C74" w:rsidRPr="005B3349" w:rsidRDefault="004E2C74" w:rsidP="00E3090E">
            <w:pPr>
              <w:spacing w:before="40" w:after="40"/>
              <w:rPr>
                <w:sz w:val="20"/>
                <w:szCs w:val="20"/>
              </w:rPr>
            </w:pPr>
            <w:r w:rsidRPr="005B3349">
              <w:rPr>
                <w:sz w:val="20"/>
                <w:szCs w:val="20"/>
              </w:rPr>
              <w:t xml:space="preserve">2, 3, 4, 5, 6, 7, 8, 9, 10, 12, </w:t>
            </w:r>
            <w:r w:rsidR="00BF5DB8" w:rsidRPr="005B3349">
              <w:rPr>
                <w:sz w:val="20"/>
                <w:szCs w:val="20"/>
              </w:rPr>
              <w:t>13, 15</w:t>
            </w:r>
            <w:r w:rsidRPr="005B3349">
              <w:rPr>
                <w:sz w:val="20"/>
                <w:szCs w:val="20"/>
              </w:rPr>
              <w:t>, 18</w:t>
            </w:r>
          </w:p>
        </w:tc>
        <w:tc>
          <w:tcPr>
            <w:tcW w:w="1188" w:type="dxa"/>
            <w:vAlign w:val="center"/>
          </w:tcPr>
          <w:p w14:paraId="049E13B7" w14:textId="77777777" w:rsidR="004E2C74" w:rsidRPr="005B3349" w:rsidRDefault="004E2C74" w:rsidP="00E3090E">
            <w:pPr>
              <w:spacing w:before="40" w:after="40"/>
              <w:jc w:val="center"/>
              <w:rPr>
                <w:sz w:val="20"/>
                <w:szCs w:val="20"/>
              </w:rPr>
            </w:pPr>
            <w:r w:rsidRPr="005B3349">
              <w:rPr>
                <w:sz w:val="20"/>
                <w:szCs w:val="20"/>
              </w:rPr>
              <w:t>13</w:t>
            </w:r>
          </w:p>
        </w:tc>
        <w:tc>
          <w:tcPr>
            <w:tcW w:w="1629" w:type="dxa"/>
            <w:vAlign w:val="center"/>
          </w:tcPr>
          <w:p w14:paraId="3F670EF9" w14:textId="77777777" w:rsidR="004E2C74" w:rsidRPr="005B3349" w:rsidRDefault="004E2C74" w:rsidP="00E3090E">
            <w:pPr>
              <w:spacing w:before="40" w:after="40"/>
              <w:jc w:val="center"/>
              <w:rPr>
                <w:sz w:val="20"/>
                <w:szCs w:val="20"/>
              </w:rPr>
            </w:pPr>
            <w:r w:rsidRPr="005B3349">
              <w:rPr>
                <w:sz w:val="20"/>
                <w:szCs w:val="20"/>
              </w:rPr>
              <w:t>3</w:t>
            </w:r>
          </w:p>
        </w:tc>
        <w:tc>
          <w:tcPr>
            <w:tcW w:w="1627" w:type="dxa"/>
            <w:vAlign w:val="center"/>
          </w:tcPr>
          <w:p w14:paraId="6FB648D6" w14:textId="77777777" w:rsidR="004E2C74" w:rsidRPr="005B3349" w:rsidRDefault="004E2C74" w:rsidP="00E3090E">
            <w:pPr>
              <w:spacing w:before="40" w:after="40"/>
              <w:jc w:val="center"/>
              <w:rPr>
                <w:sz w:val="20"/>
                <w:szCs w:val="20"/>
              </w:rPr>
            </w:pPr>
            <w:r w:rsidRPr="005B3349">
              <w:rPr>
                <w:sz w:val="20"/>
                <w:szCs w:val="20"/>
              </w:rPr>
              <w:t>$15,157.32</w:t>
            </w:r>
          </w:p>
        </w:tc>
        <w:tc>
          <w:tcPr>
            <w:tcW w:w="1457" w:type="dxa"/>
            <w:vAlign w:val="center"/>
          </w:tcPr>
          <w:p w14:paraId="3F15268A" w14:textId="77777777" w:rsidR="004E2C74" w:rsidRPr="005B3349" w:rsidRDefault="004E2C74" w:rsidP="00E3090E">
            <w:pPr>
              <w:spacing w:before="40" w:after="40"/>
              <w:jc w:val="center"/>
              <w:rPr>
                <w:sz w:val="20"/>
                <w:szCs w:val="20"/>
              </w:rPr>
            </w:pPr>
            <w:r w:rsidRPr="005B3349">
              <w:rPr>
                <w:sz w:val="20"/>
                <w:szCs w:val="20"/>
              </w:rPr>
              <w:t>$1,580.97</w:t>
            </w:r>
          </w:p>
        </w:tc>
        <w:tc>
          <w:tcPr>
            <w:tcW w:w="1446" w:type="dxa"/>
            <w:vAlign w:val="center"/>
          </w:tcPr>
          <w:p w14:paraId="29744C15" w14:textId="77777777" w:rsidR="004E2C74" w:rsidRPr="005B3349" w:rsidRDefault="004E2C74" w:rsidP="00E3090E">
            <w:pPr>
              <w:spacing w:before="40" w:after="40"/>
              <w:jc w:val="center"/>
              <w:rPr>
                <w:b/>
                <w:bCs/>
                <w:sz w:val="20"/>
                <w:szCs w:val="20"/>
              </w:rPr>
            </w:pPr>
            <w:r w:rsidRPr="005B3349">
              <w:rPr>
                <w:b/>
                <w:bCs/>
                <w:sz w:val="20"/>
                <w:szCs w:val="20"/>
              </w:rPr>
              <w:t>$13,576.35</w:t>
            </w:r>
          </w:p>
        </w:tc>
      </w:tr>
      <w:tr w:rsidR="005B3349" w:rsidRPr="005B3349" w14:paraId="72736ADA" w14:textId="77777777" w:rsidTr="00E3090E">
        <w:tc>
          <w:tcPr>
            <w:tcW w:w="1481" w:type="dxa"/>
            <w:vAlign w:val="center"/>
          </w:tcPr>
          <w:p w14:paraId="6B1D48CF" w14:textId="77777777" w:rsidR="004E2C74" w:rsidRPr="005B3349" w:rsidRDefault="004E2C74" w:rsidP="00E3090E">
            <w:pPr>
              <w:spacing w:before="40" w:after="40"/>
              <w:rPr>
                <w:sz w:val="20"/>
                <w:szCs w:val="20"/>
              </w:rPr>
            </w:pPr>
            <w:r w:rsidRPr="005B3349">
              <w:rPr>
                <w:sz w:val="20"/>
                <w:szCs w:val="20"/>
              </w:rPr>
              <w:t>1, 11, 16, 17, 19, 20 y 21</w:t>
            </w:r>
          </w:p>
        </w:tc>
        <w:tc>
          <w:tcPr>
            <w:tcW w:w="1188" w:type="dxa"/>
            <w:vAlign w:val="center"/>
          </w:tcPr>
          <w:p w14:paraId="5D7F16C6" w14:textId="77777777" w:rsidR="004E2C74" w:rsidRPr="005B3349" w:rsidRDefault="004E2C74" w:rsidP="00E3090E">
            <w:pPr>
              <w:spacing w:before="40" w:after="40"/>
              <w:jc w:val="center"/>
              <w:rPr>
                <w:sz w:val="20"/>
                <w:szCs w:val="20"/>
              </w:rPr>
            </w:pPr>
            <w:r w:rsidRPr="005B3349">
              <w:rPr>
                <w:sz w:val="20"/>
                <w:szCs w:val="20"/>
              </w:rPr>
              <w:t>7</w:t>
            </w:r>
          </w:p>
        </w:tc>
        <w:tc>
          <w:tcPr>
            <w:tcW w:w="1629" w:type="dxa"/>
            <w:vAlign w:val="center"/>
          </w:tcPr>
          <w:p w14:paraId="6F998138" w14:textId="77777777" w:rsidR="004E2C74" w:rsidRPr="005B3349" w:rsidRDefault="004E2C74" w:rsidP="00E3090E">
            <w:pPr>
              <w:spacing w:before="40" w:after="40"/>
              <w:jc w:val="center"/>
              <w:rPr>
                <w:sz w:val="20"/>
                <w:szCs w:val="20"/>
              </w:rPr>
            </w:pPr>
            <w:r w:rsidRPr="005B3349">
              <w:rPr>
                <w:sz w:val="20"/>
                <w:szCs w:val="20"/>
              </w:rPr>
              <w:t>4</w:t>
            </w:r>
          </w:p>
        </w:tc>
        <w:tc>
          <w:tcPr>
            <w:tcW w:w="1627" w:type="dxa"/>
            <w:vAlign w:val="center"/>
          </w:tcPr>
          <w:p w14:paraId="6EFF32A2" w14:textId="77777777" w:rsidR="004E2C74" w:rsidRPr="005B3349" w:rsidRDefault="004E2C74" w:rsidP="00E3090E">
            <w:pPr>
              <w:spacing w:before="40" w:after="40"/>
              <w:jc w:val="center"/>
              <w:rPr>
                <w:sz w:val="20"/>
                <w:szCs w:val="20"/>
              </w:rPr>
            </w:pPr>
            <w:r w:rsidRPr="005B3349">
              <w:rPr>
                <w:sz w:val="20"/>
                <w:szCs w:val="20"/>
              </w:rPr>
              <w:t>$18,404.66</w:t>
            </w:r>
          </w:p>
        </w:tc>
        <w:tc>
          <w:tcPr>
            <w:tcW w:w="1457" w:type="dxa"/>
            <w:vAlign w:val="center"/>
          </w:tcPr>
          <w:p w14:paraId="4F466344" w14:textId="77777777" w:rsidR="004E2C74" w:rsidRPr="005B3349" w:rsidRDefault="004E2C74" w:rsidP="00E3090E">
            <w:pPr>
              <w:spacing w:before="40" w:after="40"/>
              <w:jc w:val="center"/>
              <w:rPr>
                <w:sz w:val="20"/>
                <w:szCs w:val="20"/>
              </w:rPr>
            </w:pPr>
            <w:r w:rsidRPr="005B3349">
              <w:rPr>
                <w:sz w:val="20"/>
                <w:szCs w:val="20"/>
              </w:rPr>
              <w:t>$2,263.24</w:t>
            </w:r>
          </w:p>
        </w:tc>
        <w:tc>
          <w:tcPr>
            <w:tcW w:w="1446" w:type="dxa"/>
            <w:vAlign w:val="center"/>
          </w:tcPr>
          <w:p w14:paraId="5A5B0FA1" w14:textId="77777777" w:rsidR="004E2C74" w:rsidRPr="005B3349" w:rsidRDefault="004E2C74" w:rsidP="00E3090E">
            <w:pPr>
              <w:spacing w:before="40" w:after="40"/>
              <w:jc w:val="center"/>
              <w:rPr>
                <w:b/>
                <w:bCs/>
                <w:sz w:val="20"/>
                <w:szCs w:val="20"/>
              </w:rPr>
            </w:pPr>
            <w:r w:rsidRPr="005B3349">
              <w:rPr>
                <w:b/>
                <w:bCs/>
                <w:sz w:val="20"/>
                <w:szCs w:val="20"/>
              </w:rPr>
              <w:t>$16,141.42</w:t>
            </w:r>
          </w:p>
        </w:tc>
      </w:tr>
      <w:tr w:rsidR="005B3349" w:rsidRPr="005B3349" w14:paraId="158609BE" w14:textId="77777777" w:rsidTr="00E3090E">
        <w:tc>
          <w:tcPr>
            <w:tcW w:w="1481" w:type="dxa"/>
            <w:vAlign w:val="center"/>
          </w:tcPr>
          <w:p w14:paraId="50D72574" w14:textId="77777777" w:rsidR="004E2C74" w:rsidRPr="005B3349" w:rsidRDefault="004E2C74" w:rsidP="00E3090E">
            <w:pPr>
              <w:spacing w:before="40" w:after="40"/>
              <w:rPr>
                <w:sz w:val="20"/>
                <w:szCs w:val="20"/>
              </w:rPr>
            </w:pPr>
            <w:r w:rsidRPr="005B3349">
              <w:rPr>
                <w:sz w:val="20"/>
                <w:szCs w:val="20"/>
              </w:rPr>
              <w:t>14</w:t>
            </w:r>
          </w:p>
        </w:tc>
        <w:tc>
          <w:tcPr>
            <w:tcW w:w="1188" w:type="dxa"/>
            <w:vAlign w:val="center"/>
          </w:tcPr>
          <w:p w14:paraId="68C4C182" w14:textId="77777777" w:rsidR="004E2C74" w:rsidRPr="005B3349" w:rsidRDefault="004E2C74" w:rsidP="00E3090E">
            <w:pPr>
              <w:spacing w:before="40" w:after="40"/>
              <w:jc w:val="center"/>
              <w:rPr>
                <w:sz w:val="20"/>
                <w:szCs w:val="20"/>
              </w:rPr>
            </w:pPr>
            <w:r w:rsidRPr="005B3349">
              <w:rPr>
                <w:sz w:val="20"/>
                <w:szCs w:val="20"/>
              </w:rPr>
              <w:t>1</w:t>
            </w:r>
          </w:p>
        </w:tc>
        <w:tc>
          <w:tcPr>
            <w:tcW w:w="1629" w:type="dxa"/>
            <w:vAlign w:val="center"/>
          </w:tcPr>
          <w:p w14:paraId="5F40876B" w14:textId="77777777" w:rsidR="004E2C74" w:rsidRPr="005B3349" w:rsidRDefault="004E2C74" w:rsidP="00E3090E">
            <w:pPr>
              <w:spacing w:before="40" w:after="40"/>
              <w:jc w:val="center"/>
              <w:rPr>
                <w:sz w:val="20"/>
                <w:szCs w:val="20"/>
              </w:rPr>
            </w:pPr>
            <w:r w:rsidRPr="005B3349">
              <w:rPr>
                <w:sz w:val="20"/>
                <w:szCs w:val="20"/>
              </w:rPr>
              <w:t>5</w:t>
            </w:r>
          </w:p>
        </w:tc>
        <w:tc>
          <w:tcPr>
            <w:tcW w:w="1627" w:type="dxa"/>
            <w:vAlign w:val="center"/>
          </w:tcPr>
          <w:p w14:paraId="499802FD" w14:textId="77777777" w:rsidR="004E2C74" w:rsidRPr="005B3349" w:rsidRDefault="004E2C74" w:rsidP="00E3090E">
            <w:pPr>
              <w:spacing w:before="40" w:after="40"/>
              <w:jc w:val="center"/>
              <w:rPr>
                <w:sz w:val="20"/>
                <w:szCs w:val="20"/>
              </w:rPr>
            </w:pPr>
            <w:r w:rsidRPr="005B3349">
              <w:rPr>
                <w:sz w:val="20"/>
                <w:szCs w:val="20"/>
              </w:rPr>
              <w:t>$21,652.00</w:t>
            </w:r>
          </w:p>
        </w:tc>
        <w:tc>
          <w:tcPr>
            <w:tcW w:w="1457" w:type="dxa"/>
            <w:vAlign w:val="center"/>
          </w:tcPr>
          <w:p w14:paraId="67B78C0F" w14:textId="77777777" w:rsidR="004E2C74" w:rsidRPr="005B3349" w:rsidRDefault="004E2C74" w:rsidP="00E3090E">
            <w:pPr>
              <w:spacing w:before="40" w:after="40"/>
              <w:jc w:val="center"/>
              <w:rPr>
                <w:sz w:val="20"/>
                <w:szCs w:val="20"/>
              </w:rPr>
            </w:pPr>
            <w:r w:rsidRPr="005B3349">
              <w:rPr>
                <w:sz w:val="20"/>
                <w:szCs w:val="20"/>
              </w:rPr>
              <w:t>$2,749.85</w:t>
            </w:r>
          </w:p>
        </w:tc>
        <w:tc>
          <w:tcPr>
            <w:tcW w:w="1446" w:type="dxa"/>
            <w:vAlign w:val="center"/>
          </w:tcPr>
          <w:p w14:paraId="078507B9" w14:textId="77777777" w:rsidR="004E2C74" w:rsidRPr="005B3349" w:rsidRDefault="004E2C74" w:rsidP="00E3090E">
            <w:pPr>
              <w:spacing w:before="40" w:after="40"/>
              <w:jc w:val="center"/>
              <w:rPr>
                <w:b/>
                <w:bCs/>
                <w:sz w:val="20"/>
                <w:szCs w:val="20"/>
              </w:rPr>
            </w:pPr>
            <w:r w:rsidRPr="005B3349">
              <w:rPr>
                <w:b/>
                <w:bCs/>
                <w:sz w:val="20"/>
                <w:szCs w:val="20"/>
              </w:rPr>
              <w:t>$18,902.15</w:t>
            </w:r>
          </w:p>
        </w:tc>
      </w:tr>
    </w:tbl>
    <w:p w14:paraId="053A35F3" w14:textId="153B8D4D" w:rsidR="00953F5E" w:rsidRPr="005B3349" w:rsidRDefault="00D10A40" w:rsidP="005B3349">
      <w:r w:rsidRPr="005B3349">
        <w:rPr>
          <w:b/>
        </w:rPr>
        <w:t>Segundo.</w:t>
      </w:r>
      <w:r w:rsidRPr="005B3349">
        <w:t xml:space="preserve"> </w:t>
      </w:r>
      <w:r w:rsidR="00953F5E" w:rsidRPr="005B3349">
        <w:t>Asimismo, para que las Consejerías Distritales perciban la dieta establecida en el presente acuerdo, deberán asistir a las sesiones y participar en el desarrollo y desahogo de todos los puntos del orden del día para las que fueren convocadas durante el mes de junio, incluyendo las reuniones de trabajo y demás actividades relacionadas con el Proceso Electoral</w:t>
      </w:r>
      <w:r w:rsidR="001909F4" w:rsidRPr="005B3349">
        <w:t>.</w:t>
      </w:r>
    </w:p>
    <w:p w14:paraId="54BD248C" w14:textId="77777777" w:rsidR="001909F4" w:rsidRPr="005B3349" w:rsidRDefault="001909F4" w:rsidP="005B3349">
      <w:r w:rsidRPr="005B3349">
        <w:t>En caso de inasistencia a una o más de las sesiones o reuniones de trabajo, se cubrirá el pago de la dieta de forma proporcional a la participación o asistencia de cada sesión o actividad que represente dentro del mes.</w:t>
      </w:r>
    </w:p>
    <w:p w14:paraId="1A922B6B" w14:textId="77777777" w:rsidR="00953F5E" w:rsidRPr="005B3349" w:rsidRDefault="00D10A40" w:rsidP="005B3349">
      <w:pPr>
        <w:shd w:val="clear" w:color="auto" w:fill="FFFFFF" w:themeFill="background1"/>
      </w:pPr>
      <w:r w:rsidRPr="005B3349">
        <w:rPr>
          <w:b/>
          <w:bCs/>
        </w:rPr>
        <w:lastRenderedPageBreak/>
        <w:t>Tercero</w:t>
      </w:r>
      <w:r w:rsidR="00A32564" w:rsidRPr="005B3349">
        <w:rPr>
          <w:b/>
          <w:bCs/>
        </w:rPr>
        <w:t>.</w:t>
      </w:r>
      <w:r w:rsidR="00953F5E" w:rsidRPr="005B3349">
        <w:rPr>
          <w:b/>
          <w:bCs/>
        </w:rPr>
        <w:t xml:space="preserve"> </w:t>
      </w:r>
      <w:r w:rsidR="00953F5E" w:rsidRPr="005B3349">
        <w:t xml:space="preserve">En aquellos casos en los que los Consejos Distritales, por circunstancias especiales y justificadas permanezcan en funciones con posterioridad al mes de junio de 2024, percibirán la dieta de </w:t>
      </w:r>
      <w:r w:rsidR="00953F5E" w:rsidRPr="005B3349">
        <w:rPr>
          <w:b/>
        </w:rPr>
        <w:t>$7,578.66 (siete mil quinientos setenta y ocho pesos 66/100 m. n.)</w:t>
      </w:r>
      <w:r w:rsidR="00953F5E" w:rsidRPr="005B3349">
        <w:t xml:space="preserve"> establecida en el acuerdo CE/2023/056 y conforme a los criterios establecidos en éste.</w:t>
      </w:r>
    </w:p>
    <w:p w14:paraId="3D2A45A7" w14:textId="195AFB7D" w:rsidR="000B2D33" w:rsidRPr="005B3349" w:rsidRDefault="00D10A40" w:rsidP="00FD33E5">
      <w:r w:rsidRPr="005B3349">
        <w:rPr>
          <w:b/>
          <w:bCs/>
        </w:rPr>
        <w:t>Cuarto</w:t>
      </w:r>
      <w:r w:rsidR="00A32564" w:rsidRPr="005B3349">
        <w:rPr>
          <w:b/>
          <w:bCs/>
        </w:rPr>
        <w:t>.</w:t>
      </w:r>
      <w:r w:rsidR="00A32564" w:rsidRPr="005B3349">
        <w:t xml:space="preserve"> Con fundamento en el artículo 115 numeral 1, fracciones II y XXXIV de la Ley Electoral, se faculta a la Junta Estatal Ejecutiva de este Instituto para que, resuelva los casos no previstos en el presente acuerdo.</w:t>
      </w:r>
    </w:p>
    <w:p w14:paraId="401869D0" w14:textId="7A1E25A8" w:rsidR="00A32564" w:rsidRPr="005B3349" w:rsidRDefault="00153022" w:rsidP="00A32564">
      <w:pPr>
        <w:pStyle w:val="Puntos"/>
        <w:spacing w:line="300" w:lineRule="auto"/>
        <w:ind w:left="0"/>
        <w:rPr>
          <w:sz w:val="23"/>
          <w:szCs w:val="23"/>
        </w:rPr>
      </w:pPr>
      <w:r>
        <w:rPr>
          <w:b/>
          <w:sz w:val="23"/>
          <w:szCs w:val="23"/>
        </w:rPr>
        <w:t>Quinto</w:t>
      </w:r>
      <w:r w:rsidR="00A32564" w:rsidRPr="005B3349">
        <w:rPr>
          <w:b/>
          <w:sz w:val="23"/>
          <w:szCs w:val="23"/>
        </w:rPr>
        <w:t xml:space="preserve">. </w:t>
      </w:r>
      <w:r w:rsidR="00A32564" w:rsidRPr="005B3349">
        <w:rPr>
          <w:sz w:val="23"/>
          <w:szCs w:val="23"/>
        </w:rPr>
        <w:t>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03A027C8" w14:textId="33DEFE8F" w:rsidR="00A32564" w:rsidRPr="005B3349" w:rsidRDefault="00153022" w:rsidP="00A32564">
      <w:pPr>
        <w:pStyle w:val="Puntos"/>
        <w:spacing w:line="300" w:lineRule="auto"/>
        <w:ind w:left="0"/>
        <w:rPr>
          <w:sz w:val="23"/>
          <w:szCs w:val="23"/>
        </w:rPr>
      </w:pPr>
      <w:r>
        <w:rPr>
          <w:b/>
          <w:bCs/>
          <w:sz w:val="23"/>
          <w:szCs w:val="23"/>
        </w:rPr>
        <w:t xml:space="preserve">Sexto. </w:t>
      </w:r>
      <w:r w:rsidR="00A32564" w:rsidRPr="005B3349">
        <w:rPr>
          <w:sz w:val="23"/>
          <w:szCs w:val="23"/>
        </w:rPr>
        <w:t>Publíquese en el Periódico Oficial del Estado, y en la página de internet del Instituto, de conformidad con lo dispuesto en el artículo 114 de la Ley Electoral y de Partidos Políticos del Estado de Tabasco.</w:t>
      </w:r>
    </w:p>
    <w:p w14:paraId="3222E79E" w14:textId="31A8FC18" w:rsidR="00A32564" w:rsidRPr="005B3349" w:rsidRDefault="00A32564" w:rsidP="00A32564">
      <w:pPr>
        <w:pStyle w:val="Puntos"/>
        <w:spacing w:line="288" w:lineRule="auto"/>
        <w:ind w:left="0"/>
        <w:rPr>
          <w:sz w:val="23"/>
          <w:szCs w:val="23"/>
        </w:rPr>
      </w:pPr>
      <w:r w:rsidRPr="005B3349">
        <w:rPr>
          <w:sz w:val="23"/>
          <w:szCs w:val="23"/>
        </w:rPr>
        <w:t>El presente acuerdo fue</w:t>
      </w:r>
      <w:r w:rsidR="00516837">
        <w:rPr>
          <w:sz w:val="23"/>
          <w:szCs w:val="23"/>
        </w:rPr>
        <w:t xml:space="preserve"> aprobado</w:t>
      </w:r>
      <w:r w:rsidRPr="005B3349">
        <w:rPr>
          <w:sz w:val="23"/>
          <w:szCs w:val="23"/>
        </w:rPr>
        <w:t xml:space="preserve"> en sesión </w:t>
      </w:r>
      <w:r w:rsidR="00516837">
        <w:rPr>
          <w:sz w:val="23"/>
          <w:szCs w:val="23"/>
        </w:rPr>
        <w:t>extraordinaria urgente</w:t>
      </w:r>
      <w:r w:rsidRPr="005B3349">
        <w:rPr>
          <w:sz w:val="23"/>
          <w:szCs w:val="23"/>
        </w:rPr>
        <w:t xml:space="preserve"> efectuada el </w:t>
      </w:r>
      <w:r w:rsidR="00516837">
        <w:rPr>
          <w:sz w:val="23"/>
          <w:szCs w:val="23"/>
        </w:rPr>
        <w:t xml:space="preserve">veintiocho </w:t>
      </w:r>
      <w:r w:rsidRPr="005B3349">
        <w:rPr>
          <w:sz w:val="23"/>
          <w:szCs w:val="23"/>
        </w:rPr>
        <w:t xml:space="preserve">de </w:t>
      </w:r>
      <w:r w:rsidR="00516837">
        <w:rPr>
          <w:sz w:val="23"/>
          <w:szCs w:val="23"/>
        </w:rPr>
        <w:t>mayo</w:t>
      </w:r>
      <w:r w:rsidRPr="005B3349">
        <w:rPr>
          <w:sz w:val="23"/>
          <w:szCs w:val="23"/>
        </w:rPr>
        <w:t xml:space="preserve"> del año dos mil veintitrés, por votación </w:t>
      </w:r>
      <w:r w:rsidR="00516837">
        <w:rPr>
          <w:sz w:val="23"/>
          <w:szCs w:val="23"/>
        </w:rPr>
        <w:t>unánime</w:t>
      </w:r>
      <w:r w:rsidRPr="005B3349">
        <w:rPr>
          <w:sz w:val="23"/>
          <w:szCs w:val="23"/>
        </w:rPr>
        <w:t xml:space="preserve"> de las y los Consejeros Electorales del Consejo Estatal del Instituto Electoral y de Participación Ciudadana de Tabasco: </w:t>
      </w:r>
      <w:r w:rsidR="00965F74" w:rsidRPr="005B3349">
        <w:rPr>
          <w:sz w:val="23"/>
          <w:szCs w:val="23"/>
        </w:rPr>
        <w:t>Dra</w:t>
      </w:r>
      <w:r w:rsidRPr="005B3349">
        <w:rPr>
          <w:sz w:val="23"/>
          <w:szCs w:val="23"/>
        </w:rPr>
        <w:t xml:space="preserve">. </w:t>
      </w:r>
      <w:proofErr w:type="spellStart"/>
      <w:r w:rsidRPr="005B3349">
        <w:rPr>
          <w:sz w:val="23"/>
          <w:szCs w:val="23"/>
        </w:rPr>
        <w:t>Rosselvy</w:t>
      </w:r>
      <w:proofErr w:type="spellEnd"/>
      <w:r w:rsidRPr="005B3349">
        <w:rPr>
          <w:sz w:val="23"/>
          <w:szCs w:val="23"/>
        </w:rPr>
        <w:t xml:space="preserve"> del Carmen Domínguez Aré</w:t>
      </w:r>
      <w:bookmarkStart w:id="0" w:name="_GoBack"/>
      <w:bookmarkEnd w:id="0"/>
      <w:r w:rsidRPr="005B3349">
        <w:rPr>
          <w:sz w:val="23"/>
          <w:szCs w:val="23"/>
        </w:rPr>
        <w:t>valo, Licda. María Elvia Magaña Sandoval, Mtro. Juan Correa López, M.D. Víctor Humberto Mejía Naranjo, Lic. Hernán González Sala, Lic. Vladimir Hernández Venegas y la Consejera Presidenta, Mtra. Elizabeth Nava Gutiérrez.</w:t>
      </w:r>
    </w:p>
    <w:p w14:paraId="001C6893" w14:textId="77777777" w:rsidR="00A32564" w:rsidRPr="005B3349" w:rsidRDefault="00A32564" w:rsidP="00A32564">
      <w:pPr>
        <w:pStyle w:val="Puntos"/>
        <w:spacing w:line="288" w:lineRule="auto"/>
        <w:ind w:left="0"/>
        <w:rPr>
          <w:sz w:val="23"/>
          <w:szCs w:val="23"/>
        </w:rPr>
      </w:pPr>
    </w:p>
    <w:p w14:paraId="5B1F0C4C" w14:textId="77777777" w:rsidR="00051FF5" w:rsidRPr="005B3349" w:rsidRDefault="00051FF5" w:rsidP="00A32564">
      <w:pPr>
        <w:pStyle w:val="Puntos"/>
        <w:spacing w:line="288" w:lineRule="auto"/>
        <w:ind w:left="0"/>
        <w:rPr>
          <w:sz w:val="23"/>
          <w:szCs w:val="23"/>
        </w:rPr>
      </w:pPr>
    </w:p>
    <w:p w14:paraId="5CE49083" w14:textId="77777777" w:rsidR="00A32564" w:rsidRPr="005B3349" w:rsidRDefault="00A32564" w:rsidP="00A32564">
      <w:pPr>
        <w:pStyle w:val="Puntos"/>
        <w:spacing w:line="288" w:lineRule="auto"/>
        <w:ind w:left="0"/>
        <w:rPr>
          <w:sz w:val="23"/>
          <w:szCs w:val="23"/>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5B3349" w:rsidRPr="005B3349" w14:paraId="095176D5" w14:textId="77777777" w:rsidTr="00067E37">
        <w:tc>
          <w:tcPr>
            <w:tcW w:w="4395" w:type="dxa"/>
          </w:tcPr>
          <w:p w14:paraId="4788EBE0" w14:textId="77777777" w:rsidR="00A32564" w:rsidRPr="005B3349" w:rsidRDefault="00A32564" w:rsidP="00067E37">
            <w:pPr>
              <w:widowControl w:val="0"/>
              <w:spacing w:before="0" w:after="0" w:line="288" w:lineRule="auto"/>
              <w:jc w:val="center"/>
              <w:rPr>
                <w:b/>
                <w:spacing w:val="-10"/>
              </w:rPr>
            </w:pPr>
            <w:r w:rsidRPr="005B3349">
              <w:rPr>
                <w:b/>
                <w:spacing w:val="-10"/>
              </w:rPr>
              <w:t>MTRA. ELIZABETH NAVA GUTIÉRREZ</w:t>
            </w:r>
          </w:p>
          <w:p w14:paraId="6ACDC305" w14:textId="77777777" w:rsidR="00A32564" w:rsidRPr="005B3349" w:rsidRDefault="00A32564" w:rsidP="00067E37">
            <w:pPr>
              <w:widowControl w:val="0"/>
              <w:spacing w:before="0" w:after="0" w:line="288" w:lineRule="auto"/>
              <w:jc w:val="center"/>
              <w:rPr>
                <w:b/>
              </w:rPr>
            </w:pPr>
            <w:r w:rsidRPr="005B3349">
              <w:rPr>
                <w:b/>
                <w:spacing w:val="-10"/>
              </w:rPr>
              <w:t>CONSEJERA PRESIDENTA</w:t>
            </w:r>
          </w:p>
        </w:tc>
        <w:tc>
          <w:tcPr>
            <w:tcW w:w="278" w:type="dxa"/>
          </w:tcPr>
          <w:p w14:paraId="72BF7E11" w14:textId="77777777" w:rsidR="00A32564" w:rsidRPr="005B3349" w:rsidRDefault="00A32564" w:rsidP="00067E37">
            <w:pPr>
              <w:widowControl w:val="0"/>
              <w:spacing w:before="0" w:after="0" w:line="288" w:lineRule="auto"/>
              <w:rPr>
                <w:b/>
              </w:rPr>
            </w:pPr>
          </w:p>
        </w:tc>
        <w:tc>
          <w:tcPr>
            <w:tcW w:w="4400" w:type="dxa"/>
          </w:tcPr>
          <w:p w14:paraId="375437B4" w14:textId="77777777" w:rsidR="00A32564" w:rsidRPr="005B3349" w:rsidRDefault="00A32564" w:rsidP="00067E37">
            <w:pPr>
              <w:widowControl w:val="0"/>
              <w:spacing w:before="0" w:after="0" w:line="288" w:lineRule="auto"/>
              <w:jc w:val="center"/>
              <w:rPr>
                <w:b/>
                <w:spacing w:val="-10"/>
              </w:rPr>
            </w:pPr>
            <w:r w:rsidRPr="005B3349">
              <w:rPr>
                <w:b/>
                <w:spacing w:val="-10"/>
              </w:rPr>
              <w:t>LIC. JORGE ALBERTO ZAVALA FRÍAS</w:t>
            </w:r>
          </w:p>
          <w:p w14:paraId="34E9D307" w14:textId="77777777" w:rsidR="00A32564" w:rsidRPr="005B3349" w:rsidRDefault="00A32564" w:rsidP="00067E37">
            <w:pPr>
              <w:widowControl w:val="0"/>
              <w:spacing w:before="0" w:after="0" w:line="288" w:lineRule="auto"/>
              <w:jc w:val="center"/>
              <w:rPr>
                <w:b/>
              </w:rPr>
            </w:pPr>
            <w:r w:rsidRPr="005B3349">
              <w:rPr>
                <w:b/>
                <w:spacing w:val="-10"/>
              </w:rPr>
              <w:t>SECRETARIO DEL CONSEJO</w:t>
            </w:r>
          </w:p>
        </w:tc>
      </w:tr>
    </w:tbl>
    <w:p w14:paraId="383FE303" w14:textId="77777777" w:rsidR="00600D72" w:rsidRPr="005B3349" w:rsidRDefault="00600D72" w:rsidP="00166940"/>
    <w:sectPr w:rsidR="00600D72" w:rsidRPr="005B3349" w:rsidSect="00401C2B">
      <w:headerReference w:type="default" r:id="rId8"/>
      <w:footerReference w:type="default" r:id="rId9"/>
      <w:pgSz w:w="12240" w:h="15840" w:code="1"/>
      <w:pgMar w:top="2977" w:right="1701" w:bottom="1276" w:left="1701" w:header="425" w:footer="68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E1D0C2" w14:textId="77777777" w:rsidR="009F34D4" w:rsidRDefault="009F34D4" w:rsidP="00600D72">
      <w:pPr>
        <w:spacing w:before="0" w:after="0" w:line="240" w:lineRule="auto"/>
      </w:pPr>
      <w:r>
        <w:separator/>
      </w:r>
    </w:p>
  </w:endnote>
  <w:endnote w:type="continuationSeparator" w:id="0">
    <w:p w14:paraId="53CFAC34" w14:textId="77777777" w:rsidR="009F34D4" w:rsidRDefault="009F34D4" w:rsidP="00600D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2C79473-2CD0-4475-8214-96747997E86E}"/>
    <w:embedBold r:id="rId2" w:fontKey="{8D6E9829-52B7-465D-A206-8C148AF79661}"/>
  </w:font>
  <w:font w:name="Arial">
    <w:panose1 w:val="020B0604020202020204"/>
    <w:charset w:val="00"/>
    <w:family w:val="swiss"/>
    <w:pitch w:val="variable"/>
    <w:sig w:usb0="E0002EFF" w:usb1="C000785B" w:usb2="00000009" w:usb3="00000000" w:csb0="000001FF" w:csb1="00000000"/>
  </w:font>
  <w:font w:name="Exo">
    <w:altName w:val="Constantia"/>
    <w:charset w:val="00"/>
    <w:family w:val="auto"/>
    <w:pitch w:val="variable"/>
    <w:sig w:usb0="00000001" w:usb1="4000204B" w:usb2="00000000" w:usb3="00000000" w:csb0="00000193" w:csb1="00000000"/>
    <w:embedBold r:id="rId3" w:fontKey="{5461088E-4979-48E2-8753-4C64BF3623F9}"/>
  </w:font>
  <w:font w:name="Calibri Light">
    <w:panose1 w:val="020F0302020204030204"/>
    <w:charset w:val="00"/>
    <w:family w:val="swiss"/>
    <w:pitch w:val="variable"/>
    <w:sig w:usb0="E4002EFF" w:usb1="C200247B" w:usb2="00000009" w:usb3="00000000" w:csb0="000001FF" w:csb1="00000000"/>
    <w:embedRegular r:id="rId4" w:fontKey="{5394A2D8-67D9-48B9-9669-F387E9D6CE3B}"/>
    <w:embedItalic r:id="rId5" w:fontKey="{D0CEEDEF-B093-4539-832A-5E9B6601CEFB}"/>
  </w:font>
  <w:font w:name="Segoe UI">
    <w:panose1 w:val="020B0502040204020203"/>
    <w:charset w:val="00"/>
    <w:family w:val="swiss"/>
    <w:pitch w:val="variable"/>
    <w:sig w:usb0="E4002EFF" w:usb1="C000E47F" w:usb2="00000009" w:usb3="00000000" w:csb0="000001FF" w:csb1="00000000"/>
    <w:embedRegular r:id="rId6" w:fontKey="{6D949C26-3FD5-4587-A8B9-FE738DDBF3A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993366"/>
        <w:sz w:val="20"/>
        <w:szCs w:val="20"/>
      </w:rPr>
      <w:id w:val="-1748644163"/>
      <w:docPartObj>
        <w:docPartGallery w:val="Page Numbers (Top of Page)"/>
        <w:docPartUnique/>
      </w:docPartObj>
    </w:sdtPr>
    <w:sdtEndPr/>
    <w:sdtContent>
      <w:p w14:paraId="7D437DCD" w14:textId="21173D6A" w:rsidR="00D10A40" w:rsidRPr="00787D0E" w:rsidRDefault="00D10A40" w:rsidP="00787D0E">
        <w:pPr>
          <w:pStyle w:val="Piedepgina"/>
          <w:jc w:val="right"/>
          <w:rPr>
            <w:color w:val="993366"/>
            <w:sz w:val="20"/>
            <w:szCs w:val="20"/>
          </w:rPr>
        </w:pPr>
        <w:r w:rsidRPr="0084107C">
          <w:rPr>
            <w:b/>
            <w:bCs/>
            <w:color w:val="993366"/>
            <w:lang w:val="es-ES"/>
          </w:rPr>
          <w:t xml:space="preserve">Página </w:t>
        </w:r>
        <w:r w:rsidRPr="0084107C">
          <w:rPr>
            <w:b/>
            <w:bCs/>
            <w:color w:val="993366"/>
          </w:rPr>
          <w:fldChar w:fldCharType="begin"/>
        </w:r>
        <w:r w:rsidRPr="0084107C">
          <w:rPr>
            <w:b/>
            <w:bCs/>
            <w:color w:val="993366"/>
          </w:rPr>
          <w:instrText>PAGE</w:instrText>
        </w:r>
        <w:r w:rsidRPr="0084107C">
          <w:rPr>
            <w:b/>
            <w:bCs/>
            <w:color w:val="993366"/>
          </w:rPr>
          <w:fldChar w:fldCharType="separate"/>
        </w:r>
        <w:r w:rsidR="00516837">
          <w:rPr>
            <w:b/>
            <w:bCs/>
            <w:noProof/>
            <w:color w:val="993366"/>
          </w:rPr>
          <w:t>12</w:t>
        </w:r>
        <w:r w:rsidRPr="0084107C">
          <w:rPr>
            <w:b/>
            <w:bCs/>
            <w:color w:val="993366"/>
          </w:rPr>
          <w:fldChar w:fldCharType="end"/>
        </w:r>
        <w:r w:rsidRPr="0084107C">
          <w:rPr>
            <w:b/>
            <w:bCs/>
            <w:color w:val="993366"/>
            <w:lang w:val="es-ES"/>
          </w:rPr>
          <w:t xml:space="preserve"> | </w:t>
        </w:r>
        <w:r w:rsidRPr="0084107C">
          <w:rPr>
            <w:b/>
            <w:bCs/>
            <w:color w:val="993366"/>
          </w:rPr>
          <w:fldChar w:fldCharType="begin"/>
        </w:r>
        <w:r w:rsidRPr="0084107C">
          <w:rPr>
            <w:b/>
            <w:bCs/>
            <w:color w:val="993366"/>
          </w:rPr>
          <w:instrText>NUMPAGES</w:instrText>
        </w:r>
        <w:r w:rsidRPr="0084107C">
          <w:rPr>
            <w:b/>
            <w:bCs/>
            <w:color w:val="993366"/>
          </w:rPr>
          <w:fldChar w:fldCharType="separate"/>
        </w:r>
        <w:r w:rsidR="00516837">
          <w:rPr>
            <w:b/>
            <w:bCs/>
            <w:noProof/>
            <w:color w:val="993366"/>
          </w:rPr>
          <w:t>12</w:t>
        </w:r>
        <w:r w:rsidRPr="0084107C">
          <w:rPr>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967D10" w14:textId="77777777" w:rsidR="009F34D4" w:rsidRDefault="009F34D4" w:rsidP="00600D72">
      <w:pPr>
        <w:spacing w:before="0" w:after="0" w:line="240" w:lineRule="auto"/>
      </w:pPr>
      <w:r>
        <w:separator/>
      </w:r>
    </w:p>
  </w:footnote>
  <w:footnote w:type="continuationSeparator" w:id="0">
    <w:p w14:paraId="5721164F" w14:textId="77777777" w:rsidR="009F34D4" w:rsidRDefault="009F34D4" w:rsidP="00600D72">
      <w:pPr>
        <w:spacing w:before="0" w:after="0" w:line="240" w:lineRule="auto"/>
      </w:pPr>
      <w:r>
        <w:continuationSeparator/>
      </w:r>
    </w:p>
  </w:footnote>
  <w:footnote w:id="1">
    <w:p w14:paraId="39726B29" w14:textId="7A910C6A" w:rsidR="00D10A40" w:rsidRPr="00600D72" w:rsidRDefault="00D10A40">
      <w:pPr>
        <w:pStyle w:val="Textonotapie"/>
        <w:rPr>
          <w:lang w:val="es-ES"/>
        </w:rPr>
      </w:pPr>
      <w:r w:rsidRPr="001440D4">
        <w:rPr>
          <w:rStyle w:val="Refdenotaalpie"/>
          <w:sz w:val="16"/>
          <w:szCs w:val="16"/>
        </w:rPr>
        <w:footnoteRef/>
      </w:r>
      <w:r w:rsidRPr="001440D4">
        <w:rPr>
          <w:sz w:val="16"/>
          <w:szCs w:val="16"/>
        </w:rPr>
        <w:t xml:space="preserve"> </w:t>
      </w:r>
      <w:r w:rsidRPr="001440D4">
        <w:rPr>
          <w:sz w:val="16"/>
          <w:szCs w:val="16"/>
          <w:lang w:val="es-ES"/>
        </w:rPr>
        <w:t>Véase el SUP-JE-34/2019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D10A40" w:rsidRPr="00063338" w14:paraId="6FC25405" w14:textId="77777777" w:rsidTr="00067E37">
      <w:tc>
        <w:tcPr>
          <w:tcW w:w="1418" w:type="dxa"/>
        </w:tcPr>
        <w:p w14:paraId="44F8FBE2" w14:textId="77777777" w:rsidR="00D10A40" w:rsidRPr="00063338" w:rsidRDefault="00D10A40" w:rsidP="00787D0E">
          <w:pPr>
            <w:pStyle w:val="Encabezado"/>
            <w:ind w:left="-170"/>
            <w:jc w:val="left"/>
          </w:pPr>
          <w:r>
            <w:rPr>
              <w:b/>
              <w:noProof/>
              <w:sz w:val="32"/>
              <w:lang w:eastAsia="es-MX"/>
            </w:rPr>
            <w:drawing>
              <wp:inline distT="0" distB="0" distL="0" distR="0" wp14:anchorId="0D1E2CF2" wp14:editId="59AEED65">
                <wp:extent cx="1014331" cy="1199403"/>
                <wp:effectExtent l="0" t="0" r="0" b="1270"/>
                <wp:docPr id="822478081" name="Imagen 822478081"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1EE3D45C" w14:textId="77777777" w:rsidR="00D10A40" w:rsidRPr="00063338" w:rsidRDefault="00D10A40" w:rsidP="00787D0E">
          <w:pPr>
            <w:pStyle w:val="Encabezado"/>
            <w:spacing w:before="720"/>
            <w:jc w:val="center"/>
            <w:rPr>
              <w:b/>
              <w:bCs/>
              <w:sz w:val="25"/>
              <w:szCs w:val="25"/>
            </w:rPr>
          </w:pPr>
          <w:r w:rsidRPr="00063338">
            <w:rPr>
              <w:b/>
              <w:bCs/>
              <w:sz w:val="25"/>
              <w:szCs w:val="25"/>
            </w:rPr>
            <w:t>INSTITUTO ELECTORAL Y DE PARTICIPACIÓN CIUDADANA DE TABASCO</w:t>
          </w:r>
        </w:p>
        <w:p w14:paraId="25569D4C" w14:textId="77777777" w:rsidR="00D10A40" w:rsidRPr="00063338" w:rsidRDefault="00D10A40" w:rsidP="00787D0E">
          <w:pPr>
            <w:pStyle w:val="Encabezado"/>
            <w:jc w:val="center"/>
          </w:pPr>
          <w:r w:rsidRPr="00063338">
            <w:rPr>
              <w:sz w:val="26"/>
              <w:szCs w:val="26"/>
            </w:rPr>
            <w:t>CONSEJO ESTATAL</w:t>
          </w:r>
        </w:p>
      </w:tc>
      <w:tc>
        <w:tcPr>
          <w:tcW w:w="1701" w:type="dxa"/>
        </w:tcPr>
        <w:p w14:paraId="06DD3837" w14:textId="32D16063" w:rsidR="00D10A40" w:rsidRPr="00063338" w:rsidRDefault="00D10A40" w:rsidP="00787D0E">
          <w:pPr>
            <w:pStyle w:val="Encabezado"/>
            <w:spacing w:before="480"/>
          </w:pPr>
          <w:r>
            <w:rPr>
              <w:noProof/>
              <w:lang w:eastAsia="es-MX"/>
            </w:rPr>
            <w:drawing>
              <wp:inline distT="0" distB="0" distL="0" distR="0" wp14:anchorId="256B7A00" wp14:editId="2ED65BA0">
                <wp:extent cx="942975" cy="774065"/>
                <wp:effectExtent l="0" t="0" r="9525" b="6985"/>
                <wp:docPr id="1008241557" name="Imagen 100824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EPCT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4A3B4F90" w14:textId="06BF42D5" w:rsidR="00D10A40" w:rsidRPr="005B3349" w:rsidRDefault="00516837" w:rsidP="005B3349">
    <w:pPr>
      <w:pStyle w:val="Encabezado"/>
      <w:jc w:val="right"/>
      <w:rPr>
        <w:b/>
        <w:sz w:val="24"/>
        <w:szCs w:val="24"/>
      </w:rPr>
    </w:pPr>
    <w:r>
      <w:rPr>
        <w:b/>
        <w:sz w:val="24"/>
        <w:szCs w:val="24"/>
      </w:rPr>
      <w:t>CE/2024/074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B6EB5"/>
    <w:multiLevelType w:val="multilevel"/>
    <w:tmpl w:val="C52CAC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D511188"/>
    <w:multiLevelType w:val="hybridMultilevel"/>
    <w:tmpl w:val="3FFE8010"/>
    <w:lvl w:ilvl="0" w:tplc="83D28900">
      <w:start w:val="1"/>
      <w:numFmt w:val="lowerLetter"/>
      <w:lvlText w:val="%1)"/>
      <w:lvlJc w:val="left"/>
      <w:pPr>
        <w:ind w:left="1230" w:hanging="360"/>
      </w:pPr>
      <w:rPr>
        <w:b w:val="0"/>
      </w:rPr>
    </w:lvl>
    <w:lvl w:ilvl="1" w:tplc="080A0019" w:tentative="1">
      <w:start w:val="1"/>
      <w:numFmt w:val="lowerLetter"/>
      <w:lvlText w:val="%2."/>
      <w:lvlJc w:val="left"/>
      <w:pPr>
        <w:ind w:left="1950" w:hanging="360"/>
      </w:pPr>
    </w:lvl>
    <w:lvl w:ilvl="2" w:tplc="080A001B" w:tentative="1">
      <w:start w:val="1"/>
      <w:numFmt w:val="lowerRoman"/>
      <w:lvlText w:val="%3."/>
      <w:lvlJc w:val="right"/>
      <w:pPr>
        <w:ind w:left="2670" w:hanging="180"/>
      </w:pPr>
    </w:lvl>
    <w:lvl w:ilvl="3" w:tplc="080A000F" w:tentative="1">
      <w:start w:val="1"/>
      <w:numFmt w:val="decimal"/>
      <w:lvlText w:val="%4."/>
      <w:lvlJc w:val="left"/>
      <w:pPr>
        <w:ind w:left="3390" w:hanging="360"/>
      </w:pPr>
    </w:lvl>
    <w:lvl w:ilvl="4" w:tplc="080A0019" w:tentative="1">
      <w:start w:val="1"/>
      <w:numFmt w:val="lowerLetter"/>
      <w:lvlText w:val="%5."/>
      <w:lvlJc w:val="left"/>
      <w:pPr>
        <w:ind w:left="4110" w:hanging="360"/>
      </w:pPr>
    </w:lvl>
    <w:lvl w:ilvl="5" w:tplc="080A001B" w:tentative="1">
      <w:start w:val="1"/>
      <w:numFmt w:val="lowerRoman"/>
      <w:lvlText w:val="%6."/>
      <w:lvlJc w:val="right"/>
      <w:pPr>
        <w:ind w:left="4830" w:hanging="180"/>
      </w:pPr>
    </w:lvl>
    <w:lvl w:ilvl="6" w:tplc="080A000F" w:tentative="1">
      <w:start w:val="1"/>
      <w:numFmt w:val="decimal"/>
      <w:lvlText w:val="%7."/>
      <w:lvlJc w:val="left"/>
      <w:pPr>
        <w:ind w:left="5550" w:hanging="360"/>
      </w:pPr>
    </w:lvl>
    <w:lvl w:ilvl="7" w:tplc="080A0019" w:tentative="1">
      <w:start w:val="1"/>
      <w:numFmt w:val="lowerLetter"/>
      <w:lvlText w:val="%8."/>
      <w:lvlJc w:val="left"/>
      <w:pPr>
        <w:ind w:left="6270" w:hanging="360"/>
      </w:pPr>
    </w:lvl>
    <w:lvl w:ilvl="8" w:tplc="080A001B" w:tentative="1">
      <w:start w:val="1"/>
      <w:numFmt w:val="lowerRoman"/>
      <w:lvlText w:val="%9."/>
      <w:lvlJc w:val="right"/>
      <w:pPr>
        <w:ind w:left="6990" w:hanging="180"/>
      </w:pPr>
    </w:lvl>
  </w:abstractNum>
  <w:abstractNum w:abstractNumId="2" w15:restartNumberingAfterBreak="0">
    <w:nsid w:val="2C027FA9"/>
    <w:multiLevelType w:val="hybridMultilevel"/>
    <w:tmpl w:val="987421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07B18E8"/>
    <w:multiLevelType w:val="hybridMultilevel"/>
    <w:tmpl w:val="416E94F4"/>
    <w:lvl w:ilvl="0" w:tplc="9C7024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A4D663A"/>
    <w:multiLevelType w:val="multilevel"/>
    <w:tmpl w:val="C486C2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FC4"/>
    <w:rsid w:val="00015498"/>
    <w:rsid w:val="00015602"/>
    <w:rsid w:val="0004076A"/>
    <w:rsid w:val="00051FF5"/>
    <w:rsid w:val="00067E37"/>
    <w:rsid w:val="000A7CC1"/>
    <w:rsid w:val="000B2D33"/>
    <w:rsid w:val="000B3EAF"/>
    <w:rsid w:val="000C3063"/>
    <w:rsid w:val="000D7389"/>
    <w:rsid w:val="000E31C3"/>
    <w:rsid w:val="00111883"/>
    <w:rsid w:val="00142286"/>
    <w:rsid w:val="001440D4"/>
    <w:rsid w:val="00152D27"/>
    <w:rsid w:val="00153022"/>
    <w:rsid w:val="00161AF0"/>
    <w:rsid w:val="00162F99"/>
    <w:rsid w:val="00164F50"/>
    <w:rsid w:val="00165AD3"/>
    <w:rsid w:val="00166940"/>
    <w:rsid w:val="001909F4"/>
    <w:rsid w:val="001A5D3C"/>
    <w:rsid w:val="001A5ED1"/>
    <w:rsid w:val="001C10DD"/>
    <w:rsid w:val="001C2E8E"/>
    <w:rsid w:val="001D0C83"/>
    <w:rsid w:val="001D769C"/>
    <w:rsid w:val="001E2BFF"/>
    <w:rsid w:val="001E5411"/>
    <w:rsid w:val="00202CC2"/>
    <w:rsid w:val="00203215"/>
    <w:rsid w:val="002429FB"/>
    <w:rsid w:val="00242AE6"/>
    <w:rsid w:val="0025631B"/>
    <w:rsid w:val="00260140"/>
    <w:rsid w:val="00280A4E"/>
    <w:rsid w:val="002A5BF6"/>
    <w:rsid w:val="002D5FC4"/>
    <w:rsid w:val="002D6186"/>
    <w:rsid w:val="00311705"/>
    <w:rsid w:val="003270B6"/>
    <w:rsid w:val="00387494"/>
    <w:rsid w:val="003B514D"/>
    <w:rsid w:val="003B67B8"/>
    <w:rsid w:val="003B6934"/>
    <w:rsid w:val="003D68F8"/>
    <w:rsid w:val="003D797F"/>
    <w:rsid w:val="00401C2B"/>
    <w:rsid w:val="00401FEB"/>
    <w:rsid w:val="00420664"/>
    <w:rsid w:val="00430B1A"/>
    <w:rsid w:val="00467BA6"/>
    <w:rsid w:val="00480E0D"/>
    <w:rsid w:val="00483D9A"/>
    <w:rsid w:val="00487A60"/>
    <w:rsid w:val="004A7B3D"/>
    <w:rsid w:val="004C4253"/>
    <w:rsid w:val="004D42E8"/>
    <w:rsid w:val="004E2C74"/>
    <w:rsid w:val="004E7876"/>
    <w:rsid w:val="0050118A"/>
    <w:rsid w:val="0050746C"/>
    <w:rsid w:val="00516837"/>
    <w:rsid w:val="00517CC3"/>
    <w:rsid w:val="0052025C"/>
    <w:rsid w:val="00526C9B"/>
    <w:rsid w:val="0054688A"/>
    <w:rsid w:val="0057665F"/>
    <w:rsid w:val="00597A4E"/>
    <w:rsid w:val="005A067A"/>
    <w:rsid w:val="005B3349"/>
    <w:rsid w:val="005B6782"/>
    <w:rsid w:val="005C1725"/>
    <w:rsid w:val="005D6826"/>
    <w:rsid w:val="005E5778"/>
    <w:rsid w:val="005F1093"/>
    <w:rsid w:val="00600D72"/>
    <w:rsid w:val="00602C4B"/>
    <w:rsid w:val="00614597"/>
    <w:rsid w:val="006271E5"/>
    <w:rsid w:val="00634FDD"/>
    <w:rsid w:val="0065062F"/>
    <w:rsid w:val="00695553"/>
    <w:rsid w:val="006A2196"/>
    <w:rsid w:val="006C5E94"/>
    <w:rsid w:val="00702221"/>
    <w:rsid w:val="00711C40"/>
    <w:rsid w:val="007145F7"/>
    <w:rsid w:val="007153EC"/>
    <w:rsid w:val="007377C7"/>
    <w:rsid w:val="00751437"/>
    <w:rsid w:val="00776D03"/>
    <w:rsid w:val="00787D0E"/>
    <w:rsid w:val="007B05A0"/>
    <w:rsid w:val="007E07A4"/>
    <w:rsid w:val="00810811"/>
    <w:rsid w:val="0081126E"/>
    <w:rsid w:val="0082094D"/>
    <w:rsid w:val="00863FC5"/>
    <w:rsid w:val="00877989"/>
    <w:rsid w:val="008909BA"/>
    <w:rsid w:val="008A54FE"/>
    <w:rsid w:val="008F49D1"/>
    <w:rsid w:val="00910C97"/>
    <w:rsid w:val="009131BA"/>
    <w:rsid w:val="009318B1"/>
    <w:rsid w:val="00936ACD"/>
    <w:rsid w:val="009462A0"/>
    <w:rsid w:val="00953F5E"/>
    <w:rsid w:val="00965F74"/>
    <w:rsid w:val="00967F4D"/>
    <w:rsid w:val="0097135C"/>
    <w:rsid w:val="00972641"/>
    <w:rsid w:val="009828BD"/>
    <w:rsid w:val="00990B7E"/>
    <w:rsid w:val="00991DEC"/>
    <w:rsid w:val="009A30BB"/>
    <w:rsid w:val="009B1FD9"/>
    <w:rsid w:val="009E1798"/>
    <w:rsid w:val="009E1BE5"/>
    <w:rsid w:val="009F34D4"/>
    <w:rsid w:val="009F6E7C"/>
    <w:rsid w:val="00A03B00"/>
    <w:rsid w:val="00A10A8E"/>
    <w:rsid w:val="00A3205F"/>
    <w:rsid w:val="00A32564"/>
    <w:rsid w:val="00A44B68"/>
    <w:rsid w:val="00A73AF6"/>
    <w:rsid w:val="00A85FAC"/>
    <w:rsid w:val="00A91318"/>
    <w:rsid w:val="00AA59C6"/>
    <w:rsid w:val="00AB7086"/>
    <w:rsid w:val="00AE6998"/>
    <w:rsid w:val="00AF07F5"/>
    <w:rsid w:val="00B00F07"/>
    <w:rsid w:val="00B12340"/>
    <w:rsid w:val="00B13EFD"/>
    <w:rsid w:val="00B26A03"/>
    <w:rsid w:val="00B52423"/>
    <w:rsid w:val="00B621FA"/>
    <w:rsid w:val="00BA16BD"/>
    <w:rsid w:val="00BA40E4"/>
    <w:rsid w:val="00BA7D1D"/>
    <w:rsid w:val="00BB1213"/>
    <w:rsid w:val="00BC49FC"/>
    <w:rsid w:val="00BC60C7"/>
    <w:rsid w:val="00BE0FB3"/>
    <w:rsid w:val="00BE38DF"/>
    <w:rsid w:val="00BE6F44"/>
    <w:rsid w:val="00BF5DB8"/>
    <w:rsid w:val="00C02018"/>
    <w:rsid w:val="00C10C92"/>
    <w:rsid w:val="00C126F7"/>
    <w:rsid w:val="00C26F95"/>
    <w:rsid w:val="00C3199E"/>
    <w:rsid w:val="00C4360D"/>
    <w:rsid w:val="00C70C10"/>
    <w:rsid w:val="00C7106D"/>
    <w:rsid w:val="00C71F78"/>
    <w:rsid w:val="00C830FE"/>
    <w:rsid w:val="00C87AA1"/>
    <w:rsid w:val="00C87B37"/>
    <w:rsid w:val="00CA1F6F"/>
    <w:rsid w:val="00CB6116"/>
    <w:rsid w:val="00CF5C1A"/>
    <w:rsid w:val="00D038CF"/>
    <w:rsid w:val="00D10A40"/>
    <w:rsid w:val="00D17A99"/>
    <w:rsid w:val="00D237BC"/>
    <w:rsid w:val="00D413D9"/>
    <w:rsid w:val="00D431CF"/>
    <w:rsid w:val="00D5647F"/>
    <w:rsid w:val="00D94762"/>
    <w:rsid w:val="00DA5A58"/>
    <w:rsid w:val="00DC3DDC"/>
    <w:rsid w:val="00DD67F0"/>
    <w:rsid w:val="00E21ECE"/>
    <w:rsid w:val="00E3090E"/>
    <w:rsid w:val="00E62CBC"/>
    <w:rsid w:val="00E6476A"/>
    <w:rsid w:val="00E743AD"/>
    <w:rsid w:val="00E8114E"/>
    <w:rsid w:val="00E83173"/>
    <w:rsid w:val="00E8490A"/>
    <w:rsid w:val="00E900D6"/>
    <w:rsid w:val="00EC503B"/>
    <w:rsid w:val="00EC7D3C"/>
    <w:rsid w:val="00EE26B8"/>
    <w:rsid w:val="00EE7207"/>
    <w:rsid w:val="00F0063C"/>
    <w:rsid w:val="00F06170"/>
    <w:rsid w:val="00F2005A"/>
    <w:rsid w:val="00F26169"/>
    <w:rsid w:val="00F30287"/>
    <w:rsid w:val="00F422BC"/>
    <w:rsid w:val="00F42BC0"/>
    <w:rsid w:val="00F910AA"/>
    <w:rsid w:val="00FA1825"/>
    <w:rsid w:val="00FB116A"/>
    <w:rsid w:val="00FC73D6"/>
    <w:rsid w:val="00FD33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B4AEE6"/>
  <w15:chartTrackingRefBased/>
  <w15:docId w15:val="{9FA2EA02-457D-429A-8E53-54057AEE6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FC4"/>
    <w:pPr>
      <w:spacing w:before="240" w:after="240" w:line="300" w:lineRule="auto"/>
      <w:jc w:val="both"/>
    </w:pPr>
    <w:rPr>
      <w:rFonts w:ascii="Arial" w:hAnsi="Arial" w:cs="Arial"/>
      <w:sz w:val="23"/>
      <w:szCs w:val="23"/>
    </w:rPr>
  </w:style>
  <w:style w:type="paragraph" w:styleId="Ttulo1">
    <w:name w:val="heading 1"/>
    <w:basedOn w:val="Normal"/>
    <w:next w:val="Normal"/>
    <w:link w:val="Ttulo1Car"/>
    <w:uiPriority w:val="9"/>
    <w:qFormat/>
    <w:rsid w:val="00EE7207"/>
    <w:pPr>
      <w:keepNext/>
      <w:keepLines/>
      <w:numPr>
        <w:numId w:val="4"/>
      </w:numPr>
      <w:spacing w:before="480" w:after="360"/>
      <w:jc w:val="center"/>
      <w:outlineLvl w:val="0"/>
    </w:pPr>
    <w:rPr>
      <w:rFonts w:eastAsiaTheme="majorEastAsia"/>
      <w:b/>
      <w:bCs/>
      <w:color w:val="2F5496" w:themeColor="accent1" w:themeShade="BF"/>
      <w:sz w:val="28"/>
      <w:szCs w:val="28"/>
    </w:rPr>
  </w:style>
  <w:style w:type="paragraph" w:styleId="Ttulo2">
    <w:name w:val="heading 2"/>
    <w:basedOn w:val="Normal"/>
    <w:next w:val="Normal"/>
    <w:link w:val="Ttulo2Car"/>
    <w:uiPriority w:val="9"/>
    <w:unhideWhenUsed/>
    <w:qFormat/>
    <w:rsid w:val="00776D03"/>
    <w:pPr>
      <w:keepNext/>
      <w:keepLines/>
      <w:numPr>
        <w:ilvl w:val="1"/>
        <w:numId w:val="4"/>
      </w:numPr>
      <w:spacing w:before="360"/>
      <w:outlineLvl w:val="1"/>
    </w:pPr>
    <w:rPr>
      <w:rFonts w:ascii="Exo" w:eastAsiaTheme="majorEastAsia" w:hAnsi="Exo"/>
      <w:b/>
      <w:bCs/>
      <w:color w:val="2F5496" w:themeColor="accent1" w:themeShade="BF"/>
      <w:sz w:val="24"/>
      <w:szCs w:val="24"/>
    </w:rPr>
  </w:style>
  <w:style w:type="paragraph" w:styleId="Ttulo3">
    <w:name w:val="heading 3"/>
    <w:basedOn w:val="Normal"/>
    <w:next w:val="Normal"/>
    <w:link w:val="Ttulo3Car"/>
    <w:uiPriority w:val="9"/>
    <w:unhideWhenUsed/>
    <w:qFormat/>
    <w:rsid w:val="002D5FC4"/>
    <w:pPr>
      <w:widowControl w:val="0"/>
      <w:numPr>
        <w:ilvl w:val="2"/>
        <w:numId w:val="4"/>
      </w:numPr>
      <w:spacing w:before="480" w:after="0" w:line="283" w:lineRule="auto"/>
      <w:outlineLvl w:val="2"/>
    </w:pPr>
    <w:rPr>
      <w:rFonts w:eastAsiaTheme="majorEastAsia"/>
      <w:b/>
      <w:bCs/>
      <w:kern w:val="0"/>
      <w14:ligatures w14:val="none"/>
    </w:rPr>
  </w:style>
  <w:style w:type="paragraph" w:styleId="Ttulo4">
    <w:name w:val="heading 4"/>
    <w:basedOn w:val="Normal"/>
    <w:next w:val="Normal"/>
    <w:link w:val="Ttulo4Car"/>
    <w:uiPriority w:val="9"/>
    <w:semiHidden/>
    <w:unhideWhenUsed/>
    <w:qFormat/>
    <w:rsid w:val="002D5FC4"/>
    <w:pPr>
      <w:keepNext/>
      <w:keepLines/>
      <w:numPr>
        <w:ilvl w:val="3"/>
        <w:numId w:val="4"/>
      </w:numPr>
      <w:spacing w:before="40" w:after="0" w:line="283" w:lineRule="auto"/>
      <w:outlineLvl w:val="3"/>
    </w:pPr>
    <w:rPr>
      <w:rFonts w:asciiTheme="majorHAnsi" w:eastAsiaTheme="majorEastAsia" w:hAnsiTheme="majorHAnsi" w:cstheme="majorBidi"/>
      <w:i/>
      <w:iCs/>
      <w:color w:val="2F5496" w:themeColor="accent1" w:themeShade="BF"/>
      <w:kern w:val="0"/>
      <w:sz w:val="24"/>
      <w:szCs w:val="24"/>
      <w14:ligatures w14:val="none"/>
    </w:rPr>
  </w:style>
  <w:style w:type="paragraph" w:styleId="Ttulo5">
    <w:name w:val="heading 5"/>
    <w:basedOn w:val="Normal"/>
    <w:next w:val="Normal"/>
    <w:link w:val="Ttulo5Car"/>
    <w:uiPriority w:val="9"/>
    <w:semiHidden/>
    <w:unhideWhenUsed/>
    <w:qFormat/>
    <w:rsid w:val="002D5FC4"/>
    <w:pPr>
      <w:keepNext/>
      <w:keepLines/>
      <w:numPr>
        <w:ilvl w:val="4"/>
        <w:numId w:val="4"/>
      </w:numPr>
      <w:spacing w:before="40" w:after="0" w:line="283" w:lineRule="auto"/>
      <w:outlineLvl w:val="4"/>
    </w:pPr>
    <w:rPr>
      <w:rFonts w:asciiTheme="majorHAnsi" w:eastAsiaTheme="majorEastAsia" w:hAnsiTheme="majorHAnsi" w:cstheme="majorBidi"/>
      <w:color w:val="2F5496" w:themeColor="accent1" w:themeShade="BF"/>
      <w:kern w:val="0"/>
      <w:sz w:val="24"/>
      <w:szCs w:val="24"/>
      <w14:ligatures w14:val="none"/>
    </w:rPr>
  </w:style>
  <w:style w:type="paragraph" w:styleId="Ttulo6">
    <w:name w:val="heading 6"/>
    <w:basedOn w:val="Normal"/>
    <w:next w:val="Normal"/>
    <w:link w:val="Ttulo6Car"/>
    <w:uiPriority w:val="9"/>
    <w:semiHidden/>
    <w:unhideWhenUsed/>
    <w:qFormat/>
    <w:rsid w:val="002D5FC4"/>
    <w:pPr>
      <w:keepNext/>
      <w:keepLines/>
      <w:numPr>
        <w:ilvl w:val="5"/>
        <w:numId w:val="4"/>
      </w:numPr>
      <w:spacing w:before="40" w:after="0" w:line="283" w:lineRule="auto"/>
      <w:outlineLvl w:val="5"/>
    </w:pPr>
    <w:rPr>
      <w:rFonts w:asciiTheme="majorHAnsi" w:eastAsiaTheme="majorEastAsia" w:hAnsiTheme="majorHAnsi" w:cstheme="majorBidi"/>
      <w:color w:val="1F3763" w:themeColor="accent1" w:themeShade="7F"/>
      <w:kern w:val="0"/>
      <w:sz w:val="24"/>
      <w:szCs w:val="24"/>
      <w14:ligatures w14:val="none"/>
    </w:rPr>
  </w:style>
  <w:style w:type="paragraph" w:styleId="Ttulo7">
    <w:name w:val="heading 7"/>
    <w:basedOn w:val="Normal"/>
    <w:next w:val="Normal"/>
    <w:link w:val="Ttulo7Car"/>
    <w:uiPriority w:val="9"/>
    <w:semiHidden/>
    <w:unhideWhenUsed/>
    <w:qFormat/>
    <w:rsid w:val="002D5FC4"/>
    <w:pPr>
      <w:keepNext/>
      <w:keepLines/>
      <w:numPr>
        <w:ilvl w:val="6"/>
        <w:numId w:val="4"/>
      </w:numPr>
      <w:spacing w:before="40" w:after="0" w:line="283" w:lineRule="auto"/>
      <w:outlineLvl w:val="6"/>
    </w:pPr>
    <w:rPr>
      <w:rFonts w:asciiTheme="majorHAnsi" w:eastAsiaTheme="majorEastAsia" w:hAnsiTheme="majorHAnsi" w:cstheme="majorBidi"/>
      <w:i/>
      <w:iCs/>
      <w:color w:val="1F3763" w:themeColor="accent1" w:themeShade="7F"/>
      <w:kern w:val="0"/>
      <w:sz w:val="24"/>
      <w:szCs w:val="24"/>
      <w14:ligatures w14:val="none"/>
    </w:rPr>
  </w:style>
  <w:style w:type="paragraph" w:styleId="Ttulo8">
    <w:name w:val="heading 8"/>
    <w:basedOn w:val="Normal"/>
    <w:next w:val="Normal"/>
    <w:link w:val="Ttulo8Car"/>
    <w:uiPriority w:val="9"/>
    <w:semiHidden/>
    <w:unhideWhenUsed/>
    <w:qFormat/>
    <w:rsid w:val="002D5FC4"/>
    <w:pPr>
      <w:keepNext/>
      <w:keepLines/>
      <w:numPr>
        <w:ilvl w:val="7"/>
        <w:numId w:val="4"/>
      </w:numPr>
      <w:spacing w:before="40" w:after="0" w:line="283" w:lineRule="auto"/>
      <w:outlineLvl w:val="7"/>
    </w:pPr>
    <w:rPr>
      <w:rFonts w:asciiTheme="majorHAnsi" w:eastAsiaTheme="majorEastAsia" w:hAnsiTheme="majorHAnsi" w:cstheme="majorBidi"/>
      <w:color w:val="272727" w:themeColor="text1" w:themeTint="D8"/>
      <w:kern w:val="0"/>
      <w:sz w:val="21"/>
      <w:szCs w:val="21"/>
      <w14:ligatures w14:val="none"/>
    </w:rPr>
  </w:style>
  <w:style w:type="paragraph" w:styleId="Ttulo9">
    <w:name w:val="heading 9"/>
    <w:basedOn w:val="Normal"/>
    <w:next w:val="Normal"/>
    <w:link w:val="Ttulo9Car"/>
    <w:uiPriority w:val="9"/>
    <w:semiHidden/>
    <w:unhideWhenUsed/>
    <w:qFormat/>
    <w:rsid w:val="002D5FC4"/>
    <w:pPr>
      <w:keepNext/>
      <w:keepLines/>
      <w:numPr>
        <w:ilvl w:val="8"/>
        <w:numId w:val="4"/>
      </w:numPr>
      <w:spacing w:before="40" w:after="0" w:line="283" w:lineRule="auto"/>
      <w:outlineLvl w:val="8"/>
    </w:pPr>
    <w:rPr>
      <w:rFonts w:asciiTheme="majorHAnsi" w:eastAsiaTheme="majorEastAsia" w:hAnsiTheme="majorHAnsi" w:cstheme="majorBidi"/>
      <w:i/>
      <w:iCs/>
      <w:color w:val="272727" w:themeColor="text1" w:themeTint="D8"/>
      <w:kern w:val="0"/>
      <w:sz w:val="21"/>
      <w:szCs w:val="21"/>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776D03"/>
    <w:rPr>
      <w:rFonts w:ascii="Exo" w:eastAsiaTheme="majorEastAsia" w:hAnsi="Exo" w:cs="Arial"/>
      <w:b/>
      <w:bCs/>
      <w:color w:val="2F5496" w:themeColor="accent1" w:themeShade="BF"/>
      <w:sz w:val="24"/>
      <w:szCs w:val="24"/>
    </w:rPr>
  </w:style>
  <w:style w:type="character" w:customStyle="1" w:styleId="Ttulo1Car">
    <w:name w:val="Título 1 Car"/>
    <w:basedOn w:val="Fuentedeprrafopredeter"/>
    <w:link w:val="Ttulo1"/>
    <w:uiPriority w:val="9"/>
    <w:rsid w:val="00EE7207"/>
    <w:rPr>
      <w:rFonts w:ascii="Arial" w:eastAsiaTheme="majorEastAsia" w:hAnsi="Arial" w:cs="Arial"/>
      <w:b/>
      <w:bCs/>
      <w:color w:val="2F5496" w:themeColor="accent1" w:themeShade="BF"/>
      <w:sz w:val="28"/>
      <w:szCs w:val="28"/>
    </w:rPr>
  </w:style>
  <w:style w:type="character" w:customStyle="1" w:styleId="Ttulo3Car">
    <w:name w:val="Título 3 Car"/>
    <w:basedOn w:val="Fuentedeprrafopredeter"/>
    <w:link w:val="Ttulo3"/>
    <w:uiPriority w:val="9"/>
    <w:rsid w:val="002D5FC4"/>
    <w:rPr>
      <w:rFonts w:ascii="Arial" w:eastAsiaTheme="majorEastAsia" w:hAnsi="Arial" w:cs="Arial"/>
      <w:b/>
      <w:bCs/>
      <w:kern w:val="0"/>
      <w:sz w:val="23"/>
      <w:szCs w:val="23"/>
      <w14:ligatures w14:val="none"/>
    </w:rPr>
  </w:style>
  <w:style w:type="character" w:customStyle="1" w:styleId="Ttulo4Car">
    <w:name w:val="Título 4 Car"/>
    <w:basedOn w:val="Fuentedeprrafopredeter"/>
    <w:link w:val="Ttulo4"/>
    <w:uiPriority w:val="9"/>
    <w:semiHidden/>
    <w:rsid w:val="002D5FC4"/>
    <w:rPr>
      <w:rFonts w:asciiTheme="majorHAnsi" w:eastAsiaTheme="majorEastAsia" w:hAnsiTheme="majorHAnsi" w:cstheme="majorBidi"/>
      <w:i/>
      <w:iCs/>
      <w:color w:val="2F5496" w:themeColor="accent1" w:themeShade="BF"/>
      <w:kern w:val="0"/>
      <w:sz w:val="24"/>
      <w:szCs w:val="24"/>
      <w14:ligatures w14:val="none"/>
    </w:rPr>
  </w:style>
  <w:style w:type="character" w:customStyle="1" w:styleId="Ttulo5Car">
    <w:name w:val="Título 5 Car"/>
    <w:basedOn w:val="Fuentedeprrafopredeter"/>
    <w:link w:val="Ttulo5"/>
    <w:uiPriority w:val="9"/>
    <w:semiHidden/>
    <w:rsid w:val="002D5FC4"/>
    <w:rPr>
      <w:rFonts w:asciiTheme="majorHAnsi" w:eastAsiaTheme="majorEastAsia" w:hAnsiTheme="majorHAnsi" w:cstheme="majorBidi"/>
      <w:color w:val="2F5496" w:themeColor="accent1" w:themeShade="BF"/>
      <w:kern w:val="0"/>
      <w:sz w:val="24"/>
      <w:szCs w:val="24"/>
      <w14:ligatures w14:val="none"/>
    </w:rPr>
  </w:style>
  <w:style w:type="character" w:customStyle="1" w:styleId="Ttulo6Car">
    <w:name w:val="Título 6 Car"/>
    <w:basedOn w:val="Fuentedeprrafopredeter"/>
    <w:link w:val="Ttulo6"/>
    <w:uiPriority w:val="9"/>
    <w:semiHidden/>
    <w:rsid w:val="002D5FC4"/>
    <w:rPr>
      <w:rFonts w:asciiTheme="majorHAnsi" w:eastAsiaTheme="majorEastAsia" w:hAnsiTheme="majorHAnsi" w:cstheme="majorBidi"/>
      <w:color w:val="1F3763" w:themeColor="accent1" w:themeShade="7F"/>
      <w:kern w:val="0"/>
      <w:sz w:val="24"/>
      <w:szCs w:val="24"/>
      <w14:ligatures w14:val="none"/>
    </w:rPr>
  </w:style>
  <w:style w:type="character" w:customStyle="1" w:styleId="Ttulo7Car">
    <w:name w:val="Título 7 Car"/>
    <w:basedOn w:val="Fuentedeprrafopredeter"/>
    <w:link w:val="Ttulo7"/>
    <w:uiPriority w:val="9"/>
    <w:semiHidden/>
    <w:rsid w:val="002D5FC4"/>
    <w:rPr>
      <w:rFonts w:asciiTheme="majorHAnsi" w:eastAsiaTheme="majorEastAsia" w:hAnsiTheme="majorHAnsi" w:cstheme="majorBidi"/>
      <w:i/>
      <w:iCs/>
      <w:color w:val="1F3763" w:themeColor="accent1" w:themeShade="7F"/>
      <w:kern w:val="0"/>
      <w:sz w:val="24"/>
      <w:szCs w:val="24"/>
      <w14:ligatures w14:val="none"/>
    </w:rPr>
  </w:style>
  <w:style w:type="character" w:customStyle="1" w:styleId="Ttulo8Car">
    <w:name w:val="Título 8 Car"/>
    <w:basedOn w:val="Fuentedeprrafopredeter"/>
    <w:link w:val="Ttulo8"/>
    <w:uiPriority w:val="9"/>
    <w:semiHidden/>
    <w:rsid w:val="002D5FC4"/>
    <w:rPr>
      <w:rFonts w:asciiTheme="majorHAnsi" w:eastAsiaTheme="majorEastAsia" w:hAnsiTheme="majorHAnsi" w:cstheme="majorBidi"/>
      <w:color w:val="272727" w:themeColor="text1" w:themeTint="D8"/>
      <w:kern w:val="0"/>
      <w:sz w:val="21"/>
      <w:szCs w:val="21"/>
      <w14:ligatures w14:val="none"/>
    </w:rPr>
  </w:style>
  <w:style w:type="character" w:customStyle="1" w:styleId="Ttulo9Car">
    <w:name w:val="Título 9 Car"/>
    <w:basedOn w:val="Fuentedeprrafopredeter"/>
    <w:link w:val="Ttulo9"/>
    <w:uiPriority w:val="9"/>
    <w:semiHidden/>
    <w:rsid w:val="002D5FC4"/>
    <w:rPr>
      <w:rFonts w:asciiTheme="majorHAnsi" w:eastAsiaTheme="majorEastAsia" w:hAnsiTheme="majorHAnsi" w:cstheme="majorBidi"/>
      <w:i/>
      <w:iCs/>
      <w:color w:val="272727" w:themeColor="text1" w:themeTint="D8"/>
      <w:kern w:val="0"/>
      <w:sz w:val="21"/>
      <w:szCs w:val="21"/>
      <w14:ligatures w14:val="none"/>
    </w:rPr>
  </w:style>
  <w:style w:type="paragraph" w:styleId="Prrafodelista">
    <w:name w:val="List Paragraph"/>
    <w:basedOn w:val="Normal"/>
    <w:uiPriority w:val="34"/>
    <w:qFormat/>
    <w:rsid w:val="0057665F"/>
    <w:pPr>
      <w:ind w:left="720"/>
      <w:contextualSpacing/>
    </w:pPr>
  </w:style>
  <w:style w:type="paragraph" w:styleId="Textonotapie">
    <w:name w:val="footnote text"/>
    <w:basedOn w:val="Normal"/>
    <w:link w:val="TextonotapieCar"/>
    <w:uiPriority w:val="99"/>
    <w:semiHidden/>
    <w:unhideWhenUsed/>
    <w:rsid w:val="00600D72"/>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600D72"/>
    <w:rPr>
      <w:rFonts w:ascii="Arial" w:hAnsi="Arial" w:cs="Arial"/>
      <w:sz w:val="20"/>
      <w:szCs w:val="20"/>
    </w:rPr>
  </w:style>
  <w:style w:type="character" w:styleId="Refdenotaalpie">
    <w:name w:val="footnote reference"/>
    <w:basedOn w:val="Fuentedeprrafopredeter"/>
    <w:uiPriority w:val="99"/>
    <w:semiHidden/>
    <w:unhideWhenUsed/>
    <w:rsid w:val="00600D72"/>
    <w:rPr>
      <w:vertAlign w:val="superscript"/>
    </w:rPr>
  </w:style>
  <w:style w:type="paragraph" w:customStyle="1" w:styleId="Puntos">
    <w:name w:val="Puntos"/>
    <w:basedOn w:val="Normal"/>
    <w:link w:val="PuntosCar"/>
    <w:qFormat/>
    <w:rsid w:val="00A32564"/>
    <w:pPr>
      <w:spacing w:before="0" w:line="283" w:lineRule="auto"/>
      <w:ind w:left="624"/>
    </w:pPr>
    <w:rPr>
      <w:kern w:val="0"/>
      <w:sz w:val="24"/>
      <w:szCs w:val="24"/>
      <w14:ligatures w14:val="none"/>
    </w:rPr>
  </w:style>
  <w:style w:type="character" w:customStyle="1" w:styleId="PuntosCar">
    <w:name w:val="Puntos Car"/>
    <w:basedOn w:val="Fuentedeprrafopredeter"/>
    <w:link w:val="Puntos"/>
    <w:rsid w:val="00A32564"/>
    <w:rPr>
      <w:rFonts w:ascii="Arial" w:hAnsi="Arial" w:cs="Arial"/>
      <w:kern w:val="0"/>
      <w:sz w:val="24"/>
      <w:szCs w:val="24"/>
      <w14:ligatures w14:val="none"/>
    </w:rPr>
  </w:style>
  <w:style w:type="table" w:styleId="Tablaconcuadrcula">
    <w:name w:val="Table Grid"/>
    <w:basedOn w:val="Tablanormal"/>
    <w:uiPriority w:val="39"/>
    <w:rsid w:val="00A3256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DD67F0"/>
    <w:rPr>
      <w:b/>
      <w:bCs/>
      <w:sz w:val="22"/>
      <w:szCs w:val="22"/>
    </w:rPr>
  </w:style>
  <w:style w:type="character" w:customStyle="1" w:styleId="TtuloCar">
    <w:name w:val="Título Car"/>
    <w:basedOn w:val="Fuentedeprrafopredeter"/>
    <w:link w:val="Ttulo"/>
    <w:uiPriority w:val="10"/>
    <w:rsid w:val="00DD67F0"/>
    <w:rPr>
      <w:rFonts w:ascii="Arial" w:hAnsi="Arial" w:cs="Arial"/>
      <w:b/>
      <w:bCs/>
    </w:rPr>
  </w:style>
  <w:style w:type="paragraph" w:styleId="Encabezado">
    <w:name w:val="header"/>
    <w:basedOn w:val="Normal"/>
    <w:link w:val="EncabezadoCar"/>
    <w:uiPriority w:val="99"/>
    <w:unhideWhenUsed/>
    <w:rsid w:val="00787D0E"/>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787D0E"/>
    <w:rPr>
      <w:rFonts w:ascii="Arial" w:hAnsi="Arial" w:cs="Arial"/>
      <w:sz w:val="23"/>
      <w:szCs w:val="23"/>
    </w:rPr>
  </w:style>
  <w:style w:type="paragraph" w:styleId="Piedepgina">
    <w:name w:val="footer"/>
    <w:basedOn w:val="Normal"/>
    <w:link w:val="PiedepginaCar"/>
    <w:uiPriority w:val="99"/>
    <w:unhideWhenUsed/>
    <w:rsid w:val="00787D0E"/>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787D0E"/>
    <w:rPr>
      <w:rFonts w:ascii="Arial" w:hAnsi="Arial" w:cs="Arial"/>
      <w:sz w:val="23"/>
      <w:szCs w:val="23"/>
    </w:rPr>
  </w:style>
  <w:style w:type="paragraph" w:styleId="Textodeglobo">
    <w:name w:val="Balloon Text"/>
    <w:basedOn w:val="Normal"/>
    <w:link w:val="TextodegloboCar"/>
    <w:uiPriority w:val="99"/>
    <w:semiHidden/>
    <w:unhideWhenUsed/>
    <w:rsid w:val="00487A60"/>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7A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33C1E-8B16-4F06-9A14-FF7BDA60D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12</Pages>
  <Words>3445</Words>
  <Characters>18950</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Eduardo León Mayo</dc:creator>
  <cp:keywords/>
  <dc:description/>
  <cp:lastModifiedBy>Jaqueline del Carmen Carrillo Llergo</cp:lastModifiedBy>
  <cp:revision>10</cp:revision>
  <cp:lastPrinted>2024-05-28T03:11:00Z</cp:lastPrinted>
  <dcterms:created xsi:type="dcterms:W3CDTF">2023-12-05T23:01:00Z</dcterms:created>
  <dcterms:modified xsi:type="dcterms:W3CDTF">2024-05-28T18:35:00Z</dcterms:modified>
</cp:coreProperties>
</file>