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B89C6" w14:textId="3EB0189B" w:rsidR="00CB746C" w:rsidRDefault="00BE2B8A" w:rsidP="004A77B5">
      <w:pPr>
        <w:rPr>
          <w:rFonts w:ascii="Arial" w:hAnsi="Arial" w:cs="Arial"/>
          <w:b/>
          <w:sz w:val="24"/>
        </w:rPr>
      </w:pPr>
      <w:r w:rsidRPr="00BA1BDD">
        <w:rPr>
          <w:rFonts w:ascii="Arial" w:hAnsi="Arial" w:cs="Arial"/>
          <w:b/>
          <w:sz w:val="24"/>
        </w:rPr>
        <w:t>ACUERDO QUE EMITE EL CONSEJO ESTATAL DEL INSTITUTO ELECTORAL Y DE PARTICIPACIÓN CIUDADANA DE TABASCO, MEDIANTE EL CUAL SUSTITUYE LA CONSEJERÍA ELECTORAL DISTRITAL VACANTE EN EL PROCESO ELECTORAL LOCAL ORDINARIO 2023 – 2024</w:t>
      </w:r>
    </w:p>
    <w:p w14:paraId="50E22847" w14:textId="77777777" w:rsidR="00BA1BDD" w:rsidRPr="00BA1BDD" w:rsidRDefault="00BA1BDD" w:rsidP="004A77B5">
      <w:pPr>
        <w:rPr>
          <w:rFonts w:ascii="Arial" w:hAnsi="Arial" w:cs="Arial"/>
          <w:b/>
          <w:sz w:val="24"/>
        </w:rPr>
      </w:pPr>
    </w:p>
    <w:p w14:paraId="54C1539C" w14:textId="77777777" w:rsidR="004A77B5" w:rsidRPr="00BA1BDD" w:rsidRDefault="004A77B5" w:rsidP="004A77B5">
      <w:pPr>
        <w:rPr>
          <w:rFonts w:ascii="Arial" w:hAnsi="Arial" w:cs="Arial"/>
        </w:rPr>
      </w:pPr>
      <w:r w:rsidRPr="00BA1BDD">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9D2C40" w:rsidRPr="00BA1BDD" w14:paraId="61E9915F" w14:textId="77777777" w:rsidTr="008B73F1">
        <w:trPr>
          <w:trHeight w:val="624"/>
          <w:jc w:val="center"/>
        </w:trPr>
        <w:tc>
          <w:tcPr>
            <w:tcW w:w="2042" w:type="pct"/>
            <w:shd w:val="clear" w:color="auto" w:fill="auto"/>
            <w:vAlign w:val="center"/>
          </w:tcPr>
          <w:p w14:paraId="17B169FB" w14:textId="77777777" w:rsidR="009D2C40" w:rsidRPr="00BA1BDD" w:rsidRDefault="009D2C40" w:rsidP="00CA7DCB">
            <w:pPr>
              <w:widowControl w:val="0"/>
              <w:spacing w:before="60" w:after="60"/>
              <w:ind w:left="57"/>
              <w:jc w:val="right"/>
              <w:rPr>
                <w:rFonts w:ascii="Arial" w:hAnsi="Arial" w:cs="Arial"/>
                <w:b/>
                <w:sz w:val="20"/>
                <w:szCs w:val="20"/>
              </w:rPr>
            </w:pPr>
            <w:r w:rsidRPr="00BA1BDD">
              <w:rPr>
                <w:rFonts w:ascii="Arial" w:hAnsi="Arial" w:cs="Arial"/>
                <w:b/>
                <w:sz w:val="20"/>
                <w:szCs w:val="20"/>
              </w:rPr>
              <w:t>Consejerías Distritales:</w:t>
            </w:r>
          </w:p>
        </w:tc>
        <w:tc>
          <w:tcPr>
            <w:tcW w:w="2958" w:type="pct"/>
            <w:shd w:val="clear" w:color="auto" w:fill="auto"/>
            <w:vAlign w:val="center"/>
          </w:tcPr>
          <w:p w14:paraId="0C3B81A7" w14:textId="77777777" w:rsidR="009D2C40" w:rsidRPr="00BA1BDD" w:rsidRDefault="009D2C40" w:rsidP="00CA7DCB">
            <w:pPr>
              <w:widowControl w:val="0"/>
              <w:spacing w:before="60" w:after="60"/>
              <w:ind w:left="57"/>
              <w:rPr>
                <w:rFonts w:ascii="Arial" w:hAnsi="Arial" w:cs="Arial"/>
                <w:sz w:val="20"/>
                <w:szCs w:val="20"/>
              </w:rPr>
            </w:pPr>
            <w:r w:rsidRPr="00BA1BDD">
              <w:rPr>
                <w:rFonts w:ascii="Arial" w:hAnsi="Arial" w:cs="Arial"/>
                <w:sz w:val="20"/>
                <w:szCs w:val="20"/>
              </w:rPr>
              <w:t>Consejeras y Consejeros Electorales Distritales del Instituto Electoral y de Participación Ciudadana de Tabasco.</w:t>
            </w:r>
          </w:p>
        </w:tc>
      </w:tr>
      <w:tr w:rsidR="009D2C40" w:rsidRPr="00BA1BDD" w14:paraId="0F5CF7B7" w14:textId="77777777" w:rsidTr="008B73F1">
        <w:trPr>
          <w:trHeight w:val="624"/>
          <w:jc w:val="center"/>
        </w:trPr>
        <w:tc>
          <w:tcPr>
            <w:tcW w:w="2042" w:type="pct"/>
            <w:shd w:val="clear" w:color="auto" w:fill="auto"/>
            <w:vAlign w:val="center"/>
          </w:tcPr>
          <w:p w14:paraId="587AE212" w14:textId="77777777" w:rsidR="009D2C40" w:rsidRPr="00BA1BDD" w:rsidRDefault="009D2C40" w:rsidP="00CA7DCB">
            <w:pPr>
              <w:widowControl w:val="0"/>
              <w:spacing w:before="60" w:after="60"/>
              <w:ind w:left="57"/>
              <w:jc w:val="right"/>
              <w:rPr>
                <w:rFonts w:ascii="Arial" w:hAnsi="Arial" w:cs="Arial"/>
                <w:b/>
                <w:sz w:val="20"/>
                <w:szCs w:val="20"/>
              </w:rPr>
            </w:pPr>
            <w:r w:rsidRPr="00BA1BDD">
              <w:rPr>
                <w:rFonts w:ascii="Arial" w:hAnsi="Arial" w:cs="Arial"/>
                <w:b/>
                <w:sz w:val="20"/>
                <w:szCs w:val="20"/>
              </w:rPr>
              <w:t>Consejo Estatal:</w:t>
            </w:r>
          </w:p>
        </w:tc>
        <w:tc>
          <w:tcPr>
            <w:tcW w:w="2958" w:type="pct"/>
            <w:shd w:val="clear" w:color="auto" w:fill="auto"/>
            <w:vAlign w:val="center"/>
          </w:tcPr>
          <w:p w14:paraId="7D3FB057" w14:textId="77777777" w:rsidR="009D2C40" w:rsidRPr="00BA1BDD" w:rsidRDefault="009D2C40" w:rsidP="00CA7DCB">
            <w:pPr>
              <w:widowControl w:val="0"/>
              <w:spacing w:before="60" w:after="60"/>
              <w:ind w:left="57"/>
              <w:rPr>
                <w:rFonts w:ascii="Arial" w:hAnsi="Arial" w:cs="Arial"/>
                <w:sz w:val="20"/>
                <w:szCs w:val="20"/>
              </w:rPr>
            </w:pPr>
            <w:r w:rsidRPr="00BA1BDD">
              <w:rPr>
                <w:rFonts w:ascii="Arial" w:hAnsi="Arial" w:cs="Arial"/>
                <w:sz w:val="20"/>
                <w:szCs w:val="20"/>
              </w:rPr>
              <w:t>Consejo Estatal del Instituto Electoral y de Participación Ciudadana de Tabasco.</w:t>
            </w:r>
          </w:p>
        </w:tc>
      </w:tr>
      <w:tr w:rsidR="009D2C40" w:rsidRPr="00BA1BDD" w14:paraId="71B27901" w14:textId="77777777" w:rsidTr="008B73F1">
        <w:trPr>
          <w:trHeight w:val="624"/>
          <w:jc w:val="center"/>
        </w:trPr>
        <w:tc>
          <w:tcPr>
            <w:tcW w:w="2042" w:type="pct"/>
            <w:shd w:val="clear" w:color="auto" w:fill="auto"/>
            <w:vAlign w:val="center"/>
          </w:tcPr>
          <w:p w14:paraId="7C97CF90" w14:textId="77777777" w:rsidR="009D2C40" w:rsidRPr="00BA1BDD" w:rsidRDefault="009D2C40" w:rsidP="00CA7DCB">
            <w:pPr>
              <w:widowControl w:val="0"/>
              <w:spacing w:before="60" w:after="60"/>
              <w:ind w:left="57"/>
              <w:jc w:val="right"/>
              <w:rPr>
                <w:rFonts w:ascii="Arial" w:hAnsi="Arial" w:cs="Arial"/>
                <w:b/>
                <w:sz w:val="20"/>
                <w:szCs w:val="20"/>
              </w:rPr>
            </w:pPr>
            <w:r w:rsidRPr="00BA1BDD">
              <w:rPr>
                <w:rFonts w:ascii="Arial" w:hAnsi="Arial" w:cs="Arial"/>
                <w:b/>
                <w:sz w:val="20"/>
                <w:szCs w:val="20"/>
              </w:rPr>
              <w:t>Consejos Distritales</w:t>
            </w:r>
          </w:p>
        </w:tc>
        <w:tc>
          <w:tcPr>
            <w:tcW w:w="2958" w:type="pct"/>
            <w:shd w:val="clear" w:color="auto" w:fill="auto"/>
            <w:vAlign w:val="center"/>
          </w:tcPr>
          <w:p w14:paraId="6702CE55" w14:textId="77777777" w:rsidR="009D2C40" w:rsidRPr="00BA1BDD" w:rsidRDefault="009D2C40" w:rsidP="00CA7DCB">
            <w:pPr>
              <w:widowControl w:val="0"/>
              <w:spacing w:before="60" w:after="60"/>
              <w:ind w:left="57"/>
              <w:rPr>
                <w:rFonts w:ascii="Arial" w:hAnsi="Arial" w:cs="Arial"/>
                <w:sz w:val="20"/>
                <w:szCs w:val="20"/>
              </w:rPr>
            </w:pPr>
            <w:r w:rsidRPr="00BA1BDD">
              <w:rPr>
                <w:rFonts w:ascii="Arial" w:hAnsi="Arial" w:cs="Arial"/>
                <w:sz w:val="20"/>
                <w:szCs w:val="20"/>
              </w:rPr>
              <w:t>Consejos Electorales Distritales del Instituto Electoral y de Participación Ciudadana de Tabasco.</w:t>
            </w:r>
          </w:p>
        </w:tc>
      </w:tr>
      <w:tr w:rsidR="009D2C40" w:rsidRPr="00BA1BDD" w14:paraId="4C2A3C30" w14:textId="77777777" w:rsidTr="008B73F1">
        <w:trPr>
          <w:trHeight w:val="624"/>
          <w:jc w:val="center"/>
        </w:trPr>
        <w:tc>
          <w:tcPr>
            <w:tcW w:w="2042" w:type="pct"/>
            <w:shd w:val="clear" w:color="auto" w:fill="auto"/>
            <w:vAlign w:val="center"/>
          </w:tcPr>
          <w:p w14:paraId="66D90B4E" w14:textId="77777777" w:rsidR="009D2C40" w:rsidRPr="00BA1BDD" w:rsidRDefault="009D2C40" w:rsidP="00CA7DCB">
            <w:pPr>
              <w:widowControl w:val="0"/>
              <w:spacing w:before="60" w:after="60"/>
              <w:ind w:left="57"/>
              <w:jc w:val="right"/>
              <w:rPr>
                <w:rFonts w:ascii="Arial" w:hAnsi="Arial" w:cs="Arial"/>
                <w:b/>
                <w:sz w:val="20"/>
                <w:szCs w:val="20"/>
              </w:rPr>
            </w:pPr>
            <w:r w:rsidRPr="00BA1BDD">
              <w:rPr>
                <w:rFonts w:ascii="Arial" w:hAnsi="Arial" w:cs="Arial"/>
                <w:b/>
                <w:sz w:val="20"/>
                <w:szCs w:val="20"/>
              </w:rPr>
              <w:t>Constitución Federal:</w:t>
            </w:r>
          </w:p>
        </w:tc>
        <w:tc>
          <w:tcPr>
            <w:tcW w:w="2958" w:type="pct"/>
            <w:shd w:val="clear" w:color="auto" w:fill="auto"/>
            <w:vAlign w:val="center"/>
          </w:tcPr>
          <w:p w14:paraId="2F939790" w14:textId="77777777" w:rsidR="009D2C40" w:rsidRPr="00BA1BDD" w:rsidRDefault="009D2C40" w:rsidP="00CA7DCB">
            <w:pPr>
              <w:widowControl w:val="0"/>
              <w:spacing w:before="60" w:after="60"/>
              <w:ind w:left="57"/>
              <w:rPr>
                <w:rFonts w:ascii="Arial" w:hAnsi="Arial" w:cs="Arial"/>
                <w:sz w:val="20"/>
                <w:szCs w:val="20"/>
              </w:rPr>
            </w:pPr>
            <w:r w:rsidRPr="00BA1BDD">
              <w:rPr>
                <w:rFonts w:ascii="Arial" w:hAnsi="Arial" w:cs="Arial"/>
                <w:sz w:val="20"/>
                <w:szCs w:val="20"/>
              </w:rPr>
              <w:t>Constitución Política de los Estados Unidos Mexicanos.</w:t>
            </w:r>
          </w:p>
        </w:tc>
      </w:tr>
      <w:tr w:rsidR="009D2C40" w:rsidRPr="00BA1BDD" w14:paraId="40B9EE49" w14:textId="77777777" w:rsidTr="008B73F1">
        <w:trPr>
          <w:trHeight w:val="624"/>
          <w:jc w:val="center"/>
        </w:trPr>
        <w:tc>
          <w:tcPr>
            <w:tcW w:w="2042" w:type="pct"/>
            <w:shd w:val="clear" w:color="auto" w:fill="auto"/>
            <w:vAlign w:val="center"/>
          </w:tcPr>
          <w:p w14:paraId="0B53E537" w14:textId="77777777" w:rsidR="009D2C40" w:rsidRPr="00BA1BDD" w:rsidRDefault="009D2C40" w:rsidP="00CA7DCB">
            <w:pPr>
              <w:widowControl w:val="0"/>
              <w:spacing w:before="60" w:after="60"/>
              <w:ind w:left="57"/>
              <w:jc w:val="right"/>
              <w:rPr>
                <w:rFonts w:ascii="Arial" w:hAnsi="Arial" w:cs="Arial"/>
                <w:b/>
                <w:sz w:val="20"/>
                <w:szCs w:val="20"/>
              </w:rPr>
            </w:pPr>
            <w:r w:rsidRPr="00BA1BDD">
              <w:rPr>
                <w:rFonts w:ascii="Arial" w:hAnsi="Arial" w:cs="Arial"/>
                <w:b/>
                <w:sz w:val="20"/>
                <w:szCs w:val="20"/>
              </w:rPr>
              <w:t>Constitución Local:</w:t>
            </w:r>
          </w:p>
        </w:tc>
        <w:tc>
          <w:tcPr>
            <w:tcW w:w="2958" w:type="pct"/>
            <w:shd w:val="clear" w:color="auto" w:fill="auto"/>
            <w:vAlign w:val="center"/>
          </w:tcPr>
          <w:p w14:paraId="2C8D3869" w14:textId="77777777" w:rsidR="009D2C40" w:rsidRPr="00BA1BDD" w:rsidRDefault="009D2C40" w:rsidP="00CA7DCB">
            <w:pPr>
              <w:widowControl w:val="0"/>
              <w:spacing w:before="60" w:after="60"/>
              <w:ind w:left="57"/>
              <w:rPr>
                <w:rFonts w:ascii="Arial" w:hAnsi="Arial" w:cs="Arial"/>
                <w:sz w:val="20"/>
                <w:szCs w:val="20"/>
              </w:rPr>
            </w:pPr>
            <w:r w:rsidRPr="00BA1BDD">
              <w:rPr>
                <w:rFonts w:ascii="Arial" w:hAnsi="Arial" w:cs="Arial"/>
                <w:sz w:val="20"/>
                <w:szCs w:val="20"/>
              </w:rPr>
              <w:t>Constitución Política del Estado Libre y Soberano de Tabasco.</w:t>
            </w:r>
          </w:p>
        </w:tc>
      </w:tr>
      <w:tr w:rsidR="009D2C40" w:rsidRPr="00BA1BDD" w14:paraId="5FA10255" w14:textId="77777777" w:rsidTr="008B73F1">
        <w:trPr>
          <w:trHeight w:val="624"/>
          <w:jc w:val="center"/>
        </w:trPr>
        <w:tc>
          <w:tcPr>
            <w:tcW w:w="2042" w:type="pct"/>
            <w:shd w:val="clear" w:color="auto" w:fill="auto"/>
            <w:vAlign w:val="center"/>
          </w:tcPr>
          <w:p w14:paraId="37F72DB4" w14:textId="77777777" w:rsidR="009D2C40" w:rsidRPr="00BA1BDD" w:rsidRDefault="009D2C40" w:rsidP="00CA7DCB">
            <w:pPr>
              <w:widowControl w:val="0"/>
              <w:spacing w:before="60" w:after="60"/>
              <w:ind w:left="57"/>
              <w:jc w:val="right"/>
              <w:rPr>
                <w:rFonts w:ascii="Arial" w:hAnsi="Arial" w:cs="Arial"/>
                <w:b/>
                <w:sz w:val="20"/>
                <w:szCs w:val="20"/>
              </w:rPr>
            </w:pPr>
            <w:r w:rsidRPr="00BA1BDD">
              <w:rPr>
                <w:rFonts w:ascii="Arial" w:hAnsi="Arial" w:cs="Arial"/>
                <w:b/>
                <w:sz w:val="20"/>
                <w:szCs w:val="20"/>
              </w:rPr>
              <w:t>INE:</w:t>
            </w:r>
          </w:p>
        </w:tc>
        <w:tc>
          <w:tcPr>
            <w:tcW w:w="2958" w:type="pct"/>
            <w:shd w:val="clear" w:color="auto" w:fill="auto"/>
            <w:vAlign w:val="center"/>
          </w:tcPr>
          <w:p w14:paraId="20A11B4C" w14:textId="77777777" w:rsidR="009D2C40" w:rsidRPr="00BA1BDD" w:rsidRDefault="009D2C40" w:rsidP="00CA7DCB">
            <w:pPr>
              <w:widowControl w:val="0"/>
              <w:spacing w:before="60" w:after="60"/>
              <w:ind w:left="57"/>
              <w:rPr>
                <w:rFonts w:ascii="Arial" w:hAnsi="Arial" w:cs="Arial"/>
                <w:sz w:val="20"/>
                <w:szCs w:val="20"/>
              </w:rPr>
            </w:pPr>
            <w:r w:rsidRPr="00BA1BDD">
              <w:rPr>
                <w:rFonts w:ascii="Arial" w:hAnsi="Arial" w:cs="Arial"/>
                <w:sz w:val="20"/>
                <w:szCs w:val="20"/>
              </w:rPr>
              <w:t>Instituto Nacional Electoral.</w:t>
            </w:r>
          </w:p>
        </w:tc>
      </w:tr>
      <w:tr w:rsidR="009D2C40" w:rsidRPr="00BA1BDD" w14:paraId="6F970678" w14:textId="77777777" w:rsidTr="008B73F1">
        <w:trPr>
          <w:trHeight w:val="624"/>
          <w:jc w:val="center"/>
        </w:trPr>
        <w:tc>
          <w:tcPr>
            <w:tcW w:w="2042" w:type="pct"/>
            <w:shd w:val="clear" w:color="auto" w:fill="auto"/>
            <w:vAlign w:val="center"/>
          </w:tcPr>
          <w:p w14:paraId="3EE35AE9" w14:textId="77777777" w:rsidR="009D2C40" w:rsidRPr="00BA1BDD" w:rsidRDefault="009D2C40" w:rsidP="00CA7DCB">
            <w:pPr>
              <w:widowControl w:val="0"/>
              <w:spacing w:before="60" w:after="60"/>
              <w:ind w:left="57"/>
              <w:jc w:val="right"/>
              <w:rPr>
                <w:rFonts w:ascii="Arial" w:hAnsi="Arial" w:cs="Arial"/>
                <w:b/>
                <w:sz w:val="20"/>
                <w:szCs w:val="20"/>
              </w:rPr>
            </w:pPr>
            <w:r w:rsidRPr="00BA1BDD">
              <w:rPr>
                <w:rFonts w:ascii="Arial" w:hAnsi="Arial" w:cs="Arial"/>
                <w:b/>
                <w:sz w:val="20"/>
                <w:szCs w:val="20"/>
              </w:rPr>
              <w:t>Instituto:</w:t>
            </w:r>
          </w:p>
        </w:tc>
        <w:tc>
          <w:tcPr>
            <w:tcW w:w="2958" w:type="pct"/>
            <w:shd w:val="clear" w:color="auto" w:fill="auto"/>
          </w:tcPr>
          <w:p w14:paraId="332362EE" w14:textId="77777777" w:rsidR="009D2C40" w:rsidRPr="00BA1BDD" w:rsidRDefault="009D2C40" w:rsidP="00CA7DCB">
            <w:pPr>
              <w:widowControl w:val="0"/>
              <w:spacing w:before="60" w:after="60"/>
              <w:ind w:left="57"/>
              <w:rPr>
                <w:rFonts w:ascii="Arial" w:hAnsi="Arial" w:cs="Arial"/>
                <w:sz w:val="20"/>
                <w:szCs w:val="20"/>
              </w:rPr>
            </w:pPr>
            <w:r w:rsidRPr="00BA1BDD">
              <w:rPr>
                <w:rFonts w:ascii="Arial" w:hAnsi="Arial" w:cs="Arial"/>
                <w:sz w:val="20"/>
                <w:szCs w:val="20"/>
              </w:rPr>
              <w:t>Instituto Electoral y de Participación Ciudadana de Tabasco.</w:t>
            </w:r>
          </w:p>
        </w:tc>
      </w:tr>
      <w:tr w:rsidR="009D2C40" w:rsidRPr="00BA1BDD" w14:paraId="10785AA1" w14:textId="77777777" w:rsidTr="008B73F1">
        <w:trPr>
          <w:trHeight w:val="624"/>
          <w:jc w:val="center"/>
        </w:trPr>
        <w:tc>
          <w:tcPr>
            <w:tcW w:w="2042" w:type="pct"/>
            <w:shd w:val="clear" w:color="auto" w:fill="auto"/>
            <w:vAlign w:val="center"/>
          </w:tcPr>
          <w:p w14:paraId="0FE02AC6" w14:textId="77777777" w:rsidR="009D2C40" w:rsidRPr="00BA1BDD" w:rsidRDefault="009D2C40" w:rsidP="00CA7DCB">
            <w:pPr>
              <w:widowControl w:val="0"/>
              <w:spacing w:before="60" w:after="60"/>
              <w:ind w:left="57"/>
              <w:jc w:val="right"/>
              <w:rPr>
                <w:rFonts w:ascii="Arial" w:hAnsi="Arial" w:cs="Arial"/>
                <w:b/>
                <w:sz w:val="20"/>
                <w:szCs w:val="20"/>
              </w:rPr>
            </w:pPr>
            <w:r w:rsidRPr="00BA1BDD">
              <w:rPr>
                <w:rFonts w:ascii="Arial" w:hAnsi="Arial" w:cs="Arial"/>
                <w:b/>
                <w:sz w:val="20"/>
                <w:szCs w:val="20"/>
              </w:rPr>
              <w:t>Junta Ejecutiva:</w:t>
            </w:r>
          </w:p>
        </w:tc>
        <w:tc>
          <w:tcPr>
            <w:tcW w:w="2958" w:type="pct"/>
            <w:shd w:val="clear" w:color="auto" w:fill="auto"/>
            <w:vAlign w:val="center"/>
          </w:tcPr>
          <w:p w14:paraId="25D5A71A" w14:textId="77777777" w:rsidR="009D2C40" w:rsidRPr="00BA1BDD" w:rsidRDefault="009D2C40" w:rsidP="00CA7DCB">
            <w:pPr>
              <w:widowControl w:val="0"/>
              <w:spacing w:before="60" w:after="60"/>
              <w:ind w:left="57"/>
              <w:rPr>
                <w:rFonts w:ascii="Arial" w:hAnsi="Arial" w:cs="Arial"/>
                <w:sz w:val="20"/>
                <w:szCs w:val="20"/>
              </w:rPr>
            </w:pPr>
            <w:r w:rsidRPr="00BA1BDD">
              <w:rPr>
                <w:rFonts w:ascii="Arial" w:hAnsi="Arial" w:cs="Arial"/>
                <w:sz w:val="20"/>
                <w:szCs w:val="20"/>
              </w:rPr>
              <w:t>Junta Estatal Ejecutiva del Instituto Electoral y de Participación Ciudadana de Tabasco.</w:t>
            </w:r>
          </w:p>
        </w:tc>
      </w:tr>
      <w:tr w:rsidR="009D2C40" w:rsidRPr="00BA1BDD" w14:paraId="106DDCA7" w14:textId="77777777" w:rsidTr="008B73F1">
        <w:trPr>
          <w:trHeight w:val="624"/>
          <w:jc w:val="center"/>
        </w:trPr>
        <w:tc>
          <w:tcPr>
            <w:tcW w:w="2042" w:type="pct"/>
            <w:shd w:val="clear" w:color="auto" w:fill="auto"/>
            <w:vAlign w:val="center"/>
          </w:tcPr>
          <w:p w14:paraId="74397F38" w14:textId="77777777" w:rsidR="009D2C40" w:rsidRPr="00BA1BDD" w:rsidRDefault="009D2C40" w:rsidP="00CA7DCB">
            <w:pPr>
              <w:widowControl w:val="0"/>
              <w:spacing w:before="60" w:after="60"/>
              <w:ind w:left="57"/>
              <w:jc w:val="right"/>
              <w:rPr>
                <w:rFonts w:ascii="Arial" w:hAnsi="Arial" w:cs="Arial"/>
                <w:b/>
                <w:sz w:val="20"/>
                <w:szCs w:val="20"/>
              </w:rPr>
            </w:pPr>
            <w:r w:rsidRPr="00BA1BDD">
              <w:rPr>
                <w:rFonts w:ascii="Arial" w:hAnsi="Arial" w:cs="Arial"/>
                <w:b/>
                <w:sz w:val="20"/>
                <w:szCs w:val="20"/>
              </w:rPr>
              <w:t>Ley Electoral:</w:t>
            </w:r>
          </w:p>
        </w:tc>
        <w:tc>
          <w:tcPr>
            <w:tcW w:w="2958" w:type="pct"/>
            <w:shd w:val="clear" w:color="auto" w:fill="auto"/>
            <w:vAlign w:val="center"/>
          </w:tcPr>
          <w:p w14:paraId="5CD2720A" w14:textId="77777777" w:rsidR="009D2C40" w:rsidRPr="00BA1BDD" w:rsidRDefault="009D2C40" w:rsidP="00CA7DCB">
            <w:pPr>
              <w:widowControl w:val="0"/>
              <w:spacing w:before="60" w:after="60"/>
              <w:ind w:left="57"/>
              <w:rPr>
                <w:rFonts w:ascii="Arial" w:hAnsi="Arial" w:cs="Arial"/>
                <w:sz w:val="20"/>
                <w:szCs w:val="20"/>
              </w:rPr>
            </w:pPr>
            <w:r w:rsidRPr="00BA1BDD">
              <w:rPr>
                <w:rFonts w:ascii="Arial" w:hAnsi="Arial" w:cs="Arial"/>
                <w:sz w:val="20"/>
                <w:szCs w:val="20"/>
              </w:rPr>
              <w:t>Ley Electoral y de Partidos Políticos del Estado de Tabasco.</w:t>
            </w:r>
          </w:p>
        </w:tc>
      </w:tr>
      <w:tr w:rsidR="009D2C40" w:rsidRPr="00BA1BDD" w14:paraId="05ECD919" w14:textId="77777777" w:rsidTr="008B73F1">
        <w:trPr>
          <w:trHeight w:val="624"/>
          <w:jc w:val="center"/>
        </w:trPr>
        <w:tc>
          <w:tcPr>
            <w:tcW w:w="2042" w:type="pct"/>
            <w:shd w:val="clear" w:color="auto" w:fill="auto"/>
            <w:vAlign w:val="center"/>
          </w:tcPr>
          <w:p w14:paraId="61B69F2C" w14:textId="77777777" w:rsidR="009D2C40" w:rsidRPr="00BA1BDD" w:rsidRDefault="009D2C40" w:rsidP="00CA7DCB">
            <w:pPr>
              <w:widowControl w:val="0"/>
              <w:spacing w:before="60" w:after="60"/>
              <w:ind w:left="57"/>
              <w:jc w:val="right"/>
              <w:rPr>
                <w:rFonts w:ascii="Arial" w:hAnsi="Arial" w:cs="Arial"/>
                <w:b/>
                <w:sz w:val="20"/>
                <w:szCs w:val="20"/>
              </w:rPr>
            </w:pPr>
            <w:r w:rsidRPr="00BA1BDD">
              <w:rPr>
                <w:rFonts w:ascii="Arial" w:hAnsi="Arial" w:cs="Arial"/>
                <w:b/>
                <w:sz w:val="20"/>
                <w:szCs w:val="20"/>
              </w:rPr>
              <w:t>Ley General:</w:t>
            </w:r>
          </w:p>
        </w:tc>
        <w:tc>
          <w:tcPr>
            <w:tcW w:w="2958" w:type="pct"/>
            <w:shd w:val="clear" w:color="auto" w:fill="auto"/>
            <w:vAlign w:val="center"/>
          </w:tcPr>
          <w:p w14:paraId="36055724" w14:textId="77777777" w:rsidR="009D2C40" w:rsidRPr="00BA1BDD" w:rsidRDefault="009D2C40" w:rsidP="00CA7DCB">
            <w:pPr>
              <w:widowControl w:val="0"/>
              <w:spacing w:before="60" w:after="60"/>
              <w:ind w:left="57"/>
              <w:rPr>
                <w:rFonts w:ascii="Arial" w:hAnsi="Arial" w:cs="Arial"/>
                <w:sz w:val="20"/>
                <w:szCs w:val="20"/>
              </w:rPr>
            </w:pPr>
            <w:r w:rsidRPr="00BA1BDD">
              <w:rPr>
                <w:rFonts w:ascii="Arial" w:hAnsi="Arial" w:cs="Arial"/>
                <w:sz w:val="20"/>
                <w:szCs w:val="20"/>
              </w:rPr>
              <w:t>Ley General de Instituciones y Procedimientos Electorales.</w:t>
            </w:r>
          </w:p>
        </w:tc>
      </w:tr>
      <w:tr w:rsidR="009D2C40" w:rsidRPr="00BA1BDD" w14:paraId="7A76A2F5" w14:textId="77777777" w:rsidTr="008B73F1">
        <w:trPr>
          <w:trHeight w:val="624"/>
          <w:jc w:val="center"/>
        </w:trPr>
        <w:tc>
          <w:tcPr>
            <w:tcW w:w="2042" w:type="pct"/>
            <w:shd w:val="clear" w:color="auto" w:fill="auto"/>
            <w:vAlign w:val="center"/>
          </w:tcPr>
          <w:p w14:paraId="6A513F77" w14:textId="77777777" w:rsidR="009D2C40" w:rsidRPr="00BA1BDD" w:rsidRDefault="009D2C40" w:rsidP="00CA7DCB">
            <w:pPr>
              <w:widowControl w:val="0"/>
              <w:spacing w:before="60" w:after="60"/>
              <w:ind w:left="57"/>
              <w:jc w:val="right"/>
              <w:rPr>
                <w:rFonts w:ascii="Arial" w:hAnsi="Arial" w:cs="Arial"/>
                <w:b/>
                <w:sz w:val="20"/>
                <w:szCs w:val="20"/>
              </w:rPr>
            </w:pPr>
            <w:r w:rsidRPr="00BA1BDD">
              <w:rPr>
                <w:rFonts w:ascii="Arial" w:hAnsi="Arial" w:cs="Arial"/>
                <w:b/>
                <w:sz w:val="20"/>
                <w:szCs w:val="20"/>
              </w:rPr>
              <w:t>Organismo electoral:</w:t>
            </w:r>
          </w:p>
        </w:tc>
        <w:tc>
          <w:tcPr>
            <w:tcW w:w="2958" w:type="pct"/>
            <w:shd w:val="clear" w:color="auto" w:fill="auto"/>
            <w:vAlign w:val="center"/>
          </w:tcPr>
          <w:p w14:paraId="49FC9897" w14:textId="77777777" w:rsidR="009D2C40" w:rsidRPr="00BA1BDD" w:rsidRDefault="009D2C40" w:rsidP="00CA7DCB">
            <w:pPr>
              <w:widowControl w:val="0"/>
              <w:spacing w:before="60" w:after="60"/>
              <w:ind w:left="57"/>
              <w:rPr>
                <w:rFonts w:ascii="Arial" w:hAnsi="Arial" w:cs="Arial"/>
                <w:sz w:val="20"/>
                <w:szCs w:val="20"/>
              </w:rPr>
            </w:pPr>
            <w:r w:rsidRPr="00BA1BDD">
              <w:rPr>
                <w:rFonts w:ascii="Arial" w:hAnsi="Arial" w:cs="Arial"/>
                <w:sz w:val="20"/>
                <w:szCs w:val="20"/>
              </w:rPr>
              <w:t xml:space="preserve">Organismo(s) público(s) local(es) electoral(es). </w:t>
            </w:r>
          </w:p>
        </w:tc>
      </w:tr>
      <w:tr w:rsidR="009D2C40" w:rsidRPr="00BA1BDD" w14:paraId="6235FE7E" w14:textId="77777777" w:rsidTr="008B73F1">
        <w:trPr>
          <w:trHeight w:val="624"/>
          <w:jc w:val="center"/>
        </w:trPr>
        <w:tc>
          <w:tcPr>
            <w:tcW w:w="2042" w:type="pct"/>
            <w:shd w:val="clear" w:color="auto" w:fill="auto"/>
            <w:vAlign w:val="center"/>
          </w:tcPr>
          <w:p w14:paraId="3456837F" w14:textId="77777777" w:rsidR="009D2C40" w:rsidRPr="00BA1BDD" w:rsidRDefault="009D2C40" w:rsidP="00CA7DCB">
            <w:pPr>
              <w:widowControl w:val="0"/>
              <w:spacing w:before="60" w:after="60"/>
              <w:ind w:left="57"/>
              <w:jc w:val="right"/>
              <w:rPr>
                <w:rFonts w:ascii="Arial" w:hAnsi="Arial" w:cs="Arial"/>
                <w:b/>
                <w:sz w:val="20"/>
                <w:szCs w:val="20"/>
              </w:rPr>
            </w:pPr>
            <w:r w:rsidRPr="00BA1BDD">
              <w:rPr>
                <w:rFonts w:ascii="Arial" w:hAnsi="Arial" w:cs="Arial"/>
                <w:b/>
                <w:sz w:val="20"/>
                <w:szCs w:val="20"/>
              </w:rPr>
              <w:t>Proceso Electoral:</w:t>
            </w:r>
          </w:p>
        </w:tc>
        <w:tc>
          <w:tcPr>
            <w:tcW w:w="2958" w:type="pct"/>
            <w:shd w:val="clear" w:color="auto" w:fill="auto"/>
            <w:vAlign w:val="center"/>
          </w:tcPr>
          <w:p w14:paraId="75FF6797" w14:textId="77777777" w:rsidR="009D2C40" w:rsidRPr="00BA1BDD" w:rsidRDefault="009D2C40" w:rsidP="00CA7DCB">
            <w:pPr>
              <w:widowControl w:val="0"/>
              <w:spacing w:before="60" w:after="60"/>
              <w:ind w:left="57"/>
              <w:rPr>
                <w:rFonts w:ascii="Arial" w:hAnsi="Arial" w:cs="Arial"/>
                <w:sz w:val="20"/>
                <w:szCs w:val="20"/>
              </w:rPr>
            </w:pPr>
            <w:r w:rsidRPr="00BA1BDD">
              <w:rPr>
                <w:rFonts w:ascii="Arial" w:hAnsi="Arial" w:cs="Arial"/>
                <w:sz w:val="20"/>
                <w:szCs w:val="20"/>
              </w:rPr>
              <w:t>Proceso Electoral Local Ordinario 2023-2024.</w:t>
            </w:r>
          </w:p>
        </w:tc>
      </w:tr>
      <w:tr w:rsidR="009D2C40" w:rsidRPr="00BA1BDD" w14:paraId="269C4EFA" w14:textId="77777777" w:rsidTr="008B73F1">
        <w:trPr>
          <w:trHeight w:val="624"/>
          <w:jc w:val="center"/>
        </w:trPr>
        <w:tc>
          <w:tcPr>
            <w:tcW w:w="2042" w:type="pct"/>
            <w:shd w:val="clear" w:color="auto" w:fill="auto"/>
            <w:vAlign w:val="center"/>
          </w:tcPr>
          <w:p w14:paraId="4C7124AE" w14:textId="77777777" w:rsidR="009D2C40" w:rsidRPr="00BA1BDD" w:rsidRDefault="009D2C40" w:rsidP="00CA7DCB">
            <w:pPr>
              <w:widowControl w:val="0"/>
              <w:spacing w:before="60" w:after="60"/>
              <w:ind w:left="57"/>
              <w:jc w:val="right"/>
              <w:rPr>
                <w:rFonts w:ascii="Arial" w:hAnsi="Arial" w:cs="Arial"/>
                <w:b/>
                <w:sz w:val="20"/>
                <w:szCs w:val="20"/>
              </w:rPr>
            </w:pPr>
            <w:r w:rsidRPr="00BA1BDD">
              <w:rPr>
                <w:rFonts w:ascii="Arial" w:hAnsi="Arial" w:cs="Arial"/>
                <w:b/>
                <w:sz w:val="20"/>
                <w:szCs w:val="20"/>
              </w:rPr>
              <w:lastRenderedPageBreak/>
              <w:t>Reglamento de Elecciones:</w:t>
            </w:r>
          </w:p>
        </w:tc>
        <w:tc>
          <w:tcPr>
            <w:tcW w:w="2958" w:type="pct"/>
            <w:shd w:val="clear" w:color="auto" w:fill="auto"/>
            <w:vAlign w:val="center"/>
          </w:tcPr>
          <w:p w14:paraId="2B98F92F" w14:textId="77777777" w:rsidR="009D2C40" w:rsidRPr="00BA1BDD" w:rsidRDefault="009D2C40" w:rsidP="00CA7DCB">
            <w:pPr>
              <w:widowControl w:val="0"/>
              <w:spacing w:before="60" w:after="60"/>
              <w:ind w:left="57"/>
              <w:rPr>
                <w:rFonts w:ascii="Arial" w:hAnsi="Arial" w:cs="Arial"/>
                <w:sz w:val="20"/>
                <w:szCs w:val="20"/>
              </w:rPr>
            </w:pPr>
            <w:r w:rsidRPr="00BA1BDD">
              <w:rPr>
                <w:rFonts w:ascii="Arial" w:hAnsi="Arial" w:cs="Arial"/>
                <w:sz w:val="20"/>
                <w:szCs w:val="20"/>
              </w:rPr>
              <w:t>Reglamento de Elecciones del Instituto Nacional Electoral.</w:t>
            </w:r>
          </w:p>
        </w:tc>
      </w:tr>
      <w:tr w:rsidR="009D2C40" w:rsidRPr="00BA1BDD" w14:paraId="6FD20F90" w14:textId="77777777" w:rsidTr="008B73F1">
        <w:trPr>
          <w:trHeight w:val="624"/>
          <w:jc w:val="center"/>
        </w:trPr>
        <w:tc>
          <w:tcPr>
            <w:tcW w:w="2042" w:type="pct"/>
            <w:shd w:val="clear" w:color="auto" w:fill="auto"/>
            <w:vAlign w:val="center"/>
          </w:tcPr>
          <w:p w14:paraId="558E8A8F" w14:textId="77777777" w:rsidR="009D2C40" w:rsidRPr="00BA1BDD" w:rsidRDefault="009D2C40" w:rsidP="00CA7DCB">
            <w:pPr>
              <w:widowControl w:val="0"/>
              <w:spacing w:before="60" w:after="60"/>
              <w:ind w:left="57"/>
              <w:jc w:val="right"/>
              <w:rPr>
                <w:rFonts w:ascii="Arial" w:hAnsi="Arial" w:cs="Arial"/>
                <w:b/>
                <w:sz w:val="20"/>
                <w:szCs w:val="20"/>
              </w:rPr>
            </w:pPr>
            <w:r w:rsidRPr="00BA1BDD">
              <w:rPr>
                <w:rFonts w:ascii="Arial" w:hAnsi="Arial" w:cs="Arial"/>
                <w:b/>
                <w:sz w:val="20"/>
                <w:szCs w:val="20"/>
              </w:rPr>
              <w:t>Reglamento para el funcionamiento de los Órganos Distritales</w:t>
            </w:r>
          </w:p>
        </w:tc>
        <w:tc>
          <w:tcPr>
            <w:tcW w:w="2958" w:type="pct"/>
            <w:shd w:val="clear" w:color="auto" w:fill="auto"/>
            <w:vAlign w:val="center"/>
          </w:tcPr>
          <w:p w14:paraId="58668390" w14:textId="77777777" w:rsidR="009D2C40" w:rsidRPr="00BA1BDD" w:rsidRDefault="009D2C40" w:rsidP="00CA7DCB">
            <w:pPr>
              <w:widowControl w:val="0"/>
              <w:spacing w:before="60" w:after="60"/>
              <w:ind w:left="57"/>
              <w:rPr>
                <w:rFonts w:ascii="Arial" w:hAnsi="Arial" w:cs="Arial"/>
                <w:sz w:val="20"/>
                <w:szCs w:val="20"/>
              </w:rPr>
            </w:pPr>
            <w:r w:rsidRPr="00BA1BDD">
              <w:rPr>
                <w:rFonts w:ascii="Arial" w:hAnsi="Arial" w:cs="Arial"/>
                <w:sz w:val="20"/>
                <w:szCs w:val="20"/>
              </w:rPr>
              <w:t>Reglamento para el funcionamiento de los Órganos Distritales del Instituto Electoral y de Participación Ciudadana de Tabasco.</w:t>
            </w:r>
          </w:p>
        </w:tc>
      </w:tr>
      <w:tr w:rsidR="009D2C40" w:rsidRPr="00BA1BDD" w14:paraId="76E5396A" w14:textId="77777777" w:rsidTr="008B73F1">
        <w:trPr>
          <w:trHeight w:val="624"/>
          <w:jc w:val="center"/>
        </w:trPr>
        <w:tc>
          <w:tcPr>
            <w:tcW w:w="2042" w:type="pct"/>
            <w:shd w:val="clear" w:color="auto" w:fill="auto"/>
            <w:vAlign w:val="center"/>
          </w:tcPr>
          <w:p w14:paraId="68AC08DD" w14:textId="77777777" w:rsidR="009D2C40" w:rsidRPr="00BA1BDD" w:rsidRDefault="009D2C40" w:rsidP="00CA7DCB">
            <w:pPr>
              <w:widowControl w:val="0"/>
              <w:spacing w:before="60" w:after="60"/>
              <w:ind w:left="57"/>
              <w:jc w:val="right"/>
              <w:rPr>
                <w:rFonts w:ascii="Arial" w:hAnsi="Arial" w:cs="Arial"/>
                <w:b/>
                <w:sz w:val="20"/>
                <w:szCs w:val="20"/>
              </w:rPr>
            </w:pPr>
            <w:r w:rsidRPr="00BA1BDD">
              <w:rPr>
                <w:rFonts w:ascii="Arial" w:hAnsi="Arial" w:cs="Arial"/>
                <w:b/>
                <w:sz w:val="20"/>
                <w:szCs w:val="20"/>
              </w:rPr>
              <w:t>Secretaría Ejecutiva:</w:t>
            </w:r>
          </w:p>
        </w:tc>
        <w:tc>
          <w:tcPr>
            <w:tcW w:w="2958" w:type="pct"/>
            <w:shd w:val="clear" w:color="auto" w:fill="auto"/>
            <w:vAlign w:val="center"/>
          </w:tcPr>
          <w:p w14:paraId="2ADCE260" w14:textId="77777777" w:rsidR="009D2C40" w:rsidRPr="00BA1BDD" w:rsidRDefault="009D2C40" w:rsidP="00CA7DCB">
            <w:pPr>
              <w:widowControl w:val="0"/>
              <w:spacing w:before="60" w:after="60"/>
              <w:ind w:left="57"/>
              <w:rPr>
                <w:rFonts w:ascii="Arial" w:hAnsi="Arial" w:cs="Arial"/>
                <w:sz w:val="20"/>
                <w:szCs w:val="20"/>
              </w:rPr>
            </w:pPr>
            <w:r w:rsidRPr="00BA1BDD">
              <w:rPr>
                <w:rFonts w:ascii="Arial" w:hAnsi="Arial" w:cs="Arial"/>
                <w:sz w:val="20"/>
                <w:szCs w:val="20"/>
              </w:rPr>
              <w:t>Secretaría Ejecutiva del Instituto Electoral y de Participación Ciudadana de Tabasco.</w:t>
            </w:r>
          </w:p>
        </w:tc>
      </w:tr>
    </w:tbl>
    <w:p w14:paraId="52D88EB8" w14:textId="77777777" w:rsidR="004A77B5" w:rsidRPr="00BA1BDD" w:rsidRDefault="004A77B5" w:rsidP="004B1418">
      <w:pPr>
        <w:pStyle w:val="Ttulo1"/>
        <w:rPr>
          <w:rFonts w:ascii="Arial" w:hAnsi="Arial" w:cs="Arial"/>
          <w:sz w:val="24"/>
          <w:szCs w:val="24"/>
        </w:rPr>
      </w:pPr>
      <w:r w:rsidRPr="00BA1BDD">
        <w:rPr>
          <w:rFonts w:ascii="Arial" w:hAnsi="Arial" w:cs="Arial"/>
          <w:sz w:val="24"/>
          <w:szCs w:val="24"/>
        </w:rPr>
        <w:t>Antecedentes</w:t>
      </w:r>
    </w:p>
    <w:p w14:paraId="58E80262" w14:textId="77777777" w:rsidR="004A77B5" w:rsidRPr="00BA1BDD" w:rsidRDefault="004A77B5" w:rsidP="004A77B5">
      <w:pPr>
        <w:pStyle w:val="Ttulo2"/>
        <w:rPr>
          <w:rFonts w:ascii="Arial" w:hAnsi="Arial" w:cs="Arial"/>
          <w:sz w:val="23"/>
        </w:rPr>
      </w:pPr>
      <w:r w:rsidRPr="00BA1BDD">
        <w:rPr>
          <w:rFonts w:ascii="Arial" w:hAnsi="Arial" w:cs="Arial"/>
          <w:sz w:val="23"/>
        </w:rPr>
        <w:t>Distritación Electoral</w:t>
      </w:r>
    </w:p>
    <w:p w14:paraId="57B045C3" w14:textId="77777777" w:rsidR="004A77B5" w:rsidRPr="00BA1BDD" w:rsidRDefault="004A77B5" w:rsidP="004A77B5">
      <w:pPr>
        <w:rPr>
          <w:rFonts w:ascii="Arial" w:hAnsi="Arial" w:cs="Arial"/>
        </w:rPr>
      </w:pPr>
      <w:r w:rsidRPr="00BA1BDD">
        <w:rPr>
          <w:rFonts w:ascii="Arial" w:hAnsi="Arial" w:cs="Arial"/>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207133B7" w14:textId="77777777" w:rsidR="004A77B5" w:rsidRPr="00BA1BDD" w:rsidRDefault="004A77B5" w:rsidP="004A77B5">
      <w:pPr>
        <w:pStyle w:val="Ttulo2"/>
        <w:rPr>
          <w:rFonts w:ascii="Arial" w:hAnsi="Arial" w:cs="Arial"/>
          <w:sz w:val="23"/>
        </w:rPr>
      </w:pPr>
      <w:r w:rsidRPr="00BA1BDD">
        <w:rPr>
          <w:rFonts w:ascii="Arial" w:hAnsi="Arial" w:cs="Arial"/>
          <w:sz w:val="23"/>
        </w:rPr>
        <w:t>Homologación de plazos y fechas en los Procesos Electorales Locales Concurrentes</w:t>
      </w:r>
    </w:p>
    <w:p w14:paraId="31D9C035" w14:textId="77777777" w:rsidR="004A77B5" w:rsidRPr="00BA1BDD" w:rsidRDefault="004A77B5" w:rsidP="004A77B5">
      <w:pPr>
        <w:rPr>
          <w:rFonts w:ascii="Arial" w:hAnsi="Arial" w:cs="Arial"/>
        </w:rPr>
      </w:pPr>
      <w:r w:rsidRPr="00BA1BDD">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09AF8B19" w14:textId="77777777" w:rsidR="004A77B5" w:rsidRPr="00BA1BDD" w:rsidRDefault="004A77B5" w:rsidP="004A77B5">
      <w:pPr>
        <w:pStyle w:val="Ttulo2"/>
        <w:rPr>
          <w:rFonts w:ascii="Arial" w:hAnsi="Arial" w:cs="Arial"/>
          <w:sz w:val="23"/>
        </w:rPr>
      </w:pPr>
      <w:r w:rsidRPr="00BA1BDD">
        <w:rPr>
          <w:rFonts w:ascii="Arial" w:hAnsi="Arial" w:cs="Arial"/>
          <w:sz w:val="23"/>
        </w:rPr>
        <w:t xml:space="preserve">Plan Integral y Calendario de Coordinación </w:t>
      </w:r>
    </w:p>
    <w:p w14:paraId="2E77E964" w14:textId="77777777" w:rsidR="004A77B5" w:rsidRPr="00BA1BDD" w:rsidRDefault="004A77B5" w:rsidP="004A77B5">
      <w:pPr>
        <w:rPr>
          <w:rFonts w:ascii="Arial" w:hAnsi="Arial" w:cs="Arial"/>
        </w:rPr>
      </w:pPr>
      <w:r w:rsidRPr="00BA1BDD">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49417AB8" w14:textId="77777777" w:rsidR="004A77B5" w:rsidRPr="00BA1BDD" w:rsidRDefault="004A77B5" w:rsidP="004A77B5">
      <w:pPr>
        <w:pStyle w:val="Ttulo2"/>
        <w:rPr>
          <w:rFonts w:ascii="Arial" w:hAnsi="Arial" w:cs="Arial"/>
          <w:sz w:val="23"/>
        </w:rPr>
      </w:pPr>
      <w:r w:rsidRPr="00BA1BDD">
        <w:rPr>
          <w:rFonts w:ascii="Arial" w:hAnsi="Arial" w:cs="Arial"/>
          <w:sz w:val="23"/>
        </w:rPr>
        <w:lastRenderedPageBreak/>
        <w:t>Calendario Electoral</w:t>
      </w:r>
    </w:p>
    <w:p w14:paraId="700DB311" w14:textId="77777777" w:rsidR="004A77B5" w:rsidRPr="00BA1BDD" w:rsidRDefault="004A77B5" w:rsidP="004A77B5">
      <w:pPr>
        <w:rPr>
          <w:rFonts w:ascii="Arial" w:hAnsi="Arial" w:cs="Arial"/>
        </w:rPr>
      </w:pPr>
      <w:r w:rsidRPr="00BA1BDD">
        <w:rPr>
          <w:rFonts w:ascii="Arial" w:hAnsi="Arial" w:cs="Arial"/>
        </w:rPr>
        <w:t xml:space="preserve">El 29 de septiembre de 2023, mediante acuerdo CE/2023/021, el Consejo Estatal aprobó el calendario electoral para el Proceso Electoral. </w:t>
      </w:r>
    </w:p>
    <w:p w14:paraId="589B854A" w14:textId="77777777" w:rsidR="004A77B5" w:rsidRPr="00BA1BDD" w:rsidRDefault="004A77B5" w:rsidP="004A77B5">
      <w:pPr>
        <w:pStyle w:val="Ttulo2"/>
        <w:rPr>
          <w:rFonts w:ascii="Arial" w:hAnsi="Arial" w:cs="Arial"/>
          <w:sz w:val="23"/>
        </w:rPr>
      </w:pPr>
      <w:r w:rsidRPr="00BA1BDD">
        <w:rPr>
          <w:rFonts w:ascii="Arial" w:hAnsi="Arial" w:cs="Arial"/>
          <w:sz w:val="23"/>
        </w:rPr>
        <w:t>Reglamento para el funcionamiento de los órganos distritales</w:t>
      </w:r>
    </w:p>
    <w:p w14:paraId="61555A4C" w14:textId="77777777" w:rsidR="004A77B5" w:rsidRPr="00BA1BDD" w:rsidRDefault="004A77B5" w:rsidP="004A77B5">
      <w:pPr>
        <w:rPr>
          <w:rFonts w:ascii="Arial" w:hAnsi="Arial" w:cs="Arial"/>
        </w:rPr>
      </w:pPr>
      <w:r w:rsidRPr="00BA1BDD">
        <w:rPr>
          <w:rFonts w:ascii="Arial" w:hAnsi="Arial" w:cs="Arial"/>
        </w:rPr>
        <w:t>El 2 de octubre de 2023, mediante acuerdo CE/2023/028, el Consejo Estatal aprobó el Reglamento para el funcionamiento de los Órganos Distritales del propio Instituto, el cual, entre otras cosas, establece los requisitos y el procedimiento para la selección y designación de las personas que fungirán en las Vocalías Distritales.</w:t>
      </w:r>
    </w:p>
    <w:p w14:paraId="2275FD76" w14:textId="77777777" w:rsidR="004A77B5" w:rsidRPr="00BA1BDD" w:rsidRDefault="004A77B5" w:rsidP="004A77B5">
      <w:pPr>
        <w:pStyle w:val="Ttulo2"/>
        <w:rPr>
          <w:rFonts w:ascii="Arial" w:hAnsi="Arial" w:cs="Arial"/>
          <w:sz w:val="23"/>
        </w:rPr>
      </w:pPr>
      <w:r w:rsidRPr="00BA1BDD">
        <w:rPr>
          <w:rFonts w:ascii="Arial" w:hAnsi="Arial" w:cs="Arial"/>
          <w:sz w:val="23"/>
        </w:rPr>
        <w:t>Primera Convocatoria</w:t>
      </w:r>
    </w:p>
    <w:p w14:paraId="23896844" w14:textId="77777777" w:rsidR="004A77B5" w:rsidRPr="00BA1BDD" w:rsidRDefault="004A77B5" w:rsidP="004A77B5">
      <w:pPr>
        <w:rPr>
          <w:rFonts w:ascii="Arial" w:hAnsi="Arial" w:cs="Arial"/>
        </w:rPr>
      </w:pPr>
      <w:r w:rsidRPr="00BA1BDD">
        <w:rPr>
          <w:rFonts w:ascii="Arial" w:hAnsi="Arial" w:cs="Arial"/>
        </w:rPr>
        <w:t>El 5 de octubre de 2023, mediante acuerdo CE/2023/030, el Consejo Estatal expidió las convocatorias para el proceso de selección y designación de las Vocalías y Consejerías Electorales que integrarán las Juntas y los Consejos Electorales Distritales que se instalarán con motivo del Proceso Electoral.</w:t>
      </w:r>
    </w:p>
    <w:p w14:paraId="6971CEB8" w14:textId="77777777" w:rsidR="004A77B5" w:rsidRPr="00BA1BDD" w:rsidRDefault="004A77B5" w:rsidP="004A77B5">
      <w:pPr>
        <w:pStyle w:val="Ttulo2"/>
        <w:rPr>
          <w:rFonts w:ascii="Arial" w:hAnsi="Arial" w:cs="Arial"/>
          <w:sz w:val="23"/>
        </w:rPr>
      </w:pPr>
      <w:r w:rsidRPr="00BA1BDD">
        <w:rPr>
          <w:rFonts w:ascii="Arial" w:hAnsi="Arial" w:cs="Arial"/>
          <w:sz w:val="23"/>
        </w:rPr>
        <w:t>Inicio del Proceso Electoral</w:t>
      </w:r>
    </w:p>
    <w:p w14:paraId="4E1456C3" w14:textId="77777777" w:rsidR="004A77B5" w:rsidRPr="00BA1BDD" w:rsidRDefault="004A77B5" w:rsidP="004A77B5">
      <w:pPr>
        <w:rPr>
          <w:rFonts w:ascii="Arial" w:hAnsi="Arial" w:cs="Arial"/>
        </w:rPr>
      </w:pPr>
      <w:r w:rsidRPr="00BA1BDD">
        <w:rPr>
          <w:rFonts w:ascii="Arial" w:hAnsi="Arial" w:cs="Arial"/>
        </w:rPr>
        <w:t>El 6 de octubre de la presente anualidad, el Consejo Estatal de conformidad con el artículo 111 de la Ley Electoral declaró el inicio del Proceso Electoral por el que se renovarán los cargos relativos a la Gubernatura del Estado, Diputaciones Locales, Presidencias Municipales y Regidurías.</w:t>
      </w:r>
    </w:p>
    <w:p w14:paraId="7D516295" w14:textId="77777777" w:rsidR="004A77B5" w:rsidRPr="00BA1BDD" w:rsidRDefault="004A77B5" w:rsidP="004A77B5">
      <w:pPr>
        <w:pStyle w:val="Ttulo2"/>
        <w:rPr>
          <w:rFonts w:ascii="Arial" w:hAnsi="Arial" w:cs="Arial"/>
          <w:sz w:val="23"/>
        </w:rPr>
      </w:pPr>
      <w:r w:rsidRPr="00BA1BDD">
        <w:rPr>
          <w:rFonts w:ascii="Arial" w:hAnsi="Arial" w:cs="Arial"/>
          <w:sz w:val="23"/>
        </w:rPr>
        <w:t>Segunda Convocatoria</w:t>
      </w:r>
    </w:p>
    <w:p w14:paraId="363FF5FA" w14:textId="146D783F" w:rsidR="004A77B5" w:rsidRDefault="004A77B5" w:rsidP="004A77B5">
      <w:pPr>
        <w:rPr>
          <w:rFonts w:ascii="Arial" w:hAnsi="Arial" w:cs="Arial"/>
        </w:rPr>
      </w:pPr>
      <w:r w:rsidRPr="00BA1BDD">
        <w:rPr>
          <w:rFonts w:ascii="Arial" w:hAnsi="Arial" w:cs="Arial"/>
        </w:rPr>
        <w:t>El 15 de noviembre de 2023, mediante acuerdo CE/2023/045, el Consejo Estatal aprobó la realización de un</w:t>
      </w:r>
      <w:r w:rsidR="002A5351" w:rsidRPr="00BA1BDD">
        <w:rPr>
          <w:rFonts w:ascii="Arial" w:hAnsi="Arial" w:cs="Arial"/>
        </w:rPr>
        <w:t>a nueva</w:t>
      </w:r>
      <w:r w:rsidRPr="00BA1BDD">
        <w:rPr>
          <w:rFonts w:ascii="Arial" w:hAnsi="Arial" w:cs="Arial"/>
        </w:rPr>
        <w:t xml:space="preserve"> </w:t>
      </w:r>
      <w:r w:rsidR="002A5351" w:rsidRPr="00BA1BDD">
        <w:rPr>
          <w:rFonts w:ascii="Arial" w:hAnsi="Arial" w:cs="Arial"/>
        </w:rPr>
        <w:t xml:space="preserve">convocatoria </w:t>
      </w:r>
      <w:r w:rsidRPr="00BA1BDD">
        <w:rPr>
          <w:rFonts w:ascii="Arial" w:hAnsi="Arial" w:cs="Arial"/>
        </w:rPr>
        <w:t>de selección y designación de las Vocalías y Consejerías Electorales que integrarán las Juntas y los Consejos Electorales Distritales que se instalarán con motivo del Proceso Electoral.</w:t>
      </w:r>
    </w:p>
    <w:p w14:paraId="46AACB7F" w14:textId="6B44FE28" w:rsidR="00BA1BDD" w:rsidRDefault="00BA1BDD" w:rsidP="004A77B5">
      <w:pPr>
        <w:rPr>
          <w:rFonts w:ascii="Arial" w:hAnsi="Arial" w:cs="Arial"/>
        </w:rPr>
      </w:pPr>
    </w:p>
    <w:p w14:paraId="50D74003" w14:textId="77777777" w:rsidR="00BA1BDD" w:rsidRPr="00BA1BDD" w:rsidRDefault="00BA1BDD" w:rsidP="004A77B5">
      <w:pPr>
        <w:rPr>
          <w:rFonts w:ascii="Arial" w:hAnsi="Arial" w:cs="Arial"/>
        </w:rPr>
      </w:pPr>
    </w:p>
    <w:p w14:paraId="4ECC376F" w14:textId="77777777" w:rsidR="004A77B5" w:rsidRPr="00BA1BDD" w:rsidRDefault="004A77B5" w:rsidP="004A77B5">
      <w:pPr>
        <w:pStyle w:val="Ttulo2"/>
        <w:rPr>
          <w:rFonts w:ascii="Arial" w:hAnsi="Arial" w:cs="Arial"/>
          <w:sz w:val="23"/>
        </w:rPr>
      </w:pPr>
      <w:r w:rsidRPr="00BA1BDD">
        <w:rPr>
          <w:rFonts w:ascii="Arial" w:hAnsi="Arial" w:cs="Arial"/>
          <w:sz w:val="23"/>
        </w:rPr>
        <w:lastRenderedPageBreak/>
        <w:t>Designación de las Consejerías Distritales</w:t>
      </w:r>
    </w:p>
    <w:p w14:paraId="0B777F55" w14:textId="77777777" w:rsidR="004A77B5" w:rsidRPr="00BA1BDD" w:rsidRDefault="004A77B5" w:rsidP="004A77B5">
      <w:pPr>
        <w:rPr>
          <w:rFonts w:ascii="Arial" w:hAnsi="Arial" w:cs="Arial"/>
        </w:rPr>
      </w:pPr>
      <w:r w:rsidRPr="00BA1BDD">
        <w:rPr>
          <w:rFonts w:ascii="Arial" w:hAnsi="Arial" w:cs="Arial"/>
        </w:rPr>
        <w:t>El 9 de diciembre de 2023, mediante acuerdo CE/2023/057, el Consejo Estatal designó a las Consejeras y Consejeros electorales que integran los Consejos Electorales Distritales con motivo del Proceso Electoral.</w:t>
      </w:r>
    </w:p>
    <w:p w14:paraId="025CA9D6" w14:textId="77777777" w:rsidR="004A77B5" w:rsidRPr="00BA1BDD" w:rsidRDefault="004A77B5" w:rsidP="004A77B5">
      <w:pPr>
        <w:pStyle w:val="Ttulo2"/>
        <w:rPr>
          <w:rFonts w:ascii="Arial" w:hAnsi="Arial" w:cs="Arial"/>
          <w:sz w:val="23"/>
        </w:rPr>
      </w:pPr>
      <w:r w:rsidRPr="00BA1BDD">
        <w:rPr>
          <w:rFonts w:ascii="Arial" w:hAnsi="Arial" w:cs="Arial"/>
          <w:sz w:val="23"/>
        </w:rPr>
        <w:t>Jornada Electoral</w:t>
      </w:r>
    </w:p>
    <w:p w14:paraId="37EC34EF" w14:textId="77777777" w:rsidR="004A77B5" w:rsidRPr="00BA1BDD" w:rsidRDefault="004A77B5" w:rsidP="004A77B5">
      <w:pPr>
        <w:rPr>
          <w:rFonts w:ascii="Arial" w:hAnsi="Arial" w:cs="Arial"/>
        </w:rPr>
      </w:pPr>
      <w:r w:rsidRPr="00BA1BDD">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7BB78585" w14:textId="77777777" w:rsidR="004A77B5" w:rsidRPr="00BA1BDD" w:rsidRDefault="004A77B5" w:rsidP="004A77B5">
      <w:pPr>
        <w:pStyle w:val="Ttulo1"/>
        <w:rPr>
          <w:rFonts w:ascii="Arial" w:hAnsi="Arial" w:cs="Arial"/>
          <w:sz w:val="24"/>
          <w:szCs w:val="24"/>
        </w:rPr>
      </w:pPr>
      <w:r w:rsidRPr="00BA1BDD">
        <w:rPr>
          <w:rFonts w:ascii="Arial" w:hAnsi="Arial" w:cs="Arial"/>
          <w:sz w:val="24"/>
          <w:szCs w:val="24"/>
        </w:rPr>
        <w:t>Considerando</w:t>
      </w:r>
    </w:p>
    <w:p w14:paraId="4A8A4836" w14:textId="77777777" w:rsidR="004A77B5" w:rsidRPr="00BA1BDD" w:rsidRDefault="004A77B5" w:rsidP="004A77B5">
      <w:pPr>
        <w:pStyle w:val="Ttulo2"/>
        <w:rPr>
          <w:rFonts w:ascii="Arial" w:hAnsi="Arial" w:cs="Arial"/>
          <w:sz w:val="23"/>
        </w:rPr>
      </w:pPr>
      <w:r w:rsidRPr="00BA1BDD">
        <w:rPr>
          <w:rFonts w:ascii="Arial" w:hAnsi="Arial" w:cs="Arial"/>
          <w:sz w:val="23"/>
        </w:rPr>
        <w:t xml:space="preserve">Fines del Instituto </w:t>
      </w:r>
    </w:p>
    <w:p w14:paraId="36011410" w14:textId="77777777" w:rsidR="004A77B5" w:rsidRPr="00BA1BDD" w:rsidRDefault="004A77B5" w:rsidP="004A77B5">
      <w:pPr>
        <w:rPr>
          <w:rFonts w:ascii="Arial" w:hAnsi="Arial" w:cs="Arial"/>
        </w:rPr>
      </w:pPr>
      <w:r w:rsidRPr="00BA1BDD">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626B787C" w14:textId="77777777" w:rsidR="004A77B5" w:rsidRPr="00BA1BDD" w:rsidRDefault="004A77B5" w:rsidP="004A77B5">
      <w:pPr>
        <w:rPr>
          <w:rFonts w:ascii="Arial" w:hAnsi="Arial" w:cs="Arial"/>
        </w:rPr>
      </w:pPr>
      <w:r w:rsidRPr="00BA1BDD">
        <w:rPr>
          <w:rFonts w:ascii="Arial" w:hAnsi="Arial" w:cs="Arial"/>
        </w:rPr>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w:t>
      </w:r>
      <w:r w:rsidRPr="00BA1BDD">
        <w:rPr>
          <w:rFonts w:ascii="Arial" w:hAnsi="Arial" w:cs="Arial"/>
        </w:rPr>
        <w:lastRenderedPageBreak/>
        <w:t>de los ejercicios de consultas populares y demás formas de participación ciudadana, de conformidad con lo que dispongan las leyes.</w:t>
      </w:r>
    </w:p>
    <w:p w14:paraId="4FFA229C" w14:textId="77777777" w:rsidR="004A77B5" w:rsidRPr="00BA1BDD" w:rsidRDefault="004A77B5" w:rsidP="004A77B5">
      <w:pPr>
        <w:pStyle w:val="Ttulo2"/>
        <w:rPr>
          <w:rFonts w:ascii="Arial" w:hAnsi="Arial" w:cs="Arial"/>
          <w:sz w:val="23"/>
        </w:rPr>
      </w:pPr>
      <w:r w:rsidRPr="00BA1BDD">
        <w:rPr>
          <w:rFonts w:ascii="Arial" w:hAnsi="Arial" w:cs="Arial"/>
          <w:sz w:val="23"/>
        </w:rPr>
        <w:t xml:space="preserve">Órgano Superior de Dirección del Instituto </w:t>
      </w:r>
    </w:p>
    <w:p w14:paraId="4A0E9449" w14:textId="77777777" w:rsidR="004A77B5" w:rsidRPr="00BA1BDD" w:rsidRDefault="004A77B5" w:rsidP="004A77B5">
      <w:pPr>
        <w:rPr>
          <w:rFonts w:ascii="Arial" w:hAnsi="Arial" w:cs="Arial"/>
        </w:rPr>
      </w:pPr>
      <w:r w:rsidRPr="00BA1BDD">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50D5A10E" w14:textId="77777777" w:rsidR="004A77B5" w:rsidRPr="00BA1BDD" w:rsidRDefault="004A77B5" w:rsidP="004A77B5">
      <w:pPr>
        <w:pStyle w:val="Ttulo2"/>
        <w:rPr>
          <w:rFonts w:ascii="Arial" w:hAnsi="Arial" w:cs="Arial"/>
          <w:sz w:val="23"/>
        </w:rPr>
      </w:pPr>
      <w:r w:rsidRPr="00BA1BDD">
        <w:rPr>
          <w:rFonts w:ascii="Arial" w:hAnsi="Arial" w:cs="Arial"/>
          <w:sz w:val="23"/>
        </w:rPr>
        <w:t>Integración del Órgano de Dirección Superior</w:t>
      </w:r>
    </w:p>
    <w:p w14:paraId="2E90898D" w14:textId="77777777" w:rsidR="004A77B5" w:rsidRPr="00BA1BDD" w:rsidRDefault="004A77B5" w:rsidP="004A77B5">
      <w:pPr>
        <w:rPr>
          <w:rFonts w:ascii="Arial" w:hAnsi="Arial" w:cs="Arial"/>
        </w:rPr>
      </w:pPr>
      <w:r w:rsidRPr="00BA1BDD">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79F9BC89" w14:textId="77777777" w:rsidR="004A77B5" w:rsidRPr="00BA1BDD" w:rsidRDefault="004A77B5" w:rsidP="004A77B5">
      <w:pPr>
        <w:pStyle w:val="Ttulo2"/>
        <w:rPr>
          <w:rFonts w:ascii="Arial" w:hAnsi="Arial" w:cs="Arial"/>
          <w:sz w:val="23"/>
        </w:rPr>
      </w:pPr>
      <w:r w:rsidRPr="00BA1BDD">
        <w:rPr>
          <w:rFonts w:ascii="Arial" w:hAnsi="Arial" w:cs="Arial"/>
          <w:sz w:val="23"/>
        </w:rPr>
        <w:t xml:space="preserve">Competencia del Consejo Estatal </w:t>
      </w:r>
    </w:p>
    <w:p w14:paraId="7CC2DD8F" w14:textId="77777777" w:rsidR="004A77B5" w:rsidRPr="00BA1BDD" w:rsidRDefault="004A77B5" w:rsidP="004A77B5">
      <w:pPr>
        <w:rPr>
          <w:rFonts w:ascii="Arial" w:hAnsi="Arial" w:cs="Arial"/>
        </w:rPr>
      </w:pPr>
      <w:r w:rsidRPr="00BA1BDD">
        <w:rPr>
          <w:rFonts w:ascii="Arial" w:hAnsi="Arial" w:cs="Arial"/>
        </w:rPr>
        <w:t>Que, de conformidad con el artículo 115, numeral 1, fracciones I y II de la Ley Electoral, el Consejo Estatal es competente para aplicar las disposiciones generales, reglas, lineamientos, criterios y formatos que, en ejercicio de las facultades que le confieren la Constitución Federal y la Ley General, establezca el INE; vigilar y supervisar la oportuna integración, instalación y adecuado funcionamiento de los órganos centrales y distritales del Instituto.</w:t>
      </w:r>
    </w:p>
    <w:p w14:paraId="5ABAB8A6" w14:textId="77777777" w:rsidR="004A77B5" w:rsidRPr="00BA1BDD" w:rsidRDefault="004A77B5" w:rsidP="004A77B5">
      <w:pPr>
        <w:rPr>
          <w:rFonts w:ascii="Arial" w:hAnsi="Arial" w:cs="Arial"/>
        </w:rPr>
      </w:pPr>
      <w:r w:rsidRPr="00BA1BDD">
        <w:rPr>
          <w:rFonts w:ascii="Arial" w:hAnsi="Arial" w:cs="Arial"/>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484AA254" w14:textId="77777777" w:rsidR="004A77B5" w:rsidRPr="00BA1BDD" w:rsidRDefault="004A77B5" w:rsidP="004A77B5">
      <w:pPr>
        <w:pStyle w:val="Ttulo2"/>
        <w:rPr>
          <w:rFonts w:ascii="Arial" w:hAnsi="Arial" w:cs="Arial"/>
          <w:sz w:val="23"/>
        </w:rPr>
      </w:pPr>
      <w:r w:rsidRPr="00BA1BDD">
        <w:rPr>
          <w:rFonts w:ascii="Arial" w:hAnsi="Arial" w:cs="Arial"/>
          <w:sz w:val="23"/>
        </w:rPr>
        <w:lastRenderedPageBreak/>
        <w:t xml:space="preserve">Órganos distritales o desconcentrados del Instituto </w:t>
      </w:r>
    </w:p>
    <w:p w14:paraId="72424B2D" w14:textId="77777777" w:rsidR="004A77B5" w:rsidRPr="00BA1BDD" w:rsidRDefault="004A77B5" w:rsidP="004A77B5">
      <w:pPr>
        <w:rPr>
          <w:rFonts w:ascii="Arial" w:hAnsi="Arial" w:cs="Arial"/>
        </w:rPr>
      </w:pPr>
      <w:r w:rsidRPr="00BA1BDD">
        <w:rPr>
          <w:rFonts w:ascii="Arial" w:hAnsi="Arial" w:cs="Arial"/>
        </w:rPr>
        <w:t>Que, el artículo 123 numeral 1 de la Ley Electoral dispone que, en cada una de las cabeceras distritales del Estado, el Instituto contará con un órgano electoral integrado de la manera siguiente: I). La Junta Electoral Distrital; II. La Vocalía Ejecutiva Distrital, y III. El Consejo Electoral Distrital.</w:t>
      </w:r>
    </w:p>
    <w:p w14:paraId="744AF54E" w14:textId="77777777" w:rsidR="004A77B5" w:rsidRPr="00BA1BDD" w:rsidRDefault="004A77B5" w:rsidP="004A77B5">
      <w:pPr>
        <w:pStyle w:val="Ttulo2"/>
        <w:rPr>
          <w:rFonts w:ascii="Arial" w:hAnsi="Arial" w:cs="Arial"/>
          <w:sz w:val="23"/>
        </w:rPr>
      </w:pPr>
      <w:r w:rsidRPr="00BA1BDD">
        <w:rPr>
          <w:rFonts w:ascii="Arial" w:hAnsi="Arial" w:cs="Arial"/>
          <w:sz w:val="23"/>
        </w:rPr>
        <w:t>Consejos Distritales</w:t>
      </w:r>
    </w:p>
    <w:p w14:paraId="7AB1AA31" w14:textId="77777777" w:rsidR="004A77B5" w:rsidRPr="00BA1BDD" w:rsidRDefault="004A77B5" w:rsidP="004A77B5">
      <w:pPr>
        <w:rPr>
          <w:rFonts w:ascii="Arial" w:hAnsi="Arial" w:cs="Arial"/>
        </w:rPr>
      </w:pPr>
      <w:r w:rsidRPr="00BA1BDD">
        <w:rPr>
          <w:rFonts w:ascii="Arial" w:hAnsi="Arial" w:cs="Arial"/>
        </w:rPr>
        <w:t>Que, de acuerdo con el artículo 127 de la Ley Electoral, los Consejos Distritales funcionarán durante el Proceso Electoral y se integrarán con una Consejera o Consejero Presidente, que fungirá a la vez como Vocal Ejecutivo, seis Consejeras y Consejeros Electorales y Consejeras y Consejeros Representantes de los Partidos Políticos, éstos últimos, únicamente tendrán voz, pero no voto.</w:t>
      </w:r>
    </w:p>
    <w:p w14:paraId="0CDB198F" w14:textId="77777777" w:rsidR="004A77B5" w:rsidRPr="00BA1BDD" w:rsidRDefault="004A77B5" w:rsidP="004A77B5">
      <w:pPr>
        <w:rPr>
          <w:rFonts w:ascii="Arial" w:hAnsi="Arial" w:cs="Arial"/>
        </w:rPr>
      </w:pPr>
      <w:r w:rsidRPr="00BA1BDD">
        <w:rPr>
          <w:rFonts w:ascii="Arial" w:hAnsi="Arial" w:cs="Arial"/>
        </w:rPr>
        <w:t>En lo que respecta a las o los Vocales Secretario, y de Organización Electoral y Educación Cívica concurrirán a sus sesiones con voz, pero sin voto. El primero, además, fungirá como Secretaria o Secretario del Consejo Electoral Distrital.</w:t>
      </w:r>
    </w:p>
    <w:p w14:paraId="4C702AE3" w14:textId="77777777" w:rsidR="004A77B5" w:rsidRPr="00BA1BDD" w:rsidRDefault="004A77B5" w:rsidP="004A77B5">
      <w:pPr>
        <w:rPr>
          <w:rFonts w:ascii="Arial" w:hAnsi="Arial" w:cs="Arial"/>
        </w:rPr>
      </w:pPr>
      <w:r w:rsidRPr="00BA1BDD">
        <w:rPr>
          <w:rFonts w:ascii="Arial" w:hAnsi="Arial" w:cs="Arial"/>
        </w:rPr>
        <w:t>Asimismo, los artículos 115 numeral 1 fracción VI y 127 numeral 4 de la Ley Electoral, confieren al Consejo Estatal la facultad de designar a las Consejeras y Consejeros Distritales en la primera semana del mes de diciembre del año previo al de la elección, con base en las propuestas que al efecto haga la Consejera o Consejero Presidente.</w:t>
      </w:r>
    </w:p>
    <w:p w14:paraId="062A1931" w14:textId="77777777" w:rsidR="004A77B5" w:rsidRPr="00BA1BDD" w:rsidRDefault="004A77B5" w:rsidP="004A77B5">
      <w:pPr>
        <w:pStyle w:val="Ttulo2"/>
        <w:rPr>
          <w:rFonts w:ascii="Arial" w:hAnsi="Arial" w:cs="Arial"/>
          <w:sz w:val="23"/>
        </w:rPr>
      </w:pPr>
      <w:r w:rsidRPr="00BA1BDD">
        <w:rPr>
          <w:rFonts w:ascii="Arial" w:hAnsi="Arial" w:cs="Arial"/>
          <w:sz w:val="23"/>
        </w:rPr>
        <w:t>Inicio de sesiones de los Consejos Distritales</w:t>
      </w:r>
    </w:p>
    <w:p w14:paraId="18150E4C" w14:textId="77777777" w:rsidR="004A77B5" w:rsidRPr="00BA1BDD" w:rsidRDefault="004A77B5" w:rsidP="004A77B5">
      <w:pPr>
        <w:rPr>
          <w:rFonts w:ascii="Arial" w:hAnsi="Arial" w:cs="Arial"/>
        </w:rPr>
      </w:pPr>
      <w:r w:rsidRPr="00BA1BDD">
        <w:rPr>
          <w:rFonts w:ascii="Arial" w:hAnsi="Arial" w:cs="Arial"/>
        </w:rPr>
        <w:t xml:space="preserve">Que, el artículo 129 numeral 1 de la Ley Electoral establece que los Consejos Distritales iniciarán sus sesiones durante la segunda semana del mes de diciembre del año previo al de la elección ordinaria. </w:t>
      </w:r>
    </w:p>
    <w:p w14:paraId="7AD23480" w14:textId="77777777" w:rsidR="004A77B5" w:rsidRPr="00BA1BDD" w:rsidRDefault="004A77B5" w:rsidP="004A77B5">
      <w:pPr>
        <w:rPr>
          <w:rFonts w:ascii="Arial" w:hAnsi="Arial" w:cs="Arial"/>
        </w:rPr>
      </w:pPr>
      <w:r w:rsidRPr="00BA1BDD">
        <w:rPr>
          <w:rFonts w:ascii="Arial" w:hAnsi="Arial" w:cs="Arial"/>
        </w:rPr>
        <w:t>Asimismo, en términos del numeral 3 del artículo en cita, desde el momento de su instalación y hasta la conclusión del Proceso Electoral, los Consejos Distritales sesionarán de manera ordinaria por lo menos una vez al mes, su Presidenta o Presidente pondrá convocar a sesiones extraordinarias cuando lo estime necesario.</w:t>
      </w:r>
    </w:p>
    <w:p w14:paraId="6D3509DC" w14:textId="77777777" w:rsidR="004A77B5" w:rsidRPr="00BA1BDD" w:rsidRDefault="004A77B5" w:rsidP="004A77B5">
      <w:pPr>
        <w:rPr>
          <w:rFonts w:ascii="Arial" w:hAnsi="Arial" w:cs="Arial"/>
        </w:rPr>
      </w:pPr>
      <w:r w:rsidRPr="00BA1BDD">
        <w:rPr>
          <w:rFonts w:ascii="Arial" w:hAnsi="Arial" w:cs="Arial"/>
        </w:rPr>
        <w:t>Finalmente, el artículo 130 establece las atribuciones que, en el ámbito de su competencia, corresponden a los Consejos Distritales.</w:t>
      </w:r>
    </w:p>
    <w:p w14:paraId="26C82466" w14:textId="77777777" w:rsidR="004A77B5" w:rsidRPr="00BA1BDD" w:rsidRDefault="004A77B5" w:rsidP="004A77B5">
      <w:pPr>
        <w:pStyle w:val="Ttulo2"/>
        <w:rPr>
          <w:rFonts w:ascii="Arial" w:hAnsi="Arial" w:cs="Arial"/>
          <w:sz w:val="23"/>
        </w:rPr>
      </w:pPr>
      <w:r w:rsidRPr="00BA1BDD">
        <w:rPr>
          <w:rFonts w:ascii="Arial" w:hAnsi="Arial" w:cs="Arial"/>
          <w:sz w:val="23"/>
        </w:rPr>
        <w:lastRenderedPageBreak/>
        <w:t>Requisitos que deben reunir las Consejeras y Consejeros Distritales</w:t>
      </w:r>
    </w:p>
    <w:p w14:paraId="6729310C" w14:textId="77777777" w:rsidR="004A77B5" w:rsidRPr="00BA1BDD" w:rsidRDefault="004A77B5" w:rsidP="004A77B5">
      <w:pPr>
        <w:rPr>
          <w:rFonts w:ascii="Arial" w:hAnsi="Arial" w:cs="Arial"/>
        </w:rPr>
      </w:pPr>
      <w:r w:rsidRPr="00BA1BDD">
        <w:rPr>
          <w:rFonts w:ascii="Arial" w:hAnsi="Arial" w:cs="Arial"/>
        </w:rPr>
        <w:t>Que, acorde a lo que señalan los artículos 38 fracción VII de la Constitución Federal, 100 numeral 2 de la Ley General y 128 numeral 1 de la Ley Electoral las y los Consejeros Distritales deberán satisfacer los siguientes requisitos:</w:t>
      </w:r>
    </w:p>
    <w:p w14:paraId="324B8AF4" w14:textId="77777777" w:rsidR="004A77B5" w:rsidRPr="00BA1BDD" w:rsidRDefault="004A77B5" w:rsidP="004A77B5">
      <w:pPr>
        <w:pStyle w:val="Prrafodelista"/>
        <w:numPr>
          <w:ilvl w:val="0"/>
          <w:numId w:val="2"/>
        </w:numPr>
        <w:ind w:left="703" w:hanging="703"/>
        <w:contextualSpacing w:val="0"/>
        <w:rPr>
          <w:rFonts w:ascii="Arial" w:hAnsi="Arial" w:cs="Arial"/>
        </w:rPr>
      </w:pPr>
      <w:r w:rsidRPr="00BA1BDD">
        <w:rPr>
          <w:rFonts w:ascii="Arial" w:hAnsi="Arial" w:cs="Arial"/>
        </w:rPr>
        <w:t>Ser ciudadana o ciudadano mexicano, además de estar en pleno goce de sus derechos civiles y políticos;</w:t>
      </w:r>
    </w:p>
    <w:p w14:paraId="171E7435" w14:textId="77777777" w:rsidR="004A77B5" w:rsidRPr="00BA1BDD" w:rsidRDefault="004A77B5" w:rsidP="004A77B5">
      <w:pPr>
        <w:pStyle w:val="Prrafodelista"/>
        <w:numPr>
          <w:ilvl w:val="0"/>
          <w:numId w:val="2"/>
        </w:numPr>
        <w:ind w:left="703" w:hanging="703"/>
        <w:contextualSpacing w:val="0"/>
        <w:rPr>
          <w:rFonts w:ascii="Arial" w:hAnsi="Arial" w:cs="Arial"/>
        </w:rPr>
      </w:pPr>
      <w:r w:rsidRPr="00BA1BDD">
        <w:rPr>
          <w:rFonts w:ascii="Arial" w:hAnsi="Arial" w:cs="Arial"/>
        </w:rPr>
        <w:t>Estar inscrita o inscrito en el Registro Federal de Electores y contar con credencial para votar vigente;</w:t>
      </w:r>
    </w:p>
    <w:p w14:paraId="065CC643" w14:textId="77777777" w:rsidR="004A77B5" w:rsidRPr="00BA1BDD" w:rsidRDefault="004A77B5" w:rsidP="004A77B5">
      <w:pPr>
        <w:pStyle w:val="Prrafodelista"/>
        <w:numPr>
          <w:ilvl w:val="0"/>
          <w:numId w:val="2"/>
        </w:numPr>
        <w:ind w:left="703" w:hanging="703"/>
        <w:contextualSpacing w:val="0"/>
        <w:rPr>
          <w:rFonts w:ascii="Arial" w:hAnsi="Arial" w:cs="Arial"/>
        </w:rPr>
      </w:pPr>
      <w:r w:rsidRPr="00BA1BDD">
        <w:rPr>
          <w:rFonts w:ascii="Arial" w:hAnsi="Arial" w:cs="Arial"/>
        </w:rPr>
        <w:t>Tener más de 30 años de edad el día de la designación;</w:t>
      </w:r>
    </w:p>
    <w:p w14:paraId="302EA3E0" w14:textId="77777777" w:rsidR="004A77B5" w:rsidRPr="00BA1BDD" w:rsidRDefault="004A77B5" w:rsidP="004A77B5">
      <w:pPr>
        <w:pStyle w:val="Prrafodelista"/>
        <w:numPr>
          <w:ilvl w:val="0"/>
          <w:numId w:val="2"/>
        </w:numPr>
        <w:ind w:left="703" w:hanging="703"/>
        <w:contextualSpacing w:val="0"/>
        <w:rPr>
          <w:rFonts w:ascii="Arial" w:hAnsi="Arial" w:cs="Arial"/>
        </w:rPr>
      </w:pPr>
      <w:r w:rsidRPr="00BA1BDD">
        <w:rPr>
          <w:rFonts w:ascii="Arial" w:hAnsi="Arial" w:cs="Arial"/>
        </w:rPr>
        <w:t>Poseer al día de la designación, con antigüedad mínima de cinco años, título profesional de nivel licenciatura;</w:t>
      </w:r>
    </w:p>
    <w:p w14:paraId="0851904F" w14:textId="77777777" w:rsidR="004A77B5" w:rsidRPr="00BA1BDD" w:rsidRDefault="004A77B5" w:rsidP="004A77B5">
      <w:pPr>
        <w:pStyle w:val="Prrafodelista"/>
        <w:numPr>
          <w:ilvl w:val="0"/>
          <w:numId w:val="2"/>
        </w:numPr>
        <w:ind w:left="703" w:hanging="703"/>
        <w:contextualSpacing w:val="0"/>
        <w:rPr>
          <w:rFonts w:ascii="Arial" w:hAnsi="Arial" w:cs="Arial"/>
        </w:rPr>
      </w:pPr>
      <w:r w:rsidRPr="00BA1BDD">
        <w:rPr>
          <w:rFonts w:ascii="Arial" w:hAnsi="Arial" w:cs="Arial"/>
        </w:rPr>
        <w:t>Gozar de buena reputación y no haber sido condenada o condenado por delito alguno, salvo que hubiese sido de carácter no intencional o imprudencial;</w:t>
      </w:r>
    </w:p>
    <w:p w14:paraId="3C19E890" w14:textId="77777777" w:rsidR="004A77B5" w:rsidRPr="00BA1BDD" w:rsidRDefault="004A77B5" w:rsidP="004A77B5">
      <w:pPr>
        <w:pStyle w:val="Prrafodelista"/>
        <w:numPr>
          <w:ilvl w:val="0"/>
          <w:numId w:val="2"/>
        </w:numPr>
        <w:ind w:left="703" w:hanging="703"/>
        <w:contextualSpacing w:val="0"/>
        <w:rPr>
          <w:rFonts w:ascii="Arial" w:hAnsi="Arial" w:cs="Arial"/>
        </w:rPr>
      </w:pPr>
      <w:r w:rsidRPr="00BA1BDD">
        <w:rPr>
          <w:rFonts w:ascii="Arial" w:hAnsi="Arial" w:cs="Arial"/>
        </w:rPr>
        <w:t>Ser originaria u originario de la entidad federativa correspondiente o contar con una residencia efectiva de por lo menos cinco años anteriores a su designación, salvo el caso de ausencia por servicio público, educativo o de investigación por un tiempo menor de seis meses;</w:t>
      </w:r>
    </w:p>
    <w:p w14:paraId="48FBA930" w14:textId="77777777" w:rsidR="004A77B5" w:rsidRPr="00BA1BDD" w:rsidRDefault="004A77B5" w:rsidP="004A77B5">
      <w:pPr>
        <w:pStyle w:val="Prrafodelista"/>
        <w:numPr>
          <w:ilvl w:val="0"/>
          <w:numId w:val="2"/>
        </w:numPr>
        <w:ind w:left="703" w:hanging="703"/>
        <w:contextualSpacing w:val="0"/>
        <w:rPr>
          <w:rFonts w:ascii="Arial" w:hAnsi="Arial" w:cs="Arial"/>
        </w:rPr>
      </w:pPr>
      <w:r w:rsidRPr="00BA1BDD">
        <w:rPr>
          <w:rFonts w:ascii="Arial" w:hAnsi="Arial" w:cs="Arial"/>
        </w:rPr>
        <w:t>No haber sido registrada o registrado como candidata o candidato ni haber desempeñado cargo alguno de elección popular en los cuatro años anteriores a la designación;</w:t>
      </w:r>
    </w:p>
    <w:p w14:paraId="79967E36" w14:textId="77777777" w:rsidR="004A77B5" w:rsidRPr="00BA1BDD" w:rsidRDefault="004A77B5" w:rsidP="004A77B5">
      <w:pPr>
        <w:pStyle w:val="Prrafodelista"/>
        <w:numPr>
          <w:ilvl w:val="0"/>
          <w:numId w:val="2"/>
        </w:numPr>
        <w:ind w:left="703" w:hanging="703"/>
        <w:contextualSpacing w:val="0"/>
        <w:rPr>
          <w:rFonts w:ascii="Arial" w:hAnsi="Arial" w:cs="Arial"/>
        </w:rPr>
      </w:pPr>
      <w:r w:rsidRPr="00BA1BDD">
        <w:rPr>
          <w:rFonts w:ascii="Arial" w:hAnsi="Arial" w:cs="Arial"/>
        </w:rPr>
        <w:t>No desempeñar ni haber desempeñado cargo de dirección nacional, estatal o municipal en algún partido político en los cuatro años anteriores a la designación;</w:t>
      </w:r>
    </w:p>
    <w:p w14:paraId="1D74CD6A" w14:textId="77777777" w:rsidR="004A77B5" w:rsidRPr="00BA1BDD" w:rsidRDefault="004A77B5" w:rsidP="004A77B5">
      <w:pPr>
        <w:pStyle w:val="Prrafodelista"/>
        <w:numPr>
          <w:ilvl w:val="0"/>
          <w:numId w:val="2"/>
        </w:numPr>
        <w:ind w:left="703" w:hanging="703"/>
        <w:contextualSpacing w:val="0"/>
        <w:rPr>
          <w:rFonts w:ascii="Arial" w:hAnsi="Arial" w:cs="Arial"/>
        </w:rPr>
      </w:pPr>
      <w:r w:rsidRPr="00BA1BDD">
        <w:rPr>
          <w:rFonts w:ascii="Arial" w:hAnsi="Arial" w:cs="Arial"/>
        </w:rPr>
        <w:t>No estar inhabilitada o inhabilitado para ejercer cargos públicos en cualquier institución pública federal o local;</w:t>
      </w:r>
    </w:p>
    <w:p w14:paraId="24F90F49" w14:textId="77777777" w:rsidR="004A77B5" w:rsidRPr="00BA1BDD" w:rsidRDefault="004A77B5" w:rsidP="004A77B5">
      <w:pPr>
        <w:pStyle w:val="Prrafodelista"/>
        <w:numPr>
          <w:ilvl w:val="0"/>
          <w:numId w:val="2"/>
        </w:numPr>
        <w:ind w:left="703" w:hanging="703"/>
        <w:contextualSpacing w:val="0"/>
        <w:rPr>
          <w:rFonts w:ascii="Arial" w:hAnsi="Arial" w:cs="Arial"/>
        </w:rPr>
      </w:pPr>
      <w:r w:rsidRPr="00BA1BDD">
        <w:rPr>
          <w:rFonts w:ascii="Arial" w:hAnsi="Arial" w:cs="Arial"/>
        </w:rPr>
        <w:t xml:space="preserve">No haberse desempeñado durante los cuatro años previos a la designación como titular de secretaría o dependencia del gabinete legal o ampliado tanto del gobierno de la Federación o como de las entidades federativas, ni subsecretario u oficial mayor en la administración pública de cualquier nivel de gobierno. No ser Jefe de Gobierno del Distrito Federal, ni titular de la Gubernatura, Secretaría </w:t>
      </w:r>
      <w:r w:rsidRPr="00BA1BDD">
        <w:rPr>
          <w:rFonts w:ascii="Arial" w:hAnsi="Arial" w:cs="Arial"/>
        </w:rPr>
        <w:lastRenderedPageBreak/>
        <w:t>de Gobierno o su equivalente a nivel local. No ser Presidenta o Presidente Municipal, Síndica o Síndico o Regidora o Regidor o titular de dependencia de los ayuntamientos.</w:t>
      </w:r>
    </w:p>
    <w:p w14:paraId="01CC2AB5" w14:textId="77777777" w:rsidR="004A77B5" w:rsidRPr="00BA1BDD" w:rsidRDefault="004A77B5" w:rsidP="004A77B5">
      <w:pPr>
        <w:rPr>
          <w:rFonts w:ascii="Arial" w:hAnsi="Arial" w:cs="Arial"/>
        </w:rPr>
      </w:pPr>
      <w:r w:rsidRPr="00BA1BDD">
        <w:rPr>
          <w:rFonts w:ascii="Arial" w:hAnsi="Arial" w:cs="Arial"/>
        </w:rPr>
        <w:t>Ahora bien, en el caso de los requisitos establecidos en los incisos a) y k) del artículo 100 párrafo 2 inciso a) de la Ley General, es decir, los relativos a que la persona interesada no haya adquirido otra nacionalidad</w:t>
      </w:r>
      <w:r w:rsidRPr="00BA1BDD">
        <w:rPr>
          <w:rStyle w:val="Refdenotaalpie"/>
          <w:rFonts w:ascii="Arial" w:hAnsi="Arial" w:cs="Arial"/>
        </w:rPr>
        <w:footnoteReference w:id="1"/>
      </w:r>
      <w:r w:rsidRPr="00BA1BDD">
        <w:rPr>
          <w:rFonts w:ascii="Arial" w:hAnsi="Arial" w:cs="Arial"/>
        </w:rPr>
        <w:t xml:space="preserve"> y no haya pertenecido al Servicio Profesional Electoral Nacional</w:t>
      </w:r>
      <w:r w:rsidR="00C84EC3" w:rsidRPr="00BA1BDD">
        <w:rPr>
          <w:rStyle w:val="Refdenotaalpie"/>
          <w:rFonts w:ascii="Arial" w:hAnsi="Arial" w:cs="Arial"/>
        </w:rPr>
        <w:footnoteReference w:id="2"/>
      </w:r>
      <w:r w:rsidRPr="00BA1BDD">
        <w:rPr>
          <w:rFonts w:ascii="Arial" w:hAnsi="Arial" w:cs="Arial"/>
        </w:rPr>
        <w:t xml:space="preserve"> durante el último proceso electoral en la entidad, la Sala Superior determinó la inaplicación de tales exigencias, en virtud de que las consideró contrarias al orden constitucional, pues en ambos casos determinó que se tratan de restricciones discriminatorias y desproporcionadas para integrar las autoridades electorales que no persiguen una finalidad legítima, útil, objetiva o razonable.</w:t>
      </w:r>
    </w:p>
    <w:p w14:paraId="108F044D" w14:textId="77777777" w:rsidR="004A77B5" w:rsidRPr="00BA1BDD" w:rsidRDefault="004A77B5" w:rsidP="004A77B5">
      <w:pPr>
        <w:rPr>
          <w:rFonts w:ascii="Arial" w:hAnsi="Arial" w:cs="Arial"/>
        </w:rPr>
      </w:pPr>
      <w:r w:rsidRPr="00BA1BDD">
        <w:rPr>
          <w:rFonts w:ascii="Arial" w:hAnsi="Arial" w:cs="Arial"/>
        </w:rPr>
        <w:t>No ser persona condenada mediante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p>
    <w:p w14:paraId="59A4A756" w14:textId="77777777" w:rsidR="00C84EC3" w:rsidRPr="00BA1BDD" w:rsidRDefault="00C84EC3" w:rsidP="00C84EC3">
      <w:pPr>
        <w:pStyle w:val="Ttulo2"/>
        <w:rPr>
          <w:rFonts w:ascii="Arial" w:hAnsi="Arial" w:cs="Arial"/>
          <w:sz w:val="23"/>
        </w:rPr>
      </w:pPr>
      <w:r w:rsidRPr="00BA1BDD">
        <w:rPr>
          <w:rFonts w:ascii="Arial" w:hAnsi="Arial" w:cs="Arial"/>
          <w:sz w:val="23"/>
        </w:rPr>
        <w:t>Criterios aplicables para la designación de las Consejerías Distritales</w:t>
      </w:r>
    </w:p>
    <w:p w14:paraId="1CB462EA" w14:textId="77777777" w:rsidR="00C84EC3" w:rsidRPr="00BA1BDD" w:rsidRDefault="00C84EC3" w:rsidP="00C84EC3">
      <w:pPr>
        <w:rPr>
          <w:rFonts w:ascii="Arial" w:hAnsi="Arial" w:cs="Arial"/>
        </w:rPr>
      </w:pPr>
      <w:r w:rsidRPr="00BA1BDD">
        <w:rPr>
          <w:rFonts w:ascii="Arial" w:hAnsi="Arial" w:cs="Arial"/>
        </w:rPr>
        <w:t>Que, el artículo 19 numeral 1, inciso a) del Reglamento de Elecciones dispone que, los criterios y procedimientos que se establecen en dicho ordenamiento son aplicables para los organismos electorales en la designación de los consejeros electorales de los Consejos Distritales de las entidades federativas, con independencia de la denominación que se asigne a dichas demarcaciones territoriales en cada legislación local.</w:t>
      </w:r>
    </w:p>
    <w:p w14:paraId="4F436839" w14:textId="77777777" w:rsidR="00C84EC3" w:rsidRPr="00BA1BDD" w:rsidRDefault="00C84EC3" w:rsidP="00C84EC3">
      <w:pPr>
        <w:pStyle w:val="Ttulo2"/>
        <w:rPr>
          <w:rFonts w:ascii="Arial" w:hAnsi="Arial" w:cs="Arial"/>
          <w:sz w:val="23"/>
        </w:rPr>
      </w:pPr>
      <w:r w:rsidRPr="00BA1BDD">
        <w:rPr>
          <w:rFonts w:ascii="Arial" w:hAnsi="Arial" w:cs="Arial"/>
          <w:sz w:val="23"/>
        </w:rPr>
        <w:t>Procedimiento de selección y designación de las Consejerías Distritales</w:t>
      </w:r>
    </w:p>
    <w:p w14:paraId="68023BE7" w14:textId="77777777" w:rsidR="00C84EC3" w:rsidRPr="00BA1BDD" w:rsidRDefault="00C84EC3" w:rsidP="00C84EC3">
      <w:pPr>
        <w:rPr>
          <w:rFonts w:ascii="Arial" w:hAnsi="Arial" w:cs="Arial"/>
        </w:rPr>
      </w:pPr>
      <w:r w:rsidRPr="00BA1BDD">
        <w:rPr>
          <w:rFonts w:ascii="Arial" w:hAnsi="Arial" w:cs="Arial"/>
        </w:rPr>
        <w:t>Que, el artículo 20 numeral 1, inciso c) del Reglamento de Elecciones establece que la designación de Consejeras y Consejeros Electorales de los organismos electorales, estará sujeto, cuando menos, a las siguientes etapas:</w:t>
      </w:r>
    </w:p>
    <w:p w14:paraId="38C10E05" w14:textId="77777777" w:rsidR="00C84EC3" w:rsidRPr="00BA1BDD" w:rsidRDefault="00C84EC3" w:rsidP="00C84EC3">
      <w:pPr>
        <w:pStyle w:val="Prrafodelista"/>
        <w:numPr>
          <w:ilvl w:val="0"/>
          <w:numId w:val="4"/>
        </w:numPr>
        <w:rPr>
          <w:rFonts w:ascii="Arial" w:hAnsi="Arial" w:cs="Arial"/>
        </w:rPr>
      </w:pPr>
      <w:r w:rsidRPr="00BA1BDD">
        <w:rPr>
          <w:rFonts w:ascii="Arial" w:hAnsi="Arial" w:cs="Arial"/>
        </w:rPr>
        <w:lastRenderedPageBreak/>
        <w:t>Inscripción de las personas candidatas;</w:t>
      </w:r>
    </w:p>
    <w:p w14:paraId="6143AE61" w14:textId="77777777" w:rsidR="00C84EC3" w:rsidRPr="00BA1BDD" w:rsidRDefault="00C84EC3" w:rsidP="00C84EC3">
      <w:pPr>
        <w:pStyle w:val="Prrafodelista"/>
        <w:numPr>
          <w:ilvl w:val="0"/>
          <w:numId w:val="4"/>
        </w:numPr>
        <w:rPr>
          <w:rFonts w:ascii="Arial" w:hAnsi="Arial" w:cs="Arial"/>
        </w:rPr>
      </w:pPr>
      <w:r w:rsidRPr="00BA1BDD">
        <w:rPr>
          <w:rFonts w:ascii="Arial" w:hAnsi="Arial" w:cs="Arial"/>
        </w:rPr>
        <w:t>Conformación y envío de expedientes al Órgano Superior de Dirección;</w:t>
      </w:r>
    </w:p>
    <w:p w14:paraId="7C85B3E6" w14:textId="77777777" w:rsidR="00C84EC3" w:rsidRPr="00BA1BDD" w:rsidRDefault="00C84EC3" w:rsidP="00C84EC3">
      <w:pPr>
        <w:pStyle w:val="Prrafodelista"/>
        <w:numPr>
          <w:ilvl w:val="0"/>
          <w:numId w:val="4"/>
        </w:numPr>
        <w:rPr>
          <w:rFonts w:ascii="Arial" w:hAnsi="Arial" w:cs="Arial"/>
        </w:rPr>
      </w:pPr>
      <w:r w:rsidRPr="00BA1BDD">
        <w:rPr>
          <w:rFonts w:ascii="Arial" w:hAnsi="Arial" w:cs="Arial"/>
        </w:rPr>
        <w:t>Revisión de los expedientes por el Órgano Superior de Dirección;</w:t>
      </w:r>
    </w:p>
    <w:p w14:paraId="305377A4" w14:textId="77777777" w:rsidR="00C84EC3" w:rsidRPr="00BA1BDD" w:rsidRDefault="00C84EC3" w:rsidP="00C84EC3">
      <w:pPr>
        <w:pStyle w:val="Prrafodelista"/>
        <w:numPr>
          <w:ilvl w:val="0"/>
          <w:numId w:val="4"/>
        </w:numPr>
        <w:rPr>
          <w:rFonts w:ascii="Arial" w:hAnsi="Arial" w:cs="Arial"/>
        </w:rPr>
      </w:pPr>
      <w:r w:rsidRPr="00BA1BDD">
        <w:rPr>
          <w:rFonts w:ascii="Arial" w:hAnsi="Arial" w:cs="Arial"/>
        </w:rPr>
        <w:t>Elaboración y observación de las listas de propuestas,</w:t>
      </w:r>
    </w:p>
    <w:p w14:paraId="0D219670" w14:textId="77777777" w:rsidR="00C84EC3" w:rsidRPr="00BA1BDD" w:rsidRDefault="00C84EC3" w:rsidP="00C84EC3">
      <w:pPr>
        <w:pStyle w:val="Prrafodelista"/>
        <w:numPr>
          <w:ilvl w:val="0"/>
          <w:numId w:val="4"/>
        </w:numPr>
        <w:rPr>
          <w:rFonts w:ascii="Arial" w:hAnsi="Arial" w:cs="Arial"/>
        </w:rPr>
      </w:pPr>
      <w:r w:rsidRPr="00BA1BDD">
        <w:rPr>
          <w:rFonts w:ascii="Arial" w:hAnsi="Arial" w:cs="Arial"/>
        </w:rPr>
        <w:t xml:space="preserve">Valoración curricular y entrevista presencial, e </w:t>
      </w:r>
    </w:p>
    <w:p w14:paraId="5C950194" w14:textId="77777777" w:rsidR="00C84EC3" w:rsidRPr="00BA1BDD" w:rsidRDefault="00C84EC3" w:rsidP="00C84EC3">
      <w:pPr>
        <w:pStyle w:val="Prrafodelista"/>
        <w:numPr>
          <w:ilvl w:val="0"/>
          <w:numId w:val="4"/>
        </w:numPr>
        <w:rPr>
          <w:rFonts w:ascii="Arial" w:hAnsi="Arial" w:cs="Arial"/>
        </w:rPr>
      </w:pPr>
      <w:r w:rsidRPr="00BA1BDD">
        <w:rPr>
          <w:rFonts w:ascii="Arial" w:hAnsi="Arial" w:cs="Arial"/>
        </w:rPr>
        <w:t>Integración y aprobación de las propuestas definitivas.</w:t>
      </w:r>
    </w:p>
    <w:p w14:paraId="5B6A8220" w14:textId="77777777" w:rsidR="00C84EC3" w:rsidRPr="00BA1BDD" w:rsidRDefault="00C84EC3" w:rsidP="00C84EC3">
      <w:pPr>
        <w:rPr>
          <w:rFonts w:ascii="Arial" w:hAnsi="Arial" w:cs="Arial"/>
        </w:rPr>
      </w:pPr>
      <w:r w:rsidRPr="00BA1BDD">
        <w:rPr>
          <w:rFonts w:ascii="Arial" w:hAnsi="Arial" w:cs="Arial"/>
        </w:rPr>
        <w:t>Acorde a lo anterior, el artículo 17 del Reglamento para el funcionamiento de los Órganos Distritales establece que el concurso público se desarrollará cuando menos, conforme a las siguientes etapas:</w:t>
      </w:r>
    </w:p>
    <w:p w14:paraId="200EED07" w14:textId="77777777" w:rsidR="00C84EC3" w:rsidRPr="00BA1BDD" w:rsidRDefault="00C84EC3" w:rsidP="00C84EC3">
      <w:pPr>
        <w:pStyle w:val="Prrafodelista"/>
        <w:numPr>
          <w:ilvl w:val="0"/>
          <w:numId w:val="6"/>
        </w:numPr>
        <w:rPr>
          <w:rFonts w:ascii="Arial" w:hAnsi="Arial" w:cs="Arial"/>
        </w:rPr>
      </w:pPr>
      <w:r w:rsidRPr="00BA1BDD">
        <w:rPr>
          <w:rFonts w:ascii="Arial" w:hAnsi="Arial" w:cs="Arial"/>
        </w:rPr>
        <w:t>Emisión y difusión de la convocatoria</w:t>
      </w:r>
    </w:p>
    <w:p w14:paraId="77A7F27E" w14:textId="77777777" w:rsidR="00C84EC3" w:rsidRPr="00BA1BDD" w:rsidRDefault="00C84EC3" w:rsidP="00C84EC3">
      <w:pPr>
        <w:pStyle w:val="Prrafodelista"/>
        <w:numPr>
          <w:ilvl w:val="0"/>
          <w:numId w:val="6"/>
        </w:numPr>
        <w:rPr>
          <w:rFonts w:ascii="Arial" w:hAnsi="Arial" w:cs="Arial"/>
        </w:rPr>
      </w:pPr>
      <w:r w:rsidRPr="00BA1BDD">
        <w:rPr>
          <w:rFonts w:ascii="Arial" w:hAnsi="Arial" w:cs="Arial"/>
        </w:rPr>
        <w:t>Registro e inscripción de las y los aspirantes;</w:t>
      </w:r>
    </w:p>
    <w:p w14:paraId="010EBA86" w14:textId="77777777" w:rsidR="00C84EC3" w:rsidRPr="00BA1BDD" w:rsidRDefault="00C84EC3" w:rsidP="00C84EC3">
      <w:pPr>
        <w:pStyle w:val="Prrafodelista"/>
        <w:numPr>
          <w:ilvl w:val="0"/>
          <w:numId w:val="6"/>
        </w:numPr>
        <w:rPr>
          <w:rFonts w:ascii="Arial" w:hAnsi="Arial" w:cs="Arial"/>
        </w:rPr>
      </w:pPr>
      <w:r w:rsidRPr="00BA1BDD">
        <w:rPr>
          <w:rFonts w:ascii="Arial" w:hAnsi="Arial" w:cs="Arial"/>
        </w:rPr>
        <w:t>Aplicación del examen de conocimientos;</w:t>
      </w:r>
    </w:p>
    <w:p w14:paraId="2D1645C7" w14:textId="77777777" w:rsidR="00C84EC3" w:rsidRPr="00BA1BDD" w:rsidRDefault="00C84EC3" w:rsidP="00C84EC3">
      <w:pPr>
        <w:pStyle w:val="Prrafodelista"/>
        <w:numPr>
          <w:ilvl w:val="0"/>
          <w:numId w:val="6"/>
        </w:numPr>
        <w:rPr>
          <w:rFonts w:ascii="Arial" w:hAnsi="Arial" w:cs="Arial"/>
        </w:rPr>
      </w:pPr>
      <w:r w:rsidRPr="00BA1BDD">
        <w:rPr>
          <w:rFonts w:ascii="Arial" w:hAnsi="Arial" w:cs="Arial"/>
        </w:rPr>
        <w:t>Publicación de los resultados del examen de conocimientos;</w:t>
      </w:r>
    </w:p>
    <w:p w14:paraId="4A7FA561" w14:textId="77777777" w:rsidR="00C84EC3" w:rsidRPr="00BA1BDD" w:rsidRDefault="00C84EC3" w:rsidP="00C84EC3">
      <w:pPr>
        <w:pStyle w:val="Prrafodelista"/>
        <w:numPr>
          <w:ilvl w:val="0"/>
          <w:numId w:val="6"/>
        </w:numPr>
        <w:rPr>
          <w:rFonts w:ascii="Arial" w:hAnsi="Arial" w:cs="Arial"/>
        </w:rPr>
      </w:pPr>
      <w:r w:rsidRPr="00BA1BDD">
        <w:rPr>
          <w:rFonts w:ascii="Arial" w:hAnsi="Arial" w:cs="Arial"/>
        </w:rPr>
        <w:t>Entrega y cotejo documental;</w:t>
      </w:r>
    </w:p>
    <w:p w14:paraId="1DF86786" w14:textId="77777777" w:rsidR="00C84EC3" w:rsidRPr="00BA1BDD" w:rsidRDefault="00C84EC3" w:rsidP="00C84EC3">
      <w:pPr>
        <w:pStyle w:val="Prrafodelista"/>
        <w:numPr>
          <w:ilvl w:val="0"/>
          <w:numId w:val="6"/>
        </w:numPr>
        <w:rPr>
          <w:rFonts w:ascii="Arial" w:hAnsi="Arial" w:cs="Arial"/>
        </w:rPr>
      </w:pPr>
      <w:r w:rsidRPr="00BA1BDD">
        <w:rPr>
          <w:rFonts w:ascii="Arial" w:hAnsi="Arial" w:cs="Arial"/>
        </w:rPr>
        <w:t>Conformación y envío de expedientes al Consejo;</w:t>
      </w:r>
    </w:p>
    <w:p w14:paraId="5DA8436A" w14:textId="77777777" w:rsidR="00C84EC3" w:rsidRPr="00BA1BDD" w:rsidRDefault="00C84EC3" w:rsidP="00C84EC3">
      <w:pPr>
        <w:pStyle w:val="Prrafodelista"/>
        <w:numPr>
          <w:ilvl w:val="0"/>
          <w:numId w:val="6"/>
        </w:numPr>
        <w:rPr>
          <w:rFonts w:ascii="Arial" w:hAnsi="Arial" w:cs="Arial"/>
        </w:rPr>
      </w:pPr>
      <w:r w:rsidRPr="00BA1BDD">
        <w:rPr>
          <w:rFonts w:ascii="Arial" w:hAnsi="Arial" w:cs="Arial"/>
        </w:rPr>
        <w:t>Revisión de los expedientes por el Consejo o la Junta Ejecutiva;</w:t>
      </w:r>
    </w:p>
    <w:p w14:paraId="1B2F1B24" w14:textId="77777777" w:rsidR="00C84EC3" w:rsidRPr="00BA1BDD" w:rsidRDefault="00C84EC3" w:rsidP="00C84EC3">
      <w:pPr>
        <w:pStyle w:val="Prrafodelista"/>
        <w:numPr>
          <w:ilvl w:val="0"/>
          <w:numId w:val="6"/>
        </w:numPr>
        <w:rPr>
          <w:rFonts w:ascii="Arial" w:hAnsi="Arial" w:cs="Arial"/>
        </w:rPr>
      </w:pPr>
      <w:r w:rsidRPr="00BA1BDD">
        <w:rPr>
          <w:rFonts w:ascii="Arial" w:hAnsi="Arial" w:cs="Arial"/>
        </w:rPr>
        <w:t>Valoración curricular y entrevistas, e</w:t>
      </w:r>
    </w:p>
    <w:p w14:paraId="7931018D" w14:textId="77777777" w:rsidR="00C84EC3" w:rsidRPr="00BA1BDD" w:rsidRDefault="00C84EC3" w:rsidP="00C84EC3">
      <w:pPr>
        <w:pStyle w:val="Prrafodelista"/>
        <w:numPr>
          <w:ilvl w:val="0"/>
          <w:numId w:val="6"/>
        </w:numPr>
        <w:rPr>
          <w:rFonts w:ascii="Arial" w:hAnsi="Arial" w:cs="Arial"/>
        </w:rPr>
      </w:pPr>
      <w:r w:rsidRPr="00BA1BDD">
        <w:rPr>
          <w:rFonts w:ascii="Arial" w:hAnsi="Arial" w:cs="Arial"/>
        </w:rPr>
        <w:t>Integración y aprobación de las propuestas definitivas.</w:t>
      </w:r>
    </w:p>
    <w:p w14:paraId="68157761" w14:textId="77777777" w:rsidR="00C84EC3" w:rsidRPr="00BA1BDD" w:rsidRDefault="00C84EC3" w:rsidP="00C84EC3">
      <w:pPr>
        <w:rPr>
          <w:rFonts w:ascii="Arial" w:hAnsi="Arial" w:cs="Arial"/>
        </w:rPr>
      </w:pPr>
      <w:r w:rsidRPr="00BA1BDD">
        <w:rPr>
          <w:rFonts w:ascii="Arial" w:hAnsi="Arial" w:cs="Arial"/>
        </w:rPr>
        <w:t>A partir de lo anterior, este Consejo Estatal consideró que el desarrollo del procedimiento de selección y designación de las Consejerías Electorales es acorde al establecido en el Reglamento de Elecciones.</w:t>
      </w:r>
    </w:p>
    <w:p w14:paraId="1A91B981" w14:textId="77777777" w:rsidR="00C84EC3" w:rsidRPr="00BA1BDD" w:rsidRDefault="00C84EC3" w:rsidP="00C84EC3">
      <w:pPr>
        <w:pStyle w:val="Ttulo2"/>
        <w:rPr>
          <w:rFonts w:ascii="Arial" w:hAnsi="Arial" w:cs="Arial"/>
          <w:sz w:val="23"/>
        </w:rPr>
      </w:pPr>
      <w:r w:rsidRPr="00BA1BDD">
        <w:rPr>
          <w:rFonts w:ascii="Arial" w:hAnsi="Arial" w:cs="Arial"/>
          <w:sz w:val="23"/>
        </w:rPr>
        <w:t>Requisitos adicionales establecidos en la Convocatoria</w:t>
      </w:r>
    </w:p>
    <w:p w14:paraId="6386479A" w14:textId="77777777" w:rsidR="00C84EC3" w:rsidRPr="00BA1BDD" w:rsidRDefault="00C84EC3" w:rsidP="00C84EC3">
      <w:pPr>
        <w:rPr>
          <w:rFonts w:ascii="Arial" w:hAnsi="Arial" w:cs="Arial"/>
        </w:rPr>
      </w:pPr>
      <w:r w:rsidRPr="00BA1BDD">
        <w:rPr>
          <w:rFonts w:ascii="Arial" w:hAnsi="Arial" w:cs="Arial"/>
        </w:rPr>
        <w:t>Que, el artículo 20 numeral 1, inciso d) del Reglamento de Elecciones señala que, en la convocatoria deberán establecerse, además, las cuestiones siguientes:</w:t>
      </w:r>
    </w:p>
    <w:p w14:paraId="3175D290" w14:textId="77777777" w:rsidR="00C84EC3" w:rsidRPr="00BA1BDD" w:rsidRDefault="00C84EC3" w:rsidP="00C84EC3">
      <w:pPr>
        <w:pStyle w:val="Prrafodelista"/>
        <w:numPr>
          <w:ilvl w:val="0"/>
          <w:numId w:val="8"/>
        </w:numPr>
        <w:ind w:left="720"/>
        <w:contextualSpacing w:val="0"/>
        <w:rPr>
          <w:rFonts w:ascii="Arial" w:hAnsi="Arial" w:cs="Arial"/>
        </w:rPr>
      </w:pPr>
      <w:r w:rsidRPr="00BA1BDD">
        <w:rPr>
          <w:rFonts w:ascii="Arial" w:hAnsi="Arial" w:cs="Arial"/>
        </w:rPr>
        <w:t>Cada persona aspirante deberá presentar un escrito de dos cuartillas como máximo, en el que exprese las razones por las que aspira a ser designada como Consejero Electoral;</w:t>
      </w:r>
    </w:p>
    <w:p w14:paraId="101B9C35" w14:textId="77777777" w:rsidR="00C84EC3" w:rsidRPr="00BA1BDD" w:rsidRDefault="00C84EC3" w:rsidP="00C84EC3">
      <w:pPr>
        <w:pStyle w:val="Prrafodelista"/>
        <w:numPr>
          <w:ilvl w:val="0"/>
          <w:numId w:val="8"/>
        </w:numPr>
        <w:ind w:left="720"/>
        <w:contextualSpacing w:val="0"/>
        <w:rPr>
          <w:rFonts w:ascii="Arial" w:hAnsi="Arial" w:cs="Arial"/>
        </w:rPr>
      </w:pPr>
      <w:r w:rsidRPr="00BA1BDD">
        <w:rPr>
          <w:rFonts w:ascii="Arial" w:hAnsi="Arial" w:cs="Arial"/>
        </w:rPr>
        <w:t>Aquellas personas aspirantes que acrediten el cumplimiento de los requisitos previstos en el Reglamento de Elecciones y en la legislación de la entidad federativa, serán sujetas de una valoración curricular y una entrevista;</w:t>
      </w:r>
    </w:p>
    <w:p w14:paraId="0E445215" w14:textId="77777777" w:rsidR="00C84EC3" w:rsidRPr="00BA1BDD" w:rsidRDefault="00C84EC3" w:rsidP="00C84EC3">
      <w:pPr>
        <w:pStyle w:val="Prrafodelista"/>
        <w:numPr>
          <w:ilvl w:val="0"/>
          <w:numId w:val="8"/>
        </w:numPr>
        <w:ind w:left="720"/>
        <w:contextualSpacing w:val="0"/>
        <w:rPr>
          <w:rFonts w:ascii="Arial" w:hAnsi="Arial" w:cs="Arial"/>
        </w:rPr>
      </w:pPr>
      <w:r w:rsidRPr="00BA1BDD">
        <w:rPr>
          <w:rFonts w:ascii="Arial" w:hAnsi="Arial" w:cs="Arial"/>
        </w:rPr>
        <w:lastRenderedPageBreak/>
        <w:t xml:space="preserve">Se formará una lista de las personas aspirantes consideradas idóneos para ser entrevistadas; y </w:t>
      </w:r>
    </w:p>
    <w:p w14:paraId="6E0DA546" w14:textId="77777777" w:rsidR="00C84EC3" w:rsidRPr="00BA1BDD" w:rsidRDefault="00C84EC3" w:rsidP="00C84EC3">
      <w:pPr>
        <w:pStyle w:val="Prrafodelista"/>
        <w:numPr>
          <w:ilvl w:val="0"/>
          <w:numId w:val="8"/>
        </w:numPr>
        <w:ind w:left="720"/>
        <w:contextualSpacing w:val="0"/>
        <w:rPr>
          <w:rFonts w:ascii="Arial" w:hAnsi="Arial" w:cs="Arial"/>
        </w:rPr>
      </w:pPr>
      <w:r w:rsidRPr="00BA1BDD">
        <w:rPr>
          <w:rFonts w:ascii="Arial" w:hAnsi="Arial" w:cs="Arial"/>
        </w:rPr>
        <w:t>Plazo de prevención para subsanar omisiones.</w:t>
      </w:r>
    </w:p>
    <w:p w14:paraId="1C8A70BC" w14:textId="77777777" w:rsidR="00C84EC3" w:rsidRPr="00BA1BDD" w:rsidRDefault="00C84EC3" w:rsidP="00C84EC3">
      <w:pPr>
        <w:pStyle w:val="Ttulo2"/>
        <w:rPr>
          <w:rFonts w:ascii="Arial" w:hAnsi="Arial" w:cs="Arial"/>
          <w:sz w:val="23"/>
        </w:rPr>
      </w:pPr>
      <w:r w:rsidRPr="00BA1BDD">
        <w:rPr>
          <w:rFonts w:ascii="Arial" w:hAnsi="Arial" w:cs="Arial"/>
          <w:sz w:val="23"/>
        </w:rPr>
        <w:t>Criterios orientadores para la designación de las Consejerías Distritales</w:t>
      </w:r>
    </w:p>
    <w:p w14:paraId="06138AFB" w14:textId="77777777" w:rsidR="00C84EC3" w:rsidRPr="00BA1BDD" w:rsidRDefault="00C84EC3" w:rsidP="00C84EC3">
      <w:pPr>
        <w:rPr>
          <w:rFonts w:ascii="Arial" w:hAnsi="Arial" w:cs="Arial"/>
        </w:rPr>
      </w:pPr>
      <w:r w:rsidRPr="00BA1BDD">
        <w:rPr>
          <w:rFonts w:ascii="Arial" w:hAnsi="Arial" w:cs="Arial"/>
        </w:rPr>
        <w:t>Que, para la designación de Consejerías Distritales, de conformidad con el artículo 22 numeral 1 del Reglamento de Elecciones, deberán tomarse en consideración como mínimo, los siguientes criterios orientadores, los cuales serán valorados en términos del artículo 9 numeral 3 del propio Reglamento:</w:t>
      </w:r>
    </w:p>
    <w:p w14:paraId="36C778E1" w14:textId="77777777" w:rsidR="00C84EC3" w:rsidRPr="00BA1BDD" w:rsidRDefault="00C84EC3" w:rsidP="00C84EC3">
      <w:pPr>
        <w:pStyle w:val="Prrafodelista"/>
        <w:numPr>
          <w:ilvl w:val="0"/>
          <w:numId w:val="11"/>
        </w:numPr>
        <w:ind w:left="703" w:hanging="703"/>
        <w:contextualSpacing w:val="0"/>
        <w:rPr>
          <w:rFonts w:ascii="Arial" w:hAnsi="Arial" w:cs="Arial"/>
        </w:rPr>
      </w:pPr>
      <w:r w:rsidRPr="00BA1BDD">
        <w:rPr>
          <w:rFonts w:ascii="Arial" w:hAnsi="Arial" w:cs="Arial"/>
          <w:b/>
        </w:rPr>
        <w:t>Paridad de género,</w:t>
      </w:r>
      <w:r w:rsidRPr="00BA1BDD">
        <w:rPr>
          <w:rFonts w:ascii="Arial" w:hAnsi="Arial" w:cs="Arial"/>
        </w:rPr>
        <w:t xml:space="preserve"> con el propósito de asegurar la participación igualitaria de mujeres y hombres como parte de una estrategia integral, orientada a garantizar la igualdad sustantiva a través del establecimiento de las condiciones necesarias para proteger la igualdad de trato y oportunidades en el reconocimiento, goce, ejercicio y garantía de los derechos humanos, con el objeto de eliminar prácticas discriminatorias y disminuir las brechas de desigualdad entre mujeres y hombres en la vida política y pública del país.</w:t>
      </w:r>
    </w:p>
    <w:p w14:paraId="1D752456" w14:textId="77777777" w:rsidR="00C84EC3" w:rsidRPr="00BA1BDD" w:rsidRDefault="00C84EC3" w:rsidP="00C84EC3">
      <w:pPr>
        <w:pStyle w:val="Prrafodelista"/>
        <w:numPr>
          <w:ilvl w:val="0"/>
          <w:numId w:val="11"/>
        </w:numPr>
        <w:ind w:left="703" w:hanging="703"/>
        <w:contextualSpacing w:val="0"/>
        <w:rPr>
          <w:rFonts w:ascii="Arial" w:hAnsi="Arial" w:cs="Arial"/>
        </w:rPr>
      </w:pPr>
      <w:r w:rsidRPr="00BA1BDD">
        <w:rPr>
          <w:rFonts w:ascii="Arial" w:hAnsi="Arial" w:cs="Arial"/>
          <w:b/>
        </w:rPr>
        <w:t>Pluralidad cultural</w:t>
      </w:r>
      <w:r w:rsidRPr="00BA1BDD">
        <w:rPr>
          <w:rFonts w:ascii="Arial" w:hAnsi="Arial" w:cs="Arial"/>
        </w:rPr>
        <w:t>, entendida como el reconocimiento de la convivencia e interacción de distintas expresiones culturales y sociales en una misma entidad;</w:t>
      </w:r>
    </w:p>
    <w:p w14:paraId="31FFAD7E" w14:textId="77777777" w:rsidR="00C84EC3" w:rsidRPr="00BA1BDD" w:rsidRDefault="00C84EC3" w:rsidP="00C84EC3">
      <w:pPr>
        <w:pStyle w:val="Prrafodelista"/>
        <w:numPr>
          <w:ilvl w:val="0"/>
          <w:numId w:val="11"/>
        </w:numPr>
        <w:ind w:left="703" w:hanging="703"/>
        <w:contextualSpacing w:val="0"/>
        <w:rPr>
          <w:rFonts w:ascii="Arial" w:hAnsi="Arial" w:cs="Arial"/>
        </w:rPr>
      </w:pPr>
      <w:r w:rsidRPr="00BA1BDD">
        <w:rPr>
          <w:rFonts w:ascii="Arial" w:hAnsi="Arial" w:cs="Arial"/>
          <w:b/>
        </w:rPr>
        <w:t>Participación comunitaria o ciudadana</w:t>
      </w:r>
      <w:r w:rsidRPr="00BA1BDD">
        <w:rPr>
          <w:rFonts w:ascii="Arial" w:hAnsi="Arial" w:cs="Arial"/>
        </w:rPr>
        <w:t>, como el reconocimiento a las diversas formas de expresión social, iniciativas y prácticas que se sustentan en una diversidad de contenidos y enfoques a través de los cuales se generan alternativas organizativas y operativas que inciden en la gestión o intervienen en la toma de decisiones sobre asuntos de interés público;</w:t>
      </w:r>
    </w:p>
    <w:p w14:paraId="38AF81BB" w14:textId="77777777" w:rsidR="00C84EC3" w:rsidRPr="00BA1BDD" w:rsidRDefault="00C84EC3" w:rsidP="00C84EC3">
      <w:pPr>
        <w:pStyle w:val="Prrafodelista"/>
        <w:numPr>
          <w:ilvl w:val="0"/>
          <w:numId w:val="11"/>
        </w:numPr>
        <w:ind w:left="703" w:hanging="703"/>
        <w:contextualSpacing w:val="0"/>
        <w:rPr>
          <w:rFonts w:ascii="Arial" w:hAnsi="Arial" w:cs="Arial"/>
        </w:rPr>
      </w:pPr>
      <w:r w:rsidRPr="00BA1BDD">
        <w:rPr>
          <w:rFonts w:ascii="Arial" w:hAnsi="Arial" w:cs="Arial"/>
          <w:b/>
        </w:rPr>
        <w:t>Prestigio público y profesional</w:t>
      </w:r>
      <w:r w:rsidRPr="00BA1BDD">
        <w:rPr>
          <w:rFonts w:ascii="Arial" w:hAnsi="Arial" w:cs="Arial"/>
        </w:rPr>
        <w:t>, partiendo del reconocimiento con que cuentan las personas que destacan por su desempeño y conocimientos en una actividad, disciplina, empleo, facultad u oficio, dada su convicción por ampliar su conocimiento, desarrollo y experiencia en beneficio de su país, región, entidad o comunidad;</w:t>
      </w:r>
    </w:p>
    <w:p w14:paraId="4010BD4C" w14:textId="77777777" w:rsidR="00C84EC3" w:rsidRPr="00BA1BDD" w:rsidRDefault="00C84EC3" w:rsidP="00C84EC3">
      <w:pPr>
        <w:pStyle w:val="Prrafodelista"/>
        <w:numPr>
          <w:ilvl w:val="0"/>
          <w:numId w:val="11"/>
        </w:numPr>
        <w:ind w:left="703" w:hanging="703"/>
        <w:contextualSpacing w:val="0"/>
        <w:rPr>
          <w:rFonts w:ascii="Arial" w:hAnsi="Arial" w:cs="Arial"/>
        </w:rPr>
      </w:pPr>
      <w:r w:rsidRPr="00BA1BDD">
        <w:rPr>
          <w:rFonts w:ascii="Arial" w:hAnsi="Arial" w:cs="Arial"/>
          <w:b/>
        </w:rPr>
        <w:t>Compromiso democrático</w:t>
      </w:r>
      <w:r w:rsidRPr="00BA1BDD">
        <w:rPr>
          <w:rFonts w:ascii="Arial" w:hAnsi="Arial" w:cs="Arial"/>
        </w:rPr>
        <w:t xml:space="preserve">, definido como la participación activa en la reflexión, diseño, construcción, desarrollo e implementación de procesos o actividades que contribuyen al mejoramiento de la vida pública y bienestar común del país, la </w:t>
      </w:r>
      <w:r w:rsidRPr="00BA1BDD">
        <w:rPr>
          <w:rFonts w:ascii="Arial" w:hAnsi="Arial" w:cs="Arial"/>
        </w:rPr>
        <w:lastRenderedPageBreak/>
        <w:t xml:space="preserve">región, entidad o comunidad desde una perspectiva del ejercicio consciente y pleno de la ciudadanía y los derechos civiles, políticos, económicos, sociales y culturales, bajo los principios que rigen el sistema democrático, es decir la igualdad, la libertad, el pluralismo y la tolerancia; y </w:t>
      </w:r>
    </w:p>
    <w:p w14:paraId="5D3AE8B2" w14:textId="77777777" w:rsidR="00C84EC3" w:rsidRPr="00BA1BDD" w:rsidRDefault="00C84EC3" w:rsidP="00C84EC3">
      <w:pPr>
        <w:pStyle w:val="Prrafodelista"/>
        <w:numPr>
          <w:ilvl w:val="0"/>
          <w:numId w:val="11"/>
        </w:numPr>
        <w:ind w:left="703" w:hanging="703"/>
        <w:contextualSpacing w:val="0"/>
        <w:rPr>
          <w:rFonts w:ascii="Arial" w:hAnsi="Arial" w:cs="Arial"/>
        </w:rPr>
      </w:pPr>
      <w:r w:rsidRPr="00BA1BDD">
        <w:rPr>
          <w:rFonts w:ascii="Arial" w:hAnsi="Arial" w:cs="Arial"/>
          <w:b/>
        </w:rPr>
        <w:t>Conocimientos en materia electoral</w:t>
      </w:r>
      <w:r w:rsidRPr="00BA1BDD">
        <w:rPr>
          <w:rFonts w:ascii="Arial" w:hAnsi="Arial" w:cs="Arial"/>
        </w:rPr>
        <w:t xml:space="preserve">, entendido como el conjunto amplio de disciplinas, habilidades, experiencias y conocimientos que puedan enfocarse directa o indirectamente </w:t>
      </w:r>
      <w:r w:rsidR="002D7538" w:rsidRPr="00BA1BDD">
        <w:rPr>
          <w:rFonts w:ascii="Arial" w:hAnsi="Arial" w:cs="Arial"/>
        </w:rPr>
        <w:t>en</w:t>
      </w:r>
      <w:r w:rsidRPr="00BA1BDD">
        <w:rPr>
          <w:rFonts w:ascii="Arial" w:hAnsi="Arial" w:cs="Arial"/>
        </w:rPr>
        <w:t xml:space="preserve"> la actividad de organizar las elecciones, tanto en las competencias individuales como en la conformación integral de cualquier órgano colegiado.</w:t>
      </w:r>
    </w:p>
    <w:p w14:paraId="37FDD792" w14:textId="77777777" w:rsidR="00C84EC3" w:rsidRPr="00BA1BDD" w:rsidRDefault="00C84EC3" w:rsidP="00C84EC3">
      <w:pPr>
        <w:pStyle w:val="Ttulo2"/>
        <w:rPr>
          <w:rFonts w:ascii="Arial" w:hAnsi="Arial" w:cs="Arial"/>
          <w:sz w:val="23"/>
        </w:rPr>
      </w:pPr>
      <w:r w:rsidRPr="00BA1BDD">
        <w:rPr>
          <w:rFonts w:ascii="Arial" w:hAnsi="Arial" w:cs="Arial"/>
          <w:sz w:val="23"/>
        </w:rPr>
        <w:t>Régimen de responsabilidades de las Consejerías Distritales</w:t>
      </w:r>
    </w:p>
    <w:p w14:paraId="2043CCE4" w14:textId="77777777" w:rsidR="00C84EC3" w:rsidRPr="00BA1BDD" w:rsidRDefault="00C84EC3" w:rsidP="00C84EC3">
      <w:pPr>
        <w:rPr>
          <w:rFonts w:ascii="Arial" w:hAnsi="Arial" w:cs="Arial"/>
        </w:rPr>
      </w:pPr>
      <w:r w:rsidRPr="00BA1BDD">
        <w:rPr>
          <w:rFonts w:ascii="Arial" w:hAnsi="Arial" w:cs="Arial"/>
        </w:rPr>
        <w:t>Que, de conformidad con lo que dispone el artículo 102 de la Ley General, las Consejerías Distritales están sujetas al régimen de responsabilidades de los servidores públicos previstos en el Título Cuarto de la Constitución Federal y podrán ser removidos por el Consejo Estatal por incurrir en alguna de las causales previstas en el numeral 2, del citado precepto.</w:t>
      </w:r>
    </w:p>
    <w:p w14:paraId="6417F9ED" w14:textId="77777777" w:rsidR="00933563" w:rsidRPr="00BA1BDD" w:rsidRDefault="00933563" w:rsidP="00C84EC3">
      <w:pPr>
        <w:pStyle w:val="Ttulo2"/>
        <w:rPr>
          <w:rFonts w:ascii="Arial" w:hAnsi="Arial" w:cs="Arial"/>
          <w:sz w:val="23"/>
        </w:rPr>
      </w:pPr>
      <w:r w:rsidRPr="00BA1BDD">
        <w:rPr>
          <w:rFonts w:ascii="Arial" w:hAnsi="Arial" w:cs="Arial"/>
          <w:sz w:val="23"/>
        </w:rPr>
        <w:t>Lista de reserva</w:t>
      </w:r>
    </w:p>
    <w:p w14:paraId="06DBF4A9" w14:textId="77777777" w:rsidR="00933563" w:rsidRPr="00BA1BDD" w:rsidRDefault="00933563" w:rsidP="00933563">
      <w:pPr>
        <w:rPr>
          <w:rFonts w:ascii="Arial" w:hAnsi="Arial" w:cs="Arial"/>
        </w:rPr>
      </w:pPr>
      <w:r w:rsidRPr="00BA1BDD">
        <w:rPr>
          <w:rFonts w:ascii="Arial" w:hAnsi="Arial" w:cs="Arial"/>
        </w:rPr>
        <w:t xml:space="preserve">Que, el artículo 29 del Reglamento para el funcionamiento de los Órganos Distritales dispone que, la lista de reserva general incluirá a las personas que resultaron idóneas para las Consejerías Distritales pero que no fueron designadas, las cuales podrán ser consideradas para acceder a cualquiera de los cargos que en su caso queden vacantes durante el desarrollo del proceso electoral, con independencia de la opción que hayan solicitado al momento de acceder a las convocatorias. En este caso, su designación estará sujeta únicamente a que continúen cumpliendo con los requisitos de elegibilidad previstos en las disposiciones legales y </w:t>
      </w:r>
      <w:r w:rsidR="00B00012" w:rsidRPr="00BA1BDD">
        <w:rPr>
          <w:rFonts w:ascii="Arial" w:hAnsi="Arial" w:cs="Arial"/>
        </w:rPr>
        <w:t xml:space="preserve">en </w:t>
      </w:r>
      <w:r w:rsidRPr="00BA1BDD">
        <w:rPr>
          <w:rFonts w:ascii="Arial" w:hAnsi="Arial" w:cs="Arial"/>
        </w:rPr>
        <w:t>dicho Reglamento.</w:t>
      </w:r>
    </w:p>
    <w:p w14:paraId="3F4598AA" w14:textId="77777777" w:rsidR="00933563" w:rsidRPr="00BA1BDD" w:rsidRDefault="00933563" w:rsidP="00933563">
      <w:pPr>
        <w:pStyle w:val="Ttulo2"/>
        <w:rPr>
          <w:rFonts w:ascii="Arial" w:hAnsi="Arial" w:cs="Arial"/>
          <w:sz w:val="23"/>
        </w:rPr>
      </w:pPr>
      <w:r w:rsidRPr="00BA1BDD">
        <w:rPr>
          <w:rFonts w:ascii="Arial" w:hAnsi="Arial" w:cs="Arial"/>
          <w:sz w:val="23"/>
        </w:rPr>
        <w:t>Adscripción, readscripción y rotación</w:t>
      </w:r>
    </w:p>
    <w:p w14:paraId="6BFE7E1B" w14:textId="77777777" w:rsidR="00C84EC3" w:rsidRPr="00BA1BDD" w:rsidRDefault="00933563" w:rsidP="00C84EC3">
      <w:pPr>
        <w:rPr>
          <w:rFonts w:ascii="Arial" w:hAnsi="Arial" w:cs="Arial"/>
        </w:rPr>
      </w:pPr>
      <w:r w:rsidRPr="00BA1BDD">
        <w:rPr>
          <w:rFonts w:ascii="Arial" w:hAnsi="Arial" w:cs="Arial"/>
        </w:rPr>
        <w:t xml:space="preserve">Que, conforme al artículo 30 del Reglamento para el funcionamiento de los Órganos Distritales corresponde al Consejo Estatal la adscripción de las y los Consejeros Distritales, pudiendo en todo momento, ordenar su readscripción, entendida como el cambio geográfico de un distrito a otro, para realizar las funciones inherentes a un </w:t>
      </w:r>
      <w:r w:rsidRPr="00BA1BDD">
        <w:rPr>
          <w:rFonts w:ascii="Arial" w:hAnsi="Arial" w:cs="Arial"/>
        </w:rPr>
        <w:lastRenderedPageBreak/>
        <w:t xml:space="preserve">mismo cargo o puesto; o la rotación en su caso, la cual consiste en la movilidad funcional a un cargo o puesto distinto dentro del mismo nivel, pudiendo darse dentro de la misma adscripción o distrito; </w:t>
      </w:r>
      <w:r w:rsidR="00C84EC3" w:rsidRPr="00BA1BDD">
        <w:rPr>
          <w:rFonts w:ascii="Arial" w:hAnsi="Arial" w:cs="Arial"/>
        </w:rPr>
        <w:t>las cuales podrán autorizarse por necesidades del servicio, a solicitud de cualquiera de las Consejerías Electorales, la Secretaría Ejecutiva o de la Dirección de Organización Electoral y Educación Cívica.</w:t>
      </w:r>
    </w:p>
    <w:p w14:paraId="1D38D589" w14:textId="77777777" w:rsidR="00C84EC3" w:rsidRPr="00BA1BDD" w:rsidRDefault="00933563" w:rsidP="00933563">
      <w:pPr>
        <w:pStyle w:val="Ttulo2"/>
        <w:rPr>
          <w:rFonts w:ascii="Arial" w:hAnsi="Arial" w:cs="Arial"/>
          <w:sz w:val="23"/>
        </w:rPr>
      </w:pPr>
      <w:r w:rsidRPr="00BA1BDD">
        <w:rPr>
          <w:rFonts w:ascii="Arial" w:hAnsi="Arial" w:cs="Arial"/>
          <w:sz w:val="23"/>
        </w:rPr>
        <w:t>Sustitución de las Consejerías Distritales</w:t>
      </w:r>
    </w:p>
    <w:p w14:paraId="2864A8D6" w14:textId="77777777" w:rsidR="00933563" w:rsidRPr="00BA1BDD" w:rsidRDefault="00933563" w:rsidP="00933563">
      <w:pPr>
        <w:rPr>
          <w:rFonts w:ascii="Arial" w:hAnsi="Arial" w:cs="Arial"/>
        </w:rPr>
      </w:pPr>
      <w:r w:rsidRPr="00BA1BDD">
        <w:rPr>
          <w:rFonts w:ascii="Arial" w:hAnsi="Arial" w:cs="Arial"/>
        </w:rPr>
        <w:t>Que, en términos del artículo 33 del Reglamento para el funcionamiento de los Órganos Distritales, son causas por las que se puede generar una vacante en las Consejerías Distritales, antes de la conclusión del periodo de designación, entre otras, las siguientes:</w:t>
      </w:r>
    </w:p>
    <w:p w14:paraId="38ADD8D5" w14:textId="77777777" w:rsidR="00933563" w:rsidRPr="00BA1BDD" w:rsidRDefault="00933563" w:rsidP="00933563">
      <w:pPr>
        <w:pStyle w:val="Prrafodelista"/>
        <w:numPr>
          <w:ilvl w:val="0"/>
          <w:numId w:val="13"/>
        </w:numPr>
        <w:rPr>
          <w:rFonts w:ascii="Arial" w:hAnsi="Arial" w:cs="Arial"/>
        </w:rPr>
      </w:pPr>
      <w:r w:rsidRPr="00BA1BDD">
        <w:rPr>
          <w:rFonts w:ascii="Arial" w:hAnsi="Arial" w:cs="Arial"/>
        </w:rPr>
        <w:t>Renuncia;</w:t>
      </w:r>
    </w:p>
    <w:p w14:paraId="00643AF9" w14:textId="77777777" w:rsidR="00933563" w:rsidRPr="00BA1BDD" w:rsidRDefault="00933563" w:rsidP="00933563">
      <w:pPr>
        <w:pStyle w:val="Prrafodelista"/>
        <w:numPr>
          <w:ilvl w:val="0"/>
          <w:numId w:val="13"/>
        </w:numPr>
        <w:rPr>
          <w:rFonts w:ascii="Arial" w:hAnsi="Arial" w:cs="Arial"/>
        </w:rPr>
      </w:pPr>
      <w:r w:rsidRPr="00BA1BDD">
        <w:rPr>
          <w:rFonts w:ascii="Arial" w:hAnsi="Arial" w:cs="Arial"/>
        </w:rPr>
        <w:t>Fallecimiento;</w:t>
      </w:r>
    </w:p>
    <w:p w14:paraId="203722E6" w14:textId="77777777" w:rsidR="00933563" w:rsidRPr="00BA1BDD" w:rsidRDefault="00933563" w:rsidP="00933563">
      <w:pPr>
        <w:pStyle w:val="Prrafodelista"/>
        <w:numPr>
          <w:ilvl w:val="0"/>
          <w:numId w:val="13"/>
        </w:numPr>
        <w:rPr>
          <w:rFonts w:ascii="Arial" w:hAnsi="Arial" w:cs="Arial"/>
        </w:rPr>
      </w:pPr>
      <w:r w:rsidRPr="00BA1BDD">
        <w:rPr>
          <w:rFonts w:ascii="Arial" w:hAnsi="Arial" w:cs="Arial"/>
        </w:rPr>
        <w:t>Incapacidad permanente total; y</w:t>
      </w:r>
    </w:p>
    <w:p w14:paraId="7E428D1F" w14:textId="77777777" w:rsidR="00933563" w:rsidRPr="00BA1BDD" w:rsidRDefault="00933563" w:rsidP="00933563">
      <w:pPr>
        <w:pStyle w:val="Prrafodelista"/>
        <w:numPr>
          <w:ilvl w:val="0"/>
          <w:numId w:val="13"/>
        </w:numPr>
        <w:rPr>
          <w:rFonts w:ascii="Arial" w:hAnsi="Arial" w:cs="Arial"/>
        </w:rPr>
      </w:pPr>
      <w:r w:rsidRPr="00BA1BDD">
        <w:rPr>
          <w:rFonts w:ascii="Arial" w:hAnsi="Arial" w:cs="Arial"/>
        </w:rPr>
        <w:t>Remoción del cargo.</w:t>
      </w:r>
    </w:p>
    <w:p w14:paraId="5A2CD5FF" w14:textId="77777777" w:rsidR="00933563" w:rsidRPr="00BA1BDD" w:rsidRDefault="00933563" w:rsidP="00933563">
      <w:pPr>
        <w:rPr>
          <w:rFonts w:ascii="Arial" w:hAnsi="Arial" w:cs="Arial"/>
        </w:rPr>
      </w:pPr>
      <w:r w:rsidRPr="00BA1BDD">
        <w:rPr>
          <w:rFonts w:ascii="Arial" w:hAnsi="Arial" w:cs="Arial"/>
        </w:rPr>
        <w:t>En ese tenor, de acuerdo con el numeral 2 del artículo señalado, la Secretaría Ejecutiva notificará</w:t>
      </w:r>
      <w:r w:rsidR="00775658" w:rsidRPr="00BA1BDD">
        <w:rPr>
          <w:rFonts w:ascii="Arial" w:hAnsi="Arial" w:cs="Arial"/>
        </w:rPr>
        <w:t xml:space="preserve"> la vacante al Consejo Estatal </w:t>
      </w:r>
      <w:r w:rsidRPr="00BA1BDD">
        <w:rPr>
          <w:rFonts w:ascii="Arial" w:hAnsi="Arial" w:cs="Arial"/>
        </w:rPr>
        <w:t>para que éste, a la brevedad, apruebe en sesión la designación de la persona que ocupará dicha vacante.</w:t>
      </w:r>
    </w:p>
    <w:p w14:paraId="051A7BAB" w14:textId="77777777" w:rsidR="00933563" w:rsidRPr="00BA1BDD" w:rsidRDefault="00933563" w:rsidP="00933563">
      <w:pPr>
        <w:pStyle w:val="Ttulo2"/>
        <w:rPr>
          <w:rFonts w:ascii="Arial" w:hAnsi="Arial" w:cs="Arial"/>
          <w:sz w:val="23"/>
        </w:rPr>
      </w:pPr>
      <w:r w:rsidRPr="00BA1BDD">
        <w:rPr>
          <w:rFonts w:ascii="Arial" w:hAnsi="Arial" w:cs="Arial"/>
          <w:sz w:val="23"/>
        </w:rPr>
        <w:t>Orden de prelación</w:t>
      </w:r>
    </w:p>
    <w:p w14:paraId="64071567" w14:textId="77777777" w:rsidR="00933563" w:rsidRPr="00BA1BDD" w:rsidRDefault="00933563" w:rsidP="00933563">
      <w:pPr>
        <w:rPr>
          <w:rFonts w:ascii="Arial" w:hAnsi="Arial" w:cs="Arial"/>
        </w:rPr>
      </w:pPr>
      <w:r w:rsidRPr="00BA1BDD">
        <w:rPr>
          <w:rFonts w:ascii="Arial" w:hAnsi="Arial" w:cs="Arial"/>
        </w:rPr>
        <w:t>Que, de acuerdo con el artículo 34 del Reglamento para el funcionamiento de los Órganos Distritales, cuando se origine una vacante, el Consejo Estatal podrá designar a la persona conforme al orden de prelación establecido en la lista de reserva, salvo que ésta no acepte el cargo propuesto, no mantenga los requisitos para su designación, o sea ilocalizable; en cualquier caso, se deberá continuar con la persona siguiente en el orden.</w:t>
      </w:r>
    </w:p>
    <w:p w14:paraId="7ECCF8CA" w14:textId="2EEC3C53" w:rsidR="003B5783" w:rsidRPr="00BA1BDD" w:rsidRDefault="003B5783" w:rsidP="003B5783">
      <w:pPr>
        <w:pStyle w:val="Ttulo2"/>
        <w:rPr>
          <w:rFonts w:ascii="Arial" w:hAnsi="Arial" w:cs="Arial"/>
          <w:sz w:val="23"/>
        </w:rPr>
      </w:pPr>
      <w:r w:rsidRPr="00BA1BDD">
        <w:rPr>
          <w:rFonts w:ascii="Arial" w:hAnsi="Arial" w:cs="Arial"/>
          <w:sz w:val="23"/>
        </w:rPr>
        <w:t>Vacante originada</w:t>
      </w:r>
    </w:p>
    <w:p w14:paraId="1E85BAC6" w14:textId="7B77AE23" w:rsidR="00EC366B" w:rsidRPr="00BA1BDD" w:rsidRDefault="003B5783" w:rsidP="00EC366B">
      <w:pPr>
        <w:rPr>
          <w:rFonts w:ascii="Arial" w:hAnsi="Arial" w:cs="Arial"/>
        </w:rPr>
      </w:pPr>
      <w:r w:rsidRPr="00BA1BDD">
        <w:rPr>
          <w:rFonts w:ascii="Arial" w:hAnsi="Arial" w:cs="Arial"/>
        </w:rPr>
        <w:t xml:space="preserve">Que, la Secretaría Ejecutiva en cumplimiento a lo que señala el artículo 33 del Reglamento para el funcionamiento de los Órganos Distritales, notificó a la Presidencia del Consejo la vacante </w:t>
      </w:r>
      <w:r w:rsidR="00EC366B" w:rsidRPr="00BA1BDD">
        <w:rPr>
          <w:rFonts w:ascii="Arial" w:hAnsi="Arial" w:cs="Arial"/>
        </w:rPr>
        <w:t xml:space="preserve">originada en virtud de la ausencia definitiva por parte de </w:t>
      </w:r>
      <w:r w:rsidR="00EC366B" w:rsidRPr="00BA1BDD">
        <w:rPr>
          <w:rFonts w:ascii="Arial" w:hAnsi="Arial" w:cs="Arial"/>
          <w:b/>
          <w:bCs/>
        </w:rPr>
        <w:t xml:space="preserve">Juan </w:t>
      </w:r>
      <w:r w:rsidR="00EC366B" w:rsidRPr="00BA1BDD">
        <w:rPr>
          <w:rFonts w:ascii="Arial" w:hAnsi="Arial" w:cs="Arial"/>
          <w:b/>
          <w:bCs/>
        </w:rPr>
        <w:lastRenderedPageBreak/>
        <w:t xml:space="preserve">Arias </w:t>
      </w:r>
      <w:proofErr w:type="spellStart"/>
      <w:r w:rsidR="00EC366B" w:rsidRPr="00BA1BDD">
        <w:rPr>
          <w:rFonts w:ascii="Arial" w:hAnsi="Arial" w:cs="Arial"/>
          <w:b/>
          <w:bCs/>
        </w:rPr>
        <w:t>Presenda</w:t>
      </w:r>
      <w:proofErr w:type="spellEnd"/>
      <w:r w:rsidR="00EC366B" w:rsidRPr="00BA1BDD">
        <w:rPr>
          <w:rFonts w:ascii="Arial" w:hAnsi="Arial" w:cs="Arial"/>
          <w:b/>
          <w:bCs/>
        </w:rPr>
        <w:t>, Consejero Propietario</w:t>
      </w:r>
      <w:r w:rsidR="00EC366B" w:rsidRPr="00BA1BDD">
        <w:rPr>
          <w:rFonts w:ascii="Arial" w:hAnsi="Arial" w:cs="Arial"/>
        </w:rPr>
        <w:t xml:space="preserve"> adscrito al Consejo Distrital 10 con cabecera en Centro, Tabasco.</w:t>
      </w:r>
    </w:p>
    <w:p w14:paraId="5A8678DB" w14:textId="32A460E7" w:rsidR="003B5783" w:rsidRPr="00BA1BDD" w:rsidRDefault="00EC366B" w:rsidP="00EC366B">
      <w:pPr>
        <w:rPr>
          <w:rFonts w:ascii="Arial" w:hAnsi="Arial" w:cs="Arial"/>
        </w:rPr>
      </w:pPr>
      <w:r w:rsidRPr="00BA1BDD">
        <w:rPr>
          <w:rFonts w:ascii="Arial" w:hAnsi="Arial" w:cs="Arial"/>
        </w:rPr>
        <w:t>En ese tenor</w:t>
      </w:r>
      <w:r w:rsidR="00DF7DDE" w:rsidRPr="00BA1BDD">
        <w:rPr>
          <w:rFonts w:ascii="Arial" w:hAnsi="Arial" w:cs="Arial"/>
        </w:rPr>
        <w:t xml:space="preserve">, </w:t>
      </w:r>
      <w:r w:rsidR="003B5783" w:rsidRPr="00BA1BDD">
        <w:rPr>
          <w:rFonts w:ascii="Arial" w:hAnsi="Arial" w:cs="Arial"/>
        </w:rPr>
        <w:t xml:space="preserve">con la finalidad de vigilar y supervisar la oportuna integración, instalación y adecuado funcionamiento de los Consejos Distritales es necesario que este Consejo Estatal, en términos del artículo 127 numeral 4 de la Ley Electoral, </w:t>
      </w:r>
      <w:r w:rsidR="00062935" w:rsidRPr="00BA1BDD">
        <w:rPr>
          <w:rFonts w:ascii="Arial" w:hAnsi="Arial" w:cs="Arial"/>
        </w:rPr>
        <w:t xml:space="preserve">tratándose de las Consejerías Propietarias, </w:t>
      </w:r>
      <w:r w:rsidR="003B5783" w:rsidRPr="00BA1BDD">
        <w:rPr>
          <w:rFonts w:ascii="Arial" w:hAnsi="Arial" w:cs="Arial"/>
        </w:rPr>
        <w:t>llame a la persona previamente designada como suplente, para que concurra a la siguiente sesión conforme al distrito que corresponda y rindan la protesta de Ley.</w:t>
      </w:r>
    </w:p>
    <w:p w14:paraId="73D7462B" w14:textId="46B8D3C6" w:rsidR="00D43541" w:rsidRPr="00BA1BDD" w:rsidRDefault="00A17054" w:rsidP="00A17054">
      <w:pPr>
        <w:rPr>
          <w:rFonts w:ascii="Arial" w:hAnsi="Arial" w:cs="Arial"/>
        </w:rPr>
      </w:pPr>
      <w:r w:rsidRPr="00BA1BDD">
        <w:rPr>
          <w:rFonts w:ascii="Arial" w:hAnsi="Arial" w:cs="Arial"/>
        </w:rPr>
        <w:t xml:space="preserve">En virtud de la designación anterior, se deberá integrar en su totalidad la lista de suplencias generales, de acuerdo con las personas que conforman la lista de reserva y en el orden de prelación </w:t>
      </w:r>
      <w:r w:rsidR="00D5139C" w:rsidRPr="00BA1BDD">
        <w:rPr>
          <w:rFonts w:ascii="Arial" w:hAnsi="Arial" w:cs="Arial"/>
        </w:rPr>
        <w:t>que tienen en ésta</w:t>
      </w:r>
      <w:r w:rsidR="00D43541" w:rsidRPr="00BA1BDD">
        <w:rPr>
          <w:rFonts w:ascii="Arial" w:hAnsi="Arial" w:cs="Arial"/>
        </w:rPr>
        <w:t xml:space="preserve">, para que, a su vez, </w:t>
      </w:r>
      <w:r w:rsidR="00D5139C" w:rsidRPr="00BA1BDD">
        <w:rPr>
          <w:rFonts w:ascii="Arial" w:hAnsi="Arial" w:cs="Arial"/>
        </w:rPr>
        <w:t xml:space="preserve">funjan como </w:t>
      </w:r>
      <w:r w:rsidR="00D43541" w:rsidRPr="00BA1BDD">
        <w:rPr>
          <w:rFonts w:ascii="Arial" w:hAnsi="Arial" w:cs="Arial"/>
        </w:rPr>
        <w:t>suplentes generales. Asimismo, en aras de preservar la integración paritaria de los órganos desconcentrados, la vacante será sustituida con una persona del mismo género de aquella que motivó su sustitución.</w:t>
      </w:r>
    </w:p>
    <w:p w14:paraId="24ABCCF2" w14:textId="21490B01" w:rsidR="001D4A81" w:rsidRPr="00BA1BDD" w:rsidRDefault="001D4A81" w:rsidP="00E246F6">
      <w:pPr>
        <w:pStyle w:val="Ttulo2"/>
        <w:rPr>
          <w:rFonts w:ascii="Arial" w:hAnsi="Arial" w:cs="Arial"/>
          <w:sz w:val="23"/>
        </w:rPr>
      </w:pPr>
      <w:r w:rsidRPr="00BA1BDD">
        <w:rPr>
          <w:rFonts w:ascii="Arial" w:hAnsi="Arial" w:cs="Arial"/>
          <w:sz w:val="23"/>
        </w:rPr>
        <w:t>Designación de Consejería Distrital</w:t>
      </w:r>
    </w:p>
    <w:p w14:paraId="6DE213FD" w14:textId="52ADBA9A" w:rsidR="00F019E4" w:rsidRPr="00BA1BDD" w:rsidRDefault="00F019E4" w:rsidP="00C47F6C">
      <w:pPr>
        <w:rPr>
          <w:rFonts w:ascii="Arial" w:hAnsi="Arial" w:cs="Arial"/>
        </w:rPr>
      </w:pPr>
      <w:r w:rsidRPr="00BA1BDD">
        <w:rPr>
          <w:rFonts w:ascii="Arial" w:hAnsi="Arial" w:cs="Arial"/>
        </w:rPr>
        <w:t xml:space="preserve">Que, a partir de las </w:t>
      </w:r>
      <w:r w:rsidR="00A0279A" w:rsidRPr="00BA1BDD">
        <w:rPr>
          <w:rFonts w:ascii="Arial" w:hAnsi="Arial" w:cs="Arial"/>
        </w:rPr>
        <w:t xml:space="preserve">disposiciones </w:t>
      </w:r>
      <w:r w:rsidRPr="00BA1BDD">
        <w:rPr>
          <w:rFonts w:ascii="Arial" w:hAnsi="Arial" w:cs="Arial"/>
        </w:rPr>
        <w:t>mencionadas</w:t>
      </w:r>
      <w:r w:rsidR="00A0279A" w:rsidRPr="00BA1BDD">
        <w:rPr>
          <w:rFonts w:ascii="Arial" w:hAnsi="Arial" w:cs="Arial"/>
        </w:rPr>
        <w:t xml:space="preserve"> y considerando la </w:t>
      </w:r>
      <w:r w:rsidR="00A17054" w:rsidRPr="00BA1BDD">
        <w:rPr>
          <w:rFonts w:ascii="Arial" w:hAnsi="Arial" w:cs="Arial"/>
        </w:rPr>
        <w:t xml:space="preserve">naturaleza de la </w:t>
      </w:r>
      <w:r w:rsidR="00A0279A" w:rsidRPr="00BA1BDD">
        <w:rPr>
          <w:rFonts w:ascii="Arial" w:hAnsi="Arial" w:cs="Arial"/>
        </w:rPr>
        <w:t>vacante</w:t>
      </w:r>
      <w:r w:rsidRPr="00BA1BDD">
        <w:rPr>
          <w:rFonts w:ascii="Arial" w:hAnsi="Arial" w:cs="Arial"/>
        </w:rPr>
        <w:t>, este Consejo Estatal</w:t>
      </w:r>
      <w:r w:rsidR="00EB0BD5" w:rsidRPr="00BA1BDD">
        <w:rPr>
          <w:rFonts w:ascii="Arial" w:hAnsi="Arial" w:cs="Arial"/>
        </w:rPr>
        <w:t>,</w:t>
      </w:r>
      <w:r w:rsidRPr="00BA1BDD">
        <w:rPr>
          <w:rFonts w:ascii="Arial" w:hAnsi="Arial" w:cs="Arial"/>
        </w:rPr>
        <w:t xml:space="preserve"> de acuerdo con </w:t>
      </w:r>
      <w:r w:rsidR="00C47F6C" w:rsidRPr="00BA1BDD">
        <w:rPr>
          <w:rFonts w:ascii="Arial" w:hAnsi="Arial" w:cs="Arial"/>
        </w:rPr>
        <w:t>el distrito de adscripción y con sujeción al orden de prelación determinado en la lista de reserva</w:t>
      </w:r>
      <w:r w:rsidR="00A0279A" w:rsidRPr="00BA1BDD">
        <w:rPr>
          <w:rFonts w:ascii="Arial" w:hAnsi="Arial" w:cs="Arial"/>
        </w:rPr>
        <w:t xml:space="preserve"> establecida en el </w:t>
      </w:r>
      <w:r w:rsidRPr="00BA1BDD">
        <w:rPr>
          <w:rFonts w:ascii="Arial" w:hAnsi="Arial" w:cs="Arial"/>
        </w:rPr>
        <w:t xml:space="preserve">acuerdo CE/2023/057 </w:t>
      </w:r>
      <w:r w:rsidR="00EB0BD5" w:rsidRPr="00BA1BDD">
        <w:rPr>
          <w:rFonts w:ascii="Arial" w:hAnsi="Arial" w:cs="Arial"/>
        </w:rPr>
        <w:t xml:space="preserve">procede a la sustitución </w:t>
      </w:r>
      <w:r w:rsidR="008B25E1" w:rsidRPr="00BA1BDD">
        <w:rPr>
          <w:rFonts w:ascii="Arial" w:hAnsi="Arial" w:cs="Arial"/>
        </w:rPr>
        <w:t>de conformidad con lo siguiente:</w:t>
      </w:r>
    </w:p>
    <w:p w14:paraId="386E8E55" w14:textId="5E9C226D" w:rsidR="0033765D" w:rsidRPr="00BA1BDD" w:rsidRDefault="0033765D" w:rsidP="0033765D">
      <w:pPr>
        <w:pStyle w:val="Prrafodelista"/>
        <w:numPr>
          <w:ilvl w:val="0"/>
          <w:numId w:val="14"/>
        </w:numPr>
        <w:ind w:left="357" w:hanging="357"/>
        <w:contextualSpacing w:val="0"/>
        <w:rPr>
          <w:rFonts w:ascii="Arial" w:hAnsi="Arial" w:cs="Arial"/>
        </w:rPr>
      </w:pPr>
      <w:r w:rsidRPr="00BA1BDD">
        <w:rPr>
          <w:rFonts w:ascii="Arial" w:hAnsi="Arial" w:cs="Arial"/>
        </w:rPr>
        <w:t xml:space="preserve">En sustitución de </w:t>
      </w:r>
      <w:r w:rsidRPr="00BA1BDD">
        <w:rPr>
          <w:rFonts w:ascii="Arial" w:hAnsi="Arial" w:cs="Arial"/>
          <w:b/>
          <w:bCs/>
        </w:rPr>
        <w:t xml:space="preserve">Juan Arias </w:t>
      </w:r>
      <w:proofErr w:type="spellStart"/>
      <w:r w:rsidRPr="00BA1BDD">
        <w:rPr>
          <w:rFonts w:ascii="Arial" w:hAnsi="Arial" w:cs="Arial"/>
          <w:b/>
          <w:bCs/>
        </w:rPr>
        <w:t>Presenda</w:t>
      </w:r>
      <w:proofErr w:type="spellEnd"/>
      <w:r w:rsidRPr="00BA1BDD">
        <w:rPr>
          <w:rFonts w:ascii="Arial" w:hAnsi="Arial" w:cs="Arial"/>
        </w:rPr>
        <w:t xml:space="preserve">, se designa al suplente </w:t>
      </w:r>
      <w:r w:rsidR="001D21EE" w:rsidRPr="00BA1BDD">
        <w:rPr>
          <w:rFonts w:ascii="Arial" w:hAnsi="Arial" w:cs="Arial"/>
          <w:b/>
          <w:bCs/>
        </w:rPr>
        <w:t>Fernando Bautista Jiménez</w:t>
      </w:r>
      <w:r w:rsidRPr="00BA1BDD">
        <w:rPr>
          <w:rFonts w:ascii="Arial" w:hAnsi="Arial" w:cs="Arial"/>
        </w:rPr>
        <w:t xml:space="preserve">, Consejero Electoral Propietario del Distrito 10 con cabecera en </w:t>
      </w:r>
      <w:r w:rsidR="00B900FF" w:rsidRPr="00BA1BDD">
        <w:rPr>
          <w:rFonts w:ascii="Arial" w:hAnsi="Arial" w:cs="Arial"/>
        </w:rPr>
        <w:t>Villa Playas del Rosario, Centro</w:t>
      </w:r>
      <w:r w:rsidRPr="00BA1BDD">
        <w:rPr>
          <w:rFonts w:ascii="Arial" w:hAnsi="Arial" w:cs="Arial"/>
        </w:rPr>
        <w:t>.</w:t>
      </w:r>
    </w:p>
    <w:p w14:paraId="1525B3F8" w14:textId="3A0127FE" w:rsidR="00B45027" w:rsidRPr="00BA1BDD" w:rsidRDefault="00F019E4" w:rsidP="00A2534B">
      <w:pPr>
        <w:pStyle w:val="Prrafodelista"/>
        <w:numPr>
          <w:ilvl w:val="0"/>
          <w:numId w:val="14"/>
        </w:numPr>
        <w:ind w:left="357" w:hanging="357"/>
        <w:contextualSpacing w:val="0"/>
        <w:rPr>
          <w:rFonts w:ascii="Arial" w:hAnsi="Arial" w:cs="Arial"/>
        </w:rPr>
      </w:pPr>
      <w:r w:rsidRPr="00BA1BDD">
        <w:rPr>
          <w:rFonts w:ascii="Arial" w:hAnsi="Arial" w:cs="Arial"/>
        </w:rPr>
        <w:t xml:space="preserve">En sustitución de </w:t>
      </w:r>
      <w:r w:rsidR="001D21EE" w:rsidRPr="00BA1BDD">
        <w:rPr>
          <w:rFonts w:ascii="Arial" w:hAnsi="Arial" w:cs="Arial"/>
          <w:b/>
        </w:rPr>
        <w:t>Fernando Bautista Jiménez</w:t>
      </w:r>
      <w:r w:rsidRPr="00BA1BDD">
        <w:rPr>
          <w:rFonts w:ascii="Arial" w:hAnsi="Arial" w:cs="Arial"/>
        </w:rPr>
        <w:t xml:space="preserve">, se designa de la lista de reserva a </w:t>
      </w:r>
      <w:r w:rsidR="001D21EE" w:rsidRPr="00BA1BDD">
        <w:rPr>
          <w:rFonts w:ascii="Arial" w:hAnsi="Arial" w:cs="Arial"/>
          <w:b/>
        </w:rPr>
        <w:t xml:space="preserve">Fructuoso Sánchez </w:t>
      </w:r>
      <w:proofErr w:type="spellStart"/>
      <w:r w:rsidR="001D21EE" w:rsidRPr="00BA1BDD">
        <w:rPr>
          <w:rFonts w:ascii="Arial" w:hAnsi="Arial" w:cs="Arial"/>
          <w:b/>
        </w:rPr>
        <w:t>Cordova</w:t>
      </w:r>
      <w:proofErr w:type="spellEnd"/>
      <w:r w:rsidR="00393461" w:rsidRPr="00BA1BDD">
        <w:rPr>
          <w:rFonts w:ascii="Arial" w:hAnsi="Arial" w:cs="Arial"/>
        </w:rPr>
        <w:t>, Consejer</w:t>
      </w:r>
      <w:r w:rsidR="001D21EE" w:rsidRPr="00BA1BDD">
        <w:rPr>
          <w:rFonts w:ascii="Arial" w:hAnsi="Arial" w:cs="Arial"/>
        </w:rPr>
        <w:t>o</w:t>
      </w:r>
      <w:r w:rsidRPr="00BA1BDD">
        <w:rPr>
          <w:rFonts w:ascii="Arial" w:hAnsi="Arial" w:cs="Arial"/>
        </w:rPr>
        <w:t xml:space="preserve"> Electoral Suplente </w:t>
      </w:r>
      <w:r w:rsidR="00BB7079" w:rsidRPr="00BA1BDD">
        <w:rPr>
          <w:rFonts w:ascii="Arial" w:hAnsi="Arial" w:cs="Arial"/>
        </w:rPr>
        <w:t xml:space="preserve">del Distrito </w:t>
      </w:r>
      <w:r w:rsidR="00393461" w:rsidRPr="00BA1BDD">
        <w:rPr>
          <w:rFonts w:ascii="Arial" w:hAnsi="Arial" w:cs="Arial"/>
        </w:rPr>
        <w:t>1</w:t>
      </w:r>
      <w:r w:rsidR="00C435AE" w:rsidRPr="00BA1BDD">
        <w:rPr>
          <w:rFonts w:ascii="Arial" w:hAnsi="Arial" w:cs="Arial"/>
        </w:rPr>
        <w:t>0</w:t>
      </w:r>
      <w:r w:rsidR="00BB7079" w:rsidRPr="00BA1BDD">
        <w:rPr>
          <w:rFonts w:ascii="Arial" w:hAnsi="Arial" w:cs="Arial"/>
        </w:rPr>
        <w:t xml:space="preserve"> con cabecera en </w:t>
      </w:r>
      <w:r w:rsidR="00B900FF" w:rsidRPr="00BA1BDD">
        <w:rPr>
          <w:rFonts w:ascii="Arial" w:hAnsi="Arial" w:cs="Arial"/>
        </w:rPr>
        <w:t xml:space="preserve">Villa Playas del Rosario, </w:t>
      </w:r>
      <w:r w:rsidR="00C435AE" w:rsidRPr="00BA1BDD">
        <w:rPr>
          <w:rFonts w:ascii="Arial" w:hAnsi="Arial" w:cs="Arial"/>
        </w:rPr>
        <w:t>Centro</w:t>
      </w:r>
      <w:r w:rsidR="00BB7079" w:rsidRPr="00BA1BDD">
        <w:rPr>
          <w:rFonts w:ascii="Arial" w:hAnsi="Arial" w:cs="Arial"/>
        </w:rPr>
        <w:t xml:space="preserve">. </w:t>
      </w:r>
    </w:p>
    <w:p w14:paraId="3F83DCFC" w14:textId="77777777" w:rsidR="003C4AF9" w:rsidRPr="00BA1BDD" w:rsidRDefault="00C90377" w:rsidP="00C90377">
      <w:pPr>
        <w:rPr>
          <w:rFonts w:ascii="Arial" w:hAnsi="Arial" w:cs="Arial"/>
        </w:rPr>
      </w:pPr>
      <w:r w:rsidRPr="00BA1BDD">
        <w:rPr>
          <w:rFonts w:ascii="Arial" w:hAnsi="Arial" w:cs="Arial"/>
        </w:rPr>
        <w:t xml:space="preserve">En ese contexto, de acuerdo con la información que obra en los archivos de este Instituto, advierte que las personas designadas </w:t>
      </w:r>
      <w:r w:rsidR="003C4AF9" w:rsidRPr="00BA1BDD">
        <w:rPr>
          <w:rFonts w:ascii="Arial" w:hAnsi="Arial" w:cs="Arial"/>
        </w:rPr>
        <w:t xml:space="preserve">mantienen el cumplimiento de los requisitos </w:t>
      </w:r>
      <w:r w:rsidRPr="00BA1BDD">
        <w:rPr>
          <w:rFonts w:ascii="Arial" w:hAnsi="Arial" w:cs="Arial"/>
        </w:rPr>
        <w:t>que exigen los artículos 38 fracción VII de la Constitución Federal, 100 numeral 2 de la Ley General y 128 numeral 1 de la Ley Electoral, sin que exist</w:t>
      </w:r>
      <w:r w:rsidR="00775658" w:rsidRPr="00BA1BDD">
        <w:rPr>
          <w:rFonts w:ascii="Arial" w:hAnsi="Arial" w:cs="Arial"/>
        </w:rPr>
        <w:t>a</w:t>
      </w:r>
      <w:r w:rsidRPr="00BA1BDD">
        <w:rPr>
          <w:rFonts w:ascii="Arial" w:hAnsi="Arial" w:cs="Arial"/>
        </w:rPr>
        <w:t xml:space="preserve"> prueba en contrario de lo anterior. </w:t>
      </w:r>
      <w:r w:rsidR="00EB0BD5" w:rsidRPr="00BA1BDD">
        <w:rPr>
          <w:rFonts w:ascii="Arial" w:hAnsi="Arial" w:cs="Arial"/>
        </w:rPr>
        <w:t xml:space="preserve">De ahí que, su designación como Consejeras Suplentes </w:t>
      </w:r>
      <w:r w:rsidR="00E410B2" w:rsidRPr="00BA1BDD">
        <w:rPr>
          <w:rFonts w:ascii="Arial" w:hAnsi="Arial" w:cs="Arial"/>
        </w:rPr>
        <w:lastRenderedPageBreak/>
        <w:t>respeta el principio de imparcialidad y se ajusta a los criterios orientadores previstos por el artículo 22 numeral 1 del Reglamento de Elecciones.</w:t>
      </w:r>
    </w:p>
    <w:p w14:paraId="40C18DE2" w14:textId="77777777" w:rsidR="003C4AF9" w:rsidRPr="00BA1BDD" w:rsidRDefault="00CC023B" w:rsidP="003C60E2">
      <w:pPr>
        <w:rPr>
          <w:rFonts w:ascii="Arial" w:hAnsi="Arial" w:cs="Arial"/>
        </w:rPr>
      </w:pPr>
      <w:r w:rsidRPr="00BA1BDD">
        <w:rPr>
          <w:rFonts w:ascii="Arial" w:hAnsi="Arial" w:cs="Arial"/>
        </w:rPr>
        <w:t>Además, las personas designadas</w:t>
      </w:r>
      <w:r w:rsidR="009F5755" w:rsidRPr="00BA1BDD">
        <w:rPr>
          <w:rFonts w:ascii="Arial" w:hAnsi="Arial" w:cs="Arial"/>
        </w:rPr>
        <w:t>, reúne</w:t>
      </w:r>
      <w:r w:rsidRPr="00BA1BDD">
        <w:rPr>
          <w:rFonts w:ascii="Arial" w:hAnsi="Arial" w:cs="Arial"/>
        </w:rPr>
        <w:t>n</w:t>
      </w:r>
      <w:r w:rsidR="00AB1721" w:rsidRPr="00BA1BDD">
        <w:rPr>
          <w:rFonts w:ascii="Arial" w:hAnsi="Arial" w:cs="Arial"/>
        </w:rPr>
        <w:t xml:space="preserve"> las exigencias que establecen las disposiciones legales, ya que, de acuerdo con</w:t>
      </w:r>
      <w:r w:rsidR="009F5755" w:rsidRPr="00BA1BDD">
        <w:rPr>
          <w:rFonts w:ascii="Arial" w:hAnsi="Arial" w:cs="Arial"/>
        </w:rPr>
        <w:t xml:space="preserve"> la información contenida en su</w:t>
      </w:r>
      <w:r w:rsidRPr="00BA1BDD">
        <w:rPr>
          <w:rFonts w:ascii="Arial" w:hAnsi="Arial" w:cs="Arial"/>
        </w:rPr>
        <w:t>s</w:t>
      </w:r>
      <w:r w:rsidR="009F5755" w:rsidRPr="00BA1BDD">
        <w:rPr>
          <w:rFonts w:ascii="Arial" w:hAnsi="Arial" w:cs="Arial"/>
        </w:rPr>
        <w:t xml:space="preserve"> expediente</w:t>
      </w:r>
      <w:r w:rsidRPr="00BA1BDD">
        <w:rPr>
          <w:rFonts w:ascii="Arial" w:hAnsi="Arial" w:cs="Arial"/>
        </w:rPr>
        <w:t>s</w:t>
      </w:r>
      <w:r w:rsidR="009F5755" w:rsidRPr="00BA1BDD">
        <w:rPr>
          <w:rFonts w:ascii="Arial" w:hAnsi="Arial" w:cs="Arial"/>
        </w:rPr>
        <w:t xml:space="preserve"> personal</w:t>
      </w:r>
      <w:r w:rsidRPr="00BA1BDD">
        <w:rPr>
          <w:rFonts w:ascii="Arial" w:hAnsi="Arial" w:cs="Arial"/>
        </w:rPr>
        <w:t>es</w:t>
      </w:r>
      <w:r w:rsidR="00AB1721" w:rsidRPr="00BA1BDD">
        <w:rPr>
          <w:rFonts w:ascii="Arial" w:hAnsi="Arial" w:cs="Arial"/>
        </w:rPr>
        <w:t xml:space="preserve"> obtenidos en virtud del proceso de selección y designación se desprende que acreditaron lo siguiente:</w:t>
      </w:r>
    </w:p>
    <w:p w14:paraId="5C6CE4E0" w14:textId="188F6FCE" w:rsidR="003C4AF9" w:rsidRPr="00BA1BDD" w:rsidRDefault="009F5755" w:rsidP="00AB1721">
      <w:pPr>
        <w:pStyle w:val="Prrafodelista"/>
        <w:numPr>
          <w:ilvl w:val="1"/>
          <w:numId w:val="4"/>
        </w:numPr>
        <w:ind w:left="703" w:hanging="703"/>
        <w:contextualSpacing w:val="0"/>
        <w:rPr>
          <w:rFonts w:ascii="Arial" w:hAnsi="Arial" w:cs="Arial"/>
        </w:rPr>
      </w:pPr>
      <w:r w:rsidRPr="00BA1BDD">
        <w:rPr>
          <w:rFonts w:ascii="Arial" w:hAnsi="Arial" w:cs="Arial"/>
        </w:rPr>
        <w:t>Tiene</w:t>
      </w:r>
      <w:r w:rsidR="00CC023B" w:rsidRPr="00BA1BDD">
        <w:rPr>
          <w:rFonts w:ascii="Arial" w:hAnsi="Arial" w:cs="Arial"/>
        </w:rPr>
        <w:t>n</w:t>
      </w:r>
      <w:r w:rsidR="003C4AF9" w:rsidRPr="00BA1BDD">
        <w:rPr>
          <w:rFonts w:ascii="Arial" w:hAnsi="Arial" w:cs="Arial"/>
        </w:rPr>
        <w:t xml:space="preserve"> conocimientos en materia electoral, lo que </w:t>
      </w:r>
      <w:r w:rsidR="00BA5004" w:rsidRPr="00BA1BDD">
        <w:rPr>
          <w:rFonts w:ascii="Arial" w:hAnsi="Arial" w:cs="Arial"/>
        </w:rPr>
        <w:t xml:space="preserve">demostraron </w:t>
      </w:r>
      <w:r w:rsidR="003C4AF9" w:rsidRPr="00BA1BDD">
        <w:rPr>
          <w:rFonts w:ascii="Arial" w:hAnsi="Arial" w:cs="Arial"/>
        </w:rPr>
        <w:t xml:space="preserve">con el resultado que </w:t>
      </w:r>
      <w:r w:rsidR="00CC023B" w:rsidRPr="00BA1BDD">
        <w:rPr>
          <w:rFonts w:ascii="Arial" w:hAnsi="Arial" w:cs="Arial"/>
        </w:rPr>
        <w:t xml:space="preserve">obtuvieron </w:t>
      </w:r>
      <w:r w:rsidR="003C4AF9" w:rsidRPr="00BA1BDD">
        <w:rPr>
          <w:rFonts w:ascii="Arial" w:hAnsi="Arial" w:cs="Arial"/>
        </w:rPr>
        <w:t>en el examen de conocimientos en materia electoral aplicado por este Instituto, a través de la Universidad Juárez Autónoma de Tabasco.</w:t>
      </w:r>
    </w:p>
    <w:p w14:paraId="5895540B" w14:textId="77777777" w:rsidR="003C4AF9" w:rsidRPr="00BA1BDD" w:rsidRDefault="009F5755" w:rsidP="00AB1721">
      <w:pPr>
        <w:pStyle w:val="Prrafodelista"/>
        <w:numPr>
          <w:ilvl w:val="1"/>
          <w:numId w:val="4"/>
        </w:numPr>
        <w:ind w:left="703" w:hanging="703"/>
        <w:contextualSpacing w:val="0"/>
        <w:rPr>
          <w:rFonts w:ascii="Arial" w:hAnsi="Arial" w:cs="Arial"/>
        </w:rPr>
      </w:pPr>
      <w:r w:rsidRPr="00BA1BDD">
        <w:rPr>
          <w:rFonts w:ascii="Arial" w:hAnsi="Arial" w:cs="Arial"/>
        </w:rPr>
        <w:t>Cuenta</w:t>
      </w:r>
      <w:r w:rsidR="00CC023B" w:rsidRPr="00BA1BDD">
        <w:rPr>
          <w:rFonts w:ascii="Arial" w:hAnsi="Arial" w:cs="Arial"/>
        </w:rPr>
        <w:t>n</w:t>
      </w:r>
      <w:r w:rsidR="003C4AF9" w:rsidRPr="00BA1BDD">
        <w:rPr>
          <w:rFonts w:ascii="Arial" w:hAnsi="Arial" w:cs="Arial"/>
        </w:rPr>
        <w:t xml:space="preserve"> con habilidades para inferir de manera lógica, argumentar y formular soluciones a problemas concretos en el ámbito electoral, de conformidad con los resultados de la valoración curricular y las entrevistas realizadas. </w:t>
      </w:r>
    </w:p>
    <w:p w14:paraId="73C60EB2" w14:textId="77777777" w:rsidR="003C4AF9" w:rsidRPr="00BA1BDD" w:rsidRDefault="00CC023B" w:rsidP="00AB1721">
      <w:pPr>
        <w:pStyle w:val="Prrafodelista"/>
        <w:numPr>
          <w:ilvl w:val="1"/>
          <w:numId w:val="4"/>
        </w:numPr>
        <w:ind w:left="703" w:hanging="703"/>
        <w:contextualSpacing w:val="0"/>
        <w:rPr>
          <w:rFonts w:ascii="Arial" w:hAnsi="Arial" w:cs="Arial"/>
        </w:rPr>
      </w:pPr>
      <w:r w:rsidRPr="00BA1BDD">
        <w:rPr>
          <w:rFonts w:ascii="Arial" w:hAnsi="Arial" w:cs="Arial"/>
        </w:rPr>
        <w:t>Son</w:t>
      </w:r>
      <w:r w:rsidR="009F5755" w:rsidRPr="00BA1BDD">
        <w:rPr>
          <w:rFonts w:ascii="Arial" w:hAnsi="Arial" w:cs="Arial"/>
        </w:rPr>
        <w:t xml:space="preserve"> competente</w:t>
      </w:r>
      <w:r w:rsidRPr="00BA1BDD">
        <w:rPr>
          <w:rFonts w:ascii="Arial" w:hAnsi="Arial" w:cs="Arial"/>
        </w:rPr>
        <w:t>s</w:t>
      </w:r>
      <w:r w:rsidR="003C4AF9" w:rsidRPr="00BA1BDD">
        <w:rPr>
          <w:rFonts w:ascii="Arial" w:hAnsi="Arial" w:cs="Arial"/>
        </w:rPr>
        <w:t xml:space="preserve"> y </w:t>
      </w:r>
      <w:r w:rsidRPr="00BA1BDD">
        <w:rPr>
          <w:rFonts w:ascii="Arial" w:hAnsi="Arial" w:cs="Arial"/>
        </w:rPr>
        <w:t xml:space="preserve">capaces </w:t>
      </w:r>
      <w:r w:rsidR="003C4AF9" w:rsidRPr="00BA1BDD">
        <w:rPr>
          <w:rFonts w:ascii="Arial" w:hAnsi="Arial" w:cs="Arial"/>
        </w:rPr>
        <w:t xml:space="preserve">para desempeñarse como </w:t>
      </w:r>
      <w:r w:rsidR="009F5755" w:rsidRPr="00BA1BDD">
        <w:rPr>
          <w:rFonts w:ascii="Arial" w:hAnsi="Arial" w:cs="Arial"/>
        </w:rPr>
        <w:t>Consejer</w:t>
      </w:r>
      <w:r w:rsidRPr="00BA1BDD">
        <w:rPr>
          <w:rFonts w:ascii="Arial" w:hAnsi="Arial" w:cs="Arial"/>
        </w:rPr>
        <w:t>as o Consejeros</w:t>
      </w:r>
      <w:r w:rsidR="003C4AF9" w:rsidRPr="00BA1BDD">
        <w:rPr>
          <w:rFonts w:ascii="Arial" w:hAnsi="Arial" w:cs="Arial"/>
        </w:rPr>
        <w:t>, en la medida y proporción en que se obtuvo de las entrevistas realizadas, o en su caso para conformar las listas de reserva.</w:t>
      </w:r>
    </w:p>
    <w:p w14:paraId="102EC7AA" w14:textId="77777777" w:rsidR="003C4AF9" w:rsidRPr="00BA1BDD" w:rsidRDefault="003C4AF9" w:rsidP="003C4AF9">
      <w:pPr>
        <w:rPr>
          <w:rFonts w:ascii="Arial" w:hAnsi="Arial" w:cs="Arial"/>
        </w:rPr>
      </w:pPr>
      <w:r w:rsidRPr="00BA1BDD">
        <w:rPr>
          <w:rFonts w:ascii="Arial" w:hAnsi="Arial" w:cs="Arial"/>
        </w:rPr>
        <w:t>En ese sentido, la</w:t>
      </w:r>
      <w:r w:rsidR="00CC023B" w:rsidRPr="00BA1BDD">
        <w:rPr>
          <w:rFonts w:ascii="Arial" w:hAnsi="Arial" w:cs="Arial"/>
        </w:rPr>
        <w:t>s</w:t>
      </w:r>
      <w:r w:rsidR="009F5755" w:rsidRPr="00BA1BDD">
        <w:rPr>
          <w:rFonts w:ascii="Arial" w:hAnsi="Arial" w:cs="Arial"/>
        </w:rPr>
        <w:t xml:space="preserve"> persona</w:t>
      </w:r>
      <w:r w:rsidR="00CC023B" w:rsidRPr="00BA1BDD">
        <w:rPr>
          <w:rFonts w:ascii="Arial" w:hAnsi="Arial" w:cs="Arial"/>
        </w:rPr>
        <w:t>s</w:t>
      </w:r>
      <w:r w:rsidRPr="00BA1BDD">
        <w:rPr>
          <w:rFonts w:ascii="Arial" w:hAnsi="Arial" w:cs="Arial"/>
        </w:rPr>
        <w:t xml:space="preserve"> </w:t>
      </w:r>
      <w:r w:rsidR="009F5755" w:rsidRPr="00BA1BDD">
        <w:rPr>
          <w:rFonts w:ascii="Arial" w:hAnsi="Arial" w:cs="Arial"/>
        </w:rPr>
        <w:t>que asume</w:t>
      </w:r>
      <w:r w:rsidR="00CC023B" w:rsidRPr="00BA1BDD">
        <w:rPr>
          <w:rFonts w:ascii="Arial" w:hAnsi="Arial" w:cs="Arial"/>
        </w:rPr>
        <w:t>n</w:t>
      </w:r>
      <w:r w:rsidR="009F5755" w:rsidRPr="00BA1BDD">
        <w:rPr>
          <w:rFonts w:ascii="Arial" w:hAnsi="Arial" w:cs="Arial"/>
        </w:rPr>
        <w:t xml:space="preserve"> la</w:t>
      </w:r>
      <w:r w:rsidR="00CC023B" w:rsidRPr="00BA1BDD">
        <w:rPr>
          <w:rFonts w:ascii="Arial" w:hAnsi="Arial" w:cs="Arial"/>
        </w:rPr>
        <w:t>s</w:t>
      </w:r>
      <w:r w:rsidR="00CE6EF8" w:rsidRPr="00BA1BDD">
        <w:rPr>
          <w:rFonts w:ascii="Arial" w:hAnsi="Arial" w:cs="Arial"/>
        </w:rPr>
        <w:t xml:space="preserve"> </w:t>
      </w:r>
      <w:r w:rsidR="009F5755" w:rsidRPr="00BA1BDD">
        <w:rPr>
          <w:rFonts w:ascii="Arial" w:hAnsi="Arial" w:cs="Arial"/>
        </w:rPr>
        <w:t>suplencia</w:t>
      </w:r>
      <w:r w:rsidR="00CC023B" w:rsidRPr="00BA1BDD">
        <w:rPr>
          <w:rFonts w:ascii="Arial" w:hAnsi="Arial" w:cs="Arial"/>
        </w:rPr>
        <w:t>s</w:t>
      </w:r>
      <w:r w:rsidR="003D0A31" w:rsidRPr="00BA1BDD">
        <w:rPr>
          <w:rFonts w:ascii="Arial" w:hAnsi="Arial" w:cs="Arial"/>
        </w:rPr>
        <w:t xml:space="preserve"> </w:t>
      </w:r>
      <w:r w:rsidR="009F5755" w:rsidRPr="00BA1BDD">
        <w:rPr>
          <w:rFonts w:ascii="Arial" w:hAnsi="Arial" w:cs="Arial"/>
        </w:rPr>
        <w:t>cumple</w:t>
      </w:r>
      <w:r w:rsidR="00CC023B" w:rsidRPr="00BA1BDD">
        <w:rPr>
          <w:rFonts w:ascii="Arial" w:hAnsi="Arial" w:cs="Arial"/>
        </w:rPr>
        <w:t>n</w:t>
      </w:r>
      <w:r w:rsidRPr="00BA1BDD">
        <w:rPr>
          <w:rFonts w:ascii="Arial" w:hAnsi="Arial" w:cs="Arial"/>
        </w:rPr>
        <w:t xml:space="preserve"> con los principios de imparcialidad e independencia</w:t>
      </w:r>
      <w:r w:rsidR="00AC79DD" w:rsidRPr="00BA1BDD">
        <w:rPr>
          <w:rFonts w:ascii="Arial" w:hAnsi="Arial" w:cs="Arial"/>
        </w:rPr>
        <w:t>,</w:t>
      </w:r>
      <w:r w:rsidRPr="00BA1BDD">
        <w:rPr>
          <w:rFonts w:ascii="Arial" w:hAnsi="Arial" w:cs="Arial"/>
        </w:rPr>
        <w:t xml:space="preserve"> progresividad y universa</w:t>
      </w:r>
      <w:r w:rsidR="00AC79DD" w:rsidRPr="00BA1BDD">
        <w:rPr>
          <w:rFonts w:ascii="Arial" w:hAnsi="Arial" w:cs="Arial"/>
        </w:rPr>
        <w:t>lidad de los derechos humanos; aunado a que su</w:t>
      </w:r>
      <w:r w:rsidR="00CC023B" w:rsidRPr="00BA1BDD">
        <w:rPr>
          <w:rFonts w:ascii="Arial" w:hAnsi="Arial" w:cs="Arial"/>
        </w:rPr>
        <w:t>s</w:t>
      </w:r>
      <w:r w:rsidR="00AC79DD" w:rsidRPr="00BA1BDD">
        <w:rPr>
          <w:rFonts w:ascii="Arial" w:hAnsi="Arial" w:cs="Arial"/>
        </w:rPr>
        <w:t xml:space="preserve"> </w:t>
      </w:r>
      <w:r w:rsidR="00CC023B" w:rsidRPr="00BA1BDD">
        <w:rPr>
          <w:rFonts w:ascii="Arial" w:hAnsi="Arial" w:cs="Arial"/>
        </w:rPr>
        <w:t xml:space="preserve">designaciones </w:t>
      </w:r>
      <w:r w:rsidRPr="00BA1BDD">
        <w:rPr>
          <w:rFonts w:ascii="Arial" w:hAnsi="Arial" w:cs="Arial"/>
        </w:rPr>
        <w:t xml:space="preserve">se </w:t>
      </w:r>
      <w:r w:rsidR="00AC79DD" w:rsidRPr="00BA1BDD">
        <w:rPr>
          <w:rFonts w:ascii="Arial" w:hAnsi="Arial" w:cs="Arial"/>
        </w:rPr>
        <w:t>ajusta</w:t>
      </w:r>
      <w:r w:rsidR="00CC023B" w:rsidRPr="00BA1BDD">
        <w:rPr>
          <w:rFonts w:ascii="Arial" w:hAnsi="Arial" w:cs="Arial"/>
        </w:rPr>
        <w:t>n</w:t>
      </w:r>
      <w:r w:rsidRPr="00BA1BDD">
        <w:rPr>
          <w:rFonts w:ascii="Arial" w:hAnsi="Arial" w:cs="Arial"/>
        </w:rPr>
        <w:t xml:space="preserve"> al principio de paridad en la integración de los órganos electorales, previsto por el artículo 9, numeral 2, inciso a) y artículo 3, inciso a) del Reglamento de Elecciones, garantizando con ello, la participación igualitaria y de oportunidades de las mujeres y promoviendo su participación política y su inclusión en la toma de decisiones de los órganos electorales.</w:t>
      </w:r>
    </w:p>
    <w:p w14:paraId="6DAE881E" w14:textId="77777777" w:rsidR="005A1944" w:rsidRPr="00BA1BDD" w:rsidRDefault="00994123" w:rsidP="005A1944">
      <w:pPr>
        <w:rPr>
          <w:rFonts w:ascii="Arial" w:hAnsi="Arial" w:cs="Arial"/>
        </w:rPr>
      </w:pPr>
      <w:r w:rsidRPr="00BA1BDD">
        <w:rPr>
          <w:rFonts w:ascii="Arial" w:hAnsi="Arial" w:cs="Arial"/>
        </w:rPr>
        <w:t>Asimismo, la</w:t>
      </w:r>
      <w:r w:rsidR="00CC023B" w:rsidRPr="00BA1BDD">
        <w:rPr>
          <w:rFonts w:ascii="Arial" w:hAnsi="Arial" w:cs="Arial"/>
        </w:rPr>
        <w:t>s</w:t>
      </w:r>
      <w:r w:rsidRPr="00BA1BDD">
        <w:rPr>
          <w:rFonts w:ascii="Arial" w:hAnsi="Arial" w:cs="Arial"/>
        </w:rPr>
        <w:t xml:space="preserve"> </w:t>
      </w:r>
      <w:r w:rsidR="00CC023B" w:rsidRPr="00BA1BDD">
        <w:rPr>
          <w:rFonts w:ascii="Arial" w:hAnsi="Arial" w:cs="Arial"/>
        </w:rPr>
        <w:t xml:space="preserve">designaciones </w:t>
      </w:r>
      <w:r w:rsidRPr="00BA1BDD">
        <w:rPr>
          <w:rFonts w:ascii="Arial" w:hAnsi="Arial" w:cs="Arial"/>
        </w:rPr>
        <w:t>se realiza</w:t>
      </w:r>
      <w:r w:rsidR="00CC023B" w:rsidRPr="00BA1BDD">
        <w:rPr>
          <w:rFonts w:ascii="Arial" w:hAnsi="Arial" w:cs="Arial"/>
        </w:rPr>
        <w:t>n</w:t>
      </w:r>
      <w:r w:rsidRPr="00BA1BDD">
        <w:rPr>
          <w:rFonts w:ascii="Arial" w:hAnsi="Arial" w:cs="Arial"/>
        </w:rPr>
        <w:t xml:space="preserve"> </w:t>
      </w:r>
      <w:r w:rsidR="005A1944" w:rsidRPr="00BA1BDD">
        <w:rPr>
          <w:rFonts w:ascii="Arial" w:hAnsi="Arial" w:cs="Arial"/>
        </w:rPr>
        <w:t>atendiendo al prestigio público y profesional, conocimiento de la materia electoral, la participación ciudadana, el compromiso democrático y la pluralidad cultural de la</w:t>
      </w:r>
      <w:r w:rsidR="00CC023B" w:rsidRPr="00BA1BDD">
        <w:rPr>
          <w:rFonts w:ascii="Arial" w:hAnsi="Arial" w:cs="Arial"/>
        </w:rPr>
        <w:t>s</w:t>
      </w:r>
      <w:r w:rsidR="009F5755" w:rsidRPr="00BA1BDD">
        <w:rPr>
          <w:rFonts w:ascii="Arial" w:hAnsi="Arial" w:cs="Arial"/>
        </w:rPr>
        <w:t xml:space="preserve"> persona</w:t>
      </w:r>
      <w:r w:rsidR="00CC023B" w:rsidRPr="00BA1BDD">
        <w:rPr>
          <w:rFonts w:ascii="Arial" w:hAnsi="Arial" w:cs="Arial"/>
        </w:rPr>
        <w:t>s</w:t>
      </w:r>
      <w:r w:rsidR="009F5755" w:rsidRPr="00BA1BDD">
        <w:rPr>
          <w:rFonts w:ascii="Arial" w:hAnsi="Arial" w:cs="Arial"/>
        </w:rPr>
        <w:t xml:space="preserve"> involucrada</w:t>
      </w:r>
      <w:r w:rsidR="00CC023B" w:rsidRPr="00BA1BDD">
        <w:rPr>
          <w:rFonts w:ascii="Arial" w:hAnsi="Arial" w:cs="Arial"/>
        </w:rPr>
        <w:t>s</w:t>
      </w:r>
      <w:r w:rsidR="005A1944" w:rsidRPr="00BA1BDD">
        <w:rPr>
          <w:rFonts w:ascii="Arial" w:hAnsi="Arial" w:cs="Arial"/>
        </w:rPr>
        <w:t>, pues de acuerdo con la valoración y antecedentes curriculares se desprende que ha</w:t>
      </w:r>
      <w:r w:rsidR="00CC023B" w:rsidRPr="00BA1BDD">
        <w:rPr>
          <w:rFonts w:ascii="Arial" w:hAnsi="Arial" w:cs="Arial"/>
        </w:rPr>
        <w:t>n</w:t>
      </w:r>
      <w:r w:rsidR="005A1944" w:rsidRPr="00BA1BDD">
        <w:rPr>
          <w:rFonts w:ascii="Arial" w:hAnsi="Arial" w:cs="Arial"/>
        </w:rPr>
        <w:t xml:space="preserve"> participado de forma activa y entusiasta en actividades que resultan de interés público, como la integración de los órganos electorales en procesos electorales o la participación en actividades que resultan de interés a su</w:t>
      </w:r>
      <w:r w:rsidR="00282560" w:rsidRPr="00BA1BDD">
        <w:rPr>
          <w:rFonts w:ascii="Arial" w:hAnsi="Arial" w:cs="Arial"/>
        </w:rPr>
        <w:t xml:space="preserve"> comunidad</w:t>
      </w:r>
      <w:r w:rsidR="005A1944" w:rsidRPr="00BA1BDD">
        <w:rPr>
          <w:rFonts w:ascii="Arial" w:hAnsi="Arial" w:cs="Arial"/>
        </w:rPr>
        <w:t xml:space="preserve">, lo que ha puesto de manifiesto su compromiso con el desarrollo de las actividades cívico – electorales que tiene encomendadas este Instituto, así como su interacción con personas de diversas expresiones culturales y sociales, ya sea con motivo del desempeño de encargos anteriores, o por haber </w:t>
      </w:r>
      <w:r w:rsidR="005A1944" w:rsidRPr="00BA1BDD">
        <w:rPr>
          <w:rFonts w:ascii="Arial" w:hAnsi="Arial" w:cs="Arial"/>
        </w:rPr>
        <w:lastRenderedPageBreak/>
        <w:t>participado en la integración de diversos órganos electorales, circunstancias que constituyen elementos de gran valía y cuya aplicación resulta necesaria y trascendental en este Instituto.</w:t>
      </w:r>
    </w:p>
    <w:p w14:paraId="5BA8CC0D" w14:textId="77777777" w:rsidR="00AB1721" w:rsidRPr="00BA1BDD" w:rsidRDefault="00AB1721" w:rsidP="00AB1721">
      <w:pPr>
        <w:rPr>
          <w:rFonts w:ascii="Arial" w:hAnsi="Arial" w:cs="Arial"/>
        </w:rPr>
      </w:pPr>
      <w:r w:rsidRPr="00BA1BDD">
        <w:rPr>
          <w:rFonts w:ascii="Arial" w:hAnsi="Arial" w:cs="Arial"/>
        </w:rPr>
        <w:t>Conforme a lo anterior, este Consejo Estatal designó a la</w:t>
      </w:r>
      <w:r w:rsidR="00FB2E07" w:rsidRPr="00BA1BDD">
        <w:rPr>
          <w:rFonts w:ascii="Arial" w:hAnsi="Arial" w:cs="Arial"/>
        </w:rPr>
        <w:t>s</w:t>
      </w:r>
      <w:r w:rsidR="00CD2E15" w:rsidRPr="00BA1BDD">
        <w:rPr>
          <w:rFonts w:ascii="Arial" w:hAnsi="Arial" w:cs="Arial"/>
        </w:rPr>
        <w:t xml:space="preserve"> persona</w:t>
      </w:r>
      <w:r w:rsidR="00FB2E07" w:rsidRPr="00BA1BDD">
        <w:rPr>
          <w:rFonts w:ascii="Arial" w:hAnsi="Arial" w:cs="Arial"/>
        </w:rPr>
        <w:t>s</w:t>
      </w:r>
      <w:r w:rsidR="00CD2E15" w:rsidRPr="00BA1BDD">
        <w:rPr>
          <w:rFonts w:ascii="Arial" w:hAnsi="Arial" w:cs="Arial"/>
        </w:rPr>
        <w:t xml:space="preserve"> idónea</w:t>
      </w:r>
      <w:r w:rsidR="00FB2E07" w:rsidRPr="00BA1BDD">
        <w:rPr>
          <w:rFonts w:ascii="Arial" w:hAnsi="Arial" w:cs="Arial"/>
        </w:rPr>
        <w:t>s</w:t>
      </w:r>
      <w:r w:rsidRPr="00BA1BDD">
        <w:rPr>
          <w:rFonts w:ascii="Arial" w:hAnsi="Arial" w:cs="Arial"/>
        </w:rPr>
        <w:t xml:space="preserve"> para ocupar la</w:t>
      </w:r>
      <w:r w:rsidR="00FB2E07" w:rsidRPr="00BA1BDD">
        <w:rPr>
          <w:rFonts w:ascii="Arial" w:hAnsi="Arial" w:cs="Arial"/>
        </w:rPr>
        <w:t>s</w:t>
      </w:r>
      <w:r w:rsidR="00CD2E15" w:rsidRPr="00BA1BDD">
        <w:rPr>
          <w:rFonts w:ascii="Arial" w:hAnsi="Arial" w:cs="Arial"/>
        </w:rPr>
        <w:t xml:space="preserve"> Consejería</w:t>
      </w:r>
      <w:r w:rsidR="00FB2E07" w:rsidRPr="00BA1BDD">
        <w:rPr>
          <w:rFonts w:ascii="Arial" w:hAnsi="Arial" w:cs="Arial"/>
        </w:rPr>
        <w:t>s</w:t>
      </w:r>
      <w:r w:rsidR="00CD2E15" w:rsidRPr="00BA1BDD">
        <w:rPr>
          <w:rFonts w:ascii="Arial" w:hAnsi="Arial" w:cs="Arial"/>
        </w:rPr>
        <w:t xml:space="preserve"> Distrital</w:t>
      </w:r>
      <w:r w:rsidR="00FB2E07" w:rsidRPr="00BA1BDD">
        <w:rPr>
          <w:rFonts w:ascii="Arial" w:hAnsi="Arial" w:cs="Arial"/>
        </w:rPr>
        <w:t>es</w:t>
      </w:r>
      <w:r w:rsidR="00CD2E15" w:rsidRPr="00BA1BDD">
        <w:rPr>
          <w:rFonts w:ascii="Arial" w:hAnsi="Arial" w:cs="Arial"/>
        </w:rPr>
        <w:t xml:space="preserve"> Suplente</w:t>
      </w:r>
      <w:r w:rsidR="00FB2E07" w:rsidRPr="00BA1BDD">
        <w:rPr>
          <w:rFonts w:ascii="Arial" w:hAnsi="Arial" w:cs="Arial"/>
        </w:rPr>
        <w:t>s</w:t>
      </w:r>
      <w:r w:rsidRPr="00BA1BDD">
        <w:rPr>
          <w:rFonts w:ascii="Arial" w:hAnsi="Arial" w:cs="Arial"/>
        </w:rPr>
        <w:t>, la</w:t>
      </w:r>
      <w:r w:rsidR="00FB2E07" w:rsidRPr="00BA1BDD">
        <w:rPr>
          <w:rFonts w:ascii="Arial" w:hAnsi="Arial" w:cs="Arial"/>
        </w:rPr>
        <w:t>s</w:t>
      </w:r>
      <w:r w:rsidR="00CD2E15" w:rsidRPr="00BA1BDD">
        <w:rPr>
          <w:rFonts w:ascii="Arial" w:hAnsi="Arial" w:cs="Arial"/>
        </w:rPr>
        <w:t xml:space="preserve"> cual</w:t>
      </w:r>
      <w:r w:rsidR="00FB2E07" w:rsidRPr="00BA1BDD">
        <w:rPr>
          <w:rFonts w:ascii="Arial" w:hAnsi="Arial" w:cs="Arial"/>
        </w:rPr>
        <w:t>es</w:t>
      </w:r>
      <w:r w:rsidR="00CD2E15" w:rsidRPr="00BA1BDD">
        <w:rPr>
          <w:rFonts w:ascii="Arial" w:hAnsi="Arial" w:cs="Arial"/>
        </w:rPr>
        <w:t xml:space="preserve"> deviene</w:t>
      </w:r>
      <w:r w:rsidR="00FB2E07" w:rsidRPr="00BA1BDD">
        <w:rPr>
          <w:rFonts w:ascii="Arial" w:hAnsi="Arial" w:cs="Arial"/>
        </w:rPr>
        <w:t>n</w:t>
      </w:r>
      <w:r w:rsidRPr="00BA1BDD">
        <w:rPr>
          <w:rFonts w:ascii="Arial" w:hAnsi="Arial" w:cs="Arial"/>
        </w:rPr>
        <w:t xml:space="preserve"> de </w:t>
      </w:r>
      <w:r w:rsidR="008C165A" w:rsidRPr="00BA1BDD">
        <w:rPr>
          <w:rFonts w:ascii="Arial" w:hAnsi="Arial" w:cs="Arial"/>
        </w:rPr>
        <w:t xml:space="preserve">la </w:t>
      </w:r>
      <w:r w:rsidRPr="00BA1BDD">
        <w:rPr>
          <w:rFonts w:ascii="Arial" w:hAnsi="Arial" w:cs="Arial"/>
        </w:rPr>
        <w:t xml:space="preserve">lista </w:t>
      </w:r>
      <w:r w:rsidR="008C165A" w:rsidRPr="00BA1BDD">
        <w:rPr>
          <w:rFonts w:ascii="Arial" w:hAnsi="Arial" w:cs="Arial"/>
        </w:rPr>
        <w:t xml:space="preserve">de reserva integrada </w:t>
      </w:r>
      <w:r w:rsidRPr="00BA1BDD">
        <w:rPr>
          <w:rFonts w:ascii="Arial" w:hAnsi="Arial" w:cs="Arial"/>
        </w:rPr>
        <w:t xml:space="preserve">por aquellas personas que obtuvieron los mejores resultados obtenidos a partir de la evaluación, la valoración curricular y la entrevista; considerando, además, su idoneidad, preparación y experiencia profesional. </w:t>
      </w:r>
    </w:p>
    <w:p w14:paraId="75A8F0F3" w14:textId="77777777" w:rsidR="00AB1721" w:rsidRPr="00BA1BDD" w:rsidRDefault="00F43AEE" w:rsidP="003C4AF9">
      <w:pPr>
        <w:rPr>
          <w:rFonts w:ascii="Arial" w:hAnsi="Arial" w:cs="Arial"/>
        </w:rPr>
      </w:pPr>
      <w:r w:rsidRPr="00BA1BDD">
        <w:rPr>
          <w:rFonts w:ascii="Arial" w:hAnsi="Arial" w:cs="Arial"/>
        </w:rPr>
        <w:t>Sobre la base de las consideraciones señaladas, este Consejo Estatal emite el siguiente:</w:t>
      </w:r>
    </w:p>
    <w:p w14:paraId="6D309F7F" w14:textId="77777777" w:rsidR="00F43AEE" w:rsidRPr="00BA1BDD" w:rsidRDefault="00F43AEE" w:rsidP="00F43AEE">
      <w:pPr>
        <w:pStyle w:val="Ttulo1"/>
        <w:rPr>
          <w:rFonts w:ascii="Arial" w:hAnsi="Arial" w:cs="Arial"/>
          <w:sz w:val="24"/>
          <w:szCs w:val="24"/>
        </w:rPr>
      </w:pPr>
      <w:r w:rsidRPr="00BA1BDD">
        <w:rPr>
          <w:rFonts w:ascii="Arial" w:hAnsi="Arial" w:cs="Arial"/>
          <w:sz w:val="24"/>
          <w:szCs w:val="24"/>
        </w:rPr>
        <w:t>Acuerdo</w:t>
      </w:r>
    </w:p>
    <w:p w14:paraId="7D63C9D6" w14:textId="3F1A898E" w:rsidR="00F43AEE" w:rsidRPr="00BA1BDD" w:rsidRDefault="00F43AEE" w:rsidP="003C4AF9">
      <w:pPr>
        <w:rPr>
          <w:rFonts w:ascii="Arial" w:hAnsi="Arial" w:cs="Arial"/>
        </w:rPr>
      </w:pPr>
      <w:r w:rsidRPr="00BA1BDD">
        <w:rPr>
          <w:rFonts w:ascii="Arial" w:hAnsi="Arial" w:cs="Arial"/>
          <w:b/>
        </w:rPr>
        <w:t>Primero.</w:t>
      </w:r>
      <w:r w:rsidRPr="00BA1BDD">
        <w:rPr>
          <w:rFonts w:ascii="Arial" w:hAnsi="Arial" w:cs="Arial"/>
        </w:rPr>
        <w:t xml:space="preserve"> En virtud de las vacantes originadas en las Consejerías Electorales Distritales, se aprueba la designación de las siguientes personas como Consejeras integrantes de</w:t>
      </w:r>
      <w:r w:rsidR="00B900FF" w:rsidRPr="00BA1BDD">
        <w:rPr>
          <w:rFonts w:ascii="Arial" w:hAnsi="Arial" w:cs="Arial"/>
        </w:rPr>
        <w:t xml:space="preserve">l </w:t>
      </w:r>
      <w:r w:rsidRPr="00BA1BDD">
        <w:rPr>
          <w:rFonts w:ascii="Arial" w:hAnsi="Arial" w:cs="Arial"/>
        </w:rPr>
        <w:t xml:space="preserve">Consejo Electoral </w:t>
      </w:r>
      <w:r w:rsidR="00B900FF" w:rsidRPr="00BA1BDD">
        <w:rPr>
          <w:rFonts w:ascii="Arial" w:hAnsi="Arial" w:cs="Arial"/>
        </w:rPr>
        <w:t xml:space="preserve">Distrital con cabecera en Villa Playas del Rosario, Centro, </w:t>
      </w:r>
      <w:r w:rsidRPr="00BA1BDD">
        <w:rPr>
          <w:rFonts w:ascii="Arial" w:hAnsi="Arial" w:cs="Arial"/>
        </w:rPr>
        <w:t>para el Proceso Electoral Local Ordinario 2023 – 2024 de conformidad con lo siguiente:</w:t>
      </w:r>
    </w:p>
    <w:p w14:paraId="2409BD01" w14:textId="77777777" w:rsidR="00B900FF" w:rsidRPr="00BA1BDD" w:rsidRDefault="00B900FF" w:rsidP="005269F3">
      <w:pPr>
        <w:pStyle w:val="Prrafodelista"/>
        <w:numPr>
          <w:ilvl w:val="0"/>
          <w:numId w:val="21"/>
        </w:numPr>
        <w:ind w:left="357" w:hanging="357"/>
        <w:contextualSpacing w:val="0"/>
        <w:rPr>
          <w:rFonts w:ascii="Arial" w:hAnsi="Arial" w:cs="Arial"/>
        </w:rPr>
      </w:pPr>
      <w:r w:rsidRPr="00BA1BDD">
        <w:rPr>
          <w:rFonts w:ascii="Arial" w:hAnsi="Arial" w:cs="Arial"/>
        </w:rPr>
        <w:t xml:space="preserve">En sustitución de </w:t>
      </w:r>
      <w:r w:rsidRPr="00BA1BDD">
        <w:rPr>
          <w:rFonts w:ascii="Arial" w:hAnsi="Arial" w:cs="Arial"/>
          <w:b/>
          <w:bCs/>
        </w:rPr>
        <w:t xml:space="preserve">Juan Arias </w:t>
      </w:r>
      <w:proofErr w:type="spellStart"/>
      <w:r w:rsidRPr="00BA1BDD">
        <w:rPr>
          <w:rFonts w:ascii="Arial" w:hAnsi="Arial" w:cs="Arial"/>
          <w:b/>
          <w:bCs/>
        </w:rPr>
        <w:t>Presenda</w:t>
      </w:r>
      <w:proofErr w:type="spellEnd"/>
      <w:r w:rsidRPr="00BA1BDD">
        <w:rPr>
          <w:rFonts w:ascii="Arial" w:hAnsi="Arial" w:cs="Arial"/>
        </w:rPr>
        <w:t xml:space="preserve">, se designa al suplente </w:t>
      </w:r>
      <w:r w:rsidRPr="00BA1BDD">
        <w:rPr>
          <w:rFonts w:ascii="Arial" w:hAnsi="Arial" w:cs="Arial"/>
          <w:b/>
          <w:bCs/>
        </w:rPr>
        <w:t>Fernando Bautista Jiménez</w:t>
      </w:r>
      <w:r w:rsidRPr="00BA1BDD">
        <w:rPr>
          <w:rFonts w:ascii="Arial" w:hAnsi="Arial" w:cs="Arial"/>
        </w:rPr>
        <w:t xml:space="preserve">, Consejero Electoral Propietario del Distrito 10 </w:t>
      </w:r>
      <w:bookmarkStart w:id="0" w:name="_Hlk167737041"/>
      <w:r w:rsidRPr="00BA1BDD">
        <w:rPr>
          <w:rFonts w:ascii="Arial" w:hAnsi="Arial" w:cs="Arial"/>
        </w:rPr>
        <w:t>con cabecera en Villa Playas del Rosario, Centro.</w:t>
      </w:r>
    </w:p>
    <w:bookmarkEnd w:id="0"/>
    <w:p w14:paraId="24A48251" w14:textId="77777777" w:rsidR="00B900FF" w:rsidRPr="00BA1BDD" w:rsidRDefault="00B900FF" w:rsidP="005269F3">
      <w:pPr>
        <w:pStyle w:val="Prrafodelista"/>
        <w:numPr>
          <w:ilvl w:val="0"/>
          <w:numId w:val="21"/>
        </w:numPr>
        <w:ind w:left="357" w:hanging="357"/>
        <w:contextualSpacing w:val="0"/>
        <w:rPr>
          <w:rFonts w:ascii="Arial" w:hAnsi="Arial" w:cs="Arial"/>
        </w:rPr>
      </w:pPr>
      <w:r w:rsidRPr="00BA1BDD">
        <w:rPr>
          <w:rFonts w:ascii="Arial" w:hAnsi="Arial" w:cs="Arial"/>
        </w:rPr>
        <w:t xml:space="preserve">En sustitución de </w:t>
      </w:r>
      <w:r w:rsidRPr="00BA1BDD">
        <w:rPr>
          <w:rFonts w:ascii="Arial" w:hAnsi="Arial" w:cs="Arial"/>
          <w:b/>
        </w:rPr>
        <w:t>Fernando Bautista Jiménez</w:t>
      </w:r>
      <w:r w:rsidRPr="00BA1BDD">
        <w:rPr>
          <w:rFonts w:ascii="Arial" w:hAnsi="Arial" w:cs="Arial"/>
        </w:rPr>
        <w:t xml:space="preserve">, se designa de la lista de reserva a </w:t>
      </w:r>
      <w:r w:rsidRPr="00BA1BDD">
        <w:rPr>
          <w:rFonts w:ascii="Arial" w:hAnsi="Arial" w:cs="Arial"/>
          <w:b/>
        </w:rPr>
        <w:t xml:space="preserve">Fructuoso Sánchez </w:t>
      </w:r>
      <w:proofErr w:type="spellStart"/>
      <w:r w:rsidRPr="00BA1BDD">
        <w:rPr>
          <w:rFonts w:ascii="Arial" w:hAnsi="Arial" w:cs="Arial"/>
          <w:b/>
        </w:rPr>
        <w:t>Cordova</w:t>
      </w:r>
      <w:proofErr w:type="spellEnd"/>
      <w:r w:rsidRPr="00BA1BDD">
        <w:rPr>
          <w:rFonts w:ascii="Arial" w:hAnsi="Arial" w:cs="Arial"/>
        </w:rPr>
        <w:t xml:space="preserve">, Consejero Electoral Suplente del Distrito 10 con cabecera en Villa Playas del Rosario, Centro. </w:t>
      </w:r>
    </w:p>
    <w:p w14:paraId="2CAFFB22" w14:textId="577D76D5" w:rsidR="00F43AEE" w:rsidRPr="00BA1BDD" w:rsidRDefault="00C36A48" w:rsidP="00C36A48">
      <w:pPr>
        <w:rPr>
          <w:rFonts w:ascii="Arial" w:hAnsi="Arial" w:cs="Arial"/>
        </w:rPr>
      </w:pPr>
      <w:r w:rsidRPr="00BA1BDD">
        <w:rPr>
          <w:rFonts w:ascii="Arial" w:hAnsi="Arial" w:cs="Arial"/>
          <w:b/>
        </w:rPr>
        <w:t>Segundo.</w:t>
      </w:r>
      <w:r w:rsidR="00CC3048" w:rsidRPr="00BA1BDD">
        <w:rPr>
          <w:rFonts w:ascii="Arial" w:hAnsi="Arial" w:cs="Arial"/>
        </w:rPr>
        <w:t xml:space="preserve"> </w:t>
      </w:r>
      <w:r w:rsidR="00A13425" w:rsidRPr="00BA1BDD">
        <w:rPr>
          <w:rFonts w:ascii="Arial" w:hAnsi="Arial" w:cs="Arial"/>
        </w:rPr>
        <w:t>Se instruye a la Secretaría Ejecutiva, notifique a la persona Consejera Electoral Distrital Propietaria designada, para el efecto de que proceda a la aceptación del cargo conferido y en su caso, sea convocada por el órgano distrital para que en la siguiente sesión rinda la protesta de ley.</w:t>
      </w:r>
    </w:p>
    <w:p w14:paraId="76420C82" w14:textId="77777777" w:rsidR="00C36A48" w:rsidRPr="00BA1BDD" w:rsidRDefault="00C36A48" w:rsidP="00C36A48">
      <w:pPr>
        <w:rPr>
          <w:rFonts w:ascii="Arial" w:hAnsi="Arial" w:cs="Arial"/>
        </w:rPr>
      </w:pPr>
      <w:r w:rsidRPr="00BA1BDD">
        <w:rPr>
          <w:rFonts w:ascii="Arial" w:hAnsi="Arial" w:cs="Arial"/>
          <w:b/>
        </w:rPr>
        <w:t>Tercero.</w:t>
      </w:r>
      <w:r w:rsidRPr="00BA1BDD">
        <w:rPr>
          <w:rFonts w:ascii="Arial" w:hAnsi="Arial" w:cs="Arial"/>
        </w:rPr>
        <w:t xml:space="preserve"> Asimismo,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5EE6CA2A" w14:textId="77777777" w:rsidR="00C36A48" w:rsidRPr="00BA1BDD" w:rsidRDefault="00C36A48" w:rsidP="00C36A48">
      <w:pPr>
        <w:rPr>
          <w:rFonts w:ascii="Arial" w:hAnsi="Arial" w:cs="Arial"/>
        </w:rPr>
      </w:pPr>
      <w:r w:rsidRPr="00BA1BDD">
        <w:rPr>
          <w:rFonts w:ascii="Arial" w:hAnsi="Arial" w:cs="Arial"/>
          <w:b/>
        </w:rPr>
        <w:lastRenderedPageBreak/>
        <w:t>Cuarto.</w:t>
      </w:r>
      <w:r w:rsidRPr="00BA1BDD">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56E69FAC" w14:textId="58B90EF6" w:rsidR="00C36A48" w:rsidRPr="00BA1BDD" w:rsidRDefault="00C36A48" w:rsidP="00C36A48">
      <w:pPr>
        <w:rPr>
          <w:rFonts w:ascii="Arial" w:hAnsi="Arial" w:cs="Arial"/>
        </w:rPr>
      </w:pPr>
      <w:r w:rsidRPr="00BA1BDD">
        <w:rPr>
          <w:rFonts w:ascii="Arial" w:hAnsi="Arial" w:cs="Arial"/>
        </w:rPr>
        <w:t xml:space="preserve">El presente acuerdo fue </w:t>
      </w:r>
      <w:r w:rsidR="00BE2B8A">
        <w:rPr>
          <w:rFonts w:ascii="Arial" w:hAnsi="Arial" w:cs="Arial"/>
        </w:rPr>
        <w:t>aprobado</w:t>
      </w:r>
      <w:r w:rsidRPr="00BA1BDD">
        <w:rPr>
          <w:rFonts w:ascii="Arial" w:hAnsi="Arial" w:cs="Arial"/>
        </w:rPr>
        <w:t xml:space="preserve"> en sesión </w:t>
      </w:r>
      <w:r w:rsidR="00BE2B8A">
        <w:rPr>
          <w:rFonts w:ascii="Arial" w:hAnsi="Arial" w:cs="Arial"/>
        </w:rPr>
        <w:t>extraordinaria urgente</w:t>
      </w:r>
      <w:r w:rsidRPr="00BA1BDD">
        <w:rPr>
          <w:rFonts w:ascii="Arial" w:hAnsi="Arial" w:cs="Arial"/>
        </w:rPr>
        <w:t xml:space="preserve"> efectuada el</w:t>
      </w:r>
      <w:r w:rsidR="00BE2B8A">
        <w:rPr>
          <w:rFonts w:ascii="Arial" w:hAnsi="Arial" w:cs="Arial"/>
        </w:rPr>
        <w:t xml:space="preserve"> veintiocho</w:t>
      </w:r>
      <w:r w:rsidRPr="00BA1BDD">
        <w:rPr>
          <w:rFonts w:ascii="Arial" w:hAnsi="Arial" w:cs="Arial"/>
        </w:rPr>
        <w:t xml:space="preserve"> de </w:t>
      </w:r>
      <w:r w:rsidR="00BE2B8A">
        <w:rPr>
          <w:rFonts w:ascii="Arial" w:hAnsi="Arial" w:cs="Arial"/>
        </w:rPr>
        <w:t>mayo</w:t>
      </w:r>
      <w:r w:rsidRPr="00BA1BDD">
        <w:rPr>
          <w:rFonts w:ascii="Arial" w:hAnsi="Arial" w:cs="Arial"/>
        </w:rPr>
        <w:t xml:space="preserve"> del año dos mil veinticuatro, por votación </w:t>
      </w:r>
      <w:r w:rsidR="00BE2B8A">
        <w:rPr>
          <w:rFonts w:ascii="Arial" w:hAnsi="Arial" w:cs="Arial"/>
        </w:rPr>
        <w:t>unánime</w:t>
      </w:r>
      <w:bookmarkStart w:id="1" w:name="_GoBack"/>
      <w:bookmarkEnd w:id="1"/>
      <w:r w:rsidRPr="00BA1BDD">
        <w:rPr>
          <w:rFonts w:ascii="Arial" w:hAnsi="Arial" w:cs="Arial"/>
        </w:rPr>
        <w:t xml:space="preserve"> de las y los Consejeros Electorales del Consejo Estatal del Instituto Electoral y de Participación Ciudadana de Tabasco: Dra. </w:t>
      </w:r>
      <w:proofErr w:type="spellStart"/>
      <w:r w:rsidRPr="00BA1BDD">
        <w:rPr>
          <w:rFonts w:ascii="Arial" w:hAnsi="Arial" w:cs="Arial"/>
        </w:rPr>
        <w:t>Rosselvy</w:t>
      </w:r>
      <w:proofErr w:type="spellEnd"/>
      <w:r w:rsidRPr="00BA1BDD">
        <w:rPr>
          <w:rFonts w:ascii="Arial" w:hAnsi="Arial" w:cs="Arial"/>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68887155" w14:textId="77777777" w:rsidR="003E2B58" w:rsidRPr="00BA1BDD" w:rsidRDefault="003E2B58" w:rsidP="00C36A48">
      <w:pPr>
        <w:rPr>
          <w:rFonts w:ascii="Arial" w:hAnsi="Arial" w:cs="Arial"/>
        </w:rPr>
      </w:pPr>
    </w:p>
    <w:p w14:paraId="6803182F" w14:textId="77777777" w:rsidR="000454F0" w:rsidRPr="00BA1BDD" w:rsidRDefault="000454F0" w:rsidP="00C36A48">
      <w:pPr>
        <w:rPr>
          <w:rFonts w:ascii="Arial" w:hAnsi="Arial" w:cs="Arial"/>
        </w:rPr>
      </w:pPr>
    </w:p>
    <w:p w14:paraId="5570C0A4" w14:textId="77777777" w:rsidR="003E2B58" w:rsidRPr="00BA1BDD" w:rsidRDefault="003E2B58" w:rsidP="00C36A48">
      <w:pPr>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36"/>
        <w:gridCol w:w="4061"/>
      </w:tblGrid>
      <w:tr w:rsidR="003E2B58" w:rsidRPr="00BA1BDD" w14:paraId="4CBA40D6" w14:textId="77777777" w:rsidTr="008B73F1">
        <w:tc>
          <w:tcPr>
            <w:tcW w:w="4531" w:type="dxa"/>
          </w:tcPr>
          <w:p w14:paraId="619B2998" w14:textId="77777777" w:rsidR="003E2B58" w:rsidRPr="00BA1BDD" w:rsidRDefault="003E2B58" w:rsidP="008B73F1">
            <w:pPr>
              <w:spacing w:before="0" w:after="0"/>
              <w:jc w:val="center"/>
              <w:rPr>
                <w:rFonts w:ascii="Arial" w:hAnsi="Arial" w:cs="Arial"/>
                <w:b/>
              </w:rPr>
            </w:pPr>
            <w:r w:rsidRPr="00BA1BDD">
              <w:rPr>
                <w:rFonts w:ascii="Arial" w:hAnsi="Arial" w:cs="Arial"/>
                <w:b/>
              </w:rPr>
              <w:t>MTRA. ELIZABETH NAVA GUTIÉRREZ</w:t>
            </w:r>
          </w:p>
          <w:p w14:paraId="18979A24" w14:textId="77777777" w:rsidR="003E2B58" w:rsidRPr="00BA1BDD" w:rsidRDefault="003E2B58" w:rsidP="008B73F1">
            <w:pPr>
              <w:spacing w:before="0" w:after="0"/>
              <w:jc w:val="center"/>
              <w:rPr>
                <w:rFonts w:ascii="Arial" w:hAnsi="Arial" w:cs="Arial"/>
                <w:b/>
              </w:rPr>
            </w:pPr>
            <w:r w:rsidRPr="00BA1BDD">
              <w:rPr>
                <w:rFonts w:ascii="Arial" w:hAnsi="Arial" w:cs="Arial"/>
                <w:b/>
              </w:rPr>
              <w:t>CONSEJERA PRESIDENTA</w:t>
            </w:r>
          </w:p>
        </w:tc>
        <w:tc>
          <w:tcPr>
            <w:tcW w:w="236" w:type="dxa"/>
          </w:tcPr>
          <w:p w14:paraId="0B011C77" w14:textId="77777777" w:rsidR="003E2B58" w:rsidRPr="00BA1BDD" w:rsidRDefault="003E2B58" w:rsidP="008B73F1">
            <w:pPr>
              <w:spacing w:before="0" w:after="0"/>
              <w:rPr>
                <w:rFonts w:ascii="Arial" w:hAnsi="Arial" w:cs="Arial"/>
                <w:b/>
              </w:rPr>
            </w:pPr>
          </w:p>
        </w:tc>
        <w:tc>
          <w:tcPr>
            <w:tcW w:w="4061" w:type="dxa"/>
          </w:tcPr>
          <w:p w14:paraId="44ADBC59" w14:textId="77777777" w:rsidR="003E2B58" w:rsidRPr="00BA1BDD" w:rsidRDefault="003E2B58" w:rsidP="008B73F1">
            <w:pPr>
              <w:spacing w:before="0" w:after="0"/>
              <w:jc w:val="center"/>
              <w:rPr>
                <w:rFonts w:ascii="Arial" w:hAnsi="Arial" w:cs="Arial"/>
                <w:b/>
                <w:spacing w:val="-14"/>
              </w:rPr>
            </w:pPr>
            <w:r w:rsidRPr="00BA1BDD">
              <w:rPr>
                <w:rFonts w:ascii="Arial" w:hAnsi="Arial" w:cs="Arial"/>
                <w:b/>
                <w:spacing w:val="-14"/>
              </w:rPr>
              <w:t>LIC. JORGE ALBERTO ZAVALA FRÍAS</w:t>
            </w:r>
          </w:p>
          <w:p w14:paraId="581F883C" w14:textId="77777777" w:rsidR="003E2B58" w:rsidRPr="00BA1BDD" w:rsidRDefault="003E2B58" w:rsidP="008B73F1">
            <w:pPr>
              <w:spacing w:before="0" w:after="0"/>
              <w:jc w:val="center"/>
              <w:rPr>
                <w:rFonts w:ascii="Arial" w:hAnsi="Arial" w:cs="Arial"/>
                <w:b/>
              </w:rPr>
            </w:pPr>
            <w:r w:rsidRPr="00BA1BDD">
              <w:rPr>
                <w:rFonts w:ascii="Arial" w:hAnsi="Arial" w:cs="Arial"/>
                <w:b/>
              </w:rPr>
              <w:t>SECRETARIO DEL CONSEJO</w:t>
            </w:r>
          </w:p>
        </w:tc>
      </w:tr>
    </w:tbl>
    <w:p w14:paraId="20561FD2" w14:textId="77777777" w:rsidR="00F43AEE" w:rsidRPr="00BA1BDD" w:rsidRDefault="00F43AEE" w:rsidP="003C4AF9">
      <w:pPr>
        <w:rPr>
          <w:rFonts w:ascii="Arial" w:hAnsi="Arial" w:cs="Arial"/>
        </w:rPr>
      </w:pPr>
    </w:p>
    <w:sectPr w:rsidR="00F43AEE" w:rsidRPr="00BA1BDD" w:rsidSect="000454F0">
      <w:headerReference w:type="default" r:id="rId7"/>
      <w:footerReference w:type="default" r:id="rId8"/>
      <w:pgSz w:w="12240" w:h="15840" w:code="1"/>
      <w:pgMar w:top="2694" w:right="1701" w:bottom="1134"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28AA9" w14:textId="77777777" w:rsidR="00D04EE3" w:rsidRDefault="00D04EE3" w:rsidP="004A77B5">
      <w:pPr>
        <w:spacing w:before="0" w:after="0" w:line="240" w:lineRule="auto"/>
      </w:pPr>
      <w:r>
        <w:separator/>
      </w:r>
    </w:p>
  </w:endnote>
  <w:endnote w:type="continuationSeparator" w:id="0">
    <w:p w14:paraId="5E48A3A2" w14:textId="77777777" w:rsidR="00D04EE3" w:rsidRDefault="00D04EE3" w:rsidP="004A77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A00000FF"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821191922"/>
      <w:docPartObj>
        <w:docPartGallery w:val="Page Numbers (Top of Page)"/>
        <w:docPartUnique/>
      </w:docPartObj>
    </w:sdtPr>
    <w:sdtEndPr/>
    <w:sdtContent>
      <w:p w14:paraId="248A2E03" w14:textId="0A66E2A0" w:rsidR="003E2B58" w:rsidRPr="006A2D38" w:rsidRDefault="003E2B58" w:rsidP="003E2B58">
        <w:pPr>
          <w:pStyle w:val="Piedepgina"/>
          <w:jc w:val="right"/>
          <w:rPr>
            <w:rFonts w:ascii="Arial" w:hAnsi="Arial" w:cs="Arial"/>
            <w:color w:val="993366"/>
            <w:sz w:val="20"/>
            <w:szCs w:val="20"/>
          </w:rPr>
        </w:pPr>
        <w:r w:rsidRPr="006A2D38">
          <w:rPr>
            <w:rFonts w:ascii="Arial" w:hAnsi="Arial" w:cs="Arial"/>
            <w:b/>
            <w:bCs/>
            <w:color w:val="993366"/>
          </w:rPr>
          <w:t xml:space="preserve">Página </w:t>
        </w:r>
        <w:r w:rsidRPr="006A2D38">
          <w:rPr>
            <w:rFonts w:ascii="Arial" w:hAnsi="Arial" w:cs="Arial"/>
            <w:b/>
            <w:bCs/>
            <w:color w:val="993366"/>
          </w:rPr>
          <w:fldChar w:fldCharType="begin"/>
        </w:r>
        <w:r w:rsidRPr="006A2D38">
          <w:rPr>
            <w:rFonts w:ascii="Arial" w:hAnsi="Arial" w:cs="Arial"/>
            <w:b/>
            <w:bCs/>
            <w:color w:val="993366"/>
          </w:rPr>
          <w:instrText>PAGE</w:instrText>
        </w:r>
        <w:r w:rsidRPr="006A2D38">
          <w:rPr>
            <w:rFonts w:ascii="Arial" w:hAnsi="Arial" w:cs="Arial"/>
            <w:b/>
            <w:bCs/>
            <w:color w:val="993366"/>
          </w:rPr>
          <w:fldChar w:fldCharType="separate"/>
        </w:r>
        <w:r w:rsidR="00BE2B8A">
          <w:rPr>
            <w:rFonts w:ascii="Arial" w:hAnsi="Arial" w:cs="Arial"/>
            <w:b/>
            <w:bCs/>
            <w:noProof/>
            <w:color w:val="993366"/>
          </w:rPr>
          <w:t>9</w:t>
        </w:r>
        <w:r w:rsidRPr="006A2D38">
          <w:rPr>
            <w:rFonts w:ascii="Arial" w:hAnsi="Arial" w:cs="Arial"/>
            <w:b/>
            <w:bCs/>
            <w:color w:val="993366"/>
          </w:rPr>
          <w:fldChar w:fldCharType="end"/>
        </w:r>
        <w:r w:rsidRPr="006A2D38">
          <w:rPr>
            <w:rFonts w:ascii="Arial" w:hAnsi="Arial" w:cs="Arial"/>
            <w:b/>
            <w:bCs/>
            <w:color w:val="993366"/>
          </w:rPr>
          <w:t xml:space="preserve"> | </w:t>
        </w:r>
        <w:r w:rsidRPr="006A2D38">
          <w:rPr>
            <w:rFonts w:ascii="Arial" w:hAnsi="Arial" w:cs="Arial"/>
            <w:b/>
            <w:bCs/>
            <w:color w:val="993366"/>
          </w:rPr>
          <w:fldChar w:fldCharType="begin"/>
        </w:r>
        <w:r w:rsidRPr="006A2D38">
          <w:rPr>
            <w:rFonts w:ascii="Arial" w:hAnsi="Arial" w:cs="Arial"/>
            <w:b/>
            <w:bCs/>
            <w:color w:val="993366"/>
          </w:rPr>
          <w:instrText>NUMPAGES</w:instrText>
        </w:r>
        <w:r w:rsidRPr="006A2D38">
          <w:rPr>
            <w:rFonts w:ascii="Arial" w:hAnsi="Arial" w:cs="Arial"/>
            <w:b/>
            <w:bCs/>
            <w:color w:val="993366"/>
          </w:rPr>
          <w:fldChar w:fldCharType="separate"/>
        </w:r>
        <w:r w:rsidR="00BE2B8A">
          <w:rPr>
            <w:rFonts w:ascii="Arial" w:hAnsi="Arial" w:cs="Arial"/>
            <w:b/>
            <w:bCs/>
            <w:noProof/>
            <w:color w:val="993366"/>
          </w:rPr>
          <w:t>16</w:t>
        </w:r>
        <w:r w:rsidRPr="006A2D38">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1F6D1" w14:textId="77777777" w:rsidR="00D04EE3" w:rsidRDefault="00D04EE3" w:rsidP="004A77B5">
      <w:pPr>
        <w:spacing w:before="0" w:after="0" w:line="240" w:lineRule="auto"/>
      </w:pPr>
      <w:r>
        <w:separator/>
      </w:r>
    </w:p>
  </w:footnote>
  <w:footnote w:type="continuationSeparator" w:id="0">
    <w:p w14:paraId="026048A6" w14:textId="77777777" w:rsidR="00D04EE3" w:rsidRDefault="00D04EE3" w:rsidP="004A77B5">
      <w:pPr>
        <w:spacing w:before="0" w:after="0" w:line="240" w:lineRule="auto"/>
      </w:pPr>
      <w:r>
        <w:continuationSeparator/>
      </w:r>
    </w:p>
  </w:footnote>
  <w:footnote w:id="1">
    <w:p w14:paraId="252AF71B" w14:textId="77777777" w:rsidR="004A77B5" w:rsidRPr="00560A69" w:rsidRDefault="004A77B5" w:rsidP="004A77B5">
      <w:pPr>
        <w:pStyle w:val="Textonotapie"/>
        <w:rPr>
          <w:sz w:val="14"/>
          <w:szCs w:val="16"/>
        </w:rPr>
      </w:pPr>
      <w:r w:rsidRPr="00560A69">
        <w:rPr>
          <w:rStyle w:val="Refdenotaalpie"/>
          <w:sz w:val="14"/>
          <w:szCs w:val="16"/>
        </w:rPr>
        <w:footnoteRef/>
      </w:r>
      <w:r w:rsidRPr="00560A69">
        <w:rPr>
          <w:sz w:val="14"/>
          <w:szCs w:val="16"/>
        </w:rPr>
        <w:t xml:space="preserve"> SUP-JDC-894/2017, SUP-JDC-421/2018 y SUP-JDC-134/2020</w:t>
      </w:r>
    </w:p>
  </w:footnote>
  <w:footnote w:id="2">
    <w:p w14:paraId="7C5687FE" w14:textId="77777777" w:rsidR="00C84EC3" w:rsidRPr="00560A69" w:rsidRDefault="00C84EC3" w:rsidP="00C84EC3">
      <w:pPr>
        <w:spacing w:before="0" w:after="0" w:line="240" w:lineRule="auto"/>
        <w:rPr>
          <w:rFonts w:ascii="Arial" w:hAnsi="Arial" w:cs="Arial"/>
          <w:b/>
          <w:sz w:val="14"/>
          <w:szCs w:val="16"/>
        </w:rPr>
      </w:pPr>
      <w:r w:rsidRPr="00560A69">
        <w:rPr>
          <w:rStyle w:val="Refdenotaalpie"/>
          <w:rFonts w:ascii="Arial" w:hAnsi="Arial" w:cs="Arial"/>
          <w:sz w:val="14"/>
          <w:szCs w:val="16"/>
        </w:rPr>
        <w:footnoteRef/>
      </w:r>
      <w:r w:rsidRPr="00560A69">
        <w:rPr>
          <w:rFonts w:ascii="Arial" w:hAnsi="Arial" w:cs="Arial"/>
          <w:sz w:val="14"/>
          <w:szCs w:val="16"/>
        </w:rPr>
        <w:t xml:space="preserve"> Tesis I/2018 con rubro: </w:t>
      </w:r>
      <w:r w:rsidRPr="00560A69">
        <w:rPr>
          <w:rFonts w:ascii="Arial" w:hAnsi="Arial" w:cs="Arial"/>
          <w:b/>
          <w:sz w:val="14"/>
          <w:szCs w:val="16"/>
        </w:rPr>
        <w:t xml:space="preserve">“DERECHO A INTEGRAR AUTORIDADES ELECTORALES LOCALES. LA RESTRICCIÓN RELATIVA A NO SER NI HABER SIDO MIEMBRO DEL SERVICIO PROFESIONAL ELECTORAL NACIONAL, DURANTE EL ÚLTIMO PROCESO ELECTORAL, ES INCONSTITUCIONAL”, publicada en la </w:t>
      </w:r>
      <w:r w:rsidRPr="00560A69">
        <w:rPr>
          <w:rFonts w:ascii="Arial" w:hAnsi="Arial" w:cs="Arial"/>
          <w:sz w:val="14"/>
          <w:szCs w:val="16"/>
        </w:rPr>
        <w:t>Gaceta de Jurisprudencia y Tesis en materia electoral, Tribunal Electoral del Poder Judicial de la Federación, Año 10, Número 21, 2018, páginas 39 y 40.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3E2B58" w:rsidRPr="00063338" w14:paraId="3E04F92A" w14:textId="77777777" w:rsidTr="008B73F1">
      <w:tc>
        <w:tcPr>
          <w:tcW w:w="1418" w:type="dxa"/>
        </w:tcPr>
        <w:p w14:paraId="445403FC" w14:textId="47184759" w:rsidR="003E2B58" w:rsidRPr="00063338" w:rsidRDefault="003E2B58" w:rsidP="003E2B58">
          <w:pPr>
            <w:pStyle w:val="Encabezado"/>
            <w:ind w:left="-170"/>
          </w:pPr>
          <w:r>
            <w:rPr>
              <w:b/>
              <w:noProof/>
              <w:sz w:val="32"/>
              <w:lang w:eastAsia="es-MX"/>
            </w:rPr>
            <w:drawing>
              <wp:inline distT="0" distB="0" distL="0" distR="0" wp14:anchorId="314E3512" wp14:editId="2056CD9B">
                <wp:extent cx="1014331" cy="1199403"/>
                <wp:effectExtent l="0" t="0" r="0" b="1270"/>
                <wp:docPr id="1775065312" name="Imagen 1775065312"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6629C013" w14:textId="77777777" w:rsidR="003E2B58" w:rsidRPr="00FA6047" w:rsidRDefault="003E2B58" w:rsidP="003E2B58">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14:paraId="6ABA7776" w14:textId="77777777" w:rsidR="003E2B58" w:rsidRPr="00063338" w:rsidRDefault="003E2B58" w:rsidP="003E2B58">
          <w:pPr>
            <w:pStyle w:val="Encabezado"/>
            <w:jc w:val="center"/>
          </w:pPr>
          <w:r w:rsidRPr="00FA6047">
            <w:rPr>
              <w:rFonts w:ascii="Arial" w:hAnsi="Arial" w:cs="Arial"/>
              <w:sz w:val="26"/>
              <w:szCs w:val="26"/>
            </w:rPr>
            <w:t>CONSEJO ESTATAL</w:t>
          </w:r>
        </w:p>
      </w:tc>
      <w:tc>
        <w:tcPr>
          <w:tcW w:w="1701" w:type="dxa"/>
        </w:tcPr>
        <w:p w14:paraId="0E85CC8D" w14:textId="77777777" w:rsidR="003E2B58" w:rsidRPr="00063338" w:rsidRDefault="003E2B58" w:rsidP="003E2B58">
          <w:pPr>
            <w:pStyle w:val="Encabezado"/>
            <w:spacing w:before="480"/>
          </w:pPr>
          <w:r>
            <w:rPr>
              <w:noProof/>
              <w:lang w:eastAsia="es-MX"/>
            </w:rPr>
            <w:drawing>
              <wp:inline distT="0" distB="0" distL="0" distR="0" wp14:anchorId="3D1A7386" wp14:editId="3ACEA8B5">
                <wp:extent cx="921600" cy="756000"/>
                <wp:effectExtent l="0" t="0" r="0" b="6350"/>
                <wp:docPr id="1408055439" name="Imagen 1408055439"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5FD7A615" w14:textId="7D9526A6" w:rsidR="003E2B58" w:rsidRDefault="00BA1BDD" w:rsidP="00BA1BDD">
    <w:pPr>
      <w:pStyle w:val="Encabezado"/>
      <w:jc w:val="right"/>
      <w:rPr>
        <w:rFonts w:ascii="Arial" w:hAnsi="Arial" w:cs="Arial"/>
        <w:b/>
        <w:sz w:val="24"/>
        <w:szCs w:val="24"/>
      </w:rPr>
    </w:pPr>
    <w:r w:rsidRPr="00BA1BDD">
      <w:rPr>
        <w:rFonts w:ascii="Arial" w:hAnsi="Arial" w:cs="Arial"/>
        <w:b/>
        <w:sz w:val="24"/>
        <w:szCs w:val="24"/>
      </w:rPr>
      <w:t>CE/2024/</w:t>
    </w:r>
    <w:r w:rsidR="00BE2B8A">
      <w:rPr>
        <w:rFonts w:ascii="Arial" w:hAnsi="Arial" w:cs="Arial"/>
        <w:b/>
        <w:sz w:val="24"/>
        <w:szCs w:val="24"/>
      </w:rPr>
      <w:t>073</w:t>
    </w:r>
  </w:p>
  <w:p w14:paraId="136C610A" w14:textId="77777777" w:rsidR="00BA1BDD" w:rsidRPr="00BA1BDD" w:rsidRDefault="00BA1BDD" w:rsidP="00BA1BDD">
    <w:pPr>
      <w:pStyle w:val="Encabezado"/>
      <w:jc w:val="right"/>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85D61"/>
    <w:multiLevelType w:val="hybridMultilevel"/>
    <w:tmpl w:val="1A3A6D7A"/>
    <w:lvl w:ilvl="0" w:tplc="DECAA47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F92844"/>
    <w:multiLevelType w:val="hybridMultilevel"/>
    <w:tmpl w:val="CDCEFE06"/>
    <w:lvl w:ilvl="0" w:tplc="C23ABCC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061A4E"/>
    <w:multiLevelType w:val="hybridMultilevel"/>
    <w:tmpl w:val="B93229EA"/>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56197F"/>
    <w:multiLevelType w:val="hybridMultilevel"/>
    <w:tmpl w:val="913C514E"/>
    <w:lvl w:ilvl="0" w:tplc="AE2660D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C04B4F"/>
    <w:multiLevelType w:val="hybridMultilevel"/>
    <w:tmpl w:val="D93C71AE"/>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FC22D3"/>
    <w:multiLevelType w:val="hybridMultilevel"/>
    <w:tmpl w:val="53BA6AE6"/>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3E6C02"/>
    <w:multiLevelType w:val="hybridMultilevel"/>
    <w:tmpl w:val="70922AAC"/>
    <w:lvl w:ilvl="0" w:tplc="DECAA47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BAF582F"/>
    <w:multiLevelType w:val="hybridMultilevel"/>
    <w:tmpl w:val="7C06595E"/>
    <w:lvl w:ilvl="0" w:tplc="B9580BF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62645B"/>
    <w:multiLevelType w:val="hybridMultilevel"/>
    <w:tmpl w:val="8EA4D0E8"/>
    <w:lvl w:ilvl="0" w:tplc="C35048A2">
      <w:start w:val="1"/>
      <w:numFmt w:val="upperRoman"/>
      <w:lvlText w:val="%1."/>
      <w:lvlJc w:val="left"/>
      <w:pPr>
        <w:ind w:left="1080" w:hanging="720"/>
      </w:pPr>
      <w:rPr>
        <w:rFonts w:hint="default"/>
      </w:rPr>
    </w:lvl>
    <w:lvl w:ilvl="1" w:tplc="05C0189C">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7C600B"/>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15:restartNumberingAfterBreak="0">
    <w:nsid w:val="47D568F8"/>
    <w:multiLevelType w:val="hybridMultilevel"/>
    <w:tmpl w:val="D45C6BD2"/>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7FA7538"/>
    <w:multiLevelType w:val="hybridMultilevel"/>
    <w:tmpl w:val="58565016"/>
    <w:lvl w:ilvl="0" w:tplc="C2F02CE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EB70F9"/>
    <w:multiLevelType w:val="hybridMultilevel"/>
    <w:tmpl w:val="BC523E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E805034"/>
    <w:multiLevelType w:val="hybridMultilevel"/>
    <w:tmpl w:val="4DD8B4E2"/>
    <w:lvl w:ilvl="0" w:tplc="51B89A0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6B0C0F"/>
    <w:multiLevelType w:val="hybridMultilevel"/>
    <w:tmpl w:val="7E609BD0"/>
    <w:lvl w:ilvl="0" w:tplc="80D60A7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F12B9B"/>
    <w:multiLevelType w:val="hybridMultilevel"/>
    <w:tmpl w:val="21DC7BEC"/>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3193D79"/>
    <w:multiLevelType w:val="hybridMultilevel"/>
    <w:tmpl w:val="04CECA16"/>
    <w:lvl w:ilvl="0" w:tplc="C2F02CE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D96610"/>
    <w:multiLevelType w:val="hybridMultilevel"/>
    <w:tmpl w:val="6BBEEA9A"/>
    <w:lvl w:ilvl="0" w:tplc="80D60A7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A145A6"/>
    <w:multiLevelType w:val="hybridMultilevel"/>
    <w:tmpl w:val="DE8C4B20"/>
    <w:lvl w:ilvl="0" w:tplc="428681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CC14D9F"/>
    <w:multiLevelType w:val="hybridMultilevel"/>
    <w:tmpl w:val="268406A8"/>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F5B217A"/>
    <w:multiLevelType w:val="hybridMultilevel"/>
    <w:tmpl w:val="337A33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6"/>
  </w:num>
  <w:num w:numId="3">
    <w:abstractNumId w:val="0"/>
  </w:num>
  <w:num w:numId="4">
    <w:abstractNumId w:val="8"/>
  </w:num>
  <w:num w:numId="5">
    <w:abstractNumId w:val="2"/>
  </w:num>
  <w:num w:numId="6">
    <w:abstractNumId w:val="4"/>
  </w:num>
  <w:num w:numId="7">
    <w:abstractNumId w:val="5"/>
  </w:num>
  <w:num w:numId="8">
    <w:abstractNumId w:val="10"/>
  </w:num>
  <w:num w:numId="9">
    <w:abstractNumId w:val="15"/>
  </w:num>
  <w:num w:numId="10">
    <w:abstractNumId w:val="19"/>
  </w:num>
  <w:num w:numId="11">
    <w:abstractNumId w:val="16"/>
  </w:num>
  <w:num w:numId="12">
    <w:abstractNumId w:val="11"/>
  </w:num>
  <w:num w:numId="13">
    <w:abstractNumId w:val="18"/>
  </w:num>
  <w:num w:numId="14">
    <w:abstractNumId w:val="20"/>
  </w:num>
  <w:num w:numId="15">
    <w:abstractNumId w:val="17"/>
  </w:num>
  <w:num w:numId="16">
    <w:abstractNumId w:val="14"/>
  </w:num>
  <w:num w:numId="17">
    <w:abstractNumId w:val="1"/>
  </w:num>
  <w:num w:numId="18">
    <w:abstractNumId w:val="9"/>
  </w:num>
  <w:num w:numId="19">
    <w:abstractNumId w:val="13"/>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B5"/>
    <w:rsid w:val="00001B24"/>
    <w:rsid w:val="000169DF"/>
    <w:rsid w:val="0004025D"/>
    <w:rsid w:val="00041C55"/>
    <w:rsid w:val="000454F0"/>
    <w:rsid w:val="00051C2A"/>
    <w:rsid w:val="00062935"/>
    <w:rsid w:val="000A6144"/>
    <w:rsid w:val="000D3AF3"/>
    <w:rsid w:val="000E0A32"/>
    <w:rsid w:val="001003FA"/>
    <w:rsid w:val="0012767F"/>
    <w:rsid w:val="0014240A"/>
    <w:rsid w:val="00165090"/>
    <w:rsid w:val="0018505D"/>
    <w:rsid w:val="001877CF"/>
    <w:rsid w:val="00191B25"/>
    <w:rsid w:val="001D21EE"/>
    <w:rsid w:val="001D4A81"/>
    <w:rsid w:val="001D4AD6"/>
    <w:rsid w:val="002000BB"/>
    <w:rsid w:val="002369E1"/>
    <w:rsid w:val="00237614"/>
    <w:rsid w:val="0026734D"/>
    <w:rsid w:val="00282560"/>
    <w:rsid w:val="002A0CD6"/>
    <w:rsid w:val="002A5351"/>
    <w:rsid w:val="002B48E3"/>
    <w:rsid w:val="002D4E49"/>
    <w:rsid w:val="002D7538"/>
    <w:rsid w:val="002D7B05"/>
    <w:rsid w:val="00311200"/>
    <w:rsid w:val="00325AE0"/>
    <w:rsid w:val="0033765D"/>
    <w:rsid w:val="003412AF"/>
    <w:rsid w:val="00344DFF"/>
    <w:rsid w:val="00347033"/>
    <w:rsid w:val="0035583C"/>
    <w:rsid w:val="0035721B"/>
    <w:rsid w:val="00365CCD"/>
    <w:rsid w:val="00391C9E"/>
    <w:rsid w:val="00393461"/>
    <w:rsid w:val="003B5783"/>
    <w:rsid w:val="003C4AF9"/>
    <w:rsid w:val="003C60E2"/>
    <w:rsid w:val="003D0A31"/>
    <w:rsid w:val="003D475D"/>
    <w:rsid w:val="003D638A"/>
    <w:rsid w:val="003E2B58"/>
    <w:rsid w:val="003E7CD4"/>
    <w:rsid w:val="003F6DE0"/>
    <w:rsid w:val="00431C83"/>
    <w:rsid w:val="00447622"/>
    <w:rsid w:val="004A0FC1"/>
    <w:rsid w:val="004A3786"/>
    <w:rsid w:val="004A5883"/>
    <w:rsid w:val="004A77B5"/>
    <w:rsid w:val="004B1418"/>
    <w:rsid w:val="004B2129"/>
    <w:rsid w:val="004B3081"/>
    <w:rsid w:val="004C3E31"/>
    <w:rsid w:val="004E7642"/>
    <w:rsid w:val="0052237A"/>
    <w:rsid w:val="005269F3"/>
    <w:rsid w:val="00551E38"/>
    <w:rsid w:val="00560A69"/>
    <w:rsid w:val="00575D2E"/>
    <w:rsid w:val="00591C4A"/>
    <w:rsid w:val="00594CAC"/>
    <w:rsid w:val="005964EA"/>
    <w:rsid w:val="005979D8"/>
    <w:rsid w:val="005A1944"/>
    <w:rsid w:val="005C4F67"/>
    <w:rsid w:val="005C799D"/>
    <w:rsid w:val="005D5604"/>
    <w:rsid w:val="005D77F6"/>
    <w:rsid w:val="005E4203"/>
    <w:rsid w:val="005E4720"/>
    <w:rsid w:val="006256A1"/>
    <w:rsid w:val="00631A04"/>
    <w:rsid w:val="0068034F"/>
    <w:rsid w:val="00685958"/>
    <w:rsid w:val="006A2D38"/>
    <w:rsid w:val="006B01B1"/>
    <w:rsid w:val="006D0348"/>
    <w:rsid w:val="006F1DD8"/>
    <w:rsid w:val="0074169D"/>
    <w:rsid w:val="00773239"/>
    <w:rsid w:val="00775658"/>
    <w:rsid w:val="0078315C"/>
    <w:rsid w:val="007E6444"/>
    <w:rsid w:val="007F4494"/>
    <w:rsid w:val="00812370"/>
    <w:rsid w:val="00817587"/>
    <w:rsid w:val="008761A5"/>
    <w:rsid w:val="00894E2E"/>
    <w:rsid w:val="008B0609"/>
    <w:rsid w:val="008B25E1"/>
    <w:rsid w:val="008C165A"/>
    <w:rsid w:val="008C7E01"/>
    <w:rsid w:val="008D52CC"/>
    <w:rsid w:val="008F676D"/>
    <w:rsid w:val="00933563"/>
    <w:rsid w:val="00937657"/>
    <w:rsid w:val="00951C96"/>
    <w:rsid w:val="009830A7"/>
    <w:rsid w:val="00985822"/>
    <w:rsid w:val="00994123"/>
    <w:rsid w:val="00995E58"/>
    <w:rsid w:val="009B102A"/>
    <w:rsid w:val="009C03FC"/>
    <w:rsid w:val="009D20AE"/>
    <w:rsid w:val="009D2C40"/>
    <w:rsid w:val="009E5A69"/>
    <w:rsid w:val="009F5755"/>
    <w:rsid w:val="00A0279A"/>
    <w:rsid w:val="00A072D9"/>
    <w:rsid w:val="00A13425"/>
    <w:rsid w:val="00A17054"/>
    <w:rsid w:val="00A2534B"/>
    <w:rsid w:val="00A6663B"/>
    <w:rsid w:val="00A72E08"/>
    <w:rsid w:val="00A87812"/>
    <w:rsid w:val="00AB02DE"/>
    <w:rsid w:val="00AB1721"/>
    <w:rsid w:val="00AB4329"/>
    <w:rsid w:val="00AC79DD"/>
    <w:rsid w:val="00AE3C13"/>
    <w:rsid w:val="00AF0CC1"/>
    <w:rsid w:val="00B00012"/>
    <w:rsid w:val="00B45027"/>
    <w:rsid w:val="00B75A0D"/>
    <w:rsid w:val="00B80E46"/>
    <w:rsid w:val="00B900FF"/>
    <w:rsid w:val="00B91DDB"/>
    <w:rsid w:val="00B91E04"/>
    <w:rsid w:val="00BA1BDD"/>
    <w:rsid w:val="00BA5004"/>
    <w:rsid w:val="00BB7079"/>
    <w:rsid w:val="00BD4661"/>
    <w:rsid w:val="00BE2B8A"/>
    <w:rsid w:val="00C02C0D"/>
    <w:rsid w:val="00C07A32"/>
    <w:rsid w:val="00C3157B"/>
    <w:rsid w:val="00C36A48"/>
    <w:rsid w:val="00C435AE"/>
    <w:rsid w:val="00C47F6C"/>
    <w:rsid w:val="00C80570"/>
    <w:rsid w:val="00C82113"/>
    <w:rsid w:val="00C84EC3"/>
    <w:rsid w:val="00C85337"/>
    <w:rsid w:val="00C90377"/>
    <w:rsid w:val="00CA7DCB"/>
    <w:rsid w:val="00CB5511"/>
    <w:rsid w:val="00CB746C"/>
    <w:rsid w:val="00CC023B"/>
    <w:rsid w:val="00CC3048"/>
    <w:rsid w:val="00CD2E15"/>
    <w:rsid w:val="00CD458C"/>
    <w:rsid w:val="00CE3A44"/>
    <w:rsid w:val="00CE6EF8"/>
    <w:rsid w:val="00D03971"/>
    <w:rsid w:val="00D04EE3"/>
    <w:rsid w:val="00D102D6"/>
    <w:rsid w:val="00D16F13"/>
    <w:rsid w:val="00D259A4"/>
    <w:rsid w:val="00D2658E"/>
    <w:rsid w:val="00D40442"/>
    <w:rsid w:val="00D43541"/>
    <w:rsid w:val="00D46C45"/>
    <w:rsid w:val="00D5139C"/>
    <w:rsid w:val="00DB2D80"/>
    <w:rsid w:val="00DC00AA"/>
    <w:rsid w:val="00DC2883"/>
    <w:rsid w:val="00DD25A8"/>
    <w:rsid w:val="00DF0CC1"/>
    <w:rsid w:val="00DF7DDE"/>
    <w:rsid w:val="00E04C96"/>
    <w:rsid w:val="00E153FC"/>
    <w:rsid w:val="00E246F6"/>
    <w:rsid w:val="00E324A9"/>
    <w:rsid w:val="00E36666"/>
    <w:rsid w:val="00E410B2"/>
    <w:rsid w:val="00E5092C"/>
    <w:rsid w:val="00E51FB1"/>
    <w:rsid w:val="00E63329"/>
    <w:rsid w:val="00E72F5D"/>
    <w:rsid w:val="00E736A6"/>
    <w:rsid w:val="00E738BD"/>
    <w:rsid w:val="00E75B5A"/>
    <w:rsid w:val="00E77FB7"/>
    <w:rsid w:val="00E77FD3"/>
    <w:rsid w:val="00EB0BD5"/>
    <w:rsid w:val="00EB37AA"/>
    <w:rsid w:val="00EB7601"/>
    <w:rsid w:val="00EC366B"/>
    <w:rsid w:val="00ED52C7"/>
    <w:rsid w:val="00EE5059"/>
    <w:rsid w:val="00EE613D"/>
    <w:rsid w:val="00F019E4"/>
    <w:rsid w:val="00F11A98"/>
    <w:rsid w:val="00F179F8"/>
    <w:rsid w:val="00F37588"/>
    <w:rsid w:val="00F416D4"/>
    <w:rsid w:val="00F43AEE"/>
    <w:rsid w:val="00F6799E"/>
    <w:rsid w:val="00F77F9E"/>
    <w:rsid w:val="00F95707"/>
    <w:rsid w:val="00F974AB"/>
    <w:rsid w:val="00FA3B0E"/>
    <w:rsid w:val="00FB02E0"/>
    <w:rsid w:val="00FB2E07"/>
    <w:rsid w:val="00FC52C4"/>
    <w:rsid w:val="00FE3C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1DC00"/>
  <w15:chartTrackingRefBased/>
  <w15:docId w15:val="{A1F83B14-0A19-4771-A0CD-DC6CC5FB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7B5"/>
    <w:pPr>
      <w:spacing w:before="240" w:after="240" w:line="288" w:lineRule="auto"/>
      <w:jc w:val="both"/>
    </w:pPr>
    <w:rPr>
      <w:rFonts w:ascii="Exo" w:hAnsi="Exo"/>
      <w:sz w:val="23"/>
      <w:szCs w:val="23"/>
    </w:rPr>
  </w:style>
  <w:style w:type="paragraph" w:styleId="Ttulo1">
    <w:name w:val="heading 1"/>
    <w:basedOn w:val="Normal"/>
    <w:next w:val="Normal"/>
    <w:link w:val="Ttulo1Car"/>
    <w:uiPriority w:val="9"/>
    <w:qFormat/>
    <w:rsid w:val="004A77B5"/>
    <w:pPr>
      <w:numPr>
        <w:numId w:val="18"/>
      </w:numPr>
      <w:spacing w:before="600" w:after="480"/>
      <w:jc w:val="center"/>
      <w:outlineLvl w:val="0"/>
    </w:pPr>
    <w:rPr>
      <w:b/>
      <w:sz w:val="28"/>
    </w:rPr>
  </w:style>
  <w:style w:type="paragraph" w:styleId="Ttulo2">
    <w:name w:val="heading 2"/>
    <w:basedOn w:val="Normal"/>
    <w:next w:val="Normal"/>
    <w:link w:val="Ttulo2Car"/>
    <w:uiPriority w:val="9"/>
    <w:unhideWhenUsed/>
    <w:qFormat/>
    <w:rsid w:val="004A77B5"/>
    <w:pPr>
      <w:numPr>
        <w:ilvl w:val="1"/>
        <w:numId w:val="18"/>
      </w:numPr>
      <w:spacing w:before="480"/>
      <w:outlineLvl w:val="1"/>
    </w:pPr>
    <w:rPr>
      <w:b/>
      <w:sz w:val="24"/>
    </w:rPr>
  </w:style>
  <w:style w:type="paragraph" w:styleId="Ttulo3">
    <w:name w:val="heading 3"/>
    <w:basedOn w:val="Normal"/>
    <w:next w:val="Normal"/>
    <w:link w:val="Ttulo3Car"/>
    <w:uiPriority w:val="9"/>
    <w:semiHidden/>
    <w:unhideWhenUsed/>
    <w:qFormat/>
    <w:rsid w:val="00CB5511"/>
    <w:pPr>
      <w:keepNext/>
      <w:keepLines/>
      <w:numPr>
        <w:ilvl w:val="2"/>
        <w:numId w:val="18"/>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CB5511"/>
    <w:pPr>
      <w:keepNext/>
      <w:keepLines/>
      <w:numPr>
        <w:ilvl w:val="3"/>
        <w:numId w:val="18"/>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CB5511"/>
    <w:pPr>
      <w:keepNext/>
      <w:keepLines/>
      <w:numPr>
        <w:ilvl w:val="4"/>
        <w:numId w:val="18"/>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CB5511"/>
    <w:pPr>
      <w:keepNext/>
      <w:keepLines/>
      <w:numPr>
        <w:ilvl w:val="5"/>
        <w:numId w:val="18"/>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CB5511"/>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CB5511"/>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B5511"/>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77B5"/>
    <w:rPr>
      <w:rFonts w:ascii="Exo" w:hAnsi="Exo"/>
      <w:b/>
      <w:sz w:val="28"/>
      <w:szCs w:val="23"/>
    </w:rPr>
  </w:style>
  <w:style w:type="character" w:customStyle="1" w:styleId="Ttulo2Car">
    <w:name w:val="Título 2 Car"/>
    <w:basedOn w:val="Fuentedeprrafopredeter"/>
    <w:link w:val="Ttulo2"/>
    <w:uiPriority w:val="9"/>
    <w:rsid w:val="004A77B5"/>
    <w:rPr>
      <w:rFonts w:ascii="Exo" w:hAnsi="Exo"/>
      <w:b/>
      <w:sz w:val="24"/>
      <w:szCs w:val="23"/>
    </w:rPr>
  </w:style>
  <w:style w:type="paragraph" w:styleId="Prrafodelista">
    <w:name w:val="List Paragraph"/>
    <w:basedOn w:val="Normal"/>
    <w:uiPriority w:val="34"/>
    <w:qFormat/>
    <w:rsid w:val="004A77B5"/>
    <w:pPr>
      <w:ind w:left="720"/>
      <w:contextualSpacing/>
    </w:pPr>
  </w:style>
  <w:style w:type="paragraph" w:styleId="Textonotapie">
    <w:name w:val="footnote text"/>
    <w:aliases w:val="FA Fu,Footnote reference,Footnote Text Char Char Char Char Char,Footnote Text Char Char Char Char Car,Footnote Text Char Char Char Char,Footnote Text Char Char Char,Footnote Text Cha,FA Fußnotentext,FA Fuﬂnotentext,Footnote Text Char Char"/>
    <w:basedOn w:val="Normal"/>
    <w:link w:val="TextonotapieCar"/>
    <w:uiPriority w:val="99"/>
    <w:unhideWhenUsed/>
    <w:qFormat/>
    <w:rsid w:val="004A77B5"/>
    <w:pPr>
      <w:spacing w:before="0" w:after="0" w:line="240" w:lineRule="auto"/>
    </w:pPr>
    <w:rPr>
      <w:rFonts w:ascii="Arial" w:hAnsi="Arial" w:cs="Arial"/>
      <w:sz w:val="20"/>
      <w:szCs w:val="20"/>
    </w:rPr>
  </w:style>
  <w:style w:type="character" w:customStyle="1" w:styleId="TextonotapieCar">
    <w:name w:val="Texto nota pie Car"/>
    <w:aliases w:val="FA Fu Car,Footnote reference Car,Footnote Text Char Char Char Char Char Car,Footnote Text Char Char Char Char Car Car,Footnote Text Char Char Char Char Car1,Footnote Text Char Char Char Car,Footnote Text Cha Car,FA Fußnotentext Car"/>
    <w:basedOn w:val="Fuentedeprrafopredeter"/>
    <w:link w:val="Textonotapie"/>
    <w:uiPriority w:val="99"/>
    <w:qFormat/>
    <w:rsid w:val="004A77B5"/>
    <w:rPr>
      <w:rFonts w:ascii="Arial" w:hAnsi="Arial" w:cs="Arial"/>
      <w:sz w:val="20"/>
      <w:szCs w:val="20"/>
    </w:rPr>
  </w:style>
  <w:style w:type="character" w:styleId="Refdenotaalpie">
    <w:name w:val="footnote reference"/>
    <w:aliases w:val="Texto de nota al pie,Appel note de bas de page,Ref. de nota al pie 2,Footnotes refss,julio,referencia nota al pie,BVI fnr,Footnote number,f,4_G,16 Point,Superscript 6 Point,Texto nota al pie,Footnote Reference Char3,Ref. de nota al"/>
    <w:basedOn w:val="Fuentedeprrafopredeter"/>
    <w:link w:val="4GChar"/>
    <w:uiPriority w:val="99"/>
    <w:unhideWhenUsed/>
    <w:qFormat/>
    <w:rsid w:val="004A77B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A77B5"/>
    <w:pPr>
      <w:spacing w:before="0" w:after="160" w:line="259" w:lineRule="auto"/>
    </w:pPr>
    <w:rPr>
      <w:rFonts w:asciiTheme="minorHAnsi" w:hAnsiTheme="minorHAnsi"/>
      <w:sz w:val="22"/>
      <w:szCs w:val="22"/>
      <w:vertAlign w:val="superscript"/>
    </w:rPr>
  </w:style>
  <w:style w:type="table" w:styleId="Tablaconcuadrcula">
    <w:name w:val="Table Grid"/>
    <w:basedOn w:val="Tablanormal"/>
    <w:uiPriority w:val="39"/>
    <w:rsid w:val="003B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CB551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CB5511"/>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CB5511"/>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CB5511"/>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CB5511"/>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CB551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CB5511"/>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3E2B58"/>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E2B58"/>
    <w:rPr>
      <w:rFonts w:ascii="Exo" w:hAnsi="Exo"/>
      <w:sz w:val="23"/>
      <w:szCs w:val="23"/>
    </w:rPr>
  </w:style>
  <w:style w:type="paragraph" w:styleId="Piedepgina">
    <w:name w:val="footer"/>
    <w:basedOn w:val="Normal"/>
    <w:link w:val="PiedepginaCar"/>
    <w:uiPriority w:val="99"/>
    <w:unhideWhenUsed/>
    <w:rsid w:val="003E2B58"/>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3E2B58"/>
    <w:rPr>
      <w:rFonts w:ascii="Exo" w:hAnsi="Exo"/>
      <w:sz w:val="23"/>
      <w:szCs w:val="23"/>
    </w:rPr>
  </w:style>
  <w:style w:type="paragraph" w:styleId="Textodeglobo">
    <w:name w:val="Balloon Text"/>
    <w:basedOn w:val="Normal"/>
    <w:link w:val="TextodegloboCar"/>
    <w:uiPriority w:val="99"/>
    <w:semiHidden/>
    <w:unhideWhenUsed/>
    <w:rsid w:val="002B48E3"/>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48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16</Pages>
  <Words>4625</Words>
  <Characters>25439</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187</cp:revision>
  <cp:lastPrinted>2024-05-28T03:24:00Z</cp:lastPrinted>
  <dcterms:created xsi:type="dcterms:W3CDTF">2024-02-02T22:16:00Z</dcterms:created>
  <dcterms:modified xsi:type="dcterms:W3CDTF">2024-05-28T18:30:00Z</dcterms:modified>
</cp:coreProperties>
</file>