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5B" w:rsidRPr="00725519" w:rsidRDefault="00725519" w:rsidP="00C475E7">
      <w:pPr>
        <w:rPr>
          <w:rFonts w:ascii="Arial" w:hAnsi="Arial" w:cs="Arial"/>
          <w:b/>
          <w:sz w:val="24"/>
          <w:szCs w:val="24"/>
        </w:rPr>
      </w:pPr>
      <w:r w:rsidRPr="00725519">
        <w:rPr>
          <w:rFonts w:ascii="Arial" w:hAnsi="Arial" w:cs="Arial"/>
          <w:b/>
          <w:sz w:val="24"/>
          <w:szCs w:val="24"/>
        </w:rPr>
        <w:t>ACUERDO QUE EMITE EL CONSEJO ESTATAL DEL INSTITUTO ELECTORAL Y DE PARTICIPACIÓN CIUDADANA DE TABASCO</w:t>
      </w:r>
      <w:r w:rsidR="007E7A61">
        <w:rPr>
          <w:rFonts w:ascii="Arial" w:hAnsi="Arial" w:cs="Arial"/>
          <w:b/>
          <w:sz w:val="24"/>
          <w:szCs w:val="24"/>
        </w:rPr>
        <w:t xml:space="preserve"> </w:t>
      </w:r>
      <w:bookmarkStart w:id="0" w:name="_GoBack"/>
      <w:bookmarkEnd w:id="0"/>
      <w:r w:rsidRPr="00725519">
        <w:rPr>
          <w:rFonts w:ascii="Arial" w:hAnsi="Arial" w:cs="Arial"/>
          <w:b/>
          <w:sz w:val="24"/>
          <w:szCs w:val="24"/>
        </w:rPr>
        <w:t xml:space="preserve">MEDIANTE EL CUAL APRUEBA EL PROTOCOLO PARA LA DETECCIÓN, RECOLECCIÓN, ENTREGA E INTERCAMBIO DE PAQUETES, DOCUMENTACIÓN Y MATERIALES ELECTORALES FEDERALES Y LOCALES ENTRE EL INSTITUTO NACIONAL ELECTORAL Y EL PROPIO INSTITUTO, RECIBIDOS EN ÓRGANO ELECTORAL DISTINTO AL COMPETENTE EN LA ETAPA DE RESULTADOS Y DECLARACIÓN DE VALIDEZ DEL PROCESO ELECTORAL CONCURRENTE 2023-2024 </w:t>
      </w:r>
    </w:p>
    <w:p w:rsidR="00A6717B" w:rsidRPr="00494686" w:rsidRDefault="00A6717B" w:rsidP="00A6717B">
      <w:pPr>
        <w:rPr>
          <w:rFonts w:ascii="Arial" w:hAnsi="Arial" w:cs="Arial"/>
          <w:sz w:val="22"/>
          <w:szCs w:val="22"/>
        </w:rPr>
      </w:pPr>
      <w:r w:rsidRPr="00494686">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Consejo Estatal: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Consejo Estatal del Instituto Electoral y de Participación Ciudadana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Consejos Distritales</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Consejos Electorales Distritales del Instituto Electoral y de Participación Ciudadana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Constitución Federal: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Constitución Política de los Estados Unidos Mexicanos.</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Constitución Local: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Constitución Política del Estado Libre y Soberano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INE:</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Instituto Nacional Electoral.</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Instituto:</w:t>
            </w:r>
          </w:p>
        </w:tc>
        <w:tc>
          <w:tcPr>
            <w:tcW w:w="2958" w:type="pct"/>
            <w:shd w:val="clear" w:color="auto" w:fill="auto"/>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Instituto Electoral y de Participación Ciudadana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Juntas Distritales:</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Juntas Electorales Distritales del Instituto Electoral y de Participación Ciudadana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Ley Electoral: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Ley Electoral y de Partidos Políticos del Estado de Tabasco.</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Ley General: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Ley General de Instituciones y Procedimientos Electorales.</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Organismo electoral: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 xml:space="preserve">Organismo(s) público(s) local(es) electoral(es). </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Proceso Electoral:</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Proceso Electoral Local Ordinario 2023-2024.</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Protocolo:</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Protocolo para la detección, recolección, entrega e intercambio de paquetes, documentación y materiales electorales federales y locales entre el Instituto Nacional Electoral y el propio Instituto, recibidos en órgano electoral distinto al competente en la etapa de resultados y declaración de validez del P</w:t>
            </w:r>
            <w:r w:rsidR="0005079D" w:rsidRPr="00725519">
              <w:rPr>
                <w:rFonts w:ascii="Arial" w:hAnsi="Arial" w:cs="Arial"/>
                <w:sz w:val="20"/>
                <w:szCs w:val="20"/>
              </w:rPr>
              <w:t>roceso Electoral Concurrente 202</w:t>
            </w:r>
            <w:r w:rsidRPr="00725519">
              <w:rPr>
                <w:rFonts w:ascii="Arial" w:hAnsi="Arial" w:cs="Arial"/>
                <w:sz w:val="20"/>
                <w:szCs w:val="20"/>
              </w:rPr>
              <w:t>3-2024.</w:t>
            </w:r>
          </w:p>
        </w:tc>
      </w:tr>
      <w:tr w:rsidR="00A6717B" w:rsidRPr="00494686" w:rsidTr="004E3655">
        <w:trPr>
          <w:trHeight w:val="624"/>
          <w:jc w:val="center"/>
        </w:trPr>
        <w:tc>
          <w:tcPr>
            <w:tcW w:w="2042" w:type="pct"/>
            <w:shd w:val="clear" w:color="auto" w:fill="auto"/>
            <w:vAlign w:val="center"/>
          </w:tcPr>
          <w:p w:rsidR="00A6717B" w:rsidRPr="00725519" w:rsidRDefault="00A6717B" w:rsidP="000B68AF">
            <w:pPr>
              <w:widowControl w:val="0"/>
              <w:spacing w:before="60" w:after="60" w:line="264" w:lineRule="auto"/>
              <w:ind w:left="57"/>
              <w:jc w:val="right"/>
              <w:rPr>
                <w:rFonts w:ascii="Arial" w:hAnsi="Arial" w:cs="Arial"/>
                <w:b/>
                <w:sz w:val="20"/>
                <w:szCs w:val="20"/>
              </w:rPr>
            </w:pPr>
            <w:r w:rsidRPr="00725519">
              <w:rPr>
                <w:rFonts w:ascii="Arial" w:hAnsi="Arial" w:cs="Arial"/>
                <w:b/>
                <w:sz w:val="20"/>
                <w:szCs w:val="20"/>
              </w:rPr>
              <w:t>Secretaría Ejecutiva:</w:t>
            </w:r>
          </w:p>
        </w:tc>
        <w:tc>
          <w:tcPr>
            <w:tcW w:w="2958" w:type="pct"/>
            <w:shd w:val="clear" w:color="auto" w:fill="auto"/>
            <w:vAlign w:val="center"/>
          </w:tcPr>
          <w:p w:rsidR="00A6717B" w:rsidRPr="00725519" w:rsidRDefault="00A6717B" w:rsidP="000B68AF">
            <w:pPr>
              <w:widowControl w:val="0"/>
              <w:spacing w:before="60" w:after="60" w:line="264" w:lineRule="auto"/>
              <w:ind w:left="57"/>
              <w:rPr>
                <w:rFonts w:ascii="Arial" w:hAnsi="Arial" w:cs="Arial"/>
                <w:sz w:val="20"/>
                <w:szCs w:val="20"/>
              </w:rPr>
            </w:pPr>
            <w:r w:rsidRPr="00725519">
              <w:rPr>
                <w:rFonts w:ascii="Arial" w:hAnsi="Arial" w:cs="Arial"/>
                <w:sz w:val="20"/>
                <w:szCs w:val="20"/>
              </w:rPr>
              <w:t>Secretaría Ejecutiva del Instituto Electoral y de Participación Ciudadana de Tabasco.</w:t>
            </w:r>
          </w:p>
        </w:tc>
      </w:tr>
    </w:tbl>
    <w:p w:rsidR="00C475E7" w:rsidRPr="00725519" w:rsidRDefault="00C475E7" w:rsidP="0036507F">
      <w:pPr>
        <w:pStyle w:val="Ttulo1"/>
        <w:spacing w:line="288" w:lineRule="auto"/>
        <w:rPr>
          <w:rFonts w:ascii="Arial" w:hAnsi="Arial" w:cs="Arial"/>
          <w:sz w:val="24"/>
          <w:szCs w:val="24"/>
        </w:rPr>
      </w:pPr>
      <w:r w:rsidRPr="00725519">
        <w:rPr>
          <w:rFonts w:ascii="Arial" w:hAnsi="Arial" w:cs="Arial"/>
          <w:sz w:val="24"/>
          <w:szCs w:val="24"/>
        </w:rPr>
        <w:t>Antecedentes</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Modificación de la circunscripción plurinominal</w:t>
      </w:r>
    </w:p>
    <w:p w:rsidR="00C475E7" w:rsidRPr="00725519" w:rsidRDefault="00C475E7" w:rsidP="0036507F">
      <w:pPr>
        <w:spacing w:line="288" w:lineRule="auto"/>
        <w:rPr>
          <w:rFonts w:ascii="Arial" w:hAnsi="Arial" w:cs="Arial"/>
        </w:rPr>
      </w:pPr>
      <w:r w:rsidRPr="00725519">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C475E7" w:rsidRPr="00725519" w:rsidRDefault="00C475E7" w:rsidP="0036507F">
      <w:pPr>
        <w:spacing w:line="288" w:lineRule="auto"/>
        <w:rPr>
          <w:rFonts w:ascii="Arial" w:hAnsi="Arial" w:cs="Arial"/>
        </w:rPr>
      </w:pPr>
      <w:r w:rsidRPr="00725519">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Distritación Electoral</w:t>
      </w:r>
    </w:p>
    <w:p w:rsidR="00C475E7" w:rsidRPr="00725519" w:rsidRDefault="00C475E7" w:rsidP="0036507F">
      <w:pPr>
        <w:spacing w:line="288" w:lineRule="auto"/>
        <w:rPr>
          <w:rFonts w:ascii="Arial" w:hAnsi="Arial" w:cs="Arial"/>
        </w:rPr>
      </w:pPr>
      <w:r w:rsidRPr="00725519">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Homologación de plazos y fechas en los procesos electorales locales concurrentes</w:t>
      </w:r>
    </w:p>
    <w:p w:rsidR="00C475E7" w:rsidRPr="00725519" w:rsidRDefault="00C475E7" w:rsidP="0036507F">
      <w:pPr>
        <w:spacing w:line="288" w:lineRule="auto"/>
        <w:rPr>
          <w:rFonts w:ascii="Arial" w:hAnsi="Arial" w:cs="Arial"/>
        </w:rPr>
      </w:pPr>
      <w:r w:rsidRPr="00725519">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 xml:space="preserve">Plan integral y calendario de coordinación </w:t>
      </w:r>
    </w:p>
    <w:p w:rsidR="00C475E7" w:rsidRPr="00725519" w:rsidRDefault="00C475E7" w:rsidP="0036507F">
      <w:pPr>
        <w:spacing w:line="288" w:lineRule="auto"/>
        <w:rPr>
          <w:rFonts w:ascii="Arial" w:hAnsi="Arial" w:cs="Arial"/>
        </w:rPr>
      </w:pPr>
      <w:r w:rsidRPr="00725519">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Calendario electoral</w:t>
      </w:r>
    </w:p>
    <w:p w:rsidR="00C475E7" w:rsidRPr="00725519" w:rsidRDefault="00C475E7" w:rsidP="0036507F">
      <w:pPr>
        <w:spacing w:line="288" w:lineRule="auto"/>
        <w:rPr>
          <w:rFonts w:ascii="Arial" w:hAnsi="Arial" w:cs="Arial"/>
        </w:rPr>
      </w:pPr>
      <w:r w:rsidRPr="00725519">
        <w:rPr>
          <w:rFonts w:ascii="Arial" w:hAnsi="Arial" w:cs="Arial"/>
        </w:rPr>
        <w:t>El 29 de septiembre de 2023, el Consejo Estatal aprobó el acuerdo CE/2023/021 relativo al calendario electoral para el Proceso Electoral.</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Inicio del Proceso Electoral</w:t>
      </w:r>
    </w:p>
    <w:p w:rsidR="00C475E7" w:rsidRPr="00725519" w:rsidRDefault="00C475E7" w:rsidP="0036507F">
      <w:pPr>
        <w:spacing w:line="288" w:lineRule="auto"/>
        <w:rPr>
          <w:rFonts w:ascii="Arial" w:hAnsi="Arial" w:cs="Arial"/>
        </w:rPr>
      </w:pPr>
      <w:r w:rsidRPr="00725519">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Lineamientos aprobados por el INE</w:t>
      </w:r>
    </w:p>
    <w:p w:rsidR="00C475E7" w:rsidRPr="00725519" w:rsidRDefault="00C475E7" w:rsidP="0036507F">
      <w:pPr>
        <w:spacing w:line="288" w:lineRule="auto"/>
        <w:rPr>
          <w:rFonts w:ascii="Arial" w:hAnsi="Arial" w:cs="Arial"/>
        </w:rPr>
      </w:pPr>
      <w:r w:rsidRPr="00725519">
        <w:rPr>
          <w:rFonts w:ascii="Arial" w:hAnsi="Arial" w:cs="Arial"/>
        </w:rPr>
        <w:t>El 12 de octubre de 2023, el Consejo General del INE, mediante acuerdo INE/CG561/2023, aprobó los Lineamientos para la detección, recolección, entrega e intercambio de paquetes, documentación y materiales electorales recibidos en órgano electoral distinto al competente, en la etapa de resultados y declaración de validez del Proceso Electoral Concurrente 2023-2024.</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Convocatoria para la renovación del Poder Ejecutivo, Legislativo y los Ayuntamientos</w:t>
      </w:r>
    </w:p>
    <w:p w:rsidR="00C475E7" w:rsidRPr="00725519" w:rsidRDefault="00C475E7" w:rsidP="0036507F">
      <w:pPr>
        <w:spacing w:line="288" w:lineRule="auto"/>
        <w:rPr>
          <w:rFonts w:ascii="Arial" w:hAnsi="Arial" w:cs="Arial"/>
        </w:rPr>
      </w:pPr>
      <w:r w:rsidRPr="00725519">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Período de campaña</w:t>
      </w:r>
    </w:p>
    <w:p w:rsidR="00C475E7" w:rsidRPr="00725519" w:rsidRDefault="00C475E7" w:rsidP="0036507F">
      <w:pPr>
        <w:spacing w:line="288" w:lineRule="auto"/>
        <w:rPr>
          <w:rFonts w:ascii="Arial" w:hAnsi="Arial" w:cs="Arial"/>
          <w:b/>
        </w:rPr>
      </w:pPr>
      <w:r w:rsidRPr="00725519">
        <w:rPr>
          <w:rFonts w:ascii="Arial" w:hAnsi="Arial" w:cs="Arial"/>
        </w:rPr>
        <w:t>Por su parte, el artículo 202 numerales 1 y 3 de la Ley Electoral</w:t>
      </w:r>
      <w:r w:rsidR="005849D1" w:rsidRPr="00725519">
        <w:rPr>
          <w:rFonts w:ascii="Arial" w:hAnsi="Arial" w:cs="Arial"/>
        </w:rPr>
        <w:t xml:space="preserve"> dispone que</w:t>
      </w:r>
      <w:r w:rsidRPr="00725519">
        <w:rPr>
          <w:rFonts w:ascii="Arial" w:hAnsi="Arial" w:cs="Arial"/>
        </w:rPr>
        <w:t xml:space="preserve"> las campañas electorales para </w:t>
      </w:r>
      <w:r w:rsidR="009E299E" w:rsidRPr="00725519">
        <w:rPr>
          <w:rFonts w:ascii="Arial" w:hAnsi="Arial" w:cs="Arial"/>
        </w:rPr>
        <w:t>la Gubernatura</w:t>
      </w:r>
      <w:r w:rsidRPr="00725519">
        <w:rPr>
          <w:rFonts w:ascii="Arial" w:hAnsi="Arial" w:cs="Arial"/>
        </w:rPr>
        <w:t xml:space="preserve">, </w:t>
      </w:r>
      <w:r w:rsidR="009E299E" w:rsidRPr="00725519">
        <w:rPr>
          <w:rFonts w:ascii="Arial" w:hAnsi="Arial" w:cs="Arial"/>
        </w:rPr>
        <w:t xml:space="preserve">Diputaciones </w:t>
      </w:r>
      <w:r w:rsidRPr="00725519">
        <w:rPr>
          <w:rFonts w:ascii="Arial" w:hAnsi="Arial" w:cs="Arial"/>
        </w:rPr>
        <w:t xml:space="preserve">y </w:t>
      </w:r>
      <w:r w:rsidR="009E299E" w:rsidRPr="00725519">
        <w:rPr>
          <w:rFonts w:ascii="Arial" w:hAnsi="Arial" w:cs="Arial"/>
        </w:rPr>
        <w:t>Regidurías</w:t>
      </w:r>
      <w:r w:rsidRPr="00725519">
        <w:rPr>
          <w:rFonts w:ascii="Arial" w:hAnsi="Arial" w:cs="Arial"/>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725519">
        <w:rPr>
          <w:rFonts w:ascii="Arial" w:hAnsi="Arial" w:cs="Arial"/>
          <w:b/>
        </w:rPr>
        <w:t>inicia el 16 de marzo y concluye el 29 de mayo de 2024.</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Jornada electoral</w:t>
      </w:r>
    </w:p>
    <w:p w:rsidR="00C475E7" w:rsidRPr="00725519" w:rsidRDefault="00C475E7" w:rsidP="0036507F">
      <w:pPr>
        <w:spacing w:line="288" w:lineRule="auto"/>
        <w:rPr>
          <w:rFonts w:ascii="Arial" w:hAnsi="Arial" w:cs="Arial"/>
          <w:b/>
        </w:rPr>
      </w:pPr>
      <w:r w:rsidRPr="00725519">
        <w:rPr>
          <w:rFonts w:ascii="Arial" w:hAnsi="Arial" w:cs="Arial"/>
        </w:rPr>
        <w:t xml:space="preserve">En términos del artículo 27 numeral 1 de la Ley Electoral las elecciones ordinarias deberán celebrarse el primer domingo del mes de junio del año que corresponda. Por lo que, en el caso del Proceso Electoral la jornada electoral se realizará el </w:t>
      </w:r>
      <w:r w:rsidRPr="00725519">
        <w:rPr>
          <w:rFonts w:ascii="Arial" w:hAnsi="Arial" w:cs="Arial"/>
          <w:b/>
        </w:rPr>
        <w:t>2 de junio de 2024.</w:t>
      </w:r>
    </w:p>
    <w:p w:rsidR="00C475E7" w:rsidRPr="00725519" w:rsidRDefault="00C475E7" w:rsidP="0036507F">
      <w:pPr>
        <w:pStyle w:val="Ttulo1"/>
        <w:spacing w:line="288" w:lineRule="auto"/>
        <w:rPr>
          <w:rFonts w:ascii="Arial" w:hAnsi="Arial" w:cs="Arial"/>
          <w:sz w:val="24"/>
          <w:szCs w:val="24"/>
        </w:rPr>
      </w:pPr>
      <w:r w:rsidRPr="00725519">
        <w:rPr>
          <w:rFonts w:ascii="Arial" w:hAnsi="Arial" w:cs="Arial"/>
          <w:sz w:val="24"/>
          <w:szCs w:val="24"/>
        </w:rPr>
        <w:t>Considerando</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 xml:space="preserve">Fines del Instituto </w:t>
      </w:r>
    </w:p>
    <w:p w:rsidR="00C475E7" w:rsidRPr="00725519" w:rsidRDefault="00C475E7" w:rsidP="0036507F">
      <w:pPr>
        <w:spacing w:line="288" w:lineRule="auto"/>
        <w:rPr>
          <w:rFonts w:ascii="Arial" w:hAnsi="Arial" w:cs="Arial"/>
        </w:rPr>
      </w:pPr>
      <w:r w:rsidRPr="00725519">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C475E7" w:rsidRPr="00725519" w:rsidRDefault="00C475E7" w:rsidP="0036507F">
      <w:pPr>
        <w:spacing w:line="288" w:lineRule="auto"/>
        <w:rPr>
          <w:rFonts w:ascii="Arial" w:hAnsi="Arial" w:cs="Arial"/>
        </w:rPr>
      </w:pPr>
      <w:r w:rsidRPr="00725519">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 xml:space="preserve">Órgano Superior de Dirección del Instituto </w:t>
      </w:r>
    </w:p>
    <w:p w:rsidR="00C475E7" w:rsidRPr="00725519" w:rsidRDefault="00C475E7" w:rsidP="0036507F">
      <w:pPr>
        <w:spacing w:line="288" w:lineRule="auto"/>
        <w:rPr>
          <w:rFonts w:ascii="Arial" w:hAnsi="Arial" w:cs="Arial"/>
        </w:rPr>
      </w:pPr>
      <w:r w:rsidRPr="00725519">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Integración del Órgano de Dirección Superior</w:t>
      </w:r>
    </w:p>
    <w:p w:rsidR="00C475E7" w:rsidRDefault="00C475E7" w:rsidP="0036507F">
      <w:pPr>
        <w:spacing w:line="288" w:lineRule="auto"/>
        <w:rPr>
          <w:rFonts w:ascii="Arial" w:hAnsi="Arial" w:cs="Arial"/>
        </w:rPr>
      </w:pPr>
      <w:r w:rsidRPr="00725519">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Competencia del Consejo Estatal</w:t>
      </w:r>
    </w:p>
    <w:p w:rsidR="00663EDC" w:rsidRPr="00725519" w:rsidRDefault="00663EDC" w:rsidP="0036507F">
      <w:pPr>
        <w:spacing w:line="288" w:lineRule="auto"/>
        <w:rPr>
          <w:rFonts w:ascii="Arial" w:hAnsi="Arial" w:cs="Arial"/>
        </w:rPr>
      </w:pPr>
      <w:r w:rsidRPr="00725519">
        <w:rPr>
          <w:rFonts w:ascii="Arial" w:hAnsi="Arial" w:cs="Arial"/>
        </w:rPr>
        <w:t>Que, de conformidad con el artículo 115 numeral 1, fracciones I y XV de la Ley Electoral, corresponde al Consejo Estatal aplicar las disposiciones generales, reglas, lineamientos, criterios y formatos que, en ejercicio de las facultades que le confieren la Constitución Federal y la Ley General, establezca el INE; y llevar a cabo las actividades necesarias para la preparación de la jornada electoral.</w:t>
      </w:r>
    </w:p>
    <w:p w:rsidR="00C475E7" w:rsidRPr="00725519" w:rsidRDefault="00C475E7" w:rsidP="0036507F">
      <w:pPr>
        <w:spacing w:line="288" w:lineRule="auto"/>
        <w:rPr>
          <w:rFonts w:ascii="Arial" w:hAnsi="Arial" w:cs="Arial"/>
        </w:rPr>
      </w:pPr>
      <w:r w:rsidRPr="00725519">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7E7143" w:rsidRPr="00725519" w:rsidRDefault="007E7143" w:rsidP="0036507F">
      <w:pPr>
        <w:pStyle w:val="Ttulo2"/>
        <w:spacing w:line="288" w:lineRule="auto"/>
        <w:rPr>
          <w:rFonts w:ascii="Arial" w:hAnsi="Arial" w:cs="Arial"/>
          <w:sz w:val="23"/>
        </w:rPr>
      </w:pPr>
      <w:r w:rsidRPr="00725519">
        <w:rPr>
          <w:rFonts w:ascii="Arial" w:hAnsi="Arial" w:cs="Arial"/>
          <w:sz w:val="23"/>
        </w:rPr>
        <w:t>Etapas del proceso electoral</w:t>
      </w:r>
    </w:p>
    <w:p w:rsidR="007E7143" w:rsidRPr="00725519" w:rsidRDefault="007E7143" w:rsidP="0036507F">
      <w:pPr>
        <w:spacing w:line="288" w:lineRule="auto"/>
        <w:rPr>
          <w:rFonts w:ascii="Arial" w:hAnsi="Arial" w:cs="Arial"/>
        </w:rPr>
      </w:pPr>
      <w:r w:rsidRPr="00725519">
        <w:rPr>
          <w:rFonts w:ascii="Arial" w:hAnsi="Arial" w:cs="Arial"/>
        </w:rPr>
        <w:t>Que, en términos del artículo 165 numeral 2 de la Ley Electoral el proceso electoral ordinario comprende las etapas siguientes:</w:t>
      </w:r>
    </w:p>
    <w:p w:rsidR="007E7143" w:rsidRPr="00725519" w:rsidRDefault="007E7143" w:rsidP="0036507F">
      <w:pPr>
        <w:pStyle w:val="Prrafodelista"/>
        <w:numPr>
          <w:ilvl w:val="0"/>
          <w:numId w:val="6"/>
        </w:numPr>
        <w:spacing w:line="288" w:lineRule="auto"/>
        <w:ind w:left="510" w:hanging="510"/>
        <w:rPr>
          <w:rFonts w:ascii="Arial" w:hAnsi="Arial" w:cs="Arial"/>
        </w:rPr>
      </w:pPr>
      <w:r w:rsidRPr="00725519">
        <w:rPr>
          <w:rFonts w:ascii="Arial" w:hAnsi="Arial" w:cs="Arial"/>
        </w:rPr>
        <w:t>Preparación de la elección;</w:t>
      </w:r>
    </w:p>
    <w:p w:rsidR="007E7143" w:rsidRPr="00725519" w:rsidRDefault="007E7143" w:rsidP="0036507F">
      <w:pPr>
        <w:pStyle w:val="Prrafodelista"/>
        <w:numPr>
          <w:ilvl w:val="0"/>
          <w:numId w:val="6"/>
        </w:numPr>
        <w:spacing w:line="288" w:lineRule="auto"/>
        <w:ind w:left="510" w:hanging="510"/>
        <w:rPr>
          <w:rFonts w:ascii="Arial" w:hAnsi="Arial" w:cs="Arial"/>
        </w:rPr>
      </w:pPr>
      <w:r w:rsidRPr="00725519">
        <w:rPr>
          <w:rFonts w:ascii="Arial" w:hAnsi="Arial" w:cs="Arial"/>
        </w:rPr>
        <w:t>Jornada electoral, y</w:t>
      </w:r>
    </w:p>
    <w:p w:rsidR="007E7143" w:rsidRPr="00725519" w:rsidRDefault="007E7143" w:rsidP="0036507F">
      <w:pPr>
        <w:pStyle w:val="Prrafodelista"/>
        <w:numPr>
          <w:ilvl w:val="0"/>
          <w:numId w:val="6"/>
        </w:numPr>
        <w:spacing w:line="288" w:lineRule="auto"/>
        <w:ind w:left="510" w:hanging="510"/>
        <w:rPr>
          <w:rFonts w:ascii="Arial" w:hAnsi="Arial" w:cs="Arial"/>
        </w:rPr>
      </w:pPr>
      <w:r w:rsidRPr="00725519">
        <w:rPr>
          <w:rFonts w:ascii="Arial" w:hAnsi="Arial" w:cs="Arial"/>
        </w:rPr>
        <w:t>Resultados y declaración de validez de las elecciones.</w:t>
      </w:r>
    </w:p>
    <w:p w:rsidR="007E7143" w:rsidRPr="00725519" w:rsidRDefault="007E7143" w:rsidP="0036507F">
      <w:pPr>
        <w:spacing w:line="288" w:lineRule="auto"/>
        <w:rPr>
          <w:rFonts w:ascii="Arial" w:hAnsi="Arial" w:cs="Arial"/>
        </w:rPr>
      </w:pPr>
      <w:r w:rsidRPr="00725519">
        <w:rPr>
          <w:rFonts w:ascii="Arial" w:hAnsi="Arial" w:cs="Arial"/>
        </w:rPr>
        <w:t xml:space="preserve"> La etapa de preparación de la elección, se inicia con la primera sesión que el Consejo Estatal, celebre para el proceso electoral respectivo y concluye al iniciarse la jornada electoral.</w:t>
      </w:r>
    </w:p>
    <w:p w:rsidR="007E7143" w:rsidRPr="00725519" w:rsidRDefault="007E7143" w:rsidP="0036507F">
      <w:pPr>
        <w:spacing w:line="288" w:lineRule="auto"/>
        <w:rPr>
          <w:rFonts w:ascii="Arial" w:hAnsi="Arial" w:cs="Arial"/>
        </w:rPr>
      </w:pPr>
      <w:r w:rsidRPr="00725519">
        <w:rPr>
          <w:rFonts w:ascii="Arial" w:hAnsi="Arial" w:cs="Arial"/>
        </w:rPr>
        <w:t>Por su parte, la etapa de la jornada electoral de las elecciones, se inicia a las 8:00 horas del primer domingo del mes de junio y concluye con la clausura de casillas.</w:t>
      </w:r>
    </w:p>
    <w:p w:rsidR="007E7143" w:rsidRDefault="007E7143" w:rsidP="0036507F">
      <w:pPr>
        <w:spacing w:line="288" w:lineRule="auto"/>
        <w:rPr>
          <w:rFonts w:ascii="Arial" w:hAnsi="Arial" w:cs="Arial"/>
        </w:rPr>
      </w:pPr>
      <w:r w:rsidRPr="00725519">
        <w:rPr>
          <w:rFonts w:ascii="Arial" w:hAnsi="Arial" w:cs="Arial"/>
        </w:rPr>
        <w:t>Finalmente, la etapa de resultados y declaración de validez de las elecciones se inicia con la remisión de la documentación y expedientes electorales a los Consejos Distritales, concluyendo con los cómputos y las declaraciones que realicen los mismos o las resoluciones que, en su caso, pronuncien en última instancia los órganos jurisdiccionales correspondientes.</w:t>
      </w:r>
    </w:p>
    <w:p w:rsidR="00725519" w:rsidRDefault="00725519" w:rsidP="0036507F">
      <w:pPr>
        <w:spacing w:line="288" w:lineRule="auto"/>
        <w:rPr>
          <w:rFonts w:ascii="Arial" w:hAnsi="Arial" w:cs="Arial"/>
        </w:rPr>
      </w:pPr>
    </w:p>
    <w:p w:rsidR="00725519" w:rsidRPr="00725519" w:rsidRDefault="00725519" w:rsidP="0036507F">
      <w:pPr>
        <w:spacing w:line="288" w:lineRule="auto"/>
        <w:rPr>
          <w:rFonts w:ascii="Arial" w:hAnsi="Arial" w:cs="Arial"/>
        </w:rPr>
      </w:pPr>
    </w:p>
    <w:p w:rsidR="009D1E74" w:rsidRPr="00725519" w:rsidRDefault="009D1E74" w:rsidP="0036507F">
      <w:pPr>
        <w:pStyle w:val="Ttulo2"/>
        <w:spacing w:line="288" w:lineRule="auto"/>
        <w:rPr>
          <w:rFonts w:ascii="Arial" w:hAnsi="Arial" w:cs="Arial"/>
          <w:sz w:val="23"/>
        </w:rPr>
      </w:pPr>
      <w:r w:rsidRPr="00725519">
        <w:rPr>
          <w:rFonts w:ascii="Arial" w:hAnsi="Arial" w:cs="Arial"/>
          <w:sz w:val="23"/>
        </w:rPr>
        <w:t>Remisión de los paquetes electorales</w:t>
      </w:r>
    </w:p>
    <w:p w:rsidR="009D1E74" w:rsidRPr="00725519" w:rsidRDefault="009D1E74" w:rsidP="0036507F">
      <w:pPr>
        <w:spacing w:line="288" w:lineRule="auto"/>
        <w:rPr>
          <w:rFonts w:ascii="Arial" w:hAnsi="Arial" w:cs="Arial"/>
        </w:rPr>
      </w:pPr>
      <w:r w:rsidRPr="00725519">
        <w:rPr>
          <w:rFonts w:ascii="Arial" w:hAnsi="Arial" w:cs="Arial"/>
        </w:rPr>
        <w:t>Que, el artículo 249 de la Ley Electoral dispone que, una vez clausuradas las casillas, las y los Presidentes de las mismas, bajo su responsabilidad, harán llegar al Consejo Distrital que corresponda, los paquetes y los expedientes de casilla dentro de los plazos siguientes, contados a partir de la hora de clausura:</w:t>
      </w:r>
    </w:p>
    <w:p w:rsidR="009D1E74" w:rsidRPr="00725519" w:rsidRDefault="009D1E74" w:rsidP="0036507F">
      <w:pPr>
        <w:pStyle w:val="Prrafodelista"/>
        <w:numPr>
          <w:ilvl w:val="0"/>
          <w:numId w:val="9"/>
        </w:numPr>
        <w:spacing w:line="288" w:lineRule="auto"/>
        <w:ind w:left="510" w:hanging="510"/>
        <w:contextualSpacing w:val="0"/>
        <w:rPr>
          <w:rFonts w:ascii="Arial" w:hAnsi="Arial" w:cs="Arial"/>
        </w:rPr>
      </w:pPr>
      <w:r w:rsidRPr="00725519">
        <w:rPr>
          <w:rFonts w:ascii="Arial" w:hAnsi="Arial" w:cs="Arial"/>
        </w:rPr>
        <w:t>Inmediatamente después de la clausura, cuando se trate de casillas ubicadas en cabecera municipal, y</w:t>
      </w:r>
    </w:p>
    <w:p w:rsidR="009D1E74" w:rsidRPr="00725519" w:rsidRDefault="009D1E74" w:rsidP="0036507F">
      <w:pPr>
        <w:pStyle w:val="Prrafodelista"/>
        <w:numPr>
          <w:ilvl w:val="0"/>
          <w:numId w:val="9"/>
        </w:numPr>
        <w:spacing w:line="288" w:lineRule="auto"/>
        <w:ind w:left="510" w:hanging="510"/>
        <w:contextualSpacing w:val="0"/>
        <w:rPr>
          <w:rFonts w:ascii="Arial" w:hAnsi="Arial" w:cs="Arial"/>
        </w:rPr>
      </w:pPr>
      <w:r w:rsidRPr="00725519">
        <w:rPr>
          <w:rFonts w:ascii="Arial" w:hAnsi="Arial" w:cs="Arial"/>
        </w:rPr>
        <w:t>Hasta 12 horas cuando se trate de casillas ubicadas fuera de la cabecera municipal.</w:t>
      </w:r>
    </w:p>
    <w:p w:rsidR="009D1E74" w:rsidRPr="00725519" w:rsidRDefault="009D1E74" w:rsidP="0036507F">
      <w:pPr>
        <w:spacing w:line="288" w:lineRule="auto"/>
        <w:rPr>
          <w:rFonts w:ascii="Arial" w:hAnsi="Arial" w:cs="Arial"/>
        </w:rPr>
      </w:pPr>
      <w:r w:rsidRPr="00725519">
        <w:rPr>
          <w:rFonts w:ascii="Arial" w:hAnsi="Arial" w:cs="Arial"/>
        </w:rPr>
        <w:t xml:space="preserve">Asimismo, de acuerdo con el numeral 3 del artículo en cita, los Consejos adoptarán previamente al día de la elección, las providencias necesarias para que los paquetes con los expedientes de las elecciones sean entregados dentro de los plazos establecidos para que puedan ser recibidos en forma simultánea. </w:t>
      </w:r>
    </w:p>
    <w:p w:rsidR="009D1E74" w:rsidRPr="00725519" w:rsidRDefault="009D1E74" w:rsidP="0036507F">
      <w:pPr>
        <w:spacing w:line="288" w:lineRule="auto"/>
        <w:rPr>
          <w:rFonts w:ascii="Arial" w:hAnsi="Arial" w:cs="Arial"/>
        </w:rPr>
      </w:pPr>
      <w:r w:rsidRPr="00725519">
        <w:rPr>
          <w:rFonts w:ascii="Arial" w:hAnsi="Arial" w:cs="Arial"/>
        </w:rPr>
        <w:t xml:space="preserve">Además, los Consejos acordarán que se establezca un mecanismo para la recolección de la documentación de las casillas cuando fuere necesaria en los términos de esta Ley, incluyendo el establecimiento de centros de acopio, siempre y cuando se garantice la seguridad de la documentación electoral y del personal auxiliar y los funcionarios de casilla. </w:t>
      </w:r>
    </w:p>
    <w:p w:rsidR="009D1E74" w:rsidRPr="00725519" w:rsidRDefault="009D1E74" w:rsidP="0036507F">
      <w:pPr>
        <w:spacing w:line="288" w:lineRule="auto"/>
        <w:rPr>
          <w:rFonts w:ascii="Arial" w:hAnsi="Arial" w:cs="Arial"/>
        </w:rPr>
      </w:pPr>
      <w:r w:rsidRPr="00725519">
        <w:rPr>
          <w:rFonts w:ascii="Arial" w:hAnsi="Arial" w:cs="Arial"/>
        </w:rPr>
        <w:t>Lo anterior se realizará bajo la vigilancia de los partidos políticos y candidaturas independientes que así desearen hacerlo.</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Recepción de paquetes electorales</w:t>
      </w:r>
    </w:p>
    <w:p w:rsidR="00C475E7" w:rsidRPr="00725519" w:rsidRDefault="00C475E7" w:rsidP="0036507F">
      <w:pPr>
        <w:spacing w:line="288" w:lineRule="auto"/>
        <w:rPr>
          <w:rFonts w:ascii="Arial" w:hAnsi="Arial" w:cs="Arial"/>
        </w:rPr>
      </w:pPr>
      <w:r w:rsidRPr="00725519">
        <w:rPr>
          <w:rFonts w:ascii="Arial" w:hAnsi="Arial" w:cs="Arial"/>
        </w:rPr>
        <w:t xml:space="preserve">Que, de conformidad con el artículo 383 numeral 1 del Reglamento de Elecciones, la recepción, depósito y salvaguarda de los paquetes electorales en que se contengan los expedientes de casilla, por parte de los órganos competentes del INE y del organismo electoral, según el caso, una vez concluida la Jornada Electoral, se desarrollará conforme al procedimiento que se describe en el </w:t>
      </w:r>
      <w:r w:rsidR="001C75E1" w:rsidRPr="00725519">
        <w:rPr>
          <w:rFonts w:ascii="Arial" w:hAnsi="Arial" w:cs="Arial"/>
        </w:rPr>
        <w:t xml:space="preserve">anexo </w:t>
      </w:r>
      <w:r w:rsidRPr="00725519">
        <w:rPr>
          <w:rFonts w:ascii="Arial" w:hAnsi="Arial" w:cs="Arial"/>
        </w:rPr>
        <w:t>14 de dicho Reglamento, con el propósito de realizar una eficiente y correcta recepción de paquetes electorales, en la que se garantice que los tiempos de recepción de los paquetes electorales en las instalaciones del INE y de los organismos electorales se ajusten a lo establecido en la Ley General y las leyes vigentes de los estados que corresponda, en cumplimiento a los principios de certeza y legalidad.</w:t>
      </w:r>
    </w:p>
    <w:p w:rsidR="00C475E7" w:rsidRPr="00725519" w:rsidRDefault="00C475E7" w:rsidP="0036507F">
      <w:pPr>
        <w:pStyle w:val="Ttulo2"/>
        <w:spacing w:line="288" w:lineRule="auto"/>
        <w:rPr>
          <w:rFonts w:ascii="Arial" w:hAnsi="Arial" w:cs="Arial"/>
          <w:sz w:val="23"/>
        </w:rPr>
      </w:pPr>
      <w:r w:rsidRPr="00725519">
        <w:rPr>
          <w:rFonts w:ascii="Arial" w:hAnsi="Arial" w:cs="Arial"/>
          <w:sz w:val="23"/>
        </w:rPr>
        <w:t>Criterios para la recepción de paquetes electorales</w:t>
      </w:r>
    </w:p>
    <w:p w:rsidR="00C475E7" w:rsidRPr="00725519" w:rsidRDefault="00C475E7" w:rsidP="0036507F">
      <w:pPr>
        <w:spacing w:line="288" w:lineRule="auto"/>
        <w:rPr>
          <w:rFonts w:ascii="Arial" w:hAnsi="Arial" w:cs="Arial"/>
        </w:rPr>
      </w:pPr>
      <w:r w:rsidRPr="00725519">
        <w:rPr>
          <w:rFonts w:ascii="Arial" w:hAnsi="Arial" w:cs="Arial"/>
        </w:rPr>
        <w:t>Que, de conformidad con el anexo 14 del Reglamento de Elecciones, una vez concluida la jornada electoral, la recepción de los paquetes electorales se ajustarán a los siguientes criterios:</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Se recibirán en el orden en que sean entregados por las personas facultadas para ello, previendo primeramente la recepción del sobre PREP.</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Se establecerá la fila única en donde el auxiliar de orientación indicará al funcionario de casilla el punto de recepción disponible para la entrega del paquete electoral.</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El auxiliar de recepción autorizado extenderá el recibo correspondiente.</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Una vez extendido el recibo, el auxiliar de traslado llevará el paquete electoral a la sala del órgano competente, para que el funcionario responsable extraiga copia del acta de escrutinio y cómputo de la casilla y dé a conocer y se registre el resultado de la votación en la casilla. Una vez realizado lo anterior, el auxiliar de traslado llevará el paquete electoral a la bodega electoral.</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La o el Consejero Presidente dispondrá su depósito en orden numérico de las casillas, en un lugar dentro de la bodega electoral, colocando por separado los de las especiales.</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Se contará con un auxiliar de bodega que llevará un control del ingreso inmediato de estos paquetes, una vez efectuadas las actividades del numeral anterior.</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Los paquetes permanecerán de esta forma resguardados desde el momento de su recepción hasta el día en que se practique el cómputo correspondiente.</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Recibido el último paquete electoral, la o el Consejero Presidente, como responsable de la salvaguarda de los mismos, dispondrá que sean selladas las puertas de acceso a la bodega electoral en la que fueron depositados, en presencia de los representantes de los partidos políticos; y en su caso de candidaturas independientes, conforme a lo señalado en dicho anexo.</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De la recepción de los paquetes, se llevará un control estricto y al término se levantará acta circunstanciada. Ésta incluirá invariablemente la hora de recepción y el estado en que se encuentra cada paquete electoral con base en la copia del recibo que se le extendió a la o al funcionario de mesa directiva de casilla. Se constatará mediante el control que lleve a cabo el auxiliar de la bodega que todos y cada uno de los paquetes recibidos se encuentran bajo resguardo. Dichas actas se remitirán en copia simple a más tardar 15 días después de la conclusión del cómputo correspondiente al órgano correspondiente del INE o del organismo electoral para su conocimiento.</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 xml:space="preserve">Si se recibieran paquetes electorales que correspondan a otro ámbito de competencia, la o el Presidente lo notificará por la vía más expedita a la o al Presidente del Consejo Local del INE o del Consejo General del organismo electoral. Éste a su vez, procederá a convocar a una comisión del órgano competente para la recepción de las boletas electorales que estará integrada por </w:t>
      </w:r>
      <w:r w:rsidR="00F90334" w:rsidRPr="00725519">
        <w:rPr>
          <w:rFonts w:ascii="Arial" w:hAnsi="Arial" w:cs="Arial"/>
        </w:rPr>
        <w:t xml:space="preserve">la o </w:t>
      </w:r>
      <w:r w:rsidRPr="00725519">
        <w:rPr>
          <w:rFonts w:ascii="Arial" w:hAnsi="Arial" w:cs="Arial"/>
        </w:rPr>
        <w:t xml:space="preserve">el presidente y/o, consejeros electorales —quienes podrán ser apoyados para tal efecto por personal de la estructura administrativa— y, en su caso, por </w:t>
      </w:r>
      <w:r w:rsidR="00F90334" w:rsidRPr="00725519">
        <w:rPr>
          <w:rFonts w:ascii="Arial" w:hAnsi="Arial" w:cs="Arial"/>
        </w:rPr>
        <w:t xml:space="preserve">las representaciones </w:t>
      </w:r>
      <w:r w:rsidRPr="00725519">
        <w:rPr>
          <w:rFonts w:ascii="Arial" w:hAnsi="Arial" w:cs="Arial"/>
        </w:rPr>
        <w:t xml:space="preserve">de los partidos </w:t>
      </w:r>
      <w:r w:rsidR="00F90334" w:rsidRPr="00725519">
        <w:rPr>
          <w:rFonts w:ascii="Arial" w:hAnsi="Arial" w:cs="Arial"/>
        </w:rPr>
        <w:t>políticos y candidatura</w:t>
      </w:r>
      <w:r w:rsidRPr="00725519">
        <w:rPr>
          <w:rFonts w:ascii="Arial" w:hAnsi="Arial" w:cs="Arial"/>
        </w:rPr>
        <w:t xml:space="preserve">s independientes que decidan participar. En el caso de elecciones concurrentes, la Junta Local respectiva y el Órgano Superior de Dirección del </w:t>
      </w:r>
      <w:r w:rsidR="00F90334" w:rsidRPr="00725519">
        <w:rPr>
          <w:rFonts w:ascii="Arial" w:hAnsi="Arial" w:cs="Arial"/>
        </w:rPr>
        <w:t>organismo electoral</w:t>
      </w:r>
      <w:r w:rsidRPr="00725519">
        <w:rPr>
          <w:rFonts w:ascii="Arial" w:hAnsi="Arial" w:cs="Arial"/>
        </w:rPr>
        <w:t>, se coordinarán para que se convoque a las comisiones correspondientes para realizar dicho intercambio de boletas electorales. Las bol</w:t>
      </w:r>
      <w:r w:rsidR="00F90334" w:rsidRPr="00725519">
        <w:rPr>
          <w:rFonts w:ascii="Arial" w:hAnsi="Arial" w:cs="Arial"/>
        </w:rPr>
        <w:t>etas electorales serán entregada</w:t>
      </w:r>
      <w:r w:rsidRPr="00725519">
        <w:rPr>
          <w:rFonts w:ascii="Arial" w:hAnsi="Arial" w:cs="Arial"/>
        </w:rPr>
        <w:t xml:space="preserve">s por </w:t>
      </w:r>
      <w:r w:rsidR="00F90334" w:rsidRPr="00725519">
        <w:rPr>
          <w:rFonts w:ascii="Arial" w:hAnsi="Arial" w:cs="Arial"/>
        </w:rPr>
        <w:t xml:space="preserve">la o </w:t>
      </w:r>
      <w:r w:rsidRPr="00725519">
        <w:rPr>
          <w:rFonts w:ascii="Arial" w:hAnsi="Arial" w:cs="Arial"/>
        </w:rPr>
        <w:t>el Presidente del órgano competente en sus instalaciones a</w:t>
      </w:r>
      <w:r w:rsidR="00F90334" w:rsidRPr="00725519">
        <w:rPr>
          <w:rFonts w:ascii="Arial" w:hAnsi="Arial" w:cs="Arial"/>
        </w:rPr>
        <w:t xml:space="preserve"> </w:t>
      </w:r>
      <w:r w:rsidRPr="00725519">
        <w:rPr>
          <w:rFonts w:ascii="Arial" w:hAnsi="Arial" w:cs="Arial"/>
        </w:rPr>
        <w:t>l</w:t>
      </w:r>
      <w:r w:rsidR="00F90334" w:rsidRPr="00725519">
        <w:rPr>
          <w:rFonts w:ascii="Arial" w:hAnsi="Arial" w:cs="Arial"/>
        </w:rPr>
        <w:t>a o al</w:t>
      </w:r>
      <w:r w:rsidRPr="00725519">
        <w:rPr>
          <w:rFonts w:ascii="Arial" w:hAnsi="Arial" w:cs="Arial"/>
        </w:rPr>
        <w:t xml:space="preserve"> presidente o responsable de la comisión. De lo anterior se levantará un </w:t>
      </w:r>
      <w:r w:rsidR="00F90334" w:rsidRPr="00725519">
        <w:rPr>
          <w:rFonts w:ascii="Arial" w:hAnsi="Arial" w:cs="Arial"/>
        </w:rPr>
        <w:t>a</w:t>
      </w:r>
      <w:r w:rsidRPr="00725519">
        <w:rPr>
          <w:rFonts w:ascii="Arial" w:hAnsi="Arial" w:cs="Arial"/>
        </w:rPr>
        <w:t xml:space="preserve">cta circunstanciada y se entregará una copia a los integrantes de la comisión. De los incidentes presentados en el traslado a la sede del órgano que recibió los paquetes electorales a través de la comisión, se levantará de igual manera un acta circunstanciada. </w:t>
      </w:r>
      <w:r w:rsidR="00F90334" w:rsidRPr="00725519">
        <w:rPr>
          <w:rFonts w:ascii="Arial" w:hAnsi="Arial" w:cs="Arial"/>
        </w:rPr>
        <w:t>La o e</w:t>
      </w:r>
      <w:r w:rsidRPr="00725519">
        <w:rPr>
          <w:rFonts w:ascii="Arial" w:hAnsi="Arial" w:cs="Arial"/>
        </w:rPr>
        <w:t xml:space="preserve">l Presidente del Consejo Distrital o del Consejo General del </w:t>
      </w:r>
      <w:r w:rsidR="00F90334" w:rsidRPr="00725519">
        <w:rPr>
          <w:rFonts w:ascii="Arial" w:hAnsi="Arial" w:cs="Arial"/>
        </w:rPr>
        <w:t xml:space="preserve">organismo electoral </w:t>
      </w:r>
      <w:r w:rsidRPr="00725519">
        <w:rPr>
          <w:rFonts w:ascii="Arial" w:hAnsi="Arial" w:cs="Arial"/>
        </w:rPr>
        <w:t xml:space="preserve">remitirá dicha información de inmediato a la Junta Local del </w:t>
      </w:r>
      <w:r w:rsidR="00F90334" w:rsidRPr="00725519">
        <w:rPr>
          <w:rFonts w:ascii="Arial" w:hAnsi="Arial" w:cs="Arial"/>
        </w:rPr>
        <w:t>INE</w:t>
      </w:r>
      <w:r w:rsidRPr="00725519">
        <w:rPr>
          <w:rFonts w:ascii="Arial" w:hAnsi="Arial" w:cs="Arial"/>
        </w:rPr>
        <w:t xml:space="preserve"> correspondiente.</w:t>
      </w:r>
    </w:p>
    <w:p w:rsidR="00C475E7" w:rsidRPr="00725519" w:rsidRDefault="00C475E7" w:rsidP="0036507F">
      <w:pPr>
        <w:pStyle w:val="Prrafodelista"/>
        <w:numPr>
          <w:ilvl w:val="0"/>
          <w:numId w:val="2"/>
        </w:numPr>
        <w:spacing w:line="288" w:lineRule="auto"/>
        <w:ind w:left="510" w:hanging="510"/>
        <w:contextualSpacing w:val="0"/>
        <w:rPr>
          <w:rFonts w:ascii="Arial" w:hAnsi="Arial" w:cs="Arial"/>
        </w:rPr>
      </w:pPr>
      <w:r w:rsidRPr="00725519">
        <w:rPr>
          <w:rFonts w:ascii="Arial" w:hAnsi="Arial" w:cs="Arial"/>
        </w:rPr>
        <w:t>Los órganos competentes llevarán un registro detallado de la cantidad de paquetes recibidos y remitidos especificándose el número y tipo de casilla.</w:t>
      </w:r>
    </w:p>
    <w:p w:rsidR="00C475E7" w:rsidRPr="00725519" w:rsidRDefault="0083182A" w:rsidP="0036507F">
      <w:pPr>
        <w:pStyle w:val="Ttulo2"/>
        <w:spacing w:line="288" w:lineRule="auto"/>
        <w:rPr>
          <w:rFonts w:ascii="Arial" w:hAnsi="Arial" w:cs="Arial"/>
          <w:sz w:val="23"/>
        </w:rPr>
      </w:pPr>
      <w:r w:rsidRPr="00725519">
        <w:rPr>
          <w:rFonts w:ascii="Arial" w:hAnsi="Arial" w:cs="Arial"/>
          <w:sz w:val="23"/>
        </w:rPr>
        <w:t>Procedimiento de entrega e intercambio de paquetes electorales</w:t>
      </w:r>
    </w:p>
    <w:p w:rsidR="0083182A" w:rsidRPr="00725519" w:rsidRDefault="0083182A" w:rsidP="0036507F">
      <w:pPr>
        <w:spacing w:line="288" w:lineRule="auto"/>
        <w:rPr>
          <w:rFonts w:ascii="Arial" w:hAnsi="Arial" w:cs="Arial"/>
        </w:rPr>
      </w:pPr>
      <w:r w:rsidRPr="00725519">
        <w:rPr>
          <w:rFonts w:ascii="Arial" w:hAnsi="Arial" w:cs="Arial"/>
        </w:rPr>
        <w:t>Que, de acuerdo con el anexo 14 del Reglamento de Elecciones, en las elecciones locales, en los casos en que se reciban los paquetes electorales por disposición legal en un órgano distinto a aquel que realizará el cómputo correspondiente, se estará a lo siguiente:</w:t>
      </w:r>
    </w:p>
    <w:p w:rsidR="0083182A" w:rsidRPr="00725519" w:rsidRDefault="0083182A" w:rsidP="0036507F">
      <w:pPr>
        <w:pStyle w:val="Prrafodelista"/>
        <w:numPr>
          <w:ilvl w:val="0"/>
          <w:numId w:val="3"/>
        </w:numPr>
        <w:spacing w:line="288" w:lineRule="auto"/>
        <w:ind w:left="510" w:hanging="510"/>
        <w:contextualSpacing w:val="0"/>
        <w:rPr>
          <w:rFonts w:ascii="Arial" w:hAnsi="Arial" w:cs="Arial"/>
        </w:rPr>
      </w:pPr>
      <w:r w:rsidRPr="00725519">
        <w:rPr>
          <w:rFonts w:ascii="Arial" w:hAnsi="Arial" w:cs="Arial"/>
        </w:rPr>
        <w:t xml:space="preserve">El Consejo General del organismo electoral en coordinación con sus órganos distritales desarrollarán un programa de </w:t>
      </w:r>
      <w:proofErr w:type="spellStart"/>
      <w:r w:rsidRPr="00725519">
        <w:rPr>
          <w:rFonts w:ascii="Arial" w:hAnsi="Arial" w:cs="Arial"/>
        </w:rPr>
        <w:t>remisión</w:t>
      </w:r>
      <w:proofErr w:type="spellEnd"/>
      <w:r w:rsidRPr="00725519">
        <w:rPr>
          <w:rFonts w:ascii="Arial" w:hAnsi="Arial" w:cs="Arial"/>
        </w:rPr>
        <w:t xml:space="preserve"> y recepción a fin de que puedan llevar a cabo oportunamente los cómputos mandatados en la ley electoral local.</w:t>
      </w:r>
    </w:p>
    <w:p w:rsidR="0083182A" w:rsidRPr="00725519" w:rsidRDefault="0083182A" w:rsidP="0036507F">
      <w:pPr>
        <w:pStyle w:val="Prrafodelista"/>
        <w:numPr>
          <w:ilvl w:val="0"/>
          <w:numId w:val="3"/>
        </w:numPr>
        <w:spacing w:line="288" w:lineRule="auto"/>
        <w:ind w:left="510" w:hanging="510"/>
        <w:contextualSpacing w:val="0"/>
        <w:rPr>
          <w:rFonts w:ascii="Arial" w:hAnsi="Arial" w:cs="Arial"/>
        </w:rPr>
      </w:pPr>
      <w:r w:rsidRPr="00725519">
        <w:rPr>
          <w:rFonts w:ascii="Arial" w:hAnsi="Arial" w:cs="Arial"/>
        </w:rPr>
        <w:t xml:space="preserve">El Consejo General del organismo electoral a más tardar el mes anterior al que se celebre la elección, aprobará mediante acuerdo el modelo de </w:t>
      </w:r>
      <w:proofErr w:type="spellStart"/>
      <w:r w:rsidRPr="00725519">
        <w:rPr>
          <w:rFonts w:ascii="Arial" w:hAnsi="Arial" w:cs="Arial"/>
        </w:rPr>
        <w:t>remisión</w:t>
      </w:r>
      <w:proofErr w:type="spellEnd"/>
      <w:r w:rsidRPr="00725519">
        <w:rPr>
          <w:rFonts w:ascii="Arial" w:hAnsi="Arial" w:cs="Arial"/>
        </w:rPr>
        <w:t xml:space="preserve"> y recepción de los paquetes electorales a efecto de garantizar su entrega oportuna para realizar el cómputo en los órganos competentes. Para tal efecto se elaborará un diagrama de flujo que ilustre gráficamente el modelo operativo aprobado, mismo que se adjuntará al acuerdo correspondiente. En el mismo acuerdo designará al personal de la estructura distrital que acompañará el traslado de los paquetes electorales. La Junta Local del INE orientará y asesorará a los órganos competentes del organismo electoral.</w:t>
      </w:r>
    </w:p>
    <w:p w:rsidR="0083182A" w:rsidRPr="00725519" w:rsidRDefault="0083182A" w:rsidP="0036507F">
      <w:pPr>
        <w:pStyle w:val="Prrafodelista"/>
        <w:numPr>
          <w:ilvl w:val="0"/>
          <w:numId w:val="3"/>
        </w:numPr>
        <w:spacing w:line="288" w:lineRule="auto"/>
        <w:ind w:left="510" w:hanging="510"/>
        <w:contextualSpacing w:val="0"/>
        <w:rPr>
          <w:rFonts w:ascii="Arial" w:hAnsi="Arial" w:cs="Arial"/>
        </w:rPr>
      </w:pPr>
      <w:r w:rsidRPr="00725519">
        <w:rPr>
          <w:rFonts w:ascii="Arial" w:hAnsi="Arial" w:cs="Arial"/>
        </w:rPr>
        <w:t>El órgano que reciba inicialmente los paquetes, convocará a los integrantes del mismo, para llevar a cabo el procedimiento para transportarlos al órgano competente; levantando para ello un acta circunstanciada en la que se registre la cantidad, el estado en que salen los paquetes electorales junto con la hora de inicio y conclusión del referido procedimiento.</w:t>
      </w:r>
    </w:p>
    <w:p w:rsidR="0083182A" w:rsidRPr="00725519" w:rsidRDefault="0083182A" w:rsidP="0036507F">
      <w:pPr>
        <w:pStyle w:val="Prrafodelista"/>
        <w:numPr>
          <w:ilvl w:val="0"/>
          <w:numId w:val="3"/>
        </w:numPr>
        <w:spacing w:line="288" w:lineRule="auto"/>
        <w:ind w:left="510" w:hanging="510"/>
        <w:contextualSpacing w:val="0"/>
        <w:rPr>
          <w:rFonts w:ascii="Arial" w:hAnsi="Arial" w:cs="Arial"/>
        </w:rPr>
      </w:pPr>
      <w:r w:rsidRPr="00725519">
        <w:rPr>
          <w:rFonts w:ascii="Arial" w:hAnsi="Arial" w:cs="Arial"/>
        </w:rPr>
        <w:t>El órgano competente que recibirá los paquetes electorales convocará a los integrantes del mismo para la recepción y depósito de los paquetes electorales consignando en el acta la cantidad, el estado en se reciben, la hora de inicio y conclusión del referido procedimiento.</w:t>
      </w:r>
    </w:p>
    <w:p w:rsidR="00C475E7" w:rsidRPr="00725519" w:rsidRDefault="00005BF5" w:rsidP="0036507F">
      <w:pPr>
        <w:pStyle w:val="Ttulo2"/>
        <w:spacing w:line="288" w:lineRule="auto"/>
        <w:rPr>
          <w:rFonts w:ascii="Arial" w:hAnsi="Arial" w:cs="Arial"/>
          <w:sz w:val="23"/>
        </w:rPr>
      </w:pPr>
      <w:r w:rsidRPr="00725519">
        <w:rPr>
          <w:rFonts w:ascii="Arial" w:hAnsi="Arial" w:cs="Arial"/>
          <w:sz w:val="23"/>
        </w:rPr>
        <w:t xml:space="preserve">Obligación de emitir el </w:t>
      </w:r>
      <w:r w:rsidR="00537290" w:rsidRPr="00725519">
        <w:rPr>
          <w:rFonts w:ascii="Arial" w:hAnsi="Arial" w:cs="Arial"/>
          <w:sz w:val="23"/>
        </w:rPr>
        <w:t xml:space="preserve">Protocolo </w:t>
      </w:r>
    </w:p>
    <w:p w:rsidR="007368C8" w:rsidRPr="00725519" w:rsidRDefault="00537290" w:rsidP="0036507F">
      <w:pPr>
        <w:spacing w:line="288" w:lineRule="auto"/>
        <w:rPr>
          <w:rFonts w:ascii="Arial" w:hAnsi="Arial" w:cs="Arial"/>
        </w:rPr>
      </w:pPr>
      <w:r w:rsidRPr="00725519">
        <w:rPr>
          <w:rFonts w:ascii="Arial" w:hAnsi="Arial" w:cs="Arial"/>
        </w:rPr>
        <w:t xml:space="preserve">Que, </w:t>
      </w:r>
      <w:r w:rsidR="007368C8" w:rsidRPr="00725519">
        <w:rPr>
          <w:rFonts w:ascii="Arial" w:hAnsi="Arial" w:cs="Arial"/>
        </w:rPr>
        <w:t>en el apartado IV de los Lineamientos para la detección, recolección, entrega e intercambio de paquetes, documentación y materiales electorales recibidos en órgano electoral distinto al competente, en la etapa de resultados y declaración de validez del Proceso Electoral Concurrente 2023-2024 aprobados por el INE, se determinó que, a más tardar, el 16 de febrero de 2024, los organismos electorales, en coordinación con la Junta Local del INE, elaborarían el Protocolo que atienda las circunstancias específicas de cada entidad, descritas en el apartado VI de dicho</w:t>
      </w:r>
      <w:r w:rsidR="00A519D0" w:rsidRPr="00725519">
        <w:rPr>
          <w:rFonts w:ascii="Arial" w:hAnsi="Arial" w:cs="Arial"/>
        </w:rPr>
        <w:t>s</w:t>
      </w:r>
      <w:r w:rsidR="007368C8" w:rsidRPr="00725519">
        <w:rPr>
          <w:rFonts w:ascii="Arial" w:hAnsi="Arial" w:cs="Arial"/>
        </w:rPr>
        <w:t xml:space="preserve"> Lineamientos, así como las determinaciones institucionales y las acciones que recaerán en sus ámbitos de responsabilidad; el cual, deberá ser aprobado por el </w:t>
      </w:r>
      <w:r w:rsidR="00577DB2" w:rsidRPr="00725519">
        <w:rPr>
          <w:rFonts w:ascii="Arial" w:hAnsi="Arial" w:cs="Arial"/>
        </w:rPr>
        <w:t>Órgano Superior</w:t>
      </w:r>
      <w:r w:rsidR="007368C8" w:rsidRPr="00725519">
        <w:rPr>
          <w:rFonts w:ascii="Arial" w:hAnsi="Arial" w:cs="Arial"/>
        </w:rPr>
        <w:t xml:space="preserve"> de </w:t>
      </w:r>
      <w:r w:rsidR="00577DB2" w:rsidRPr="00725519">
        <w:rPr>
          <w:rFonts w:ascii="Arial" w:hAnsi="Arial" w:cs="Arial"/>
        </w:rPr>
        <w:t xml:space="preserve">Dirección </w:t>
      </w:r>
      <w:r w:rsidR="007368C8" w:rsidRPr="00725519">
        <w:rPr>
          <w:rFonts w:ascii="Arial" w:hAnsi="Arial" w:cs="Arial"/>
        </w:rPr>
        <w:t xml:space="preserve">a más tardar el último día del referido mes. </w:t>
      </w:r>
    </w:p>
    <w:p w:rsidR="007368C8" w:rsidRPr="00725519" w:rsidRDefault="007368C8" w:rsidP="0036507F">
      <w:pPr>
        <w:pStyle w:val="Ttulo2"/>
        <w:spacing w:line="288" w:lineRule="auto"/>
        <w:rPr>
          <w:rFonts w:ascii="Arial" w:hAnsi="Arial" w:cs="Arial"/>
          <w:sz w:val="23"/>
        </w:rPr>
      </w:pPr>
      <w:r w:rsidRPr="00725519">
        <w:rPr>
          <w:rFonts w:ascii="Arial" w:hAnsi="Arial" w:cs="Arial"/>
          <w:sz w:val="23"/>
        </w:rPr>
        <w:t>Criterios para el diseño del Protocolo</w:t>
      </w:r>
    </w:p>
    <w:p w:rsidR="007368C8" w:rsidRPr="00725519" w:rsidRDefault="007368C8" w:rsidP="0036507F">
      <w:pPr>
        <w:spacing w:line="288" w:lineRule="auto"/>
        <w:rPr>
          <w:rFonts w:ascii="Arial" w:hAnsi="Arial" w:cs="Arial"/>
        </w:rPr>
      </w:pPr>
      <w:r w:rsidRPr="00725519">
        <w:rPr>
          <w:rFonts w:ascii="Arial" w:hAnsi="Arial" w:cs="Arial"/>
        </w:rPr>
        <w:t>Que, conforme al apartado IV de los Lineamientos para la detección, recolección, entrega e intercambio de paquetes, documentación y materiales electorales recibidos en órgano electoral distinto al competente, en la etapa de resultados y declaración de validez del Proceso Electoral Concurrente 2023-2024 aprobados por el INE, en la primera quincena de abril de 2024, las juntas distritales del INE y los órganos desconcentrados de los organismos electorales, realizarán un diagnóstico que permita determinar las necesidades de espacio y la distribución requerida para simplificar y agilizar las tareas de recepción, traslado y resguardo de los paquetes electorales al interior de las instalaciones, en el cual deberán:</w:t>
      </w:r>
    </w:p>
    <w:p w:rsidR="007368C8" w:rsidRPr="00725519" w:rsidRDefault="007368C8" w:rsidP="0036507F">
      <w:pPr>
        <w:pStyle w:val="Prrafodelista"/>
        <w:numPr>
          <w:ilvl w:val="1"/>
          <w:numId w:val="3"/>
        </w:numPr>
        <w:spacing w:line="288" w:lineRule="auto"/>
        <w:ind w:left="510" w:hanging="510"/>
        <w:contextualSpacing w:val="0"/>
        <w:rPr>
          <w:rFonts w:ascii="Arial" w:hAnsi="Arial" w:cs="Arial"/>
        </w:rPr>
      </w:pPr>
      <w:r w:rsidRPr="00725519">
        <w:rPr>
          <w:rFonts w:ascii="Arial" w:hAnsi="Arial" w:cs="Arial"/>
        </w:rPr>
        <w:t>Identificar los factores que representen un riesgo para el traslado de paquetes a los órganos competentes.</w:t>
      </w:r>
    </w:p>
    <w:p w:rsidR="007368C8" w:rsidRPr="00725519" w:rsidRDefault="007368C8" w:rsidP="0036507F">
      <w:pPr>
        <w:pStyle w:val="Prrafodelista"/>
        <w:numPr>
          <w:ilvl w:val="1"/>
          <w:numId w:val="3"/>
        </w:numPr>
        <w:spacing w:line="288" w:lineRule="auto"/>
        <w:ind w:left="510" w:hanging="510"/>
        <w:contextualSpacing w:val="0"/>
        <w:rPr>
          <w:rFonts w:ascii="Arial" w:hAnsi="Arial" w:cs="Arial"/>
        </w:rPr>
      </w:pPr>
      <w:r w:rsidRPr="00725519">
        <w:rPr>
          <w:rFonts w:ascii="Arial" w:hAnsi="Arial" w:cs="Arial"/>
        </w:rPr>
        <w:t>Disponer de un espacio en la sede de los órganos competentes, para la entrega o intercambio de paquetes, documentación o materiales electorales, a fin de que sea posible realizar la verificación del contenido del expediente y el llenado del acta circunstanciada.</w:t>
      </w:r>
    </w:p>
    <w:p w:rsidR="007368C8" w:rsidRPr="00725519" w:rsidRDefault="007368C8" w:rsidP="0036507F">
      <w:pPr>
        <w:spacing w:line="288" w:lineRule="auto"/>
        <w:rPr>
          <w:rFonts w:ascii="Arial" w:hAnsi="Arial" w:cs="Arial"/>
        </w:rPr>
      </w:pPr>
      <w:r w:rsidRPr="00725519">
        <w:rPr>
          <w:rFonts w:ascii="Arial" w:hAnsi="Arial" w:cs="Arial"/>
        </w:rPr>
        <w:t>Las juntas distritales del INE y los órganos desconcentrados de los organismos electorales, de acuerdo con las características específicas de cada entidad y distrito, deberán determinar acciones preventivas y correctivas necesarias para garantizar que los paquetes, documentación o materiales electorales se reciban de forma íntegra en los órganos competentes.</w:t>
      </w:r>
    </w:p>
    <w:p w:rsidR="007368C8" w:rsidRPr="00725519" w:rsidRDefault="007368C8" w:rsidP="0036507F">
      <w:pPr>
        <w:spacing w:line="288" w:lineRule="auto"/>
        <w:rPr>
          <w:rFonts w:ascii="Arial" w:hAnsi="Arial" w:cs="Arial"/>
        </w:rPr>
      </w:pPr>
      <w:r w:rsidRPr="00725519">
        <w:rPr>
          <w:rFonts w:ascii="Arial" w:hAnsi="Arial" w:cs="Arial"/>
        </w:rPr>
        <w:t>En la segunda quincena de abril de 2024, los Consejos Distritales del INE y los órganos desconcentrados de los organismos electorales determinarán y aprobarán la conformación de una Comisión para llevar a cabo la recolección, entrega e intercambio de paquetes, documentación o materiales electorales entre ambas instituciones. Dicha Comisión estará integrada por una Consejería Electoral propietaria o suplente y las representaciones de partidos políticos y candidaturas independientes que así lo deseen, cuidando que cuente con la representación de al menos dos fuerzas políticas opositoras. La falta de presencia de éstos no será impedimento para que la referida Comisión realice sus funciones.</w:t>
      </w:r>
    </w:p>
    <w:p w:rsidR="000170E8" w:rsidRPr="00725519" w:rsidRDefault="007368C8" w:rsidP="0036507F">
      <w:pPr>
        <w:spacing w:line="288" w:lineRule="auto"/>
        <w:rPr>
          <w:rFonts w:ascii="Arial" w:hAnsi="Arial" w:cs="Arial"/>
        </w:rPr>
      </w:pPr>
      <w:r w:rsidRPr="00725519">
        <w:rPr>
          <w:rFonts w:ascii="Arial" w:hAnsi="Arial" w:cs="Arial"/>
        </w:rPr>
        <w:t>Las personas que integren la Comisión del órgano competente podrán, en su caso, acompañar a la persona responsable de traslado, sin que esto constituya una razón para retrasar la sesión permanente de seguimiento a la jornada electoral. Tampoco deberá suspenderse o demorarse el traslado por</w:t>
      </w:r>
      <w:r w:rsidR="000170E8" w:rsidRPr="00725519">
        <w:rPr>
          <w:rFonts w:ascii="Arial" w:hAnsi="Arial" w:cs="Arial"/>
        </w:rPr>
        <w:t xml:space="preserve"> la ausencia de acompañamiento.</w:t>
      </w:r>
    </w:p>
    <w:p w:rsidR="000170E8" w:rsidRPr="00725519" w:rsidRDefault="000170E8" w:rsidP="0036507F">
      <w:pPr>
        <w:spacing w:line="288" w:lineRule="auto"/>
        <w:rPr>
          <w:rFonts w:ascii="Arial" w:hAnsi="Arial" w:cs="Arial"/>
        </w:rPr>
      </w:pPr>
      <w:r w:rsidRPr="00725519">
        <w:rPr>
          <w:rFonts w:ascii="Arial" w:hAnsi="Arial" w:cs="Arial"/>
        </w:rPr>
        <w:t>En la segunda semana de mayo de 2024, los órganos desconcentrados del organismo electoral y del INE intercambiarán el número e integración de las Comisiones que acudirán a los Consejos Distritales del INE, para desarrollar el procedimiento que se refiere el apartado VI, así como las direcciones de correo electrónico autorizadas para el intercambio de los avisos previstos en los Lineamientos.</w:t>
      </w:r>
    </w:p>
    <w:p w:rsidR="000170E8" w:rsidRPr="00725519" w:rsidRDefault="000170E8" w:rsidP="0036507F">
      <w:pPr>
        <w:spacing w:line="288" w:lineRule="auto"/>
        <w:rPr>
          <w:rFonts w:ascii="Arial" w:hAnsi="Arial" w:cs="Arial"/>
        </w:rPr>
      </w:pPr>
      <w:r w:rsidRPr="00725519">
        <w:rPr>
          <w:rFonts w:ascii="Arial" w:hAnsi="Arial" w:cs="Arial"/>
        </w:rPr>
        <w:t>Las Juntas Distritales del INE y los organismos electorales determinarán y verificarán el lugar que ocupará el espacio físico en la sede del órgano, a fin de considerar el resguardo temporal de paquetes objeto de una entrega distinta, se podrán utilizar las mismas Bodegas Electorales aprobadas en cada órgano desconcentrado.</w:t>
      </w:r>
    </w:p>
    <w:p w:rsidR="000170E8" w:rsidRPr="00725519" w:rsidRDefault="000170E8" w:rsidP="0036507F">
      <w:pPr>
        <w:spacing w:line="288" w:lineRule="auto"/>
        <w:rPr>
          <w:rFonts w:ascii="Arial" w:hAnsi="Arial" w:cs="Arial"/>
        </w:rPr>
      </w:pPr>
      <w:r w:rsidRPr="00725519">
        <w:rPr>
          <w:rFonts w:ascii="Arial" w:hAnsi="Arial" w:cs="Arial"/>
        </w:rPr>
        <w:t xml:space="preserve">En la tercera semana de mayo de 2024, las Juntas Distritales del INE deberán informar a los Consejos Distritales del INE y a los órganos desconcentrados del organismo electoral, las previsiones logísticas necesarias para la actuación de los CRYT Fijos e Itinerantes para el traslado de la documentación y paquetes objeto de una entrega distinta, como paquetes no programados. </w:t>
      </w:r>
    </w:p>
    <w:p w:rsidR="007368C8" w:rsidRPr="00725519" w:rsidRDefault="000170E8" w:rsidP="0036507F">
      <w:pPr>
        <w:spacing w:line="288" w:lineRule="auto"/>
        <w:rPr>
          <w:rFonts w:ascii="Arial" w:hAnsi="Arial" w:cs="Arial"/>
        </w:rPr>
      </w:pPr>
      <w:r w:rsidRPr="00725519">
        <w:rPr>
          <w:rFonts w:ascii="Arial" w:hAnsi="Arial" w:cs="Arial"/>
        </w:rPr>
        <w:t>Con el propósito de contar con elementos que abonen a los principios que rigen la función electoral, en particular a la certeza del procedimiento de estos Lineamientos, las Presidencias de los Consejos Distritales del INE deberán asegurar que cada uno de los pasos que se desarrollen sean video grabados, en su caso, con el equipo del que disponga la Junta Distrital del INE o con algún equipo de telefonía celular, poniendo especial cuidado en lo siguiente:</w:t>
      </w:r>
    </w:p>
    <w:p w:rsidR="000170E8" w:rsidRPr="00725519" w:rsidRDefault="000170E8" w:rsidP="0036507F">
      <w:pPr>
        <w:pStyle w:val="Prrafodelista"/>
        <w:numPr>
          <w:ilvl w:val="1"/>
          <w:numId w:val="2"/>
        </w:numPr>
        <w:spacing w:line="288" w:lineRule="auto"/>
        <w:ind w:left="510" w:hanging="510"/>
        <w:contextualSpacing w:val="0"/>
        <w:rPr>
          <w:rFonts w:ascii="Arial" w:hAnsi="Arial" w:cs="Arial"/>
        </w:rPr>
      </w:pPr>
      <w:r w:rsidRPr="00725519">
        <w:rPr>
          <w:rFonts w:ascii="Arial" w:hAnsi="Arial" w:cs="Arial"/>
        </w:rPr>
        <w:t>La apertura de la bodega electoral y el traslado de los paquetes electorales a la sala de sesiones.</w:t>
      </w:r>
    </w:p>
    <w:p w:rsidR="000170E8" w:rsidRPr="00725519" w:rsidRDefault="000170E8" w:rsidP="0036507F">
      <w:pPr>
        <w:pStyle w:val="Prrafodelista"/>
        <w:numPr>
          <w:ilvl w:val="1"/>
          <w:numId w:val="2"/>
        </w:numPr>
        <w:spacing w:line="288" w:lineRule="auto"/>
        <w:ind w:left="510" w:hanging="510"/>
        <w:contextualSpacing w:val="0"/>
        <w:rPr>
          <w:rFonts w:ascii="Arial" w:hAnsi="Arial" w:cs="Arial"/>
        </w:rPr>
      </w:pPr>
      <w:r w:rsidRPr="00725519">
        <w:rPr>
          <w:rFonts w:ascii="Arial" w:hAnsi="Arial" w:cs="Arial"/>
        </w:rPr>
        <w:t xml:space="preserve">Su apertura en la sala de sesiones y la revisión de su contenido. </w:t>
      </w:r>
    </w:p>
    <w:p w:rsidR="000170E8" w:rsidRPr="00725519" w:rsidRDefault="000170E8" w:rsidP="0036507F">
      <w:pPr>
        <w:pStyle w:val="Prrafodelista"/>
        <w:numPr>
          <w:ilvl w:val="1"/>
          <w:numId w:val="2"/>
        </w:numPr>
        <w:spacing w:line="288" w:lineRule="auto"/>
        <w:ind w:left="510" w:hanging="510"/>
        <w:contextualSpacing w:val="0"/>
        <w:rPr>
          <w:rFonts w:ascii="Arial" w:hAnsi="Arial" w:cs="Arial"/>
        </w:rPr>
      </w:pPr>
      <w:r w:rsidRPr="00725519">
        <w:rPr>
          <w:rFonts w:ascii="Arial" w:hAnsi="Arial" w:cs="Arial"/>
        </w:rPr>
        <w:t>La extracción, en su caso, de las actas y las boletas.</w:t>
      </w:r>
    </w:p>
    <w:p w:rsidR="000170E8" w:rsidRPr="00725519" w:rsidRDefault="000170E8" w:rsidP="0036507F">
      <w:pPr>
        <w:pStyle w:val="Prrafodelista"/>
        <w:numPr>
          <w:ilvl w:val="1"/>
          <w:numId w:val="2"/>
        </w:numPr>
        <w:spacing w:line="288" w:lineRule="auto"/>
        <w:ind w:left="510" w:hanging="510"/>
        <w:contextualSpacing w:val="0"/>
        <w:rPr>
          <w:rFonts w:ascii="Arial" w:hAnsi="Arial" w:cs="Arial"/>
        </w:rPr>
      </w:pPr>
      <w:r w:rsidRPr="00725519">
        <w:rPr>
          <w:rFonts w:ascii="Arial" w:hAnsi="Arial" w:cs="Arial"/>
        </w:rPr>
        <w:t xml:space="preserve">El cierre, sellado y firmado de los paquetes electorales y su depósito en la bodega electoral. </w:t>
      </w:r>
    </w:p>
    <w:p w:rsidR="000170E8" w:rsidRPr="00725519" w:rsidRDefault="000170E8" w:rsidP="0036507F">
      <w:pPr>
        <w:pStyle w:val="Prrafodelista"/>
        <w:numPr>
          <w:ilvl w:val="1"/>
          <w:numId w:val="2"/>
        </w:numPr>
        <w:spacing w:line="288" w:lineRule="auto"/>
        <w:ind w:left="510" w:hanging="510"/>
        <w:contextualSpacing w:val="0"/>
        <w:rPr>
          <w:rFonts w:ascii="Arial" w:hAnsi="Arial" w:cs="Arial"/>
        </w:rPr>
      </w:pPr>
      <w:r w:rsidRPr="00725519">
        <w:rPr>
          <w:rFonts w:ascii="Arial" w:hAnsi="Arial" w:cs="Arial"/>
        </w:rPr>
        <w:t>Clausura del acceso a la bodega electoral.</w:t>
      </w:r>
    </w:p>
    <w:p w:rsidR="000170E8" w:rsidRPr="00725519" w:rsidRDefault="000170E8" w:rsidP="0036507F">
      <w:pPr>
        <w:spacing w:line="288" w:lineRule="auto"/>
        <w:rPr>
          <w:rFonts w:ascii="Arial" w:hAnsi="Arial" w:cs="Arial"/>
        </w:rPr>
      </w:pPr>
      <w:r w:rsidRPr="00725519">
        <w:rPr>
          <w:rFonts w:ascii="Arial" w:hAnsi="Arial" w:cs="Arial"/>
        </w:rPr>
        <w:t>Adicionalmente, en todos los casos, cada órgano del INE y de los organismos electorales que entregue paquetes y/o documentación o materiales electorales, deberá capturar la información en el Registro de entrega de paquetes, documentación y/ o material electoral a un órgano distinto, para su posterior uso como anexo del acta circunstanciada, así como el envío como reporte a la Junta Local Ejecutiva del INE en la entidad.</w:t>
      </w:r>
    </w:p>
    <w:p w:rsidR="00C135BA" w:rsidRPr="00725519" w:rsidRDefault="00C135BA" w:rsidP="0036507F">
      <w:pPr>
        <w:pStyle w:val="Ttulo2"/>
        <w:spacing w:line="288" w:lineRule="auto"/>
        <w:rPr>
          <w:rFonts w:ascii="Arial" w:hAnsi="Arial" w:cs="Arial"/>
          <w:sz w:val="23"/>
        </w:rPr>
      </w:pPr>
      <w:r w:rsidRPr="00725519">
        <w:rPr>
          <w:rFonts w:ascii="Arial" w:hAnsi="Arial" w:cs="Arial"/>
          <w:sz w:val="23"/>
        </w:rPr>
        <w:t>Acciones preventivas y correctivas</w:t>
      </w:r>
    </w:p>
    <w:p w:rsidR="00C135BA" w:rsidRPr="00725519" w:rsidRDefault="00C135BA" w:rsidP="0036507F">
      <w:pPr>
        <w:spacing w:line="288" w:lineRule="auto"/>
        <w:rPr>
          <w:rFonts w:ascii="Arial" w:hAnsi="Arial" w:cs="Arial"/>
        </w:rPr>
      </w:pPr>
      <w:r w:rsidRPr="00725519">
        <w:rPr>
          <w:rFonts w:ascii="Arial" w:hAnsi="Arial" w:cs="Arial"/>
        </w:rPr>
        <w:t>Que, conforme a los Lineamientos para la detección, recolección, entrega e intercambio de paquetes, documentación y materiales electorales recibidos en órgano electoral distinto al competente, en la etapa de resultados y declaración de validez del Proceso Electoral Concurrente 2023-2024 aprobados por el INE, las acciones preventivas serán aquellas dirigidas a evitar errores que tengan como consecuencia una entrega distinta.</w:t>
      </w:r>
    </w:p>
    <w:p w:rsidR="00C135BA" w:rsidRPr="00725519" w:rsidRDefault="00C135BA" w:rsidP="0036507F">
      <w:pPr>
        <w:spacing w:line="288" w:lineRule="auto"/>
        <w:rPr>
          <w:rFonts w:ascii="Arial" w:hAnsi="Arial" w:cs="Arial"/>
        </w:rPr>
      </w:pPr>
      <w:r w:rsidRPr="00725519">
        <w:rPr>
          <w:rFonts w:ascii="Arial" w:hAnsi="Arial" w:cs="Arial"/>
        </w:rPr>
        <w:t>Por su parte, las acciones correctivas son aquellas que se emplearán para garantizar la recolección, entrega y/o intercambio de materiales, documentación o paquetes electorales objeto de una entrega distinta.</w:t>
      </w:r>
    </w:p>
    <w:p w:rsidR="00C135BA" w:rsidRPr="00725519" w:rsidRDefault="00282689" w:rsidP="0036507F">
      <w:pPr>
        <w:pStyle w:val="Ttulo2"/>
        <w:spacing w:line="288" w:lineRule="auto"/>
        <w:rPr>
          <w:rFonts w:ascii="Arial" w:hAnsi="Arial" w:cs="Arial"/>
          <w:sz w:val="23"/>
        </w:rPr>
      </w:pPr>
      <w:r w:rsidRPr="00725519">
        <w:rPr>
          <w:rFonts w:ascii="Arial" w:hAnsi="Arial" w:cs="Arial"/>
          <w:sz w:val="23"/>
        </w:rPr>
        <w:t>Protocolo del Instituto</w:t>
      </w:r>
    </w:p>
    <w:p w:rsidR="00282689" w:rsidRPr="00725519" w:rsidRDefault="00282689" w:rsidP="0036507F">
      <w:pPr>
        <w:spacing w:line="288" w:lineRule="auto"/>
        <w:rPr>
          <w:rFonts w:ascii="Arial" w:hAnsi="Arial" w:cs="Arial"/>
        </w:rPr>
      </w:pPr>
      <w:r w:rsidRPr="00725519">
        <w:rPr>
          <w:rFonts w:ascii="Arial" w:hAnsi="Arial" w:cs="Arial"/>
        </w:rPr>
        <w:t>Que, para dar cumplimiento a lo determinado por el Consejo General del INE, este órgano electoral sostuvo diversas reuniones de trabajo con la Junta Local del INE, a partir de las cuales se desarrolló el Protocolo para la detección, recolección, entrega e intercambio de paquetes, documentación y materiales electorales federales y locales entre el Instituto Nacional Electoral y el propio Instituto, recibidos en órgano electoral distinto al competente en la etapa de resultados y declaración de validez del P</w:t>
      </w:r>
      <w:r w:rsidR="0005079D" w:rsidRPr="00725519">
        <w:rPr>
          <w:rFonts w:ascii="Arial" w:hAnsi="Arial" w:cs="Arial"/>
        </w:rPr>
        <w:t>roceso Electoral Concurrente 202</w:t>
      </w:r>
      <w:r w:rsidRPr="00725519">
        <w:rPr>
          <w:rFonts w:ascii="Arial" w:hAnsi="Arial" w:cs="Arial"/>
        </w:rPr>
        <w:t>3-2024.</w:t>
      </w:r>
    </w:p>
    <w:p w:rsidR="00282689" w:rsidRPr="00725519" w:rsidRDefault="00282689" w:rsidP="0036507F">
      <w:pPr>
        <w:spacing w:line="288" w:lineRule="auto"/>
        <w:rPr>
          <w:rFonts w:ascii="Arial" w:hAnsi="Arial" w:cs="Arial"/>
        </w:rPr>
      </w:pPr>
      <w:r w:rsidRPr="00725519">
        <w:rPr>
          <w:rFonts w:ascii="Arial" w:hAnsi="Arial" w:cs="Arial"/>
        </w:rPr>
        <w:t>El documento se elaboró a partir de los criterios establecidos por el Consejo General del INE determinados en el acuerdo INE/CG561/2023 y sus anexos</w:t>
      </w:r>
      <w:r w:rsidR="009D6961" w:rsidRPr="00725519">
        <w:rPr>
          <w:rFonts w:ascii="Arial" w:hAnsi="Arial" w:cs="Arial"/>
        </w:rPr>
        <w:t>,</w:t>
      </w:r>
      <w:r w:rsidRPr="00725519">
        <w:rPr>
          <w:rFonts w:ascii="Arial" w:hAnsi="Arial" w:cs="Arial"/>
        </w:rPr>
        <w:t xml:space="preserve"> por lo que, atiende a las circunstancias específicas de la entidad, teniendo como objetivo principal, salvaguardar la cadena de custodia estableciendo una serie de actividades relacionadas con el resguardo, traslado y cuidado de los paquetes electorales que por cualquier circunstancia se reciban en un órgano electoral distinto al competente. </w:t>
      </w:r>
    </w:p>
    <w:p w:rsidR="00BD6F3E" w:rsidRPr="00725519" w:rsidRDefault="00BD6F3E" w:rsidP="0036507F">
      <w:pPr>
        <w:spacing w:line="288" w:lineRule="auto"/>
        <w:rPr>
          <w:rFonts w:ascii="Arial" w:hAnsi="Arial" w:cs="Arial"/>
        </w:rPr>
      </w:pPr>
      <w:r w:rsidRPr="00725519">
        <w:rPr>
          <w:rFonts w:ascii="Arial" w:hAnsi="Arial" w:cs="Arial"/>
        </w:rPr>
        <w:t xml:space="preserve">El Protocolo propuesto, describe las acciones que deben realizar los organismos desconcentrados del Instituto, en diferentes momentos, para evitar actuaciones que tengan como consecuencia la ruptura de la cadena de custodia de los paquetes electorales. </w:t>
      </w:r>
    </w:p>
    <w:p w:rsidR="00BD6F3E" w:rsidRPr="00725519" w:rsidRDefault="00BD6F3E" w:rsidP="0036507F">
      <w:pPr>
        <w:spacing w:line="288" w:lineRule="auto"/>
        <w:rPr>
          <w:rFonts w:ascii="Arial" w:hAnsi="Arial" w:cs="Arial"/>
        </w:rPr>
      </w:pPr>
      <w:r w:rsidRPr="00725519">
        <w:rPr>
          <w:rFonts w:ascii="Arial" w:hAnsi="Arial" w:cs="Arial"/>
        </w:rPr>
        <w:t xml:space="preserve">Además, en el documento se determinan las acciones preventivas y correctivas necesarias para garantizar que los paquetes, documentación o materiales electorales se reciban de forma íntegra en los órganos correspondientes. Asimismo, se prevé la manera en que se deberá conformar la Comisión para llevar a cabo la recolección e intercambio de paquetes, documentación o materiales electorales entre los órganos electorales; así como la designación de un número suficiente de enlaces de comunicación y de personas responsables de traslado, para realizar </w:t>
      </w:r>
      <w:r w:rsidR="0009217E" w:rsidRPr="00725519">
        <w:rPr>
          <w:rFonts w:ascii="Arial" w:hAnsi="Arial" w:cs="Arial"/>
        </w:rPr>
        <w:t>tales</w:t>
      </w:r>
      <w:r w:rsidRPr="00725519">
        <w:rPr>
          <w:rFonts w:ascii="Arial" w:hAnsi="Arial" w:cs="Arial"/>
        </w:rPr>
        <w:t xml:space="preserve"> </w:t>
      </w:r>
      <w:r w:rsidR="0009217E" w:rsidRPr="00725519">
        <w:rPr>
          <w:rFonts w:ascii="Arial" w:hAnsi="Arial" w:cs="Arial"/>
        </w:rPr>
        <w:t>a</w:t>
      </w:r>
      <w:r w:rsidRPr="00725519">
        <w:rPr>
          <w:rFonts w:ascii="Arial" w:hAnsi="Arial" w:cs="Arial"/>
        </w:rPr>
        <w:t>ctividades.</w:t>
      </w:r>
    </w:p>
    <w:p w:rsidR="00610287" w:rsidRPr="00725519" w:rsidRDefault="00610287" w:rsidP="0036507F">
      <w:pPr>
        <w:spacing w:line="288" w:lineRule="auto"/>
        <w:rPr>
          <w:rFonts w:ascii="Arial" w:hAnsi="Arial" w:cs="Arial"/>
        </w:rPr>
      </w:pPr>
      <w:r w:rsidRPr="00725519">
        <w:rPr>
          <w:rFonts w:ascii="Arial" w:hAnsi="Arial" w:cs="Arial"/>
        </w:rPr>
        <w:t>Es importante señalar que, las personas que integren la Comisión mencionada, podrán, en su caso, acompañar a la persona responsable de traslado, sin que esto constituya una razón para retrasar la sesión permanente de seguimiento a la jornada electoral. Tampoco deberá suspenderse o demorarse el traslado por la ausencia de acompañamiento.</w:t>
      </w:r>
    </w:p>
    <w:p w:rsidR="00610287" w:rsidRPr="00725519" w:rsidRDefault="00610287" w:rsidP="0036507F">
      <w:pPr>
        <w:spacing w:line="288" w:lineRule="auto"/>
        <w:rPr>
          <w:rFonts w:ascii="Arial" w:hAnsi="Arial" w:cs="Arial"/>
        </w:rPr>
      </w:pPr>
      <w:r w:rsidRPr="00725519">
        <w:rPr>
          <w:rFonts w:ascii="Arial" w:hAnsi="Arial" w:cs="Arial"/>
        </w:rPr>
        <w:t xml:space="preserve">Así, los traslados para la recolección de los paquetes o documentación electoral quedarán sujetos a las características geográficas y sociales de los distritos electorales y en todo momento deberán realizarse en los medios </w:t>
      </w:r>
      <w:r w:rsidR="004233F2" w:rsidRPr="00725519">
        <w:rPr>
          <w:rFonts w:ascii="Arial" w:hAnsi="Arial" w:cs="Arial"/>
        </w:rPr>
        <w:t xml:space="preserve">de traslado </w:t>
      </w:r>
      <w:r w:rsidRPr="00725519">
        <w:rPr>
          <w:rFonts w:ascii="Arial" w:hAnsi="Arial" w:cs="Arial"/>
        </w:rPr>
        <w:t>autorizados por el propio órgano electoral.</w:t>
      </w:r>
    </w:p>
    <w:p w:rsidR="0009217E" w:rsidRPr="00725519" w:rsidRDefault="0009217E" w:rsidP="0036507F">
      <w:pPr>
        <w:spacing w:line="288" w:lineRule="auto"/>
        <w:rPr>
          <w:rFonts w:ascii="Arial" w:hAnsi="Arial" w:cs="Arial"/>
        </w:rPr>
      </w:pPr>
      <w:r w:rsidRPr="00725519">
        <w:rPr>
          <w:rFonts w:ascii="Arial" w:hAnsi="Arial" w:cs="Arial"/>
        </w:rPr>
        <w:t>En síntesis, el Protocolo tiene el objetivo de preservar la cadena de custodia de los paquetes a fin de garantizar el cumplimiento de los principios constitucionales rectores de los procesos electorales, sobre el resguardo de paquetes electorales y evitar violaciones e irregularidades que podrían ser determinantes para el resultado de alguna elección.</w:t>
      </w:r>
    </w:p>
    <w:p w:rsidR="00143783" w:rsidRPr="00725519" w:rsidRDefault="00143783" w:rsidP="0036507F">
      <w:pPr>
        <w:spacing w:line="288" w:lineRule="auto"/>
        <w:rPr>
          <w:rFonts w:ascii="Arial" w:hAnsi="Arial" w:cs="Arial"/>
        </w:rPr>
      </w:pPr>
      <w:r w:rsidRPr="00725519">
        <w:rPr>
          <w:rFonts w:ascii="Arial" w:hAnsi="Arial" w:cs="Arial"/>
        </w:rPr>
        <w:t>Sobre la base de las consideraciones señaladas, este Consejo Estatal emite el siguiente:</w:t>
      </w:r>
    </w:p>
    <w:p w:rsidR="00143783" w:rsidRPr="00725519" w:rsidRDefault="00143783" w:rsidP="0036507F">
      <w:pPr>
        <w:pStyle w:val="Ttulo1"/>
        <w:spacing w:line="288" w:lineRule="auto"/>
        <w:rPr>
          <w:rFonts w:ascii="Arial" w:hAnsi="Arial" w:cs="Arial"/>
          <w:sz w:val="24"/>
          <w:szCs w:val="24"/>
        </w:rPr>
      </w:pPr>
      <w:r w:rsidRPr="00725519">
        <w:rPr>
          <w:rFonts w:ascii="Arial" w:hAnsi="Arial" w:cs="Arial"/>
          <w:sz w:val="24"/>
          <w:szCs w:val="24"/>
        </w:rPr>
        <w:t>Acuerdo</w:t>
      </w:r>
    </w:p>
    <w:p w:rsidR="00282689" w:rsidRPr="00494686" w:rsidRDefault="00143783" w:rsidP="0036507F">
      <w:pPr>
        <w:spacing w:line="288" w:lineRule="auto"/>
        <w:rPr>
          <w:rFonts w:ascii="Arial" w:hAnsi="Arial" w:cs="Arial"/>
        </w:rPr>
      </w:pPr>
      <w:r w:rsidRPr="00494686">
        <w:rPr>
          <w:rFonts w:ascii="Arial" w:hAnsi="Arial" w:cs="Arial"/>
          <w:b/>
        </w:rPr>
        <w:t xml:space="preserve">Primero. </w:t>
      </w:r>
      <w:r w:rsidRPr="00494686">
        <w:rPr>
          <w:rFonts w:ascii="Arial" w:hAnsi="Arial" w:cs="Arial"/>
        </w:rPr>
        <w:t>Se aprueba el Protocolo para la detección, recolección, entrega e intercambio de paquetes, documentación y materiales electorales federales y locales entre el Instituto Nacional Electoral y el propio Instituto, recibidos en órgano electoral distinto al competente en la etapa de resultados y declaración de validez del P</w:t>
      </w:r>
      <w:r w:rsidR="0005079D">
        <w:rPr>
          <w:rFonts w:ascii="Arial" w:hAnsi="Arial" w:cs="Arial"/>
        </w:rPr>
        <w:t>roceso Electoral Concurrente 202</w:t>
      </w:r>
      <w:r w:rsidRPr="00494686">
        <w:rPr>
          <w:rFonts w:ascii="Arial" w:hAnsi="Arial" w:cs="Arial"/>
        </w:rPr>
        <w:t xml:space="preserve">3-2024 y sus anexos, los cuales se adjuntan </w:t>
      </w:r>
      <w:r w:rsidR="00D904FF" w:rsidRPr="00494686">
        <w:rPr>
          <w:rFonts w:ascii="Arial" w:hAnsi="Arial" w:cs="Arial"/>
        </w:rPr>
        <w:t>al presente acuerdo.</w:t>
      </w:r>
    </w:p>
    <w:p w:rsidR="0007214A" w:rsidRPr="00494686" w:rsidRDefault="007236D3" w:rsidP="0036507F">
      <w:pPr>
        <w:spacing w:line="288" w:lineRule="auto"/>
        <w:rPr>
          <w:rFonts w:ascii="Arial" w:hAnsi="Arial" w:cs="Arial"/>
        </w:rPr>
      </w:pPr>
      <w:r w:rsidRPr="00494686">
        <w:rPr>
          <w:rFonts w:ascii="Arial" w:hAnsi="Arial" w:cs="Arial"/>
          <w:b/>
        </w:rPr>
        <w:t>Segundo.</w:t>
      </w:r>
      <w:r w:rsidRPr="00494686">
        <w:rPr>
          <w:rFonts w:ascii="Arial" w:hAnsi="Arial" w:cs="Arial"/>
        </w:rPr>
        <w:t xml:space="preserve"> </w:t>
      </w:r>
      <w:r w:rsidR="002B48C6" w:rsidRPr="00494686">
        <w:rPr>
          <w:rFonts w:ascii="Arial" w:hAnsi="Arial" w:cs="Arial"/>
        </w:rPr>
        <w:t xml:space="preserve">Se instruye a la Dirección de Organización Electoral y Educación Cívica, haga del conocimiento de las Juntas Distritales del Instituto, el presente acuerdo. </w:t>
      </w:r>
      <w:r w:rsidR="0007214A" w:rsidRPr="00494686">
        <w:rPr>
          <w:rFonts w:ascii="Arial" w:hAnsi="Arial" w:cs="Arial"/>
        </w:rPr>
        <w:t>Asimismo, lleve a cabo la implementación de las acciones preventivas establecidas en el Protocolo.</w:t>
      </w:r>
    </w:p>
    <w:p w:rsidR="007236D3" w:rsidRPr="00494686" w:rsidRDefault="007236D3" w:rsidP="0036507F">
      <w:pPr>
        <w:spacing w:line="288" w:lineRule="auto"/>
        <w:rPr>
          <w:rFonts w:ascii="Arial" w:hAnsi="Arial" w:cs="Arial"/>
        </w:rPr>
      </w:pPr>
      <w:r w:rsidRPr="00494686">
        <w:rPr>
          <w:rFonts w:ascii="Arial" w:hAnsi="Arial" w:cs="Arial"/>
          <w:b/>
          <w:bCs/>
        </w:rPr>
        <w:t xml:space="preserve">Tercero. </w:t>
      </w:r>
      <w:r w:rsidRPr="00494686">
        <w:rPr>
          <w:rFonts w:ascii="Arial" w:hAnsi="Arial" w:cs="Arial"/>
          <w:bCs/>
        </w:rPr>
        <w:t>S</w:t>
      </w:r>
      <w:r w:rsidRPr="00494686">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7236D3" w:rsidRPr="00494686" w:rsidRDefault="007236D3" w:rsidP="0036507F">
      <w:pPr>
        <w:spacing w:line="288" w:lineRule="auto"/>
        <w:rPr>
          <w:rFonts w:ascii="Arial" w:hAnsi="Arial" w:cs="Arial"/>
        </w:rPr>
      </w:pPr>
      <w:r w:rsidRPr="00494686">
        <w:rPr>
          <w:rFonts w:ascii="Arial" w:hAnsi="Arial" w:cs="Arial"/>
          <w:b/>
        </w:rPr>
        <w:t>Cuarto.</w:t>
      </w:r>
      <w:r w:rsidRPr="00494686">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7236D3" w:rsidRPr="00494686" w:rsidRDefault="007236D3" w:rsidP="0036507F">
      <w:pPr>
        <w:spacing w:line="288" w:lineRule="auto"/>
        <w:rPr>
          <w:rFonts w:ascii="Arial" w:hAnsi="Arial" w:cs="Arial"/>
        </w:rPr>
      </w:pPr>
      <w:r w:rsidRPr="00494686">
        <w:rPr>
          <w:rFonts w:ascii="Arial" w:hAnsi="Arial" w:cs="Arial"/>
        </w:rPr>
        <w:t xml:space="preserve">El presente acuerdo fue </w:t>
      </w:r>
      <w:r w:rsidR="00725519">
        <w:rPr>
          <w:rFonts w:ascii="Arial" w:hAnsi="Arial" w:cs="Arial"/>
        </w:rPr>
        <w:t>aprobado</w:t>
      </w:r>
      <w:r w:rsidRPr="00494686">
        <w:rPr>
          <w:rFonts w:ascii="Arial" w:hAnsi="Arial" w:cs="Arial"/>
        </w:rPr>
        <w:t xml:space="preserve"> en sesión </w:t>
      </w:r>
      <w:r w:rsidR="00725519">
        <w:rPr>
          <w:rFonts w:ascii="Arial" w:hAnsi="Arial" w:cs="Arial"/>
        </w:rPr>
        <w:t>extraordinaria</w:t>
      </w:r>
      <w:r w:rsidRPr="00494686">
        <w:rPr>
          <w:rFonts w:ascii="Arial" w:hAnsi="Arial" w:cs="Arial"/>
        </w:rPr>
        <w:t xml:space="preserve"> efectuada el </w:t>
      </w:r>
      <w:r w:rsidR="00725519">
        <w:rPr>
          <w:rFonts w:ascii="Arial" w:hAnsi="Arial" w:cs="Arial"/>
        </w:rPr>
        <w:t xml:space="preserve">28 </w:t>
      </w:r>
      <w:r w:rsidRPr="00494686">
        <w:rPr>
          <w:rFonts w:ascii="Arial" w:hAnsi="Arial" w:cs="Arial"/>
        </w:rPr>
        <w:t xml:space="preserve">de </w:t>
      </w:r>
      <w:r w:rsidR="00725519">
        <w:rPr>
          <w:rFonts w:ascii="Arial" w:hAnsi="Arial" w:cs="Arial"/>
        </w:rPr>
        <w:t>febrero</w:t>
      </w:r>
      <w:r w:rsidRPr="00494686">
        <w:rPr>
          <w:rFonts w:ascii="Arial" w:hAnsi="Arial" w:cs="Arial"/>
        </w:rPr>
        <w:t xml:space="preserve"> del año dos mil veinticuatro, por votación </w:t>
      </w:r>
      <w:r w:rsidR="00725519">
        <w:rPr>
          <w:rFonts w:ascii="Arial" w:hAnsi="Arial" w:cs="Arial"/>
        </w:rPr>
        <w:t>unánime</w:t>
      </w:r>
      <w:r w:rsidRPr="00494686">
        <w:rPr>
          <w:rFonts w:ascii="Arial" w:hAnsi="Arial" w:cs="Arial"/>
        </w:rPr>
        <w:t xml:space="preserve"> de las y los Consejeros Electorales del Consejo Estatal del Instituto Electoral y de Participación Ciudadana de Tabasco: Dra. </w:t>
      </w:r>
      <w:proofErr w:type="spellStart"/>
      <w:r w:rsidRPr="00494686">
        <w:rPr>
          <w:rFonts w:ascii="Arial" w:hAnsi="Arial" w:cs="Arial"/>
        </w:rPr>
        <w:t>Rosselvy</w:t>
      </w:r>
      <w:proofErr w:type="spellEnd"/>
      <w:r w:rsidRPr="00494686">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7236D3" w:rsidRDefault="007236D3" w:rsidP="007236D3">
      <w:pPr>
        <w:rPr>
          <w:rFonts w:ascii="Arial" w:hAnsi="Arial" w:cs="Arial"/>
        </w:rPr>
      </w:pPr>
    </w:p>
    <w:p w:rsidR="007236D3" w:rsidRPr="00494686" w:rsidRDefault="007236D3" w:rsidP="007236D3">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7236D3" w:rsidRPr="00494686" w:rsidTr="004E3655">
        <w:tc>
          <w:tcPr>
            <w:tcW w:w="4248" w:type="dxa"/>
          </w:tcPr>
          <w:p w:rsidR="007236D3" w:rsidRPr="00494686" w:rsidRDefault="007236D3" w:rsidP="004E3655">
            <w:pPr>
              <w:spacing w:before="0" w:after="0"/>
              <w:jc w:val="center"/>
              <w:rPr>
                <w:rFonts w:ascii="Arial Negrita" w:hAnsi="Arial Negrita" w:cs="Arial"/>
                <w:b/>
                <w:spacing w:val="-6"/>
              </w:rPr>
            </w:pPr>
            <w:r w:rsidRPr="00494686">
              <w:rPr>
                <w:rFonts w:ascii="Arial Negrita" w:hAnsi="Arial Negrita" w:cs="Arial"/>
                <w:b/>
                <w:spacing w:val="-6"/>
              </w:rPr>
              <w:t>MTRA. ELIZABETH NAVA GUTIÉRREZ</w:t>
            </w:r>
          </w:p>
          <w:p w:rsidR="007236D3" w:rsidRPr="00494686" w:rsidRDefault="007236D3" w:rsidP="004E3655">
            <w:pPr>
              <w:spacing w:before="0" w:after="0"/>
              <w:jc w:val="center"/>
              <w:rPr>
                <w:rFonts w:ascii="Arial" w:hAnsi="Arial" w:cs="Arial"/>
                <w:b/>
              </w:rPr>
            </w:pPr>
            <w:r w:rsidRPr="00494686">
              <w:rPr>
                <w:rFonts w:ascii="Arial Negrita" w:hAnsi="Arial Negrita" w:cs="Arial"/>
                <w:b/>
                <w:spacing w:val="-6"/>
              </w:rPr>
              <w:t>CONSEJERA PRESIDENTA</w:t>
            </w:r>
          </w:p>
        </w:tc>
        <w:tc>
          <w:tcPr>
            <w:tcW w:w="283" w:type="dxa"/>
          </w:tcPr>
          <w:p w:rsidR="007236D3" w:rsidRPr="00494686" w:rsidRDefault="007236D3" w:rsidP="004E3655">
            <w:pPr>
              <w:spacing w:before="0" w:after="0"/>
              <w:rPr>
                <w:rFonts w:ascii="Arial" w:hAnsi="Arial" w:cs="Arial"/>
                <w:b/>
              </w:rPr>
            </w:pPr>
          </w:p>
        </w:tc>
        <w:tc>
          <w:tcPr>
            <w:tcW w:w="4297" w:type="dxa"/>
          </w:tcPr>
          <w:p w:rsidR="007236D3" w:rsidRPr="00494686" w:rsidRDefault="007236D3" w:rsidP="004E3655">
            <w:pPr>
              <w:spacing w:before="0" w:after="0"/>
              <w:jc w:val="center"/>
              <w:rPr>
                <w:rFonts w:ascii="Arial Negrita" w:hAnsi="Arial Negrita" w:cs="Arial"/>
                <w:b/>
                <w:spacing w:val="-6"/>
              </w:rPr>
            </w:pPr>
            <w:r w:rsidRPr="00494686">
              <w:rPr>
                <w:rFonts w:ascii="Arial Negrita" w:hAnsi="Arial Negrita" w:cs="Arial"/>
                <w:b/>
                <w:spacing w:val="-6"/>
              </w:rPr>
              <w:t>LIC. JORGE ALBERTO ZAVALA FRÍAS</w:t>
            </w:r>
          </w:p>
          <w:p w:rsidR="007236D3" w:rsidRPr="00494686" w:rsidRDefault="007236D3" w:rsidP="004E3655">
            <w:pPr>
              <w:spacing w:before="0" w:after="0"/>
              <w:jc w:val="center"/>
              <w:rPr>
                <w:rFonts w:ascii="Arial" w:hAnsi="Arial" w:cs="Arial"/>
                <w:b/>
              </w:rPr>
            </w:pPr>
            <w:r w:rsidRPr="00494686">
              <w:rPr>
                <w:rFonts w:ascii="Arial Negrita" w:hAnsi="Arial Negrita" w:cs="Arial"/>
                <w:b/>
                <w:spacing w:val="-6"/>
              </w:rPr>
              <w:t>SECRETARIO DEL CONSEJO</w:t>
            </w:r>
          </w:p>
        </w:tc>
      </w:tr>
    </w:tbl>
    <w:p w:rsidR="007236D3" w:rsidRPr="00494686" w:rsidRDefault="007236D3" w:rsidP="00C135BA">
      <w:pPr>
        <w:rPr>
          <w:rFonts w:ascii="Arial" w:hAnsi="Arial" w:cs="Arial"/>
        </w:rPr>
      </w:pPr>
    </w:p>
    <w:sectPr w:rsidR="007236D3" w:rsidRPr="00494686" w:rsidSect="00725519">
      <w:headerReference w:type="default" r:id="rId7"/>
      <w:footerReference w:type="default" r:id="rId8"/>
      <w:pgSz w:w="12240" w:h="15840" w:code="1"/>
      <w:pgMar w:top="2694"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C9" w:rsidRDefault="003762C9" w:rsidP="00C475E7">
      <w:pPr>
        <w:spacing w:before="0" w:after="0" w:line="240" w:lineRule="auto"/>
      </w:pPr>
      <w:r>
        <w:separator/>
      </w:r>
    </w:p>
  </w:endnote>
  <w:endnote w:type="continuationSeparator" w:id="0">
    <w:p w:rsidR="003762C9" w:rsidRDefault="003762C9" w:rsidP="00C475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44751448"/>
      <w:docPartObj>
        <w:docPartGallery w:val="Page Numbers (Top of Page)"/>
        <w:docPartUnique/>
      </w:docPartObj>
    </w:sdtPr>
    <w:sdtEndPr/>
    <w:sdtContent>
      <w:p w:rsidR="00FC60BF" w:rsidRPr="002001F4" w:rsidRDefault="00FC60BF" w:rsidP="00FC60BF">
        <w:pPr>
          <w:pStyle w:val="Piedepgina"/>
          <w:jc w:val="right"/>
          <w:rPr>
            <w:rFonts w:ascii="Arial" w:hAnsi="Arial" w:cs="Arial"/>
            <w:color w:val="993366"/>
            <w:sz w:val="20"/>
            <w:szCs w:val="20"/>
          </w:rPr>
        </w:pPr>
        <w:r w:rsidRPr="002001F4">
          <w:rPr>
            <w:rFonts w:ascii="Arial" w:hAnsi="Arial" w:cs="Arial"/>
            <w:b/>
            <w:bCs/>
            <w:color w:val="993366"/>
          </w:rPr>
          <w:t xml:space="preserve">Página </w:t>
        </w:r>
        <w:r w:rsidRPr="002001F4">
          <w:rPr>
            <w:rFonts w:ascii="Arial" w:hAnsi="Arial" w:cs="Arial"/>
            <w:b/>
            <w:bCs/>
            <w:color w:val="993366"/>
          </w:rPr>
          <w:fldChar w:fldCharType="begin"/>
        </w:r>
        <w:r w:rsidRPr="002001F4">
          <w:rPr>
            <w:rFonts w:ascii="Arial" w:hAnsi="Arial" w:cs="Arial"/>
            <w:b/>
            <w:bCs/>
            <w:color w:val="993366"/>
          </w:rPr>
          <w:instrText>PAGE</w:instrText>
        </w:r>
        <w:r w:rsidRPr="002001F4">
          <w:rPr>
            <w:rFonts w:ascii="Arial" w:hAnsi="Arial" w:cs="Arial"/>
            <w:b/>
            <w:bCs/>
            <w:color w:val="993366"/>
          </w:rPr>
          <w:fldChar w:fldCharType="separate"/>
        </w:r>
        <w:r w:rsidR="007E7A61">
          <w:rPr>
            <w:rFonts w:ascii="Arial" w:hAnsi="Arial" w:cs="Arial"/>
            <w:b/>
            <w:bCs/>
            <w:noProof/>
            <w:color w:val="993366"/>
          </w:rPr>
          <w:t>15</w:t>
        </w:r>
        <w:r w:rsidRPr="002001F4">
          <w:rPr>
            <w:rFonts w:ascii="Arial" w:hAnsi="Arial" w:cs="Arial"/>
            <w:b/>
            <w:bCs/>
            <w:color w:val="993366"/>
          </w:rPr>
          <w:fldChar w:fldCharType="end"/>
        </w:r>
        <w:r w:rsidRPr="002001F4">
          <w:rPr>
            <w:rFonts w:ascii="Arial" w:hAnsi="Arial" w:cs="Arial"/>
            <w:b/>
            <w:bCs/>
            <w:color w:val="993366"/>
          </w:rPr>
          <w:t xml:space="preserve"> | </w:t>
        </w:r>
        <w:r w:rsidRPr="002001F4">
          <w:rPr>
            <w:rFonts w:ascii="Arial" w:hAnsi="Arial" w:cs="Arial"/>
            <w:b/>
            <w:bCs/>
            <w:color w:val="993366"/>
          </w:rPr>
          <w:fldChar w:fldCharType="begin"/>
        </w:r>
        <w:r w:rsidRPr="002001F4">
          <w:rPr>
            <w:rFonts w:ascii="Arial" w:hAnsi="Arial" w:cs="Arial"/>
            <w:b/>
            <w:bCs/>
            <w:color w:val="993366"/>
          </w:rPr>
          <w:instrText>NUMPAGES</w:instrText>
        </w:r>
        <w:r w:rsidRPr="002001F4">
          <w:rPr>
            <w:rFonts w:ascii="Arial" w:hAnsi="Arial" w:cs="Arial"/>
            <w:b/>
            <w:bCs/>
            <w:color w:val="993366"/>
          </w:rPr>
          <w:fldChar w:fldCharType="separate"/>
        </w:r>
        <w:r w:rsidR="007E7A61">
          <w:rPr>
            <w:rFonts w:ascii="Arial" w:hAnsi="Arial" w:cs="Arial"/>
            <w:b/>
            <w:bCs/>
            <w:noProof/>
            <w:color w:val="993366"/>
          </w:rPr>
          <w:t>15</w:t>
        </w:r>
        <w:r w:rsidRPr="002001F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C9" w:rsidRDefault="003762C9" w:rsidP="00C475E7">
      <w:pPr>
        <w:spacing w:before="0" w:after="0" w:line="240" w:lineRule="auto"/>
      </w:pPr>
      <w:r>
        <w:separator/>
      </w:r>
    </w:p>
  </w:footnote>
  <w:footnote w:type="continuationSeparator" w:id="0">
    <w:p w:rsidR="003762C9" w:rsidRDefault="003762C9" w:rsidP="00C475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6717B" w:rsidRPr="00063338" w:rsidTr="004E3655">
      <w:tc>
        <w:tcPr>
          <w:tcW w:w="1418" w:type="dxa"/>
        </w:tcPr>
        <w:p w:rsidR="00A6717B" w:rsidRPr="00063338" w:rsidRDefault="00A6717B" w:rsidP="00A6717B">
          <w:pPr>
            <w:pStyle w:val="Encabezado"/>
            <w:ind w:left="-170"/>
          </w:pPr>
          <w:r>
            <w:rPr>
              <w:b/>
              <w:noProof/>
              <w:sz w:val="32"/>
              <w:lang w:val="es-MX" w:eastAsia="es-MX"/>
            </w:rPr>
            <w:drawing>
              <wp:inline distT="0" distB="0" distL="0" distR="0" wp14:anchorId="0D854020" wp14:editId="4BF9C6AB">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A6717B" w:rsidRPr="00FA6047" w:rsidRDefault="00A6717B" w:rsidP="00A6717B">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A6717B" w:rsidRPr="00063338" w:rsidRDefault="00A6717B" w:rsidP="00A6717B">
          <w:pPr>
            <w:pStyle w:val="Encabezado"/>
            <w:jc w:val="center"/>
          </w:pPr>
          <w:r w:rsidRPr="00FA6047">
            <w:rPr>
              <w:rFonts w:ascii="Arial" w:hAnsi="Arial" w:cs="Arial"/>
              <w:sz w:val="26"/>
              <w:szCs w:val="26"/>
            </w:rPr>
            <w:t>CONSEJO ESTATAL</w:t>
          </w:r>
        </w:p>
      </w:tc>
      <w:tc>
        <w:tcPr>
          <w:tcW w:w="1701" w:type="dxa"/>
        </w:tcPr>
        <w:p w:rsidR="00A6717B" w:rsidRPr="00063338" w:rsidRDefault="00A6717B" w:rsidP="00A6717B">
          <w:pPr>
            <w:pStyle w:val="Encabezado"/>
            <w:spacing w:before="480"/>
          </w:pPr>
          <w:r>
            <w:rPr>
              <w:noProof/>
              <w:lang w:val="es-MX" w:eastAsia="es-MX"/>
            </w:rPr>
            <w:drawing>
              <wp:inline distT="0" distB="0" distL="0" distR="0" wp14:anchorId="48476D0E" wp14:editId="772F913E">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A6717B" w:rsidRPr="00725519" w:rsidRDefault="00725519" w:rsidP="00725519">
    <w:pPr>
      <w:pStyle w:val="Encabezado"/>
      <w:jc w:val="right"/>
      <w:rPr>
        <w:rFonts w:ascii="Arial" w:hAnsi="Arial" w:cs="Arial"/>
        <w:b/>
        <w:sz w:val="24"/>
        <w:szCs w:val="24"/>
      </w:rPr>
    </w:pPr>
    <w:r w:rsidRPr="00725519">
      <w:rPr>
        <w:rFonts w:ascii="Arial" w:hAnsi="Arial" w:cs="Arial"/>
        <w:b/>
        <w:sz w:val="24"/>
        <w:szCs w:val="24"/>
      </w:rPr>
      <w:t>CE/2024/022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D73"/>
    <w:multiLevelType w:val="hybridMultilevel"/>
    <w:tmpl w:val="FC7470B2"/>
    <w:lvl w:ilvl="0" w:tplc="1FA2D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854DA"/>
    <w:multiLevelType w:val="hybridMultilevel"/>
    <w:tmpl w:val="D4FEBF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30A99"/>
    <w:multiLevelType w:val="hybridMultilevel"/>
    <w:tmpl w:val="C2DE3AB0"/>
    <w:lvl w:ilvl="0" w:tplc="080A0011">
      <w:start w:val="1"/>
      <w:numFmt w:val="decimal"/>
      <w:lvlText w:val="%1)"/>
      <w:lvlJc w:val="left"/>
      <w:pPr>
        <w:ind w:left="720" w:hanging="360"/>
      </w:pPr>
    </w:lvl>
    <w:lvl w:ilvl="1" w:tplc="FEEC470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4B3EFA"/>
    <w:multiLevelType w:val="multilevel"/>
    <w:tmpl w:val="AA1C96C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24F65C2"/>
    <w:multiLevelType w:val="hybridMultilevel"/>
    <w:tmpl w:val="087E47C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C0019A"/>
    <w:multiLevelType w:val="hybridMultilevel"/>
    <w:tmpl w:val="354615C0"/>
    <w:lvl w:ilvl="0" w:tplc="B3D44E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BC4BD6"/>
    <w:multiLevelType w:val="hybridMultilevel"/>
    <w:tmpl w:val="80AA8208"/>
    <w:lvl w:ilvl="0" w:tplc="1FA2D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3402BE4"/>
    <w:multiLevelType w:val="hybridMultilevel"/>
    <w:tmpl w:val="2E00361C"/>
    <w:lvl w:ilvl="0" w:tplc="1FA2D8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4B6ACE"/>
    <w:multiLevelType w:val="hybridMultilevel"/>
    <w:tmpl w:val="6208269E"/>
    <w:lvl w:ilvl="0" w:tplc="080A0011">
      <w:start w:val="1"/>
      <w:numFmt w:val="decimal"/>
      <w:lvlText w:val="%1)"/>
      <w:lvlJc w:val="left"/>
      <w:pPr>
        <w:ind w:left="720" w:hanging="360"/>
      </w:pPr>
    </w:lvl>
    <w:lvl w:ilvl="1" w:tplc="C0DC356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7"/>
    <w:rsid w:val="00001192"/>
    <w:rsid w:val="00005BF5"/>
    <w:rsid w:val="000170E8"/>
    <w:rsid w:val="00042592"/>
    <w:rsid w:val="00044DB7"/>
    <w:rsid w:val="0005079D"/>
    <w:rsid w:val="0007214A"/>
    <w:rsid w:val="0009217E"/>
    <w:rsid w:val="000B68AF"/>
    <w:rsid w:val="000D1B7C"/>
    <w:rsid w:val="00142EAE"/>
    <w:rsid w:val="00143783"/>
    <w:rsid w:val="001C75E1"/>
    <w:rsid w:val="002001F4"/>
    <w:rsid w:val="00242F1D"/>
    <w:rsid w:val="00265A84"/>
    <w:rsid w:val="00282689"/>
    <w:rsid w:val="002A6F97"/>
    <w:rsid w:val="002B48C6"/>
    <w:rsid w:val="002F626A"/>
    <w:rsid w:val="0036507F"/>
    <w:rsid w:val="003762C9"/>
    <w:rsid w:val="004233F2"/>
    <w:rsid w:val="00494686"/>
    <w:rsid w:val="004F148B"/>
    <w:rsid w:val="00537290"/>
    <w:rsid w:val="00577DB2"/>
    <w:rsid w:val="005849D1"/>
    <w:rsid w:val="00610287"/>
    <w:rsid w:val="00653946"/>
    <w:rsid w:val="00663EDC"/>
    <w:rsid w:val="007236D3"/>
    <w:rsid w:val="00725519"/>
    <w:rsid w:val="0072656D"/>
    <w:rsid w:val="007368C8"/>
    <w:rsid w:val="007653AB"/>
    <w:rsid w:val="007B427D"/>
    <w:rsid w:val="007C79BF"/>
    <w:rsid w:val="007E7143"/>
    <w:rsid w:val="007E7A61"/>
    <w:rsid w:val="0083182A"/>
    <w:rsid w:val="008521B0"/>
    <w:rsid w:val="00900ACE"/>
    <w:rsid w:val="009D1E74"/>
    <w:rsid w:val="009D6961"/>
    <w:rsid w:val="009E299E"/>
    <w:rsid w:val="00A519D0"/>
    <w:rsid w:val="00A6717B"/>
    <w:rsid w:val="00B24E5B"/>
    <w:rsid w:val="00BD037A"/>
    <w:rsid w:val="00BD6F3E"/>
    <w:rsid w:val="00C135BA"/>
    <w:rsid w:val="00C33209"/>
    <w:rsid w:val="00C475E7"/>
    <w:rsid w:val="00D904FF"/>
    <w:rsid w:val="00DE43E5"/>
    <w:rsid w:val="00E96D4D"/>
    <w:rsid w:val="00F26140"/>
    <w:rsid w:val="00F90334"/>
    <w:rsid w:val="00FC60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8E2E2"/>
  <w15:chartTrackingRefBased/>
  <w15:docId w15:val="{43610026-4171-43DE-97DC-8E3A30E4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E7"/>
    <w:pPr>
      <w:spacing w:before="240" w:after="240" w:line="276" w:lineRule="auto"/>
      <w:jc w:val="both"/>
    </w:pPr>
    <w:rPr>
      <w:rFonts w:ascii="Exo" w:hAnsi="Exo"/>
      <w:sz w:val="23"/>
      <w:szCs w:val="23"/>
      <w:lang w:val="es-ES"/>
    </w:rPr>
  </w:style>
  <w:style w:type="paragraph" w:styleId="Ttulo1">
    <w:name w:val="heading 1"/>
    <w:basedOn w:val="Normal"/>
    <w:next w:val="Normal"/>
    <w:link w:val="Ttulo1Car"/>
    <w:uiPriority w:val="9"/>
    <w:qFormat/>
    <w:rsid w:val="00C475E7"/>
    <w:pPr>
      <w:numPr>
        <w:numId w:val="1"/>
      </w:numPr>
      <w:spacing w:before="600" w:after="480"/>
      <w:jc w:val="center"/>
      <w:outlineLvl w:val="0"/>
    </w:pPr>
    <w:rPr>
      <w:b/>
      <w:sz w:val="28"/>
      <w:lang w:val="es-MX"/>
    </w:rPr>
  </w:style>
  <w:style w:type="paragraph" w:styleId="Ttulo2">
    <w:name w:val="heading 2"/>
    <w:basedOn w:val="Normal"/>
    <w:next w:val="Normal"/>
    <w:link w:val="Ttulo2Car"/>
    <w:uiPriority w:val="9"/>
    <w:unhideWhenUsed/>
    <w:qFormat/>
    <w:rsid w:val="00C475E7"/>
    <w:pPr>
      <w:numPr>
        <w:ilvl w:val="1"/>
        <w:numId w:val="1"/>
      </w:numPr>
      <w:spacing w:before="480"/>
      <w:outlineLvl w:val="1"/>
    </w:pPr>
    <w:rPr>
      <w:b/>
      <w:sz w:val="24"/>
      <w:lang w:val="es-MX"/>
    </w:rPr>
  </w:style>
  <w:style w:type="paragraph" w:styleId="Ttulo3">
    <w:name w:val="heading 3"/>
    <w:basedOn w:val="Ttulo2"/>
    <w:next w:val="Normal"/>
    <w:link w:val="Ttulo3Car"/>
    <w:uiPriority w:val="9"/>
    <w:unhideWhenUsed/>
    <w:qFormat/>
    <w:rsid w:val="00C475E7"/>
    <w:pPr>
      <w:numPr>
        <w:ilvl w:val="2"/>
      </w:numPr>
      <w:outlineLvl w:val="2"/>
    </w:pPr>
    <w:rPr>
      <w:sz w:val="23"/>
    </w:rPr>
  </w:style>
  <w:style w:type="paragraph" w:styleId="Ttulo4">
    <w:name w:val="heading 4"/>
    <w:basedOn w:val="Normal"/>
    <w:next w:val="Normal"/>
    <w:link w:val="Ttulo4Car"/>
    <w:uiPriority w:val="9"/>
    <w:semiHidden/>
    <w:unhideWhenUsed/>
    <w:qFormat/>
    <w:rsid w:val="00C475E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sz w:val="22"/>
      <w:szCs w:val="22"/>
      <w:lang w:val="es-MX"/>
    </w:rPr>
  </w:style>
  <w:style w:type="paragraph" w:styleId="Ttulo5">
    <w:name w:val="heading 5"/>
    <w:basedOn w:val="Normal"/>
    <w:next w:val="Normal"/>
    <w:link w:val="Ttulo5Car"/>
    <w:uiPriority w:val="9"/>
    <w:semiHidden/>
    <w:unhideWhenUsed/>
    <w:qFormat/>
    <w:rsid w:val="00C475E7"/>
    <w:pPr>
      <w:keepNext/>
      <w:keepLines/>
      <w:numPr>
        <w:ilvl w:val="4"/>
        <w:numId w:val="1"/>
      </w:numPr>
      <w:spacing w:before="40" w:after="0"/>
      <w:outlineLvl w:val="4"/>
    </w:pPr>
    <w:rPr>
      <w:rFonts w:asciiTheme="majorHAnsi" w:eastAsiaTheme="majorEastAsia" w:hAnsiTheme="majorHAnsi" w:cstheme="majorBidi"/>
      <w:color w:val="2E74B5" w:themeColor="accent1" w:themeShade="BF"/>
      <w:sz w:val="22"/>
      <w:szCs w:val="22"/>
      <w:lang w:val="es-MX"/>
    </w:rPr>
  </w:style>
  <w:style w:type="paragraph" w:styleId="Ttulo6">
    <w:name w:val="heading 6"/>
    <w:basedOn w:val="Normal"/>
    <w:next w:val="Normal"/>
    <w:link w:val="Ttulo6Car"/>
    <w:uiPriority w:val="9"/>
    <w:semiHidden/>
    <w:unhideWhenUsed/>
    <w:qFormat/>
    <w:rsid w:val="00C475E7"/>
    <w:pPr>
      <w:keepNext/>
      <w:keepLines/>
      <w:numPr>
        <w:ilvl w:val="5"/>
        <w:numId w:val="1"/>
      </w:numPr>
      <w:spacing w:before="40" w:after="0"/>
      <w:outlineLvl w:val="5"/>
    </w:pPr>
    <w:rPr>
      <w:rFonts w:asciiTheme="majorHAnsi" w:eastAsiaTheme="majorEastAsia" w:hAnsiTheme="majorHAnsi" w:cstheme="majorBidi"/>
      <w:color w:val="1F4D78" w:themeColor="accent1" w:themeShade="7F"/>
      <w:sz w:val="22"/>
      <w:szCs w:val="22"/>
      <w:lang w:val="es-MX"/>
    </w:rPr>
  </w:style>
  <w:style w:type="paragraph" w:styleId="Ttulo7">
    <w:name w:val="heading 7"/>
    <w:basedOn w:val="Normal"/>
    <w:next w:val="Normal"/>
    <w:link w:val="Ttulo7Car"/>
    <w:uiPriority w:val="9"/>
    <w:semiHidden/>
    <w:unhideWhenUsed/>
    <w:qFormat/>
    <w:rsid w:val="00C475E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2"/>
      <w:szCs w:val="22"/>
      <w:lang w:val="es-MX"/>
    </w:rPr>
  </w:style>
  <w:style w:type="paragraph" w:styleId="Ttulo8">
    <w:name w:val="heading 8"/>
    <w:basedOn w:val="Normal"/>
    <w:next w:val="Normal"/>
    <w:link w:val="Ttulo8Car"/>
    <w:uiPriority w:val="9"/>
    <w:semiHidden/>
    <w:unhideWhenUsed/>
    <w:qFormat/>
    <w:rsid w:val="00C475E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es-MX"/>
    </w:rPr>
  </w:style>
  <w:style w:type="paragraph" w:styleId="Ttulo9">
    <w:name w:val="heading 9"/>
    <w:basedOn w:val="Normal"/>
    <w:next w:val="Normal"/>
    <w:link w:val="Ttulo9Car"/>
    <w:uiPriority w:val="9"/>
    <w:semiHidden/>
    <w:unhideWhenUsed/>
    <w:qFormat/>
    <w:rsid w:val="00C475E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75E7"/>
    <w:rPr>
      <w:rFonts w:ascii="Exo" w:hAnsi="Exo"/>
      <w:b/>
      <w:sz w:val="28"/>
      <w:szCs w:val="23"/>
    </w:rPr>
  </w:style>
  <w:style w:type="character" w:customStyle="1" w:styleId="Ttulo2Car">
    <w:name w:val="Título 2 Car"/>
    <w:basedOn w:val="Fuentedeprrafopredeter"/>
    <w:link w:val="Ttulo2"/>
    <w:uiPriority w:val="9"/>
    <w:rsid w:val="00C475E7"/>
    <w:rPr>
      <w:rFonts w:ascii="Exo" w:hAnsi="Exo"/>
      <w:b/>
      <w:sz w:val="24"/>
      <w:szCs w:val="23"/>
    </w:rPr>
  </w:style>
  <w:style w:type="character" w:customStyle="1" w:styleId="Ttulo3Car">
    <w:name w:val="Título 3 Car"/>
    <w:basedOn w:val="Fuentedeprrafopredeter"/>
    <w:link w:val="Ttulo3"/>
    <w:uiPriority w:val="9"/>
    <w:rsid w:val="00C475E7"/>
    <w:rPr>
      <w:rFonts w:ascii="Exo" w:hAnsi="Exo"/>
      <w:b/>
      <w:sz w:val="23"/>
      <w:szCs w:val="23"/>
    </w:rPr>
  </w:style>
  <w:style w:type="character" w:customStyle="1" w:styleId="Ttulo4Car">
    <w:name w:val="Título 4 Car"/>
    <w:basedOn w:val="Fuentedeprrafopredeter"/>
    <w:link w:val="Ttulo4"/>
    <w:uiPriority w:val="9"/>
    <w:semiHidden/>
    <w:rsid w:val="00C475E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475E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475E7"/>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475E7"/>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475E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475E7"/>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C475E7"/>
    <w:pPr>
      <w:spacing w:before="0"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C475E7"/>
    <w:rPr>
      <w:rFonts w:ascii="Exo" w:hAnsi="Exo"/>
      <w:sz w:val="20"/>
      <w:szCs w:val="20"/>
    </w:rPr>
  </w:style>
  <w:style w:type="character" w:styleId="Refdenotaalpie">
    <w:name w:val="footnote reference"/>
    <w:basedOn w:val="Fuentedeprrafopredeter"/>
    <w:uiPriority w:val="99"/>
    <w:semiHidden/>
    <w:unhideWhenUsed/>
    <w:rsid w:val="00C475E7"/>
    <w:rPr>
      <w:vertAlign w:val="superscript"/>
    </w:rPr>
  </w:style>
  <w:style w:type="paragraph" w:styleId="Prrafodelista">
    <w:name w:val="List Paragraph"/>
    <w:basedOn w:val="Normal"/>
    <w:uiPriority w:val="34"/>
    <w:qFormat/>
    <w:rsid w:val="00F90334"/>
    <w:pPr>
      <w:ind w:left="720"/>
      <w:contextualSpacing/>
    </w:pPr>
  </w:style>
  <w:style w:type="table" w:styleId="Tablaconcuadrcula">
    <w:name w:val="Table Grid"/>
    <w:basedOn w:val="Tablanormal"/>
    <w:uiPriority w:val="39"/>
    <w:rsid w:val="0072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717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6717B"/>
    <w:rPr>
      <w:rFonts w:ascii="Exo" w:hAnsi="Exo"/>
      <w:sz w:val="23"/>
      <w:szCs w:val="23"/>
      <w:lang w:val="es-ES"/>
    </w:rPr>
  </w:style>
  <w:style w:type="paragraph" w:styleId="Piedepgina">
    <w:name w:val="footer"/>
    <w:basedOn w:val="Normal"/>
    <w:link w:val="PiedepginaCar"/>
    <w:uiPriority w:val="99"/>
    <w:unhideWhenUsed/>
    <w:rsid w:val="00A6717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6717B"/>
    <w:rPr>
      <w:rFonts w:ascii="Exo" w:hAnsi="Exo"/>
      <w:sz w:val="23"/>
      <w:szCs w:val="23"/>
      <w:lang w:val="es-ES"/>
    </w:rPr>
  </w:style>
  <w:style w:type="paragraph" w:styleId="Textodeglobo">
    <w:name w:val="Balloon Text"/>
    <w:basedOn w:val="Normal"/>
    <w:link w:val="TextodegloboCar"/>
    <w:uiPriority w:val="99"/>
    <w:semiHidden/>
    <w:unhideWhenUsed/>
    <w:rsid w:val="000D1B7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1B7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4646</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52</cp:revision>
  <cp:lastPrinted>2024-02-29T00:40:00Z</cp:lastPrinted>
  <dcterms:created xsi:type="dcterms:W3CDTF">2024-02-15T22:47:00Z</dcterms:created>
  <dcterms:modified xsi:type="dcterms:W3CDTF">2024-02-29T00:43:00Z</dcterms:modified>
</cp:coreProperties>
</file>