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3DDDA" w14:textId="0B06B842" w:rsidR="00857341" w:rsidRPr="00857341" w:rsidRDefault="00BE4CB4" w:rsidP="007B53AA">
      <w:pPr>
        <w:spacing w:before="0" w:after="0" w:line="276" w:lineRule="auto"/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bookmarkStart w:id="0" w:name="_GoBack"/>
      <w:bookmarkEnd w:id="0"/>
      <w:r w:rsidR="00857341" w:rsidRPr="00857341">
        <w:rPr>
          <w:b/>
          <w:sz w:val="32"/>
        </w:rPr>
        <w:t>SESIÓN ORDINARIA</w:t>
      </w:r>
    </w:p>
    <w:p w14:paraId="3872E20A" w14:textId="05AF752D" w:rsidR="00857341" w:rsidRPr="00D65850" w:rsidRDefault="00A15DF8" w:rsidP="007B53AA">
      <w:pPr>
        <w:spacing w:before="0" w:after="0" w:line="276" w:lineRule="auto"/>
        <w:jc w:val="center"/>
        <w:rPr>
          <w:sz w:val="22"/>
        </w:rPr>
      </w:pPr>
      <w:r w:rsidRPr="00D65850">
        <w:rPr>
          <w:sz w:val="22"/>
        </w:rPr>
        <w:t>JUEVES</w:t>
      </w:r>
      <w:r w:rsidR="00B54C4B" w:rsidRPr="00D65850">
        <w:rPr>
          <w:sz w:val="22"/>
        </w:rPr>
        <w:t xml:space="preserve">, </w:t>
      </w:r>
      <w:r w:rsidR="00987103" w:rsidRPr="00D65850">
        <w:rPr>
          <w:sz w:val="22"/>
        </w:rPr>
        <w:t>2</w:t>
      </w:r>
      <w:r w:rsidRPr="00D65850">
        <w:rPr>
          <w:sz w:val="22"/>
        </w:rPr>
        <w:t>7</w:t>
      </w:r>
      <w:r w:rsidR="00770D2E" w:rsidRPr="00D65850">
        <w:rPr>
          <w:sz w:val="22"/>
        </w:rPr>
        <w:t xml:space="preserve"> </w:t>
      </w:r>
      <w:r w:rsidR="00857341" w:rsidRPr="00D65850">
        <w:rPr>
          <w:sz w:val="22"/>
        </w:rPr>
        <w:t xml:space="preserve">DE </w:t>
      </w:r>
      <w:r w:rsidRPr="00D65850">
        <w:rPr>
          <w:sz w:val="22"/>
        </w:rPr>
        <w:t>JUNIO</w:t>
      </w:r>
      <w:r w:rsidR="00821441" w:rsidRPr="00D65850">
        <w:rPr>
          <w:sz w:val="22"/>
        </w:rPr>
        <w:t xml:space="preserve"> </w:t>
      </w:r>
      <w:r w:rsidR="00857341" w:rsidRPr="00D65850">
        <w:rPr>
          <w:sz w:val="22"/>
        </w:rPr>
        <w:t>DE 202</w:t>
      </w:r>
      <w:r w:rsidR="00E33000" w:rsidRPr="00D65850">
        <w:rPr>
          <w:sz w:val="22"/>
        </w:rPr>
        <w:t>4</w:t>
      </w:r>
    </w:p>
    <w:p w14:paraId="2A567E90" w14:textId="186CEBBA" w:rsidR="00857341" w:rsidRPr="00D65850" w:rsidRDefault="00857341" w:rsidP="007B53AA">
      <w:pPr>
        <w:spacing w:before="0" w:after="0" w:line="276" w:lineRule="auto"/>
        <w:jc w:val="center"/>
        <w:rPr>
          <w:b/>
          <w:sz w:val="22"/>
        </w:rPr>
      </w:pPr>
      <w:r w:rsidRPr="00D65850">
        <w:rPr>
          <w:b/>
          <w:sz w:val="22"/>
        </w:rPr>
        <w:t>1</w:t>
      </w:r>
      <w:r w:rsidR="004C7846">
        <w:rPr>
          <w:b/>
          <w:sz w:val="22"/>
        </w:rPr>
        <w:t>4</w:t>
      </w:r>
      <w:r w:rsidRPr="00D65850">
        <w:rPr>
          <w:b/>
          <w:sz w:val="22"/>
        </w:rPr>
        <w:t>:00 HORAS</w:t>
      </w:r>
    </w:p>
    <w:p w14:paraId="35DAC898" w14:textId="77777777" w:rsidR="00B54C4B" w:rsidRPr="00D65850" w:rsidRDefault="00B54C4B" w:rsidP="007B53AA">
      <w:pPr>
        <w:spacing w:before="0" w:after="0" w:line="276" w:lineRule="auto"/>
        <w:jc w:val="center"/>
        <w:rPr>
          <w:b/>
          <w:sz w:val="22"/>
        </w:rPr>
      </w:pPr>
    </w:p>
    <w:p w14:paraId="2BF1C3B3" w14:textId="4D376769" w:rsidR="00857341" w:rsidRPr="00D65850" w:rsidRDefault="00857341" w:rsidP="007B53AA">
      <w:pPr>
        <w:spacing w:before="0" w:after="0" w:line="276" w:lineRule="auto"/>
        <w:jc w:val="center"/>
        <w:rPr>
          <w:b/>
          <w:sz w:val="22"/>
        </w:rPr>
      </w:pPr>
      <w:r w:rsidRPr="00D65850">
        <w:rPr>
          <w:b/>
          <w:sz w:val="22"/>
        </w:rPr>
        <w:t>ORDEN DEL DÍA</w:t>
      </w:r>
    </w:p>
    <w:p w14:paraId="61870EEB" w14:textId="77777777" w:rsidR="005F3EDA" w:rsidRDefault="005F3EDA" w:rsidP="007B53AA">
      <w:pPr>
        <w:spacing w:before="0" w:after="0" w:line="276" w:lineRule="auto"/>
        <w:jc w:val="center"/>
        <w:rPr>
          <w:b/>
        </w:rPr>
      </w:pPr>
    </w:p>
    <w:p w14:paraId="4A2F7E40" w14:textId="28AFF541" w:rsidR="00C62482" w:rsidRPr="005848DE" w:rsidRDefault="00E33000" w:rsidP="006D0E1D">
      <w:pPr>
        <w:pStyle w:val="Prrafodelista"/>
        <w:numPr>
          <w:ilvl w:val="0"/>
          <w:numId w:val="6"/>
        </w:numPr>
        <w:spacing w:line="276" w:lineRule="auto"/>
        <w:ind w:left="426" w:hanging="284"/>
        <w:contextualSpacing w:val="0"/>
        <w:rPr>
          <w:szCs w:val="24"/>
        </w:rPr>
      </w:pPr>
      <w:r w:rsidRPr="005848DE">
        <w:rPr>
          <w:szCs w:val="24"/>
        </w:rPr>
        <w:t>Lista de asistencia;</w:t>
      </w:r>
    </w:p>
    <w:p w14:paraId="57BD90DC" w14:textId="1E6B36D1" w:rsidR="00BF2C55" w:rsidRPr="005848DE" w:rsidRDefault="00E33000" w:rsidP="006D0E1D">
      <w:pPr>
        <w:pStyle w:val="Prrafodelista"/>
        <w:numPr>
          <w:ilvl w:val="0"/>
          <w:numId w:val="6"/>
        </w:numPr>
        <w:spacing w:before="0" w:after="0" w:line="276" w:lineRule="auto"/>
        <w:ind w:left="426" w:hanging="284"/>
        <w:contextualSpacing w:val="0"/>
        <w:rPr>
          <w:szCs w:val="24"/>
        </w:rPr>
      </w:pPr>
      <w:r w:rsidRPr="005848DE">
        <w:rPr>
          <w:szCs w:val="24"/>
        </w:rPr>
        <w:t>Declaración de quórum;</w:t>
      </w:r>
    </w:p>
    <w:p w14:paraId="1222C32D" w14:textId="77777777" w:rsidR="00BF2C55" w:rsidRPr="005848DE" w:rsidRDefault="00BF2C55" w:rsidP="006D0E1D">
      <w:pPr>
        <w:pStyle w:val="Prrafodelista"/>
        <w:spacing w:before="0" w:after="0" w:line="276" w:lineRule="auto"/>
        <w:ind w:left="426" w:hanging="284"/>
        <w:contextualSpacing w:val="0"/>
        <w:rPr>
          <w:szCs w:val="24"/>
        </w:rPr>
      </w:pPr>
    </w:p>
    <w:p w14:paraId="587FDE24" w14:textId="77777777" w:rsidR="00BF2C55" w:rsidRPr="005848DE" w:rsidRDefault="00E33000" w:rsidP="006D0E1D">
      <w:pPr>
        <w:pStyle w:val="Prrafodelista"/>
        <w:numPr>
          <w:ilvl w:val="0"/>
          <w:numId w:val="6"/>
        </w:numPr>
        <w:spacing w:before="0" w:after="0" w:line="276" w:lineRule="auto"/>
        <w:ind w:left="426" w:hanging="284"/>
        <w:contextualSpacing w:val="0"/>
        <w:rPr>
          <w:szCs w:val="24"/>
        </w:rPr>
      </w:pPr>
      <w:r w:rsidRPr="005848DE">
        <w:rPr>
          <w:szCs w:val="24"/>
        </w:rPr>
        <w:t>Presentación y aprobación, en su caso, del orden del día;</w:t>
      </w:r>
      <w:r w:rsidR="00C62482" w:rsidRPr="005848DE">
        <w:rPr>
          <w:szCs w:val="24"/>
        </w:rPr>
        <w:t xml:space="preserve"> </w:t>
      </w:r>
    </w:p>
    <w:p w14:paraId="3C79E73E" w14:textId="77777777" w:rsidR="00BF2C55" w:rsidRPr="005848DE" w:rsidRDefault="00BF2C55" w:rsidP="006D0E1D">
      <w:pPr>
        <w:pStyle w:val="Prrafodelista"/>
        <w:spacing w:line="276" w:lineRule="auto"/>
        <w:ind w:left="426" w:hanging="284"/>
        <w:rPr>
          <w:szCs w:val="24"/>
        </w:rPr>
      </w:pPr>
    </w:p>
    <w:p w14:paraId="02787710" w14:textId="2E9D0004" w:rsidR="00BF2C55" w:rsidRPr="005848DE" w:rsidRDefault="00987103" w:rsidP="006D0E1D">
      <w:pPr>
        <w:pStyle w:val="Prrafodelista"/>
        <w:numPr>
          <w:ilvl w:val="0"/>
          <w:numId w:val="6"/>
        </w:numPr>
        <w:spacing w:before="0" w:after="0" w:line="276" w:lineRule="auto"/>
        <w:ind w:left="426" w:hanging="284"/>
        <w:contextualSpacing w:val="0"/>
        <w:rPr>
          <w:szCs w:val="24"/>
        </w:rPr>
      </w:pPr>
      <w:r w:rsidRPr="005848DE">
        <w:rPr>
          <w:szCs w:val="24"/>
        </w:rPr>
        <w:t xml:space="preserve">Presentación y aprobación, </w:t>
      </w:r>
      <w:r w:rsidR="004B0E3B" w:rsidRPr="005848DE">
        <w:rPr>
          <w:szCs w:val="24"/>
        </w:rPr>
        <w:t>en su caso, de los proyectos de las actas c</w:t>
      </w:r>
      <w:r w:rsidR="00A15DF8" w:rsidRPr="005848DE">
        <w:rPr>
          <w:szCs w:val="24"/>
        </w:rPr>
        <w:t>orrespondiente a las sesiones: A</w:t>
      </w:r>
      <w:r w:rsidR="004B0E3B" w:rsidRPr="005848DE">
        <w:rPr>
          <w:szCs w:val="24"/>
        </w:rPr>
        <w:t xml:space="preserve">) Ordinaria del </w:t>
      </w:r>
      <w:r w:rsidR="000901E5" w:rsidRPr="005848DE">
        <w:rPr>
          <w:szCs w:val="24"/>
        </w:rPr>
        <w:t>2</w:t>
      </w:r>
      <w:r w:rsidR="00A15DF8" w:rsidRPr="005848DE">
        <w:rPr>
          <w:szCs w:val="24"/>
        </w:rPr>
        <w:t>8</w:t>
      </w:r>
      <w:r w:rsidR="000901E5" w:rsidRPr="005848DE">
        <w:rPr>
          <w:szCs w:val="24"/>
        </w:rPr>
        <w:t xml:space="preserve"> de</w:t>
      </w:r>
      <w:r w:rsidR="00E500A5" w:rsidRPr="005848DE">
        <w:rPr>
          <w:szCs w:val="24"/>
        </w:rPr>
        <w:t xml:space="preserve"> </w:t>
      </w:r>
      <w:r w:rsidR="00A15DF8" w:rsidRPr="005848DE">
        <w:rPr>
          <w:szCs w:val="24"/>
        </w:rPr>
        <w:t>mayo</w:t>
      </w:r>
      <w:r w:rsidR="004B0E3B" w:rsidRPr="005848DE">
        <w:rPr>
          <w:szCs w:val="24"/>
        </w:rPr>
        <w:t xml:space="preserve">; </w:t>
      </w:r>
      <w:r w:rsidR="00A15DF8" w:rsidRPr="005848DE">
        <w:rPr>
          <w:szCs w:val="24"/>
        </w:rPr>
        <w:t>B</w:t>
      </w:r>
      <w:r w:rsidR="000901E5" w:rsidRPr="005848DE">
        <w:rPr>
          <w:szCs w:val="24"/>
        </w:rPr>
        <w:t xml:space="preserve">) </w:t>
      </w:r>
      <w:r w:rsidR="00A15DF8" w:rsidRPr="005848DE">
        <w:rPr>
          <w:szCs w:val="24"/>
        </w:rPr>
        <w:t xml:space="preserve">Permanente del 02 de junio; C) </w:t>
      </w:r>
      <w:r w:rsidR="0044088A" w:rsidRPr="005848DE">
        <w:rPr>
          <w:szCs w:val="24"/>
        </w:rPr>
        <w:t>E</w:t>
      </w:r>
      <w:r w:rsidR="00A15DF8" w:rsidRPr="005848DE">
        <w:rPr>
          <w:szCs w:val="24"/>
        </w:rPr>
        <w:t xml:space="preserve">special </w:t>
      </w:r>
      <w:r w:rsidR="0044088A" w:rsidRPr="005848DE">
        <w:rPr>
          <w:szCs w:val="24"/>
        </w:rPr>
        <w:t xml:space="preserve">del </w:t>
      </w:r>
      <w:r w:rsidR="00A15DF8" w:rsidRPr="005848DE">
        <w:rPr>
          <w:szCs w:val="24"/>
        </w:rPr>
        <w:t>09 de junio y D</w:t>
      </w:r>
      <w:r w:rsidR="000901E5" w:rsidRPr="005848DE">
        <w:rPr>
          <w:szCs w:val="24"/>
        </w:rPr>
        <w:t>) Extraordinaria</w:t>
      </w:r>
      <w:r w:rsidR="00E500A5" w:rsidRPr="005848DE">
        <w:rPr>
          <w:szCs w:val="24"/>
        </w:rPr>
        <w:t>s</w:t>
      </w:r>
      <w:r w:rsidR="000901E5" w:rsidRPr="005848DE">
        <w:rPr>
          <w:szCs w:val="24"/>
        </w:rPr>
        <w:t xml:space="preserve"> </w:t>
      </w:r>
      <w:r w:rsidR="00A954C4" w:rsidRPr="005848DE">
        <w:rPr>
          <w:szCs w:val="24"/>
        </w:rPr>
        <w:t>urgente</w:t>
      </w:r>
      <w:r w:rsidR="00E500A5" w:rsidRPr="005848DE">
        <w:rPr>
          <w:szCs w:val="24"/>
        </w:rPr>
        <w:t>s</w:t>
      </w:r>
      <w:r w:rsidR="000901E5" w:rsidRPr="005848DE">
        <w:rPr>
          <w:szCs w:val="24"/>
        </w:rPr>
        <w:t xml:space="preserve"> de</w:t>
      </w:r>
      <w:r w:rsidR="00A954C4" w:rsidRPr="005848DE">
        <w:rPr>
          <w:szCs w:val="24"/>
        </w:rPr>
        <w:t>l</w:t>
      </w:r>
      <w:r w:rsidR="000901E5" w:rsidRPr="005848DE">
        <w:rPr>
          <w:szCs w:val="24"/>
        </w:rPr>
        <w:t xml:space="preserve"> </w:t>
      </w:r>
      <w:r w:rsidR="00E500A5" w:rsidRPr="005848DE">
        <w:rPr>
          <w:szCs w:val="24"/>
        </w:rPr>
        <w:t>2</w:t>
      </w:r>
      <w:r w:rsidR="00A15DF8" w:rsidRPr="005848DE">
        <w:rPr>
          <w:szCs w:val="24"/>
        </w:rPr>
        <w:t>8 y 31 de mayo, 01, 04 y 07 de junio</w:t>
      </w:r>
      <w:r w:rsidR="00E500A5" w:rsidRPr="005848DE">
        <w:rPr>
          <w:szCs w:val="24"/>
        </w:rPr>
        <w:t xml:space="preserve">, </w:t>
      </w:r>
      <w:r w:rsidR="004B0E3B" w:rsidRPr="005848DE">
        <w:rPr>
          <w:szCs w:val="24"/>
        </w:rPr>
        <w:t>todas del presente año;</w:t>
      </w:r>
    </w:p>
    <w:p w14:paraId="3515270B" w14:textId="77777777" w:rsidR="003D36C4" w:rsidRPr="005848DE" w:rsidRDefault="003D36C4" w:rsidP="003D36C4">
      <w:pPr>
        <w:pStyle w:val="Prrafodelista"/>
        <w:rPr>
          <w:szCs w:val="24"/>
        </w:rPr>
      </w:pPr>
    </w:p>
    <w:p w14:paraId="2AF2D3A1" w14:textId="1C28232B" w:rsidR="00D90E1C" w:rsidRPr="005848DE" w:rsidRDefault="00D90E1C" w:rsidP="00D90E1C">
      <w:pPr>
        <w:pStyle w:val="Prrafodelista"/>
        <w:numPr>
          <w:ilvl w:val="0"/>
          <w:numId w:val="6"/>
        </w:numPr>
        <w:ind w:left="426"/>
        <w:rPr>
          <w:szCs w:val="24"/>
        </w:rPr>
      </w:pPr>
      <w:r w:rsidRPr="005848DE">
        <w:rPr>
          <w:szCs w:val="24"/>
        </w:rPr>
        <w:t>Presentación y aprobación, en su caso, del proyecto de acuerdo que emite el Consejo Estatal del Instituto Electoral y de Participación Ciudadana de Tabasco, mediante el cual aprueba el Código de Conducta propuesto por la Contraloría General del propio Instituto;</w:t>
      </w:r>
    </w:p>
    <w:p w14:paraId="24819EAD" w14:textId="77777777" w:rsidR="00D90E1C" w:rsidRPr="005848DE" w:rsidRDefault="00D90E1C" w:rsidP="00D90E1C">
      <w:pPr>
        <w:pStyle w:val="Prrafodelista"/>
        <w:ind w:left="426"/>
        <w:rPr>
          <w:szCs w:val="24"/>
        </w:rPr>
      </w:pPr>
    </w:p>
    <w:p w14:paraId="01758F15" w14:textId="5BB3CF64" w:rsidR="00D90E1C" w:rsidRPr="005848DE" w:rsidRDefault="00D90E1C" w:rsidP="00D90E1C">
      <w:pPr>
        <w:pStyle w:val="Prrafodelista"/>
        <w:numPr>
          <w:ilvl w:val="0"/>
          <w:numId w:val="6"/>
        </w:numPr>
        <w:ind w:left="426"/>
        <w:rPr>
          <w:szCs w:val="24"/>
        </w:rPr>
      </w:pPr>
      <w:r w:rsidRPr="005848DE">
        <w:rPr>
          <w:szCs w:val="24"/>
        </w:rPr>
        <w:t>Presentación y aprobación, en su caso del proyecto de acuerdo que emite el Consejo Estatal del Instituto Electoral y de Participación Ciudadana de Tabasco, mediante el cual aprueba el Reglamento Interno de la Contraloría General del propio Instituto;</w:t>
      </w:r>
    </w:p>
    <w:p w14:paraId="61C2B281" w14:textId="323BFDA7" w:rsidR="00A00F92" w:rsidRPr="00A00F92" w:rsidRDefault="00A00F92" w:rsidP="00A00F92">
      <w:pPr>
        <w:pStyle w:val="Ttulo"/>
        <w:numPr>
          <w:ilvl w:val="0"/>
          <w:numId w:val="6"/>
        </w:numPr>
        <w:ind w:left="426"/>
        <w:rPr>
          <w:b w:val="0"/>
          <w:sz w:val="23"/>
          <w:szCs w:val="23"/>
        </w:rPr>
      </w:pPr>
      <w:r w:rsidRPr="00A00F92">
        <w:rPr>
          <w:b w:val="0"/>
          <w:sz w:val="23"/>
          <w:szCs w:val="23"/>
        </w:rPr>
        <w:t xml:space="preserve">Presentación y aprobación, en su caso del </w:t>
      </w:r>
      <w:r>
        <w:rPr>
          <w:b w:val="0"/>
          <w:sz w:val="23"/>
          <w:szCs w:val="23"/>
        </w:rPr>
        <w:t>p</w:t>
      </w:r>
      <w:r w:rsidRPr="00A00F92">
        <w:rPr>
          <w:b w:val="0"/>
          <w:sz w:val="23"/>
          <w:szCs w:val="23"/>
        </w:rPr>
        <w:t>royecto de acuerdo que, a propuesta del Órgano Técnico de Fiscalización, emite el Consejo Estatal del Instituto Electoral y de Participación Ciudadana de Tabasco, mediante el cual, en cumplimiento a las resoluciones INE/CG629/2023, INE/CG630/2023, INE/CG631/2023, INE/CG632/2023,  INE/CG633/2023, INE/CG634/2023 y INE/CG635/2023  se ejecutan las multas impuestas a los Partidos Acción Nacional, Revolucionario Institucional, de la Revolución Democrática, Verde Ecologista de México, del Trabajo, Movimiento Ciudadano y Morena, con motivo de las irregularidades encontradas en los dictámenes consolidados de la revisión de los informes anuales de ingresos y gastos correspondientes al ejercicio 2022</w:t>
      </w:r>
      <w:r>
        <w:rPr>
          <w:b w:val="0"/>
          <w:sz w:val="23"/>
          <w:szCs w:val="23"/>
        </w:rPr>
        <w:t>;</w:t>
      </w:r>
    </w:p>
    <w:p w14:paraId="61B3AF56" w14:textId="2E3AF2DF" w:rsidR="00A00F92" w:rsidRDefault="00A00F92" w:rsidP="00A00F92">
      <w:pPr>
        <w:pStyle w:val="Prrafodelista"/>
        <w:numPr>
          <w:ilvl w:val="0"/>
          <w:numId w:val="6"/>
        </w:numPr>
        <w:ind w:left="426"/>
        <w:rPr>
          <w:bCs/>
          <w:sz w:val="23"/>
          <w:szCs w:val="23"/>
        </w:rPr>
      </w:pPr>
      <w:r w:rsidRPr="00A00F92">
        <w:rPr>
          <w:sz w:val="23"/>
          <w:szCs w:val="23"/>
        </w:rPr>
        <w:lastRenderedPageBreak/>
        <w:t xml:space="preserve">Presentación y aprobación, en su caso del </w:t>
      </w:r>
      <w:r>
        <w:rPr>
          <w:sz w:val="23"/>
          <w:szCs w:val="23"/>
        </w:rPr>
        <w:t>p</w:t>
      </w:r>
      <w:r w:rsidRPr="00A00F92">
        <w:rPr>
          <w:bCs/>
          <w:sz w:val="23"/>
          <w:szCs w:val="23"/>
        </w:rPr>
        <w:t>royecto de acuerdo que emite el Consejo Estatal del Instituto Electoral y de Participación Ciudadana de Tabasco mediante el cual da respuesta a la consulta formulada por el Partido de la Revolución Democrática respecto a la temporalidad, requisitos y documentación requeridos para optar por el derecho a constituir un partido político local</w:t>
      </w:r>
      <w:r>
        <w:rPr>
          <w:bCs/>
          <w:sz w:val="23"/>
          <w:szCs w:val="23"/>
        </w:rPr>
        <w:t>;</w:t>
      </w:r>
    </w:p>
    <w:p w14:paraId="101967C9" w14:textId="77777777" w:rsidR="00A00F92" w:rsidRPr="00A00F92" w:rsidRDefault="00A00F92" w:rsidP="00A00F92">
      <w:pPr>
        <w:pStyle w:val="Prrafodelista"/>
        <w:ind w:left="426"/>
        <w:rPr>
          <w:bCs/>
          <w:sz w:val="23"/>
          <w:szCs w:val="23"/>
        </w:rPr>
      </w:pPr>
    </w:p>
    <w:p w14:paraId="6B01D2D2" w14:textId="62856B00" w:rsidR="005848DE" w:rsidRPr="005848DE" w:rsidRDefault="005848DE" w:rsidP="005848DE">
      <w:pPr>
        <w:pStyle w:val="Prrafodelista"/>
        <w:numPr>
          <w:ilvl w:val="0"/>
          <w:numId w:val="6"/>
        </w:numPr>
        <w:spacing w:line="276" w:lineRule="auto"/>
        <w:ind w:left="426"/>
        <w:contextualSpacing w:val="0"/>
        <w:rPr>
          <w:szCs w:val="24"/>
          <w:lang w:val="es-ES"/>
        </w:rPr>
      </w:pPr>
      <w:r w:rsidRPr="005848DE">
        <w:rPr>
          <w:szCs w:val="24"/>
          <w:lang w:val="es-ES"/>
        </w:rPr>
        <w:t>Presentación del Informe que rinde la Presidenta del Consejo Estatal sobre de las actividades desarrolladas en la planeación y habilitación de espacios para las actividades de recuento en el Proceso Electoral Local Ordinario 2023-2024;</w:t>
      </w:r>
    </w:p>
    <w:p w14:paraId="6E24E1ED" w14:textId="4EF2C321" w:rsidR="005848DE" w:rsidRPr="005848DE" w:rsidRDefault="005848DE" w:rsidP="005848DE">
      <w:pPr>
        <w:pStyle w:val="Prrafodelista"/>
        <w:numPr>
          <w:ilvl w:val="0"/>
          <w:numId w:val="6"/>
        </w:numPr>
        <w:spacing w:line="276" w:lineRule="auto"/>
        <w:ind w:left="426"/>
        <w:contextualSpacing w:val="0"/>
        <w:rPr>
          <w:szCs w:val="24"/>
          <w:lang w:val="es-ES"/>
        </w:rPr>
      </w:pPr>
      <w:r w:rsidRPr="005848DE">
        <w:rPr>
          <w:szCs w:val="24"/>
          <w:lang w:val="es-ES"/>
        </w:rPr>
        <w:t>Presentación del Informe que rinde la Presidenta del Consejo Estatal sobre la operación de la herramienta informática y los simulacros realizados en el Proceso Electoral Local Ordinario 2023-2024;</w:t>
      </w:r>
    </w:p>
    <w:p w14:paraId="055DB98D" w14:textId="4E39D035" w:rsidR="005848DE" w:rsidRPr="005848DE" w:rsidRDefault="005848DE" w:rsidP="005848DE">
      <w:pPr>
        <w:pStyle w:val="Prrafodelista"/>
        <w:numPr>
          <w:ilvl w:val="0"/>
          <w:numId w:val="6"/>
        </w:numPr>
        <w:spacing w:line="276" w:lineRule="auto"/>
        <w:ind w:left="426"/>
        <w:contextualSpacing w:val="0"/>
        <w:rPr>
          <w:szCs w:val="24"/>
          <w:lang w:val="es-ES"/>
        </w:rPr>
      </w:pPr>
      <w:r w:rsidRPr="005848DE">
        <w:rPr>
          <w:szCs w:val="24"/>
          <w:lang w:val="es-ES"/>
        </w:rPr>
        <w:t>Presentación del Informe que rinde la Presidenta del Consejo Estatal sobre el programa de capacitación sobre las sesiones de cóm</w:t>
      </w:r>
      <w:r w:rsidR="009B5B6C">
        <w:rPr>
          <w:szCs w:val="24"/>
          <w:lang w:val="es-ES"/>
        </w:rPr>
        <w:t xml:space="preserve">puto de las elecciones locales </w:t>
      </w:r>
      <w:r w:rsidRPr="005848DE">
        <w:rPr>
          <w:szCs w:val="24"/>
          <w:lang w:val="es-ES"/>
        </w:rPr>
        <w:t>en el Proceso Electoral Local Ordinario 2023-2024;</w:t>
      </w:r>
    </w:p>
    <w:p w14:paraId="6629E400" w14:textId="399A2ECA" w:rsidR="00A954C4" w:rsidRPr="005848DE" w:rsidRDefault="00A954C4" w:rsidP="00A954C4">
      <w:pPr>
        <w:pStyle w:val="Prrafodelista"/>
        <w:numPr>
          <w:ilvl w:val="0"/>
          <w:numId w:val="6"/>
        </w:numPr>
        <w:spacing w:line="276" w:lineRule="auto"/>
        <w:ind w:left="426"/>
        <w:contextualSpacing w:val="0"/>
        <w:rPr>
          <w:szCs w:val="24"/>
          <w:lang w:val="es-ES"/>
        </w:rPr>
      </w:pPr>
      <w:r w:rsidRPr="005848DE">
        <w:rPr>
          <w:szCs w:val="24"/>
          <w:lang w:val="es-ES"/>
        </w:rPr>
        <w:t xml:space="preserve">Presentación del Informe que rinde el Secretario Ejecutivo, respecto de la recepción y trámite de los medios de impugnación presentados en el mes de </w:t>
      </w:r>
      <w:r w:rsidR="003D36C4" w:rsidRPr="005848DE">
        <w:rPr>
          <w:szCs w:val="24"/>
          <w:lang w:val="es-ES"/>
        </w:rPr>
        <w:t>junio</w:t>
      </w:r>
      <w:r w:rsidR="007054B8" w:rsidRPr="005848DE">
        <w:rPr>
          <w:szCs w:val="24"/>
          <w:lang w:val="es-ES"/>
        </w:rPr>
        <w:t xml:space="preserve"> </w:t>
      </w:r>
      <w:r w:rsidRPr="005848DE">
        <w:rPr>
          <w:szCs w:val="24"/>
          <w:lang w:val="es-ES"/>
        </w:rPr>
        <w:t>de 2024</w:t>
      </w:r>
      <w:r w:rsidR="0044088A" w:rsidRPr="005848DE">
        <w:rPr>
          <w:szCs w:val="24"/>
          <w:lang w:val="es-ES"/>
        </w:rPr>
        <w:t>,</w:t>
      </w:r>
      <w:r w:rsidRPr="005848DE">
        <w:rPr>
          <w:szCs w:val="24"/>
          <w:lang w:val="es-ES"/>
        </w:rPr>
        <w:t xml:space="preserve"> en contra de los actos, omisiones o resoluciones de los órganos centrales del Instituto Electoral y de Participación Ciudadana de Tabasco, así como de las resoluciones dictadas por los órganos jurisdiccionales;</w:t>
      </w:r>
    </w:p>
    <w:p w14:paraId="701CC2D1" w14:textId="644D9799" w:rsidR="00A954C4" w:rsidRPr="005848DE" w:rsidRDefault="00A954C4" w:rsidP="00A954C4">
      <w:pPr>
        <w:pStyle w:val="Prrafodelista"/>
        <w:numPr>
          <w:ilvl w:val="0"/>
          <w:numId w:val="6"/>
        </w:numPr>
        <w:spacing w:line="276" w:lineRule="auto"/>
        <w:ind w:left="426"/>
        <w:contextualSpacing w:val="0"/>
        <w:rPr>
          <w:szCs w:val="24"/>
          <w:lang w:val="es-ES"/>
        </w:rPr>
      </w:pPr>
      <w:r w:rsidRPr="005848DE">
        <w:rPr>
          <w:szCs w:val="24"/>
          <w:lang w:val="es-ES"/>
        </w:rPr>
        <w:t xml:space="preserve">Presentación del Informe que rinde la Secretaría Ejecutiva del Instituto Electoral y de Participación Ciudadana de Tabasco en materia de encuestas electorales y sondeos de opinión con motivo del Proceso Electoral Local Ordinario 2023 – 2024 correspondiente al mes de </w:t>
      </w:r>
      <w:r w:rsidR="003D36C4" w:rsidRPr="005848DE">
        <w:rPr>
          <w:szCs w:val="24"/>
          <w:lang w:val="es-ES"/>
        </w:rPr>
        <w:t>junio</w:t>
      </w:r>
      <w:r w:rsidRPr="005848DE">
        <w:rPr>
          <w:szCs w:val="24"/>
          <w:lang w:val="es-ES"/>
        </w:rPr>
        <w:t xml:space="preserve"> de 2024;</w:t>
      </w:r>
    </w:p>
    <w:p w14:paraId="0C1D9739" w14:textId="77777777" w:rsidR="00A954C4" w:rsidRPr="005848DE" w:rsidRDefault="00A954C4" w:rsidP="00A954C4">
      <w:pPr>
        <w:pStyle w:val="Prrafodelista"/>
        <w:numPr>
          <w:ilvl w:val="0"/>
          <w:numId w:val="6"/>
        </w:numPr>
        <w:spacing w:line="276" w:lineRule="auto"/>
        <w:ind w:left="426"/>
        <w:contextualSpacing w:val="0"/>
        <w:rPr>
          <w:szCs w:val="24"/>
          <w:lang w:val="es-ES"/>
        </w:rPr>
      </w:pPr>
      <w:r w:rsidRPr="005848DE">
        <w:rPr>
          <w:szCs w:val="24"/>
          <w:lang w:val="es-ES"/>
        </w:rPr>
        <w:t xml:space="preserve">Asuntos generales; y </w:t>
      </w:r>
    </w:p>
    <w:p w14:paraId="663F1150" w14:textId="77777777" w:rsidR="00A954C4" w:rsidRPr="005848DE" w:rsidRDefault="00A954C4" w:rsidP="00A954C4">
      <w:pPr>
        <w:pStyle w:val="Prrafodelista"/>
        <w:numPr>
          <w:ilvl w:val="0"/>
          <w:numId w:val="6"/>
        </w:numPr>
        <w:spacing w:line="276" w:lineRule="auto"/>
        <w:ind w:left="426"/>
        <w:contextualSpacing w:val="0"/>
        <w:rPr>
          <w:szCs w:val="24"/>
          <w:lang w:val="es-ES"/>
        </w:rPr>
      </w:pPr>
      <w:r w:rsidRPr="005848DE">
        <w:rPr>
          <w:szCs w:val="24"/>
          <w:lang w:val="es-ES"/>
        </w:rPr>
        <w:t>Clausura.</w:t>
      </w:r>
    </w:p>
    <w:sectPr w:rsidR="00A954C4" w:rsidRPr="005848DE" w:rsidSect="006D0E1D">
      <w:headerReference w:type="default" r:id="rId7"/>
      <w:pgSz w:w="12240" w:h="15840" w:code="1"/>
      <w:pgMar w:top="1418" w:right="1418" w:bottom="993" w:left="1985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B7F11" w14:textId="77777777" w:rsidR="008F4A11" w:rsidRDefault="008F4A11" w:rsidP="00857341">
      <w:pPr>
        <w:spacing w:before="0" w:after="0" w:line="240" w:lineRule="auto"/>
      </w:pPr>
      <w:r>
        <w:separator/>
      </w:r>
    </w:p>
  </w:endnote>
  <w:endnote w:type="continuationSeparator" w:id="0">
    <w:p w14:paraId="5EAF97E3" w14:textId="77777777" w:rsidR="008F4A11" w:rsidRDefault="008F4A11" w:rsidP="008573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4EAA4" w14:textId="77777777" w:rsidR="008F4A11" w:rsidRDefault="008F4A11" w:rsidP="00857341">
      <w:pPr>
        <w:spacing w:before="0" w:after="0" w:line="240" w:lineRule="auto"/>
      </w:pPr>
      <w:r>
        <w:separator/>
      </w:r>
    </w:p>
  </w:footnote>
  <w:footnote w:type="continuationSeparator" w:id="0">
    <w:p w14:paraId="459A2E94" w14:textId="77777777" w:rsidR="008F4A11" w:rsidRDefault="008F4A11" w:rsidP="0085734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857341" w:rsidRPr="007958A0" w14:paraId="7C8807A2" w14:textId="77777777" w:rsidTr="00CD1DFC">
      <w:tc>
        <w:tcPr>
          <w:tcW w:w="1418" w:type="dxa"/>
        </w:tcPr>
        <w:p w14:paraId="36C6FF67" w14:textId="77777777" w:rsidR="00857341" w:rsidRPr="007958A0" w:rsidRDefault="00857341" w:rsidP="00857341">
          <w:pPr>
            <w:pStyle w:val="Encabezado"/>
            <w:ind w:left="-170"/>
            <w:jc w:val="left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5A678F78" wp14:editId="51F7E309">
                <wp:extent cx="1014331" cy="1199403"/>
                <wp:effectExtent l="0" t="0" r="0" b="127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0B40DFF9" w14:textId="77777777" w:rsidR="00857341" w:rsidRPr="00F43C7F" w:rsidRDefault="00857341" w:rsidP="00857341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F43C7F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14:paraId="52DD06DB" w14:textId="77777777" w:rsidR="00857341" w:rsidRPr="00F43C7F" w:rsidRDefault="00857341" w:rsidP="00857341">
          <w:pPr>
            <w:pStyle w:val="Encabezado"/>
            <w:jc w:val="center"/>
          </w:pPr>
          <w:r w:rsidRPr="00F43C7F">
            <w:rPr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14:paraId="045CF0A1" w14:textId="77777777" w:rsidR="00857341" w:rsidRPr="007958A0" w:rsidRDefault="00857341" w:rsidP="00857341">
          <w:pPr>
            <w:pStyle w:val="Encabezado"/>
            <w:spacing w:before="480"/>
            <w:rPr>
              <w:rFonts w:ascii="Calisto MT" w:hAnsi="Calisto MT"/>
            </w:rPr>
          </w:pPr>
          <w:r w:rsidRPr="007958A0">
            <w:rPr>
              <w:rFonts w:ascii="Calisto MT" w:hAnsi="Calisto MT"/>
              <w:noProof/>
              <w:lang w:eastAsia="es-MX"/>
            </w:rPr>
            <w:drawing>
              <wp:inline distT="0" distB="0" distL="0" distR="0" wp14:anchorId="2DCDA517" wp14:editId="45432E82">
                <wp:extent cx="921600" cy="756000"/>
                <wp:effectExtent l="0" t="0" r="0" b="635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99C612" w14:textId="77777777" w:rsidR="00857341" w:rsidRDefault="008573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92669"/>
    <w:multiLevelType w:val="hybridMultilevel"/>
    <w:tmpl w:val="FC18C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608E7"/>
    <w:multiLevelType w:val="hybridMultilevel"/>
    <w:tmpl w:val="2DDA7C2C"/>
    <w:lvl w:ilvl="0" w:tplc="032E66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3D4F8F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B1B4A"/>
    <w:multiLevelType w:val="hybridMultilevel"/>
    <w:tmpl w:val="F24E2EB4"/>
    <w:lvl w:ilvl="0" w:tplc="298E73C2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86AA0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F5FF3"/>
    <w:multiLevelType w:val="hybridMultilevel"/>
    <w:tmpl w:val="95B247F4"/>
    <w:lvl w:ilvl="0" w:tplc="E56262F8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02605BB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C3F27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35DE1"/>
    <w:multiLevelType w:val="hybridMultilevel"/>
    <w:tmpl w:val="7CB4625A"/>
    <w:lvl w:ilvl="0" w:tplc="890873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23D4F8F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41"/>
    <w:rsid w:val="00044E0E"/>
    <w:rsid w:val="000901E5"/>
    <w:rsid w:val="000927CD"/>
    <w:rsid w:val="000959D1"/>
    <w:rsid w:val="000B5761"/>
    <w:rsid w:val="001464A9"/>
    <w:rsid w:val="001761DE"/>
    <w:rsid w:val="00182148"/>
    <w:rsid w:val="001A2947"/>
    <w:rsid w:val="001B4221"/>
    <w:rsid w:val="002037E3"/>
    <w:rsid w:val="002432BF"/>
    <w:rsid w:val="002524D5"/>
    <w:rsid w:val="00257063"/>
    <w:rsid w:val="00285EEE"/>
    <w:rsid w:val="002B59E4"/>
    <w:rsid w:val="002C47B9"/>
    <w:rsid w:val="002E5071"/>
    <w:rsid w:val="002F1B06"/>
    <w:rsid w:val="0034735F"/>
    <w:rsid w:val="00367DA6"/>
    <w:rsid w:val="003913D8"/>
    <w:rsid w:val="00392D29"/>
    <w:rsid w:val="003B165B"/>
    <w:rsid w:val="003D36C4"/>
    <w:rsid w:val="003F02B8"/>
    <w:rsid w:val="004118AB"/>
    <w:rsid w:val="00417F37"/>
    <w:rsid w:val="0044088A"/>
    <w:rsid w:val="00473AEC"/>
    <w:rsid w:val="0049284C"/>
    <w:rsid w:val="004B0E3B"/>
    <w:rsid w:val="004C7846"/>
    <w:rsid w:val="004F0D8F"/>
    <w:rsid w:val="00537EF7"/>
    <w:rsid w:val="005751F5"/>
    <w:rsid w:val="005848DE"/>
    <w:rsid w:val="005F3EDA"/>
    <w:rsid w:val="00644B1F"/>
    <w:rsid w:val="006539C0"/>
    <w:rsid w:val="00673E29"/>
    <w:rsid w:val="00674694"/>
    <w:rsid w:val="00694712"/>
    <w:rsid w:val="006C1849"/>
    <w:rsid w:val="006C7361"/>
    <w:rsid w:val="006D0E1D"/>
    <w:rsid w:val="007054B8"/>
    <w:rsid w:val="00711053"/>
    <w:rsid w:val="00746621"/>
    <w:rsid w:val="00770D2E"/>
    <w:rsid w:val="00781C8B"/>
    <w:rsid w:val="007B29D3"/>
    <w:rsid w:val="007B53AA"/>
    <w:rsid w:val="007B7AD7"/>
    <w:rsid w:val="007D69AA"/>
    <w:rsid w:val="007E32FF"/>
    <w:rsid w:val="00812799"/>
    <w:rsid w:val="00821441"/>
    <w:rsid w:val="00842D40"/>
    <w:rsid w:val="00857341"/>
    <w:rsid w:val="00881FAE"/>
    <w:rsid w:val="00890228"/>
    <w:rsid w:val="008F4A11"/>
    <w:rsid w:val="00915B6E"/>
    <w:rsid w:val="00925E6E"/>
    <w:rsid w:val="00935F4B"/>
    <w:rsid w:val="00961E7D"/>
    <w:rsid w:val="00975A30"/>
    <w:rsid w:val="00987103"/>
    <w:rsid w:val="009A36A1"/>
    <w:rsid w:val="009B52EF"/>
    <w:rsid w:val="009B5B6C"/>
    <w:rsid w:val="009C3E9F"/>
    <w:rsid w:val="009C5A86"/>
    <w:rsid w:val="009E6732"/>
    <w:rsid w:val="00A00F92"/>
    <w:rsid w:val="00A02061"/>
    <w:rsid w:val="00A15DF8"/>
    <w:rsid w:val="00A24D8F"/>
    <w:rsid w:val="00A41F44"/>
    <w:rsid w:val="00A42F47"/>
    <w:rsid w:val="00A54137"/>
    <w:rsid w:val="00A71AD5"/>
    <w:rsid w:val="00A74457"/>
    <w:rsid w:val="00A83EB1"/>
    <w:rsid w:val="00A954C4"/>
    <w:rsid w:val="00AE6F88"/>
    <w:rsid w:val="00AF3537"/>
    <w:rsid w:val="00B008AF"/>
    <w:rsid w:val="00B40545"/>
    <w:rsid w:val="00B42FEA"/>
    <w:rsid w:val="00B54C4B"/>
    <w:rsid w:val="00B56538"/>
    <w:rsid w:val="00B74064"/>
    <w:rsid w:val="00B929C0"/>
    <w:rsid w:val="00BA38B8"/>
    <w:rsid w:val="00BB5A9C"/>
    <w:rsid w:val="00BB6AE8"/>
    <w:rsid w:val="00BC7D78"/>
    <w:rsid w:val="00BE4CB4"/>
    <w:rsid w:val="00BF2C55"/>
    <w:rsid w:val="00C62482"/>
    <w:rsid w:val="00CD0782"/>
    <w:rsid w:val="00CD1582"/>
    <w:rsid w:val="00CE08D4"/>
    <w:rsid w:val="00D26C14"/>
    <w:rsid w:val="00D65850"/>
    <w:rsid w:val="00D90E1C"/>
    <w:rsid w:val="00DF4E09"/>
    <w:rsid w:val="00E14895"/>
    <w:rsid w:val="00E2395A"/>
    <w:rsid w:val="00E33000"/>
    <w:rsid w:val="00E500A5"/>
    <w:rsid w:val="00E57C2C"/>
    <w:rsid w:val="00EA143D"/>
    <w:rsid w:val="00EB3A6B"/>
    <w:rsid w:val="00EE500E"/>
    <w:rsid w:val="00F251F7"/>
    <w:rsid w:val="00F64F1E"/>
    <w:rsid w:val="00F71D9A"/>
    <w:rsid w:val="00F86F90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7091"/>
  <w15:chartTrackingRefBased/>
  <w15:docId w15:val="{436196D9-654E-4152-A577-311541E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8573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734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341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5734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341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85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184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84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251F7"/>
    <w:rPr>
      <w:b/>
      <w:bCs/>
      <w:kern w:val="2"/>
      <w:sz w:val="22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251F7"/>
    <w:rPr>
      <w:rFonts w:ascii="Arial" w:hAnsi="Arial" w:cs="Arial"/>
      <w:b/>
      <w:bCs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77</cp:revision>
  <cp:lastPrinted>2024-06-25T21:09:00Z</cp:lastPrinted>
  <dcterms:created xsi:type="dcterms:W3CDTF">2023-09-25T16:24:00Z</dcterms:created>
  <dcterms:modified xsi:type="dcterms:W3CDTF">2024-06-25T21:40:00Z</dcterms:modified>
</cp:coreProperties>
</file>