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18" w:rsidRPr="006E37E9" w:rsidRDefault="006E37E9" w:rsidP="00717A75">
      <w:pPr>
        <w:rPr>
          <w:rFonts w:ascii="Arial" w:hAnsi="Arial" w:cs="Arial"/>
          <w:b/>
          <w:sz w:val="24"/>
          <w:szCs w:val="24"/>
        </w:rPr>
      </w:pPr>
      <w:r w:rsidRPr="006E37E9">
        <w:rPr>
          <w:rFonts w:ascii="Arial" w:hAnsi="Arial" w:cs="Arial"/>
          <w:b/>
          <w:sz w:val="24"/>
          <w:szCs w:val="24"/>
        </w:rPr>
        <w:t>ACUERDO QUE EMITE EL CONSEJO ESTATAL DEL INSTITUTO ELECTORAL Y DE PARTICIPACIÓN CIUDADANA DE TABASCO, MEDIANTE EL CUAL APRUEBAN LOS LINEAMIENTOS PARA EL CONTEO, SELLADO, AGRUPAMIENTO Y VERIFICACIÓN DE LAS MEDIDAS DE SEGURIDAD DE LAS BOLETAS ELECTORALES PARA VOTO ANTICIPADO CON MOTIVO DEL PROCESO ELECTORAL LOCAL ORDINARIO 2023 – 2024</w:t>
      </w:r>
    </w:p>
    <w:p w:rsidR="00443631" w:rsidRPr="006E37E9" w:rsidRDefault="00443631" w:rsidP="00443631">
      <w:pPr>
        <w:rPr>
          <w:rFonts w:ascii="Arial" w:hAnsi="Arial" w:cs="Arial"/>
        </w:rPr>
      </w:pPr>
      <w:r w:rsidRPr="006E37E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Consejo Estatal: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Consejo Estatal del Instituto Electoral y de Participación Ciudadana de Tabasco.</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Consejos Distritales</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Consejos Electorales Distritales del Instituto Electoral y de Participación Ciudadana de Tabasco.</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Constitución Federal: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Constitución Política de los Estados Unidos Mexicanos.</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Constitución Local: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Constitución Política del Estado Libre y Soberano de Tabasco.</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INE:</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Instituto Nacional Electoral.</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Instituto:</w:t>
            </w:r>
          </w:p>
        </w:tc>
        <w:tc>
          <w:tcPr>
            <w:tcW w:w="2958" w:type="pct"/>
            <w:shd w:val="clear" w:color="auto" w:fill="auto"/>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Instituto Electoral y de Participación Ciudadana de Tabasco.</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Ley Electoral: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Ley Electoral y de Partidos Políticos del Estado de Tabasco.</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Ley General: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Ley General de Instituciones y Procedimientos Electorales.</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Organismo electoral: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 xml:space="preserve">Organismo(s) público(s) local(es) electoral(es). </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Proceso Electoral:</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Proceso Electoral Local Ordinario 2023-2024.</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Reglamento de Elecciones:</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Reglamento de Elecciones del Instituto Nacional Electoral.</w:t>
            </w:r>
          </w:p>
        </w:tc>
      </w:tr>
      <w:tr w:rsidR="00443631" w:rsidRPr="00DD6934" w:rsidTr="000C5B73">
        <w:trPr>
          <w:trHeight w:val="624"/>
          <w:jc w:val="center"/>
        </w:trPr>
        <w:tc>
          <w:tcPr>
            <w:tcW w:w="2042" w:type="pct"/>
            <w:shd w:val="clear" w:color="auto" w:fill="auto"/>
            <w:vAlign w:val="center"/>
          </w:tcPr>
          <w:p w:rsidR="00443631" w:rsidRPr="006E37E9" w:rsidRDefault="00443631" w:rsidP="000C5B73">
            <w:pPr>
              <w:widowControl w:val="0"/>
              <w:spacing w:before="60" w:after="60"/>
              <w:ind w:left="57"/>
              <w:jc w:val="right"/>
              <w:rPr>
                <w:rFonts w:ascii="Arial" w:hAnsi="Arial" w:cs="Arial"/>
                <w:b/>
                <w:sz w:val="20"/>
                <w:szCs w:val="20"/>
              </w:rPr>
            </w:pPr>
            <w:r w:rsidRPr="006E37E9">
              <w:rPr>
                <w:rFonts w:ascii="Arial" w:hAnsi="Arial" w:cs="Arial"/>
                <w:b/>
                <w:sz w:val="20"/>
                <w:szCs w:val="20"/>
              </w:rPr>
              <w:t>Secretaría Ejecutiva:</w:t>
            </w:r>
          </w:p>
        </w:tc>
        <w:tc>
          <w:tcPr>
            <w:tcW w:w="2958" w:type="pct"/>
            <w:shd w:val="clear" w:color="auto" w:fill="auto"/>
            <w:vAlign w:val="center"/>
          </w:tcPr>
          <w:p w:rsidR="00443631" w:rsidRPr="006E37E9" w:rsidRDefault="00443631" w:rsidP="000C5B73">
            <w:pPr>
              <w:widowControl w:val="0"/>
              <w:spacing w:before="60" w:after="60"/>
              <w:ind w:left="57"/>
              <w:rPr>
                <w:rFonts w:ascii="Arial" w:hAnsi="Arial" w:cs="Arial"/>
                <w:sz w:val="20"/>
                <w:szCs w:val="20"/>
              </w:rPr>
            </w:pPr>
            <w:r w:rsidRPr="006E37E9">
              <w:rPr>
                <w:rFonts w:ascii="Arial" w:hAnsi="Arial" w:cs="Arial"/>
                <w:sz w:val="20"/>
                <w:szCs w:val="20"/>
              </w:rPr>
              <w:t>Secretaría Ejecutiva del Instituto Electoral y de Participación Ciudadana de Tabasco.</w:t>
            </w:r>
          </w:p>
        </w:tc>
      </w:tr>
    </w:tbl>
    <w:p w:rsidR="005F798A" w:rsidRPr="006E37E9" w:rsidRDefault="005F798A" w:rsidP="00247F7A">
      <w:pPr>
        <w:pStyle w:val="Ttulo1"/>
        <w:rPr>
          <w:rFonts w:ascii="Arial" w:hAnsi="Arial" w:cs="Arial"/>
          <w:sz w:val="24"/>
          <w:szCs w:val="24"/>
        </w:rPr>
      </w:pPr>
      <w:r w:rsidRPr="006E37E9">
        <w:rPr>
          <w:rFonts w:ascii="Arial" w:hAnsi="Arial" w:cs="Arial"/>
          <w:sz w:val="24"/>
          <w:szCs w:val="24"/>
        </w:rPr>
        <w:lastRenderedPageBreak/>
        <w:t>Antecedentes</w:t>
      </w:r>
    </w:p>
    <w:p w:rsidR="005F798A" w:rsidRPr="006E37E9" w:rsidRDefault="005F798A" w:rsidP="005F798A">
      <w:pPr>
        <w:pStyle w:val="Ttulo2"/>
        <w:rPr>
          <w:rFonts w:ascii="Arial" w:hAnsi="Arial" w:cs="Arial"/>
          <w:sz w:val="23"/>
        </w:rPr>
      </w:pPr>
      <w:r w:rsidRPr="006E37E9">
        <w:rPr>
          <w:rFonts w:ascii="Arial" w:hAnsi="Arial" w:cs="Arial"/>
          <w:sz w:val="23"/>
        </w:rPr>
        <w:t>Modificación de la circunscripción plurinominal</w:t>
      </w:r>
    </w:p>
    <w:p w:rsidR="005F798A" w:rsidRPr="006E37E9" w:rsidRDefault="005F798A" w:rsidP="005F798A">
      <w:pPr>
        <w:rPr>
          <w:rFonts w:ascii="Arial" w:hAnsi="Arial" w:cs="Arial"/>
        </w:rPr>
      </w:pPr>
      <w:r w:rsidRPr="006E37E9">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5F798A" w:rsidRPr="006E37E9" w:rsidRDefault="005F798A" w:rsidP="005F798A">
      <w:pPr>
        <w:rPr>
          <w:rFonts w:ascii="Arial" w:hAnsi="Arial" w:cs="Arial"/>
        </w:rPr>
      </w:pPr>
      <w:r w:rsidRPr="006E37E9">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5F798A" w:rsidRPr="006E37E9" w:rsidRDefault="005F798A" w:rsidP="005F798A">
      <w:pPr>
        <w:pStyle w:val="Ttulo2"/>
        <w:rPr>
          <w:rFonts w:ascii="Arial" w:hAnsi="Arial" w:cs="Arial"/>
          <w:sz w:val="23"/>
        </w:rPr>
      </w:pPr>
      <w:r w:rsidRPr="006E37E9">
        <w:rPr>
          <w:rFonts w:ascii="Arial" w:hAnsi="Arial" w:cs="Arial"/>
          <w:sz w:val="23"/>
        </w:rPr>
        <w:t>Distritación Electoral</w:t>
      </w:r>
    </w:p>
    <w:p w:rsidR="005F798A" w:rsidRPr="006E37E9" w:rsidRDefault="005F798A" w:rsidP="005F798A">
      <w:pPr>
        <w:rPr>
          <w:rFonts w:ascii="Arial" w:hAnsi="Arial" w:cs="Arial"/>
        </w:rPr>
      </w:pPr>
      <w:r w:rsidRPr="006E37E9">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5F798A" w:rsidRPr="006E37E9" w:rsidRDefault="005F798A" w:rsidP="005F798A">
      <w:pPr>
        <w:pStyle w:val="Ttulo2"/>
        <w:rPr>
          <w:rFonts w:ascii="Arial" w:hAnsi="Arial" w:cs="Arial"/>
          <w:sz w:val="23"/>
        </w:rPr>
      </w:pPr>
      <w:r w:rsidRPr="006E37E9">
        <w:rPr>
          <w:rFonts w:ascii="Arial" w:hAnsi="Arial" w:cs="Arial"/>
          <w:sz w:val="23"/>
        </w:rPr>
        <w:t>Homologación de plazos y fechas en los procesos electorales locales concurrentes</w:t>
      </w:r>
    </w:p>
    <w:p w:rsidR="005F798A" w:rsidRPr="006E37E9" w:rsidRDefault="005F798A" w:rsidP="005F798A">
      <w:pPr>
        <w:rPr>
          <w:rFonts w:ascii="Arial" w:hAnsi="Arial" w:cs="Arial"/>
        </w:rPr>
      </w:pPr>
      <w:r w:rsidRPr="006E37E9">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5F798A" w:rsidRPr="006E37E9" w:rsidRDefault="005F798A" w:rsidP="005F798A">
      <w:pPr>
        <w:pStyle w:val="Ttulo2"/>
        <w:rPr>
          <w:rFonts w:ascii="Arial" w:hAnsi="Arial" w:cs="Arial"/>
          <w:sz w:val="23"/>
        </w:rPr>
      </w:pPr>
      <w:r w:rsidRPr="006E37E9">
        <w:rPr>
          <w:rFonts w:ascii="Arial" w:hAnsi="Arial" w:cs="Arial"/>
          <w:sz w:val="23"/>
        </w:rPr>
        <w:lastRenderedPageBreak/>
        <w:t xml:space="preserve">Plan integral y calendario de coordinación </w:t>
      </w:r>
    </w:p>
    <w:p w:rsidR="005F798A" w:rsidRPr="006E37E9" w:rsidRDefault="005F798A" w:rsidP="005F798A">
      <w:pPr>
        <w:rPr>
          <w:rFonts w:ascii="Arial" w:hAnsi="Arial" w:cs="Arial"/>
        </w:rPr>
      </w:pPr>
      <w:r w:rsidRPr="006E37E9">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B52D0E" w:rsidRPr="006E37E9" w:rsidRDefault="00B52D0E" w:rsidP="00B52D0E">
      <w:pPr>
        <w:pStyle w:val="Ttulo2"/>
        <w:rPr>
          <w:rFonts w:ascii="Arial" w:hAnsi="Arial" w:cs="Arial"/>
          <w:sz w:val="23"/>
        </w:rPr>
      </w:pPr>
      <w:r w:rsidRPr="006E37E9">
        <w:rPr>
          <w:rFonts w:ascii="Arial" w:hAnsi="Arial" w:cs="Arial"/>
          <w:sz w:val="23"/>
        </w:rPr>
        <w:t>Convenio marco interinstitucional INE-Talleres Gráficos de México</w:t>
      </w:r>
    </w:p>
    <w:p w:rsidR="00B52D0E" w:rsidRPr="006E37E9" w:rsidRDefault="00B52D0E" w:rsidP="00B52D0E">
      <w:pPr>
        <w:rPr>
          <w:rFonts w:ascii="Arial" w:hAnsi="Arial" w:cs="Arial"/>
        </w:rPr>
      </w:pPr>
      <w:r w:rsidRPr="006E37E9">
        <w:rPr>
          <w:rFonts w:ascii="Arial" w:hAnsi="Arial" w:cs="Arial"/>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rsidR="00B52D0E" w:rsidRPr="006E37E9" w:rsidRDefault="00B52D0E" w:rsidP="00B52D0E">
      <w:pPr>
        <w:rPr>
          <w:rFonts w:ascii="Arial" w:hAnsi="Arial" w:cs="Arial"/>
        </w:rPr>
      </w:pPr>
      <w:r w:rsidRPr="006E37E9">
        <w:rPr>
          <w:rFonts w:ascii="Arial" w:hAnsi="Arial" w:cs="Arial"/>
        </w:rPr>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rsidR="00FD2658" w:rsidRPr="006E37E9" w:rsidRDefault="00FD2658" w:rsidP="00FD2658">
      <w:pPr>
        <w:pStyle w:val="Ttulo2"/>
        <w:rPr>
          <w:rFonts w:ascii="Arial" w:hAnsi="Arial" w:cs="Arial"/>
          <w:sz w:val="23"/>
        </w:rPr>
      </w:pPr>
      <w:r w:rsidRPr="006E37E9">
        <w:rPr>
          <w:rFonts w:ascii="Arial" w:hAnsi="Arial" w:cs="Arial"/>
          <w:sz w:val="23"/>
        </w:rPr>
        <w:t xml:space="preserve">Adhesión al convenio marco </w:t>
      </w:r>
    </w:p>
    <w:p w:rsidR="00FD2658" w:rsidRPr="006E37E9" w:rsidRDefault="00FD2658" w:rsidP="00FD2658">
      <w:pPr>
        <w:rPr>
          <w:rFonts w:ascii="Arial" w:hAnsi="Arial" w:cs="Arial"/>
        </w:rPr>
      </w:pPr>
      <w:r w:rsidRPr="006E37E9">
        <w:rPr>
          <w:rFonts w:ascii="Arial" w:hAnsi="Arial" w:cs="Arial"/>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rsidR="00FD2658" w:rsidRPr="006E37E9" w:rsidRDefault="00FF4A55" w:rsidP="00FD2658">
      <w:pPr>
        <w:rPr>
          <w:rFonts w:ascii="Arial" w:hAnsi="Arial" w:cs="Arial"/>
        </w:rPr>
      </w:pPr>
      <w:r w:rsidRPr="006E37E9">
        <w:rPr>
          <w:rFonts w:ascii="Arial" w:hAnsi="Arial" w:cs="Arial"/>
        </w:rPr>
        <w:t>Como consecuencia</w:t>
      </w:r>
      <w:r w:rsidR="00FD2658" w:rsidRPr="006E37E9">
        <w:rPr>
          <w:rFonts w:ascii="Arial" w:hAnsi="Arial" w:cs="Arial"/>
        </w:rPr>
        <w:t>, el 27 de diciembre de 2023 el Instituto celebró convenio específico de colaboración con Talleres Gráficos de México a fin de determinar las bases para la prestación del servicio integral para la producción y entrega de la documentación y material electoral que serán utilizados en el Proceso Electoral.</w:t>
      </w:r>
    </w:p>
    <w:p w:rsidR="005F798A" w:rsidRPr="006E37E9" w:rsidRDefault="005F798A" w:rsidP="005F798A">
      <w:pPr>
        <w:pStyle w:val="Ttulo2"/>
        <w:rPr>
          <w:rFonts w:ascii="Arial" w:hAnsi="Arial" w:cs="Arial"/>
          <w:sz w:val="23"/>
        </w:rPr>
      </w:pPr>
      <w:r w:rsidRPr="006E37E9">
        <w:rPr>
          <w:rFonts w:ascii="Arial" w:hAnsi="Arial" w:cs="Arial"/>
          <w:sz w:val="23"/>
        </w:rPr>
        <w:lastRenderedPageBreak/>
        <w:t>Calendario electoral</w:t>
      </w:r>
    </w:p>
    <w:p w:rsidR="005F798A" w:rsidRPr="006E37E9" w:rsidRDefault="005F798A" w:rsidP="005F798A">
      <w:pPr>
        <w:rPr>
          <w:rFonts w:ascii="Arial" w:hAnsi="Arial" w:cs="Arial"/>
        </w:rPr>
      </w:pPr>
      <w:r w:rsidRPr="006E37E9">
        <w:rPr>
          <w:rFonts w:ascii="Arial" w:hAnsi="Arial" w:cs="Arial"/>
        </w:rPr>
        <w:t>El 29 de septiembre de 2023, el Consejo Estatal aprobó el acuerdo CE/2023/021 relativo al calendario electoral para el Proceso Electoral.</w:t>
      </w:r>
    </w:p>
    <w:p w:rsidR="005F798A" w:rsidRPr="006E37E9" w:rsidRDefault="005F798A" w:rsidP="005F798A">
      <w:pPr>
        <w:pStyle w:val="Ttulo2"/>
        <w:rPr>
          <w:rFonts w:ascii="Arial" w:hAnsi="Arial" w:cs="Arial"/>
          <w:sz w:val="23"/>
        </w:rPr>
      </w:pPr>
      <w:r w:rsidRPr="006E37E9">
        <w:rPr>
          <w:rFonts w:ascii="Arial" w:hAnsi="Arial" w:cs="Arial"/>
          <w:sz w:val="23"/>
        </w:rPr>
        <w:t>Inicio del Proceso Electoral</w:t>
      </w:r>
    </w:p>
    <w:p w:rsidR="005F798A" w:rsidRPr="006E37E9" w:rsidRDefault="005F798A" w:rsidP="005F798A">
      <w:pPr>
        <w:rPr>
          <w:rFonts w:ascii="Arial" w:hAnsi="Arial" w:cs="Arial"/>
        </w:rPr>
      </w:pPr>
      <w:r w:rsidRPr="006E37E9">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5F798A" w:rsidRPr="006E37E9" w:rsidRDefault="005F798A" w:rsidP="005F798A">
      <w:pPr>
        <w:pStyle w:val="Ttulo2"/>
        <w:rPr>
          <w:rFonts w:ascii="Arial" w:hAnsi="Arial" w:cs="Arial"/>
          <w:sz w:val="23"/>
        </w:rPr>
      </w:pPr>
      <w:r w:rsidRPr="006E37E9">
        <w:rPr>
          <w:rFonts w:ascii="Arial" w:hAnsi="Arial" w:cs="Arial"/>
          <w:sz w:val="23"/>
        </w:rPr>
        <w:t>Convocatoria para la renovación del Poder Ejecutivo, Legislativo y los Ayuntamientos</w:t>
      </w:r>
    </w:p>
    <w:p w:rsidR="005F798A" w:rsidRPr="006E37E9" w:rsidRDefault="005F798A" w:rsidP="005F798A">
      <w:pPr>
        <w:rPr>
          <w:rFonts w:ascii="Arial" w:hAnsi="Arial" w:cs="Arial"/>
        </w:rPr>
      </w:pPr>
      <w:r w:rsidRPr="006E37E9">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5F798A" w:rsidRPr="006E37E9" w:rsidRDefault="005F798A" w:rsidP="005F798A">
      <w:pPr>
        <w:pStyle w:val="Ttulo2"/>
        <w:rPr>
          <w:rFonts w:ascii="Arial" w:hAnsi="Arial" w:cs="Arial"/>
          <w:sz w:val="23"/>
        </w:rPr>
      </w:pPr>
      <w:r w:rsidRPr="006E37E9">
        <w:rPr>
          <w:rFonts w:ascii="Arial" w:hAnsi="Arial" w:cs="Arial"/>
          <w:sz w:val="23"/>
        </w:rPr>
        <w:t>Cabeceras de municipio</w:t>
      </w:r>
    </w:p>
    <w:p w:rsidR="005F798A" w:rsidRPr="006E37E9" w:rsidRDefault="005F798A" w:rsidP="005F798A">
      <w:pPr>
        <w:rPr>
          <w:rFonts w:ascii="Arial" w:hAnsi="Arial" w:cs="Arial"/>
        </w:rPr>
      </w:pPr>
      <w:r w:rsidRPr="006E37E9">
        <w:rPr>
          <w:rFonts w:ascii="Arial" w:hAnsi="Arial" w:cs="Arial"/>
        </w:rPr>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rsidR="00B52D0E" w:rsidRPr="006E37E9" w:rsidRDefault="00B52D0E" w:rsidP="00B52D0E">
      <w:pPr>
        <w:pStyle w:val="Ttulo2"/>
        <w:rPr>
          <w:rFonts w:ascii="Arial" w:hAnsi="Arial" w:cs="Arial"/>
          <w:sz w:val="23"/>
        </w:rPr>
      </w:pPr>
      <w:r w:rsidRPr="006E37E9">
        <w:rPr>
          <w:rFonts w:ascii="Arial" w:hAnsi="Arial" w:cs="Arial"/>
          <w:sz w:val="23"/>
        </w:rPr>
        <w:t xml:space="preserve">Adhesión al convenio marco </w:t>
      </w:r>
    </w:p>
    <w:p w:rsidR="005410FF" w:rsidRPr="006E37E9" w:rsidRDefault="00B52D0E" w:rsidP="003E22FC">
      <w:pPr>
        <w:rPr>
          <w:rFonts w:ascii="Arial" w:hAnsi="Arial" w:cs="Arial"/>
        </w:rPr>
      </w:pPr>
      <w:r w:rsidRPr="006E37E9">
        <w:rPr>
          <w:rFonts w:ascii="Arial" w:hAnsi="Arial" w:cs="Arial"/>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w:t>
      </w:r>
      <w:r w:rsidR="003E22FC" w:rsidRPr="006E37E9">
        <w:rPr>
          <w:rFonts w:ascii="Arial" w:hAnsi="Arial" w:cs="Arial"/>
        </w:rPr>
        <w:t xml:space="preserve">on motivo del Proceso Electoral, mismo que fue suscrito el </w:t>
      </w:r>
      <w:r w:rsidR="005410FF" w:rsidRPr="006E37E9">
        <w:rPr>
          <w:rFonts w:ascii="Arial" w:hAnsi="Arial" w:cs="Arial"/>
        </w:rPr>
        <w:t>27 de diciembre de 2023.</w:t>
      </w:r>
    </w:p>
    <w:p w:rsidR="005F798A" w:rsidRPr="006E37E9" w:rsidRDefault="005F798A" w:rsidP="00D0044B">
      <w:pPr>
        <w:pStyle w:val="Ttulo2"/>
        <w:rPr>
          <w:rFonts w:ascii="Arial" w:hAnsi="Arial" w:cs="Arial"/>
          <w:sz w:val="23"/>
        </w:rPr>
      </w:pPr>
      <w:r w:rsidRPr="006E37E9">
        <w:rPr>
          <w:rFonts w:ascii="Arial" w:hAnsi="Arial" w:cs="Arial"/>
          <w:sz w:val="23"/>
        </w:rPr>
        <w:lastRenderedPageBreak/>
        <w:t>Aprobación de la documentación y materiales electorales</w:t>
      </w:r>
    </w:p>
    <w:p w:rsidR="005F798A" w:rsidRPr="006E37E9" w:rsidRDefault="00BF4AF3" w:rsidP="005F798A">
      <w:pPr>
        <w:rPr>
          <w:rFonts w:ascii="Arial" w:hAnsi="Arial" w:cs="Arial"/>
        </w:rPr>
      </w:pPr>
      <w:r w:rsidRPr="006E37E9">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rsidR="005F798A" w:rsidRPr="006E37E9" w:rsidRDefault="005F798A" w:rsidP="005F798A">
      <w:pPr>
        <w:pStyle w:val="Ttulo2"/>
        <w:rPr>
          <w:rFonts w:ascii="Arial" w:hAnsi="Arial" w:cs="Arial"/>
          <w:sz w:val="23"/>
        </w:rPr>
      </w:pPr>
      <w:r w:rsidRPr="006E37E9">
        <w:rPr>
          <w:rFonts w:ascii="Arial" w:hAnsi="Arial" w:cs="Arial"/>
          <w:sz w:val="23"/>
        </w:rPr>
        <w:t>Periodo de campaña</w:t>
      </w:r>
    </w:p>
    <w:p w:rsidR="005F798A" w:rsidRPr="006E37E9" w:rsidRDefault="005F798A" w:rsidP="005F798A">
      <w:pPr>
        <w:rPr>
          <w:rFonts w:ascii="Arial" w:hAnsi="Arial" w:cs="Arial"/>
        </w:rPr>
      </w:pPr>
      <w:r w:rsidRPr="006E37E9">
        <w:rPr>
          <w:rFonts w:ascii="Arial" w:hAnsi="Arial" w:cs="Arial"/>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w:t>
      </w:r>
      <w:r w:rsidR="001908B3" w:rsidRPr="006E37E9">
        <w:rPr>
          <w:rFonts w:ascii="Arial" w:hAnsi="Arial" w:cs="Arial"/>
        </w:rPr>
        <w:t>ó</w:t>
      </w:r>
      <w:r w:rsidRPr="006E37E9">
        <w:rPr>
          <w:rFonts w:ascii="Arial" w:hAnsi="Arial" w:cs="Arial"/>
        </w:rPr>
        <w:t xml:space="preserve"> el 16 de marzo y concluye el 29 de mayo de 2024.</w:t>
      </w:r>
    </w:p>
    <w:p w:rsidR="005F798A" w:rsidRPr="006E37E9" w:rsidRDefault="005F798A" w:rsidP="005F798A">
      <w:pPr>
        <w:pStyle w:val="Ttulo2"/>
        <w:rPr>
          <w:rFonts w:ascii="Arial" w:hAnsi="Arial" w:cs="Arial"/>
          <w:sz w:val="23"/>
        </w:rPr>
      </w:pPr>
      <w:r w:rsidRPr="006E37E9">
        <w:rPr>
          <w:rFonts w:ascii="Arial" w:hAnsi="Arial" w:cs="Arial"/>
          <w:sz w:val="23"/>
        </w:rPr>
        <w:t>Jornada electoral</w:t>
      </w:r>
    </w:p>
    <w:p w:rsidR="005F798A" w:rsidRPr="006E37E9" w:rsidRDefault="005F798A" w:rsidP="005F798A">
      <w:pPr>
        <w:rPr>
          <w:rFonts w:ascii="Arial" w:hAnsi="Arial" w:cs="Arial"/>
        </w:rPr>
      </w:pPr>
      <w:r w:rsidRPr="006E37E9">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325980" w:rsidRPr="006E37E9" w:rsidRDefault="00325980" w:rsidP="00325980">
      <w:pPr>
        <w:pStyle w:val="Ttulo1"/>
        <w:rPr>
          <w:rFonts w:ascii="Arial" w:hAnsi="Arial" w:cs="Arial"/>
          <w:sz w:val="24"/>
          <w:szCs w:val="24"/>
        </w:rPr>
      </w:pPr>
      <w:r w:rsidRPr="006E37E9">
        <w:rPr>
          <w:rFonts w:ascii="Arial" w:hAnsi="Arial" w:cs="Arial"/>
          <w:sz w:val="24"/>
          <w:szCs w:val="24"/>
        </w:rPr>
        <w:t>Considerando</w:t>
      </w:r>
    </w:p>
    <w:p w:rsidR="00325980" w:rsidRPr="006E37E9" w:rsidRDefault="00325980" w:rsidP="00325980">
      <w:pPr>
        <w:pStyle w:val="Ttulo2"/>
        <w:rPr>
          <w:rFonts w:ascii="Arial" w:hAnsi="Arial" w:cs="Arial"/>
          <w:sz w:val="23"/>
        </w:rPr>
      </w:pPr>
      <w:r w:rsidRPr="006E37E9">
        <w:rPr>
          <w:rFonts w:ascii="Arial" w:hAnsi="Arial" w:cs="Arial"/>
          <w:sz w:val="23"/>
        </w:rPr>
        <w:t xml:space="preserve">Fines del Instituto </w:t>
      </w:r>
    </w:p>
    <w:p w:rsidR="00325980" w:rsidRPr="006E37E9" w:rsidRDefault="00325980" w:rsidP="00325980">
      <w:pPr>
        <w:rPr>
          <w:rFonts w:ascii="Arial" w:hAnsi="Arial" w:cs="Arial"/>
        </w:rPr>
      </w:pPr>
      <w:r w:rsidRPr="006E37E9">
        <w:rPr>
          <w:rFonts w:ascii="Arial" w:hAnsi="Arial" w:cs="Arial"/>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w:t>
      </w:r>
      <w:r w:rsidRPr="006E37E9">
        <w:rPr>
          <w:rFonts w:ascii="Arial" w:hAnsi="Arial" w:cs="Arial"/>
        </w:rPr>
        <w:lastRenderedPageBreak/>
        <w:t>cuentas, objetividad, paridad, interculturalidad y las realizarán con perspectiva de género y enfoque de derechos humanos.</w:t>
      </w:r>
    </w:p>
    <w:p w:rsidR="00325980" w:rsidRPr="006E37E9" w:rsidRDefault="00325980" w:rsidP="00325980">
      <w:pPr>
        <w:rPr>
          <w:rFonts w:ascii="Arial" w:hAnsi="Arial" w:cs="Arial"/>
        </w:rPr>
      </w:pPr>
      <w:r w:rsidRPr="006E37E9">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325980" w:rsidRPr="006E37E9" w:rsidRDefault="00325980" w:rsidP="00325980">
      <w:pPr>
        <w:pStyle w:val="Ttulo2"/>
        <w:rPr>
          <w:rFonts w:ascii="Arial" w:hAnsi="Arial" w:cs="Arial"/>
          <w:sz w:val="23"/>
        </w:rPr>
      </w:pPr>
      <w:r w:rsidRPr="006E37E9">
        <w:rPr>
          <w:rFonts w:ascii="Arial" w:hAnsi="Arial" w:cs="Arial"/>
          <w:sz w:val="23"/>
        </w:rPr>
        <w:t xml:space="preserve">Órgano Superior de Dirección del Instituto </w:t>
      </w:r>
    </w:p>
    <w:p w:rsidR="00325980" w:rsidRPr="006E37E9" w:rsidRDefault="00325980" w:rsidP="00325980">
      <w:pPr>
        <w:rPr>
          <w:rFonts w:ascii="Arial" w:hAnsi="Arial" w:cs="Arial"/>
        </w:rPr>
      </w:pPr>
      <w:r w:rsidRPr="006E37E9">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325980" w:rsidRPr="006E37E9" w:rsidRDefault="00325980" w:rsidP="00325980">
      <w:pPr>
        <w:pStyle w:val="Ttulo2"/>
        <w:rPr>
          <w:rFonts w:ascii="Arial" w:hAnsi="Arial" w:cs="Arial"/>
          <w:sz w:val="23"/>
        </w:rPr>
      </w:pPr>
      <w:r w:rsidRPr="006E37E9">
        <w:rPr>
          <w:rFonts w:ascii="Arial" w:hAnsi="Arial" w:cs="Arial"/>
          <w:sz w:val="23"/>
        </w:rPr>
        <w:t>Integración del Órgano de Dirección Superior</w:t>
      </w:r>
    </w:p>
    <w:p w:rsidR="00325980" w:rsidRDefault="00325980" w:rsidP="00325980">
      <w:pPr>
        <w:rPr>
          <w:rFonts w:ascii="Arial" w:hAnsi="Arial" w:cs="Arial"/>
        </w:rPr>
      </w:pPr>
      <w:r w:rsidRPr="006E37E9">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6E37E9" w:rsidRDefault="006E37E9" w:rsidP="00325980">
      <w:pPr>
        <w:rPr>
          <w:rFonts w:ascii="Arial" w:hAnsi="Arial" w:cs="Arial"/>
        </w:rPr>
      </w:pPr>
    </w:p>
    <w:p w:rsidR="006E37E9" w:rsidRPr="006E37E9" w:rsidRDefault="006E37E9" w:rsidP="00325980">
      <w:pPr>
        <w:rPr>
          <w:rFonts w:ascii="Arial" w:hAnsi="Arial" w:cs="Arial"/>
        </w:rPr>
      </w:pPr>
    </w:p>
    <w:p w:rsidR="00325980" w:rsidRPr="006E37E9" w:rsidRDefault="00325980" w:rsidP="00325980">
      <w:pPr>
        <w:pStyle w:val="Ttulo2"/>
        <w:rPr>
          <w:rFonts w:ascii="Arial" w:hAnsi="Arial" w:cs="Arial"/>
          <w:sz w:val="23"/>
        </w:rPr>
      </w:pPr>
      <w:r w:rsidRPr="006E37E9">
        <w:rPr>
          <w:rFonts w:ascii="Arial" w:hAnsi="Arial" w:cs="Arial"/>
          <w:sz w:val="23"/>
        </w:rPr>
        <w:lastRenderedPageBreak/>
        <w:t>Competencia del Consejo Estatal</w:t>
      </w:r>
    </w:p>
    <w:p w:rsidR="005F077A" w:rsidRPr="006E37E9" w:rsidRDefault="00325980" w:rsidP="00325980">
      <w:pPr>
        <w:rPr>
          <w:rFonts w:ascii="Arial" w:hAnsi="Arial" w:cs="Arial"/>
        </w:rPr>
      </w:pPr>
      <w:r w:rsidRPr="006E37E9">
        <w:rPr>
          <w:rFonts w:ascii="Arial" w:hAnsi="Arial" w:cs="Arial"/>
        </w:rPr>
        <w:t xml:space="preserve">Que, </w:t>
      </w:r>
      <w:r w:rsidR="005F077A" w:rsidRPr="006E37E9">
        <w:rPr>
          <w:rFonts w:ascii="Arial" w:hAnsi="Arial" w:cs="Arial"/>
        </w:rPr>
        <w:t>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rsidR="00325980" w:rsidRPr="006E37E9" w:rsidRDefault="00325980" w:rsidP="00325980">
      <w:pPr>
        <w:rPr>
          <w:rFonts w:ascii="Arial" w:hAnsi="Arial" w:cs="Arial"/>
        </w:rPr>
      </w:pPr>
      <w:r w:rsidRPr="006E37E9">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325980" w:rsidRPr="006E37E9" w:rsidRDefault="00325980" w:rsidP="00325980">
      <w:pPr>
        <w:pStyle w:val="Ttulo2"/>
        <w:rPr>
          <w:rFonts w:ascii="Arial" w:hAnsi="Arial" w:cs="Arial"/>
          <w:sz w:val="23"/>
        </w:rPr>
      </w:pPr>
      <w:r w:rsidRPr="006E37E9">
        <w:rPr>
          <w:rFonts w:ascii="Arial" w:hAnsi="Arial" w:cs="Arial"/>
          <w:sz w:val="23"/>
        </w:rPr>
        <w:t>Etapas del proceso electoral</w:t>
      </w:r>
    </w:p>
    <w:p w:rsidR="00325980" w:rsidRPr="006E37E9" w:rsidRDefault="00325980" w:rsidP="00325980">
      <w:pPr>
        <w:rPr>
          <w:rFonts w:ascii="Arial" w:hAnsi="Arial" w:cs="Arial"/>
        </w:rPr>
      </w:pPr>
      <w:r w:rsidRPr="006E37E9">
        <w:rPr>
          <w:rFonts w:ascii="Arial" w:hAnsi="Arial" w:cs="Arial"/>
        </w:rPr>
        <w:t>Que, en términos del artículo 165 numeral 2 de la Ley Electoral el proceso electoral ordinario comprende las etapas siguientes:</w:t>
      </w:r>
    </w:p>
    <w:p w:rsidR="00325980" w:rsidRPr="006E37E9" w:rsidRDefault="00325980" w:rsidP="00325980">
      <w:pPr>
        <w:pStyle w:val="Prrafodelista"/>
        <w:numPr>
          <w:ilvl w:val="0"/>
          <w:numId w:val="2"/>
        </w:numPr>
        <w:rPr>
          <w:rFonts w:ascii="Arial" w:hAnsi="Arial" w:cs="Arial"/>
        </w:rPr>
      </w:pPr>
      <w:r w:rsidRPr="006E37E9">
        <w:rPr>
          <w:rFonts w:ascii="Arial" w:hAnsi="Arial" w:cs="Arial"/>
        </w:rPr>
        <w:t>Preparación de la elección;</w:t>
      </w:r>
    </w:p>
    <w:p w:rsidR="00325980" w:rsidRPr="006E37E9" w:rsidRDefault="00325980" w:rsidP="00325980">
      <w:pPr>
        <w:pStyle w:val="Prrafodelista"/>
        <w:numPr>
          <w:ilvl w:val="0"/>
          <w:numId w:val="2"/>
        </w:numPr>
        <w:rPr>
          <w:rFonts w:ascii="Arial" w:hAnsi="Arial" w:cs="Arial"/>
        </w:rPr>
      </w:pPr>
      <w:r w:rsidRPr="006E37E9">
        <w:rPr>
          <w:rFonts w:ascii="Arial" w:hAnsi="Arial" w:cs="Arial"/>
        </w:rPr>
        <w:t>Jornada electoral, y</w:t>
      </w:r>
    </w:p>
    <w:p w:rsidR="00325980" w:rsidRPr="006E37E9" w:rsidRDefault="00325980" w:rsidP="00325980">
      <w:pPr>
        <w:pStyle w:val="Prrafodelista"/>
        <w:numPr>
          <w:ilvl w:val="0"/>
          <w:numId w:val="2"/>
        </w:numPr>
        <w:rPr>
          <w:rFonts w:ascii="Arial" w:hAnsi="Arial" w:cs="Arial"/>
        </w:rPr>
      </w:pPr>
      <w:r w:rsidRPr="006E37E9">
        <w:rPr>
          <w:rFonts w:ascii="Arial" w:hAnsi="Arial" w:cs="Arial"/>
        </w:rPr>
        <w:t>Resultados y declaración de validez de las elecciones.</w:t>
      </w:r>
    </w:p>
    <w:p w:rsidR="00325980" w:rsidRPr="006E37E9" w:rsidRDefault="00325980" w:rsidP="00325980">
      <w:pPr>
        <w:rPr>
          <w:rFonts w:ascii="Arial" w:hAnsi="Arial" w:cs="Arial"/>
        </w:rPr>
      </w:pPr>
      <w:r w:rsidRPr="006E37E9">
        <w:rPr>
          <w:rFonts w:ascii="Arial" w:hAnsi="Arial" w:cs="Arial"/>
        </w:rPr>
        <w:t xml:space="preserve"> La etapa de preparación de la elección, se inicia con la primera sesión que el Consejo Estatal, celebre para el proceso electoral respectivo y concluye al iniciarse la jornada electoral.</w:t>
      </w:r>
    </w:p>
    <w:p w:rsidR="00325980" w:rsidRPr="006E37E9" w:rsidRDefault="00325980" w:rsidP="00325980">
      <w:pPr>
        <w:rPr>
          <w:rFonts w:ascii="Arial" w:hAnsi="Arial" w:cs="Arial"/>
        </w:rPr>
      </w:pPr>
      <w:r w:rsidRPr="006E37E9">
        <w:rPr>
          <w:rFonts w:ascii="Arial" w:hAnsi="Arial" w:cs="Arial"/>
        </w:rPr>
        <w:t>Por su parte, la etapa de la jornada electoral de las elecciones, inicia a las 8:00 horas del primer domingo del mes de junio y concluye con la clausura de casillas.</w:t>
      </w:r>
    </w:p>
    <w:p w:rsidR="00325980" w:rsidRPr="006E37E9" w:rsidRDefault="00325980" w:rsidP="00325980">
      <w:pPr>
        <w:rPr>
          <w:rFonts w:ascii="Arial" w:hAnsi="Arial" w:cs="Arial"/>
        </w:rPr>
      </w:pPr>
      <w:r w:rsidRPr="006E37E9">
        <w:rPr>
          <w:rFonts w:ascii="Arial" w:hAnsi="Arial" w:cs="Arial"/>
        </w:rPr>
        <w:t xml:space="preserve">Finalmente, la etapa de resultados y declaración de validez de las elecciones se inicia con la remisión de la documentación y expedientes electorales a los Consejos Distritales, concluyendo con los cómputos y las declaraciones que realicen los mismos </w:t>
      </w:r>
      <w:r w:rsidRPr="006E37E9">
        <w:rPr>
          <w:rFonts w:ascii="Arial" w:hAnsi="Arial" w:cs="Arial"/>
        </w:rPr>
        <w:lastRenderedPageBreak/>
        <w:t>o las resoluciones que, en su caso, pronuncien en última instancia los órganos jurisdiccionales correspondientes.</w:t>
      </w:r>
    </w:p>
    <w:p w:rsidR="00232904" w:rsidRPr="006E37E9" w:rsidRDefault="00232904" w:rsidP="00232904">
      <w:pPr>
        <w:pStyle w:val="Ttulo2"/>
        <w:rPr>
          <w:rFonts w:ascii="Arial" w:hAnsi="Arial" w:cs="Arial"/>
          <w:sz w:val="23"/>
        </w:rPr>
      </w:pPr>
      <w:r w:rsidRPr="006E37E9">
        <w:rPr>
          <w:rFonts w:ascii="Arial" w:hAnsi="Arial" w:cs="Arial"/>
          <w:sz w:val="23"/>
        </w:rPr>
        <w:t>Regulación de la documentación electoral</w:t>
      </w:r>
    </w:p>
    <w:p w:rsidR="00232904" w:rsidRPr="006E37E9" w:rsidRDefault="00232904" w:rsidP="00232904">
      <w:pPr>
        <w:rPr>
          <w:rFonts w:ascii="Arial" w:hAnsi="Arial" w:cs="Arial"/>
        </w:rPr>
      </w:pPr>
      <w:r w:rsidRPr="006E37E9">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rsidR="00232904" w:rsidRPr="006E37E9" w:rsidRDefault="00232904" w:rsidP="00232904">
      <w:pPr>
        <w:rPr>
          <w:rFonts w:ascii="Arial" w:hAnsi="Arial" w:cs="Arial"/>
        </w:rPr>
      </w:pPr>
      <w:r w:rsidRPr="006E37E9">
        <w:rPr>
          <w:rFonts w:ascii="Arial" w:hAnsi="Arial" w:cs="Arial"/>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rsidR="00232904" w:rsidRPr="006E37E9" w:rsidRDefault="00232904" w:rsidP="00232904">
      <w:pPr>
        <w:pStyle w:val="Ttulo2"/>
        <w:rPr>
          <w:rFonts w:ascii="Arial" w:hAnsi="Arial" w:cs="Arial"/>
          <w:sz w:val="23"/>
        </w:rPr>
      </w:pPr>
      <w:r w:rsidRPr="006E37E9">
        <w:rPr>
          <w:rFonts w:ascii="Arial" w:hAnsi="Arial" w:cs="Arial"/>
          <w:sz w:val="23"/>
        </w:rPr>
        <w:t>Responsable de la documentación y materiales electorales</w:t>
      </w:r>
    </w:p>
    <w:p w:rsidR="00232904" w:rsidRPr="006E37E9" w:rsidRDefault="00232904" w:rsidP="00443631">
      <w:pPr>
        <w:rPr>
          <w:rFonts w:ascii="Arial" w:hAnsi="Arial" w:cs="Arial"/>
        </w:rPr>
      </w:pPr>
      <w:r w:rsidRPr="006E37E9">
        <w:rPr>
          <w:rFonts w:ascii="Arial" w:hAnsi="Arial" w:cs="Arial"/>
        </w:rPr>
        <w:t>Que, el artículo 149 numeral 4 del Reglamento de Elecciones dispone que la</w:t>
      </w:r>
      <w:r w:rsidR="00443631" w:rsidRPr="006E37E9">
        <w:rPr>
          <w:rFonts w:ascii="Arial" w:hAnsi="Arial" w:cs="Arial"/>
        </w:rPr>
        <w:t xml:space="preserve"> Dirección Ejecutiva de Organización Electoral y Educación Cívica del INE </w:t>
      </w:r>
      <w:r w:rsidRPr="006E37E9">
        <w:rPr>
          <w:rFonts w:ascii="Arial" w:hAnsi="Arial" w:cs="Arial"/>
        </w:rPr>
        <w:t>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rsidR="005F798A" w:rsidRPr="006E37E9" w:rsidRDefault="00232904" w:rsidP="00232904">
      <w:pPr>
        <w:rPr>
          <w:rFonts w:ascii="Arial" w:hAnsi="Arial" w:cs="Arial"/>
        </w:rPr>
      </w:pPr>
      <w:r w:rsidRPr="006E37E9">
        <w:rPr>
          <w:rFonts w:ascii="Arial" w:hAnsi="Arial" w:cs="Arial"/>
        </w:rPr>
        <w:t xml:space="preserve">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w:t>
      </w:r>
      <w:r w:rsidRPr="006E37E9">
        <w:rPr>
          <w:rFonts w:ascii="Arial" w:hAnsi="Arial" w:cs="Arial"/>
        </w:rPr>
        <w:lastRenderedPageBreak/>
        <w:t>conducto de la Secretaría Ejecutiva, así como proveer lo necesario para la impresión y distribución de la documentación electoral autorizada.</w:t>
      </w:r>
    </w:p>
    <w:p w:rsidR="00AA0258" w:rsidRPr="006E37E9" w:rsidRDefault="00AA0258" w:rsidP="00AA0258">
      <w:pPr>
        <w:pStyle w:val="Ttulo2"/>
        <w:rPr>
          <w:rFonts w:ascii="Arial" w:hAnsi="Arial" w:cs="Arial"/>
          <w:sz w:val="23"/>
        </w:rPr>
      </w:pPr>
      <w:r w:rsidRPr="006E37E9">
        <w:rPr>
          <w:rFonts w:ascii="Arial" w:hAnsi="Arial" w:cs="Arial"/>
          <w:sz w:val="23"/>
        </w:rPr>
        <w:t>Entrega de la documentación y material electorales a los Consejos Electorales Distritales</w:t>
      </w:r>
    </w:p>
    <w:p w:rsidR="00AA0258" w:rsidRPr="006E37E9" w:rsidRDefault="00AA0258" w:rsidP="00AA0258">
      <w:pPr>
        <w:rPr>
          <w:rFonts w:ascii="Arial" w:hAnsi="Arial" w:cs="Arial"/>
        </w:rPr>
      </w:pPr>
      <w:r w:rsidRPr="006E37E9">
        <w:rPr>
          <w:rFonts w:ascii="Arial" w:hAnsi="Arial" w:cs="Arial"/>
        </w:rPr>
        <w:t>Que, de conformidad con lo dispuesto por los artículos 268 numeral 1</w:t>
      </w:r>
      <w:r w:rsidR="00AB6F8A" w:rsidRPr="006E37E9">
        <w:rPr>
          <w:rFonts w:ascii="Arial" w:hAnsi="Arial" w:cs="Arial"/>
        </w:rPr>
        <w:t xml:space="preserve">, inciso e) de la Ley General, </w:t>
      </w:r>
      <w:r w:rsidRPr="006E37E9">
        <w:rPr>
          <w:rFonts w:ascii="Arial" w:hAnsi="Arial" w:cs="Arial"/>
        </w:rPr>
        <w:t>218 numeral 2, fracción V de la Ley Electoral</w:t>
      </w:r>
      <w:r w:rsidR="00AB6F8A" w:rsidRPr="006E37E9">
        <w:rPr>
          <w:rFonts w:ascii="Arial" w:hAnsi="Arial" w:cs="Arial"/>
        </w:rPr>
        <w:t xml:space="preserve"> y 176 numeral 1 del Reglamento de Elecciones</w:t>
      </w:r>
      <w:r w:rsidRPr="006E37E9">
        <w:rPr>
          <w:rFonts w:ascii="Arial" w:hAnsi="Arial" w:cs="Arial"/>
        </w:rPr>
        <w:t>,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rsidR="00AA0258" w:rsidRPr="006E37E9" w:rsidRDefault="00AA0258" w:rsidP="00AA0258">
      <w:pPr>
        <w:pStyle w:val="Ttulo2"/>
        <w:rPr>
          <w:rFonts w:ascii="Arial" w:hAnsi="Arial" w:cs="Arial"/>
          <w:sz w:val="23"/>
        </w:rPr>
      </w:pPr>
      <w:r w:rsidRPr="006E37E9">
        <w:rPr>
          <w:rFonts w:ascii="Arial" w:hAnsi="Arial" w:cs="Arial"/>
          <w:sz w:val="23"/>
        </w:rPr>
        <w:t>Entrega de la documentación y material electorales a las Presidencias de las Mesas Directivas de Casilla</w:t>
      </w:r>
    </w:p>
    <w:p w:rsidR="00AA0258" w:rsidRPr="006E37E9" w:rsidRDefault="00AA0258" w:rsidP="00AA0258">
      <w:pPr>
        <w:rPr>
          <w:rFonts w:ascii="Arial" w:hAnsi="Arial" w:cs="Arial"/>
        </w:rPr>
      </w:pPr>
      <w:r w:rsidRPr="006E37E9">
        <w:rPr>
          <w:rFonts w:ascii="Arial" w:hAnsi="Arial" w:cs="Arial"/>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rsidR="00CC3EB5" w:rsidRPr="006E37E9" w:rsidRDefault="00CC3EB5" w:rsidP="00CC3EB5">
      <w:pPr>
        <w:pStyle w:val="Ttulo2"/>
        <w:rPr>
          <w:rFonts w:ascii="Arial" w:hAnsi="Arial" w:cs="Arial"/>
          <w:sz w:val="23"/>
        </w:rPr>
      </w:pPr>
      <w:r w:rsidRPr="006E37E9">
        <w:rPr>
          <w:rFonts w:ascii="Arial" w:hAnsi="Arial" w:cs="Arial"/>
          <w:sz w:val="23"/>
        </w:rPr>
        <w:t>Conteo, sellado y agrupamiento de boletas</w:t>
      </w:r>
    </w:p>
    <w:p w:rsidR="00CC3EB5" w:rsidRPr="006E37E9" w:rsidRDefault="00CC3EB5" w:rsidP="00CC3EB5">
      <w:pPr>
        <w:rPr>
          <w:rFonts w:ascii="Arial" w:hAnsi="Arial" w:cs="Arial"/>
        </w:rPr>
      </w:pPr>
      <w:r w:rsidRPr="006E37E9">
        <w:rPr>
          <w:rFonts w:ascii="Arial" w:hAnsi="Arial" w:cs="Arial"/>
        </w:rPr>
        <w:t xml:space="preserve">Que, el artículo 177 del Reglamento de Elecciones dispone que, las tareas de conteo, sellado y agrupamiento de boletas, así como la integración de la documentación para las casillas, que realicen los funcionarios y órganos del INE y de los organismos electorales, según el caso, facultados para tal efecto, se realizarán de acuerdo al procedimiento descrito en el anexo 5 del propio reglamento, previa determinación de la logística que se apruebe para ese efecto. El </w:t>
      </w:r>
      <w:r w:rsidR="00AB6F8A" w:rsidRPr="006E37E9">
        <w:rPr>
          <w:rFonts w:ascii="Arial" w:hAnsi="Arial" w:cs="Arial"/>
        </w:rPr>
        <w:t>INE</w:t>
      </w:r>
      <w:r w:rsidRPr="006E37E9">
        <w:rPr>
          <w:rFonts w:ascii="Arial" w:hAnsi="Arial" w:cs="Arial"/>
        </w:rPr>
        <w:t xml:space="preserve"> apoyará a los organismos electorales en la planeación y capacitación del grupo de multiplicadores del organismo electoral a </w:t>
      </w:r>
      <w:r w:rsidRPr="006E37E9">
        <w:rPr>
          <w:rFonts w:ascii="Arial" w:hAnsi="Arial" w:cs="Arial"/>
        </w:rPr>
        <w:lastRenderedPageBreak/>
        <w:t>cargo de la capacitación a quienes auxiliarán en el conteo, sellado y agrupamiento de las boletas de las elecciones locales.</w:t>
      </w:r>
    </w:p>
    <w:p w:rsidR="00CC3EB5" w:rsidRPr="006E37E9" w:rsidRDefault="00CC3EB5" w:rsidP="00CC3EB5">
      <w:pPr>
        <w:pStyle w:val="Ttulo2"/>
        <w:rPr>
          <w:rFonts w:ascii="Arial" w:hAnsi="Arial" w:cs="Arial"/>
          <w:sz w:val="23"/>
        </w:rPr>
      </w:pPr>
      <w:r w:rsidRPr="006E37E9">
        <w:rPr>
          <w:rFonts w:ascii="Arial" w:hAnsi="Arial" w:cs="Arial"/>
          <w:sz w:val="23"/>
        </w:rPr>
        <w:t>Criterios para el agrupamiento de boletas</w:t>
      </w:r>
    </w:p>
    <w:p w:rsidR="00CC3EB5" w:rsidRPr="006E37E9" w:rsidRDefault="00CC3EB5" w:rsidP="00CC3EB5">
      <w:pPr>
        <w:rPr>
          <w:rFonts w:ascii="Arial" w:hAnsi="Arial" w:cs="Arial"/>
        </w:rPr>
      </w:pPr>
      <w:r w:rsidRPr="006E37E9">
        <w:rPr>
          <w:rFonts w:ascii="Arial" w:hAnsi="Arial" w:cs="Arial"/>
        </w:rPr>
        <w:t>Que, en términos del artículo 178, numeral 1 del Reglamento de Elecciones, al término del conteo y sellado del total de boletas, éstas se agruparán de manera consecutiva por tipo de elección y siguiendo el procedimiento descrito en el anexo referido, conforme a los criterios siguientes:</w:t>
      </w:r>
    </w:p>
    <w:p w:rsidR="00CC3EB5" w:rsidRPr="006E37E9" w:rsidRDefault="00CC3EB5" w:rsidP="00AB6F8A">
      <w:pPr>
        <w:pStyle w:val="Prrafodelista"/>
        <w:numPr>
          <w:ilvl w:val="0"/>
          <w:numId w:val="4"/>
        </w:numPr>
        <w:ind w:left="357" w:hanging="357"/>
        <w:contextualSpacing w:val="0"/>
        <w:rPr>
          <w:rFonts w:ascii="Arial" w:hAnsi="Arial" w:cs="Arial"/>
        </w:rPr>
      </w:pPr>
      <w:proofErr w:type="gramStart"/>
      <w:r w:rsidRPr="006E37E9">
        <w:rPr>
          <w:rFonts w:ascii="Arial" w:hAnsi="Arial" w:cs="Arial"/>
        </w:rPr>
        <w:t>Total</w:t>
      </w:r>
      <w:proofErr w:type="gramEnd"/>
      <w:r w:rsidRPr="006E37E9">
        <w:rPr>
          <w:rFonts w:ascii="Arial" w:hAnsi="Arial" w:cs="Arial"/>
        </w:rPr>
        <w:t xml:space="preserve"> de electores de cada casilla inscritos en el listado nominal. </w:t>
      </w:r>
    </w:p>
    <w:p w:rsidR="00CC3EB5" w:rsidRPr="006E37E9" w:rsidRDefault="00CC3EB5" w:rsidP="00AB6F8A">
      <w:pPr>
        <w:pStyle w:val="Prrafodelista"/>
        <w:numPr>
          <w:ilvl w:val="0"/>
          <w:numId w:val="4"/>
        </w:numPr>
        <w:ind w:left="357" w:hanging="357"/>
        <w:contextualSpacing w:val="0"/>
        <w:rPr>
          <w:rFonts w:ascii="Arial" w:hAnsi="Arial" w:cs="Arial"/>
        </w:rPr>
      </w:pPr>
      <w:r w:rsidRPr="006E37E9">
        <w:rPr>
          <w:rFonts w:ascii="Arial" w:hAnsi="Arial" w:cs="Arial"/>
        </w:rPr>
        <w:t xml:space="preserve">Para el caso de casillas especiales en elecciones concurrentes o no concurrentes, se asignarán hasta 1,500 boletas por casilla para cada una de las elecciones federales, y otro tanto igual por cada tipo de elecciones locales. El número exacto de boletas deberá ser definido por el Consejo General a más tardar en el mes de febrero del año de la </w:t>
      </w:r>
      <w:r w:rsidR="00AB6F8A" w:rsidRPr="006E37E9">
        <w:rPr>
          <w:rFonts w:ascii="Arial" w:hAnsi="Arial" w:cs="Arial"/>
        </w:rPr>
        <w:t>jornada electoral</w:t>
      </w:r>
      <w:r w:rsidRPr="006E37E9">
        <w:rPr>
          <w:rFonts w:ascii="Arial" w:hAnsi="Arial" w:cs="Arial"/>
        </w:rPr>
        <w:t>.</w:t>
      </w:r>
    </w:p>
    <w:p w:rsidR="00CC3EB5" w:rsidRPr="006E37E9" w:rsidRDefault="00CC3EB5" w:rsidP="00AB6F8A">
      <w:pPr>
        <w:pStyle w:val="Prrafodelista"/>
        <w:numPr>
          <w:ilvl w:val="0"/>
          <w:numId w:val="4"/>
        </w:numPr>
        <w:ind w:left="357" w:hanging="357"/>
        <w:contextualSpacing w:val="0"/>
        <w:rPr>
          <w:rFonts w:ascii="Arial" w:hAnsi="Arial" w:cs="Arial"/>
        </w:rPr>
      </w:pPr>
      <w:r w:rsidRPr="006E37E9">
        <w:rPr>
          <w:rFonts w:ascii="Arial" w:hAnsi="Arial" w:cs="Arial"/>
        </w:rPr>
        <w:t xml:space="preserve">Las boletas adicionales por cada partido político y, en su caso, candidaturas independientes, para que sus representantes acreditados ante la mesa directiva de casilla puedan ejercer su derecho de voto. </w:t>
      </w:r>
    </w:p>
    <w:p w:rsidR="00CC3EB5" w:rsidRPr="006E37E9" w:rsidRDefault="00CC3EB5" w:rsidP="00AB6F8A">
      <w:pPr>
        <w:pStyle w:val="Prrafodelista"/>
        <w:numPr>
          <w:ilvl w:val="0"/>
          <w:numId w:val="4"/>
        </w:numPr>
        <w:ind w:left="357" w:hanging="357"/>
        <w:contextualSpacing w:val="0"/>
        <w:rPr>
          <w:rFonts w:ascii="Arial" w:hAnsi="Arial" w:cs="Arial"/>
        </w:rPr>
      </w:pPr>
      <w:r w:rsidRPr="006E37E9">
        <w:rPr>
          <w:rFonts w:ascii="Arial" w:hAnsi="Arial" w:cs="Arial"/>
        </w:rPr>
        <w:t>En su caso, las boletas necesarias para que vote la ciudadanía que obtuvo resolución favorable del Tribunal Electoral que</w:t>
      </w:r>
      <w:r w:rsidR="00AB6F8A" w:rsidRPr="006E37E9">
        <w:rPr>
          <w:rFonts w:ascii="Arial" w:hAnsi="Arial" w:cs="Arial"/>
        </w:rPr>
        <w:t xml:space="preserve"> le faculte emitir su sufragio.</w:t>
      </w:r>
    </w:p>
    <w:p w:rsidR="00CC3EB5" w:rsidRPr="006E37E9" w:rsidRDefault="00AB6F8A" w:rsidP="00CC3EB5">
      <w:pPr>
        <w:rPr>
          <w:rFonts w:ascii="Arial" w:hAnsi="Arial" w:cs="Arial"/>
        </w:rPr>
      </w:pPr>
      <w:r w:rsidRPr="006E37E9">
        <w:rPr>
          <w:rFonts w:ascii="Arial" w:hAnsi="Arial" w:cs="Arial"/>
        </w:rPr>
        <w:t>C</w:t>
      </w:r>
      <w:r w:rsidR="00CC3EB5" w:rsidRPr="006E37E9">
        <w:rPr>
          <w:rFonts w:ascii="Arial" w:hAnsi="Arial" w:cs="Arial"/>
        </w:rPr>
        <w:t>onforme al numeral 2 del artículo en cita, el control y seguimiento preciso sobre la asignación de los folios de las boletas respecto de cada tipo de elección, que se distribuirán a las mesas directivas de casilla, se hará a través del formato respectivo, contenido en el anexo 5 del propio Reglamento de Elecciones. Para el llenado de dicho formato, será necesario cuidar la correcta asignación de los folios según corresponda al total de boletas para la elección. Quien se encuentre facultado para tal efecto, será responsable de comprobar que los folios se asignen correctamente.</w:t>
      </w:r>
    </w:p>
    <w:p w:rsidR="00CC3EB5" w:rsidRPr="006E37E9" w:rsidRDefault="00CC3EB5" w:rsidP="00CC3EB5">
      <w:pPr>
        <w:rPr>
          <w:rFonts w:ascii="Arial" w:hAnsi="Arial" w:cs="Arial"/>
        </w:rPr>
      </w:pPr>
      <w:r w:rsidRPr="006E37E9">
        <w:rPr>
          <w:rFonts w:ascii="Arial" w:hAnsi="Arial" w:cs="Arial"/>
        </w:rPr>
        <w:t>Finalmente, de acuerdo con el numeral 3 del artículo 178 del Reglamento de Elecciones, una vez integradas las boletas, se introducirán en los sobres destinados para ello, mismos que se identificarán previamente con una etiqueta blanca, señalando además los folios de las boletas que contendrá y el tipo de elección.</w:t>
      </w:r>
    </w:p>
    <w:p w:rsidR="00CC3EB5" w:rsidRPr="006E37E9" w:rsidRDefault="00CC3EB5" w:rsidP="00CC3EB5">
      <w:pPr>
        <w:pStyle w:val="Ttulo2"/>
        <w:rPr>
          <w:rFonts w:ascii="Arial" w:hAnsi="Arial" w:cs="Arial"/>
          <w:sz w:val="23"/>
        </w:rPr>
      </w:pPr>
      <w:r w:rsidRPr="006E37E9">
        <w:rPr>
          <w:rFonts w:ascii="Arial" w:hAnsi="Arial" w:cs="Arial"/>
          <w:sz w:val="23"/>
        </w:rPr>
        <w:lastRenderedPageBreak/>
        <w:t>Acciones previas al conteo, sellado y agrupamiento de boletas</w:t>
      </w:r>
    </w:p>
    <w:p w:rsidR="00CC3EB5" w:rsidRPr="006E37E9" w:rsidRDefault="00CC3EB5" w:rsidP="00CC3EB5">
      <w:pPr>
        <w:rPr>
          <w:rFonts w:ascii="Arial" w:hAnsi="Arial" w:cs="Arial"/>
        </w:rPr>
      </w:pPr>
      <w:r w:rsidRPr="006E37E9">
        <w:rPr>
          <w:rFonts w:ascii="Arial" w:hAnsi="Arial" w:cs="Arial"/>
        </w:rPr>
        <w:t xml:space="preserve">Que, el apartado A del anexo 5 al Reglamento de Elecciones establece que, en complemento a las acciones previstas en el Capítulo IX Sección Tercera del citado </w:t>
      </w:r>
      <w:r w:rsidR="0092005A" w:rsidRPr="006E37E9">
        <w:rPr>
          <w:rFonts w:ascii="Arial" w:hAnsi="Arial" w:cs="Arial"/>
        </w:rPr>
        <w:t>R</w:t>
      </w:r>
      <w:r w:rsidRPr="006E37E9">
        <w:rPr>
          <w:rFonts w:ascii="Arial" w:hAnsi="Arial" w:cs="Arial"/>
        </w:rPr>
        <w:t>eglamento, se llevarán a cabo las siguientes:</w:t>
      </w:r>
    </w:p>
    <w:p w:rsidR="0092005A" w:rsidRPr="006E37E9" w:rsidRDefault="0092005A" w:rsidP="005B653F">
      <w:pPr>
        <w:pStyle w:val="Prrafodelista"/>
        <w:numPr>
          <w:ilvl w:val="0"/>
          <w:numId w:val="5"/>
        </w:numPr>
        <w:ind w:left="357" w:hanging="357"/>
        <w:contextualSpacing w:val="0"/>
        <w:rPr>
          <w:rFonts w:ascii="Arial" w:hAnsi="Arial" w:cs="Arial"/>
        </w:rPr>
      </w:pPr>
      <w:r w:rsidRPr="006E37E9">
        <w:rPr>
          <w:rFonts w:ascii="Arial" w:hAnsi="Arial" w:cs="Arial"/>
        </w:rPr>
        <w:t>A más tardar el 30 de marzo del año de la respectiva elección, cada Consejo Distrital del INE y del órgano competente del organismo electoral aprobará mediante acuerdo al personal responsable de llevar el control preciso sobre la asignación de los folios de las boletas que se distribuirán en cada mesa directiva de casilla.</w:t>
      </w:r>
    </w:p>
    <w:p w:rsidR="0092005A" w:rsidRPr="006E37E9" w:rsidRDefault="0092005A" w:rsidP="005B653F">
      <w:pPr>
        <w:pStyle w:val="Prrafodelista"/>
        <w:numPr>
          <w:ilvl w:val="0"/>
          <w:numId w:val="5"/>
        </w:numPr>
        <w:ind w:left="357" w:hanging="357"/>
        <w:contextualSpacing w:val="0"/>
        <w:rPr>
          <w:rFonts w:ascii="Arial" w:hAnsi="Arial" w:cs="Arial"/>
        </w:rPr>
      </w:pPr>
      <w:r w:rsidRPr="006E37E9">
        <w:rPr>
          <w:rFonts w:ascii="Arial" w:hAnsi="Arial" w:cs="Arial"/>
        </w:rPr>
        <w:t xml:space="preserve">A más tardar </w:t>
      </w:r>
      <w:r w:rsidR="00EC5AD1" w:rsidRPr="006E37E9">
        <w:rPr>
          <w:rFonts w:ascii="Arial" w:hAnsi="Arial" w:cs="Arial"/>
        </w:rPr>
        <w:t>25</w:t>
      </w:r>
      <w:r w:rsidRPr="006E37E9">
        <w:rPr>
          <w:rFonts w:ascii="Arial" w:hAnsi="Arial" w:cs="Arial"/>
        </w:rPr>
        <w:t xml:space="preserve"> días antes de la fecha de la </w:t>
      </w:r>
      <w:r w:rsidR="00EC5AD1" w:rsidRPr="006E37E9">
        <w:rPr>
          <w:rFonts w:ascii="Arial" w:hAnsi="Arial" w:cs="Arial"/>
        </w:rPr>
        <w:t>jornada electoral</w:t>
      </w:r>
      <w:r w:rsidRPr="006E37E9">
        <w:rPr>
          <w:rFonts w:ascii="Arial" w:hAnsi="Arial" w:cs="Arial"/>
        </w:rPr>
        <w:t xml:space="preserve">, cada Consejo Distrital del </w:t>
      </w:r>
      <w:r w:rsidR="00EC5AD1" w:rsidRPr="006E37E9">
        <w:rPr>
          <w:rFonts w:ascii="Arial" w:hAnsi="Arial" w:cs="Arial"/>
        </w:rPr>
        <w:t>INE</w:t>
      </w:r>
      <w:r w:rsidRPr="006E37E9">
        <w:rPr>
          <w:rFonts w:ascii="Arial" w:hAnsi="Arial" w:cs="Arial"/>
        </w:rPr>
        <w:t xml:space="preserve"> y </w:t>
      </w:r>
      <w:r w:rsidR="00EC5AD1" w:rsidRPr="006E37E9">
        <w:rPr>
          <w:rFonts w:ascii="Arial" w:hAnsi="Arial" w:cs="Arial"/>
        </w:rPr>
        <w:t xml:space="preserve">del </w:t>
      </w:r>
      <w:r w:rsidRPr="006E37E9">
        <w:rPr>
          <w:rFonts w:ascii="Arial" w:hAnsi="Arial" w:cs="Arial"/>
        </w:rPr>
        <w:t xml:space="preserve">órgano competente del </w:t>
      </w:r>
      <w:r w:rsidR="00EC5AD1" w:rsidRPr="006E37E9">
        <w:rPr>
          <w:rFonts w:ascii="Arial" w:hAnsi="Arial" w:cs="Arial"/>
        </w:rPr>
        <w:t xml:space="preserve">organismo electoral </w:t>
      </w:r>
      <w:r w:rsidRPr="006E37E9">
        <w:rPr>
          <w:rFonts w:ascii="Arial" w:hAnsi="Arial" w:cs="Arial"/>
        </w:rPr>
        <w:t xml:space="preserve">aprobará mediante </w:t>
      </w:r>
      <w:r w:rsidR="00EC5AD1" w:rsidRPr="006E37E9">
        <w:rPr>
          <w:rFonts w:ascii="Arial" w:hAnsi="Arial" w:cs="Arial"/>
        </w:rPr>
        <w:t xml:space="preserve">acuerdo </w:t>
      </w:r>
      <w:r w:rsidRPr="006E37E9">
        <w:rPr>
          <w:rFonts w:ascii="Arial" w:hAnsi="Arial" w:cs="Arial"/>
        </w:rPr>
        <w:t xml:space="preserve">la designación de </w:t>
      </w:r>
      <w:r w:rsidR="002016C3" w:rsidRPr="006E37E9">
        <w:rPr>
          <w:rFonts w:ascii="Arial" w:hAnsi="Arial" w:cs="Arial"/>
        </w:rPr>
        <w:t>supervisores</w:t>
      </w:r>
      <w:r w:rsidRPr="006E37E9">
        <w:rPr>
          <w:rFonts w:ascii="Arial" w:hAnsi="Arial" w:cs="Arial"/>
        </w:rPr>
        <w:t xml:space="preserve"> y </w:t>
      </w:r>
      <w:r w:rsidR="002016C3" w:rsidRPr="006E37E9">
        <w:rPr>
          <w:rFonts w:ascii="Arial" w:hAnsi="Arial" w:cs="Arial"/>
        </w:rPr>
        <w:t xml:space="preserve">capacitadores asistentes electorales locales </w:t>
      </w:r>
      <w:r w:rsidRPr="006E37E9">
        <w:rPr>
          <w:rFonts w:ascii="Arial" w:hAnsi="Arial" w:cs="Arial"/>
        </w:rPr>
        <w:t>correspondientes, así como prestadores de servicios o personal técnico y administrativo que auxiliará en el desarrollo de la actividad.</w:t>
      </w:r>
    </w:p>
    <w:p w:rsidR="00982BB7" w:rsidRPr="006E37E9" w:rsidRDefault="0092005A" w:rsidP="00982BB7">
      <w:pPr>
        <w:pStyle w:val="Prrafodelista"/>
        <w:numPr>
          <w:ilvl w:val="0"/>
          <w:numId w:val="5"/>
        </w:numPr>
        <w:ind w:left="357" w:hanging="357"/>
        <w:contextualSpacing w:val="0"/>
        <w:rPr>
          <w:rFonts w:ascii="Arial" w:hAnsi="Arial" w:cs="Arial"/>
        </w:rPr>
      </w:pPr>
      <w:r w:rsidRPr="006E37E9">
        <w:rPr>
          <w:rFonts w:ascii="Arial" w:hAnsi="Arial" w:cs="Arial"/>
        </w:rPr>
        <w:t>Se definirán los cargos y el número de personas que deberán desempeñar cada una de las actividades propias del proceso de conteo, sellado y agrupamiento de boletas electorales; para ello, se considerará la idoneidad del perfil respecto a las competencias laborales de cada funcionaria/o y/o prestador/a de servicio que auxiliará en la actividad.</w:t>
      </w:r>
    </w:p>
    <w:p w:rsidR="00982BB7" w:rsidRPr="006E37E9" w:rsidRDefault="00982BB7" w:rsidP="00982BB7">
      <w:pPr>
        <w:pStyle w:val="Prrafodelista"/>
        <w:ind w:left="357"/>
        <w:contextualSpacing w:val="0"/>
        <w:rPr>
          <w:rFonts w:ascii="Arial" w:hAnsi="Arial" w:cs="Arial"/>
        </w:rPr>
      </w:pPr>
      <w:r w:rsidRPr="006E37E9">
        <w:rPr>
          <w:rFonts w:ascii="Arial" w:hAnsi="Arial" w:cs="Arial"/>
        </w:rPr>
        <w:t>El incremento o decremento en el número de personas que participará en la realización de la actividad dependerá exclusivamente de la disponibilidad de personal que cada órgano distrital del INE u organismo electoral tengan, con independencia de la cantidad de boletas a sellar por municipio o alcaldía.</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Se elaborará la programación de turnos de trabajo para el personal designado para realizar el conteo, sellado y agrupamiento de boletas electorales, considerando el número de personas que auxiliarán en la realización de la actividad, la hora programada de llegada de boletas electorales, el número de estaciones de trabajo que podrá operar en el espacio disponible para ello y el tiempo total que llevará dicho proceso.</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 xml:space="preserve">Deberá preverse contar con la cantidad suficiente de sellos para llevar a cabo la actividad, considerando la cantidad de boletas a sellar. Para efectos del sellado de </w:t>
      </w:r>
      <w:r w:rsidRPr="006E37E9">
        <w:rPr>
          <w:rFonts w:ascii="Arial" w:hAnsi="Arial" w:cs="Arial"/>
        </w:rPr>
        <w:lastRenderedPageBreak/>
        <w:t>las boletas que no contengan el dato de municipio o alcaldía impreso, se utilizará un formato de sello específico para cada municipio o alcaldía, el cual se estampará en el reverso de la boleta.</w:t>
      </w:r>
    </w:p>
    <w:p w:rsidR="00982BB7" w:rsidRPr="006E37E9" w:rsidRDefault="00982BB7" w:rsidP="00982BB7">
      <w:pPr>
        <w:pStyle w:val="Prrafodelista"/>
        <w:ind w:left="357"/>
        <w:contextualSpacing w:val="0"/>
        <w:rPr>
          <w:rFonts w:ascii="Arial" w:hAnsi="Arial" w:cs="Arial"/>
        </w:rPr>
      </w:pPr>
      <w:r w:rsidRPr="006E37E9">
        <w:rPr>
          <w:rFonts w:ascii="Arial" w:hAnsi="Arial" w:cs="Arial"/>
        </w:rPr>
        <w:t>La persona designada como Coordinadora, resguardará los sellos y será responsable de llevar el control de la asignación de éstos a cada una de las estaciones de trabajo.</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Ubicar, preparar y equipar el área determinada para realizar la actividad, las estaciones de trabajo necesarias, de acuerdo con el programa establecido, allegando los insumos necesarios.</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Informar al personal involucrado sobre el programa de trabajo establecido.</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Imprimir los formatos y etiquetas requeridos para el conteo, sellado y agrupamiento de boletas electorales.</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Elaborar y entregar a cada persona que participará en el desarrollo de la actividad su gafete de identificación, el cual contendrá como mínimo el nombre y cargo (este último se referirá a la actividad para la que fue designado dentro del proceso de conteo, sellado y agrupamiento de boletas electorales).</w:t>
      </w:r>
    </w:p>
    <w:p w:rsidR="00982BB7" w:rsidRPr="006E37E9" w:rsidRDefault="00982BB7" w:rsidP="00982BB7">
      <w:pPr>
        <w:pStyle w:val="Prrafodelista"/>
        <w:numPr>
          <w:ilvl w:val="0"/>
          <w:numId w:val="5"/>
        </w:numPr>
        <w:ind w:left="357" w:hanging="357"/>
        <w:contextualSpacing w:val="0"/>
        <w:rPr>
          <w:rFonts w:ascii="Arial" w:hAnsi="Arial" w:cs="Arial"/>
        </w:rPr>
      </w:pPr>
      <w:r w:rsidRPr="006E37E9">
        <w:rPr>
          <w:rFonts w:ascii="Arial" w:hAnsi="Arial" w:cs="Arial"/>
        </w:rPr>
        <w:t>Armar las cajas paquete electoral, rotularlas con los números de las casillas del distrito y colocarlas en el anaquel correspondiente de la bodega de la documentación electoral.</w:t>
      </w:r>
    </w:p>
    <w:p w:rsidR="00982BB7" w:rsidRPr="006E37E9" w:rsidRDefault="00982BB7" w:rsidP="005B0021">
      <w:pPr>
        <w:pStyle w:val="Prrafodelista"/>
        <w:numPr>
          <w:ilvl w:val="0"/>
          <w:numId w:val="5"/>
        </w:numPr>
        <w:ind w:left="357" w:hanging="357"/>
        <w:contextualSpacing w:val="0"/>
        <w:rPr>
          <w:rFonts w:ascii="Arial" w:hAnsi="Arial" w:cs="Arial"/>
        </w:rPr>
      </w:pPr>
      <w:r w:rsidRPr="006E37E9">
        <w:rPr>
          <w:rFonts w:ascii="Arial" w:hAnsi="Arial" w:cs="Arial"/>
        </w:rPr>
        <w:t>Previo al inicio de la actividad, explicar a las personas que participarán en el conteo, sellado y agrupamiento cómo se realizará dicho procedimiento.</w:t>
      </w:r>
    </w:p>
    <w:p w:rsidR="00CC3EB5" w:rsidRPr="006E37E9" w:rsidRDefault="00CC3EB5" w:rsidP="00CC3EB5">
      <w:pPr>
        <w:pStyle w:val="Ttulo2"/>
        <w:rPr>
          <w:rFonts w:ascii="Arial" w:hAnsi="Arial" w:cs="Arial"/>
          <w:sz w:val="23"/>
        </w:rPr>
      </w:pPr>
      <w:r w:rsidRPr="006E37E9">
        <w:rPr>
          <w:rFonts w:ascii="Arial" w:hAnsi="Arial" w:cs="Arial"/>
          <w:sz w:val="23"/>
        </w:rPr>
        <w:t>Procedimiento para el conteo, sellado y agrupamiento de boletas</w:t>
      </w:r>
    </w:p>
    <w:p w:rsidR="00CC3EB5" w:rsidRPr="006E37E9" w:rsidRDefault="00982BB7" w:rsidP="00CC3EB5">
      <w:pPr>
        <w:rPr>
          <w:rFonts w:ascii="Arial" w:hAnsi="Arial" w:cs="Arial"/>
        </w:rPr>
      </w:pPr>
      <w:r w:rsidRPr="006E37E9">
        <w:rPr>
          <w:rFonts w:ascii="Arial" w:hAnsi="Arial" w:cs="Arial"/>
        </w:rPr>
        <w:t xml:space="preserve">Que, el anexo 5 </w:t>
      </w:r>
      <w:r w:rsidR="00CC3EB5" w:rsidRPr="006E37E9">
        <w:rPr>
          <w:rFonts w:ascii="Arial" w:hAnsi="Arial" w:cs="Arial"/>
        </w:rPr>
        <w:t>apartado “B” del Reglamento de Elecciones señala el</w:t>
      </w:r>
      <w:r w:rsidR="004351B0" w:rsidRPr="006E37E9">
        <w:rPr>
          <w:rFonts w:ascii="Arial" w:hAnsi="Arial" w:cs="Arial"/>
        </w:rPr>
        <w:t xml:space="preserve"> </w:t>
      </w:r>
      <w:r w:rsidR="005B0021" w:rsidRPr="006E37E9">
        <w:rPr>
          <w:rFonts w:ascii="Arial" w:hAnsi="Arial" w:cs="Arial"/>
        </w:rPr>
        <w:t>siguiente procedimiento</w:t>
      </w:r>
      <w:r w:rsidR="00CC3EB5" w:rsidRPr="006E37E9">
        <w:rPr>
          <w:rFonts w:ascii="Arial" w:hAnsi="Arial" w:cs="Arial"/>
        </w:rPr>
        <w:t xml:space="preserve"> para el conteo, sellado y agrupamiento de boletas: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 xml:space="preserve">Para efectos del control y seguimiento preciso sobre la asignación de los folios de las boletas respecto de cada tipo de elección y ámbito geográfico (municipio), se utilizará el formato denominado “Agrupamiento de boletas en razón de los electores </w:t>
      </w:r>
      <w:r w:rsidRPr="006E37E9">
        <w:rPr>
          <w:rFonts w:ascii="Arial" w:hAnsi="Arial" w:cs="Arial"/>
        </w:rPr>
        <w:lastRenderedPageBreak/>
        <w:t>de cada casilla”, el cual se adjunta como formato 2 al señalado Anexo. Cabe señalar que para el llenado del formato será necesario cuidar la correcta asignación de los folios según corresponda al total de boletas para la elección correspondiente; el funcionario facultado para ello será el responsable de comprobar que los folios se asignen correctamente.</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No se deberá de tener líquidos (incluida la tinta) en las mesas de trabajo, para evitar derrames que puedan dañar o manchar las boletas electorales.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El personal que participará en las actividades de conteo, sellado y agrupamiento deberá tener las manos limpias y secas para evitar humedecer las boletas electorales.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En la apertura de cada caja o paquete que contenga las boletas electorales, se tendrá especial cuidado a fin de no dañarlas o cortarlas. Se hace especial énfasis de no utilizar instrumentos que ocasionen daños a las boletas (tales como cúter, navaja, tijeras, etc.).</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Una vez abiertas las cajas que contienen las boletas electorales, se verificará en primera instancia que los blocs de boletas electorales correspondan a la entidad, al distrito electoral federal o local, en el caso de elecciones locales, así como el nombre del municipio, en los casos en que esté impreso en las boletas.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En el supuesto de que se reciban boletas que correspondan a otro ámbito de competencia, se desahogará el procedimiento previsto en el inciso j) del apartado relativo a los Criterios para el desarrollo de la actividad de conteo, sellado y agrupamiento de boletas electorales del Anexo señalado.</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Con base en la asignación de folios y agrupación de casillas por municipio que se consigne en el formato 2, se procederá a contar las boletas, siguiendo la secuencia numérica de los folios de cada bloc y se sellarán al reverso. Se cuidará que durante el manejo de los blocs no se deterioren, desprendan o manchen las boletas electorales. Con la finalidad de minimizar el riesgo de error en el sellado de las boletas, los órganos responsables que así lo determinen podrán realizar en primera instancia la actividad de conteo de boletas y agrupamiento por municipio, y posteriormente el sellado de las mismas.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lastRenderedPageBreak/>
        <w:t>En los casos de distritos electorales con más de un municipio, se podrán sellar de manera simultánea las boletas de dos o más municipios, procurando en lo posible que el sellado de cada uno sea en una sola estación o mesa de trabajo para evitar que se puedan mezclar las boletas.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La o el Coordinador debe llevar un seguimiento puntual para registrar los folios que se vayan descartando (faltantes o dañados) y proceder con su sustitución, para lo cual deberá tomar de los últimos folios de la elección correspondiente, lo que permitirá que no sea necesario recorrer los folios. Asimismo, deberá realizar los ajustes en el formato 2 del Anexo, en los casos de sustitución de folios.</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En caso de que por error se sellen boletas con la marca de un municipio que no le corresponda, estas boletas no deberán cancelarse, sino que se procederá a colocarles el sello correcto, situación que deberá consignarse en el acta circunstanciada que se levante para tal efecto, asentando en la misma los folios de las boletas que se encuentren en este supuesto.</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En el caso que se encuentren boletas dañadas, con errores de impresión o desprendidas del talón foliado, de tal suerte que resulte necesario prescindir de su utilización, la integración del total de boletas por casilla se realizará tomando los folios finales de la elección correspondiente, lo que deberá registrarse en el acta circunstanciada, así como en el Formato 2.</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En su caso, las y los representantes de los partidos políticos y candidaturas independientes, bajo su más estricta responsabilidad, firmarán las boletas electorales. La falta de firma no impedirá su oportuna distribución. En caso de firmar las boletas, se les solicitará lo realicen en la totalidad de un tipo de elección de la casilla correspondiente. En el supuesto de que algún representante haya solicitado firmar las boletas y decidiera no concluir, el hecho será consignado en el acta circunstanciada.</w:t>
      </w:r>
    </w:p>
    <w:p w:rsidR="005B0021" w:rsidRPr="006E37E9" w:rsidRDefault="005B0021" w:rsidP="005B0021">
      <w:pPr>
        <w:pStyle w:val="Prrafodelista"/>
        <w:numPr>
          <w:ilvl w:val="0"/>
          <w:numId w:val="8"/>
        </w:numPr>
        <w:ind w:left="357" w:hanging="357"/>
        <w:contextualSpacing w:val="0"/>
        <w:rPr>
          <w:rFonts w:ascii="Arial" w:hAnsi="Arial" w:cs="Arial"/>
        </w:rPr>
      </w:pPr>
      <w:r w:rsidRPr="006E37E9">
        <w:rPr>
          <w:rFonts w:ascii="Arial" w:hAnsi="Arial" w:cs="Arial"/>
        </w:rPr>
        <w:t>Las boletas se agruparán con base en lo señalado en el inciso h) del apartado denominado Criterios para el desarrollo de la actividad de conteo, sellado y agrupamiento de boletas electorales del propio Anexo.</w:t>
      </w:r>
    </w:p>
    <w:p w:rsidR="005B0021" w:rsidRPr="006E37E9" w:rsidRDefault="005B0021" w:rsidP="00F85897">
      <w:pPr>
        <w:pStyle w:val="Prrafodelista"/>
        <w:numPr>
          <w:ilvl w:val="0"/>
          <w:numId w:val="8"/>
        </w:numPr>
        <w:ind w:left="357" w:hanging="357"/>
        <w:contextualSpacing w:val="0"/>
        <w:rPr>
          <w:rFonts w:ascii="Arial" w:hAnsi="Arial" w:cs="Arial"/>
        </w:rPr>
      </w:pPr>
      <w:r w:rsidRPr="006E37E9">
        <w:rPr>
          <w:rFonts w:ascii="Arial" w:hAnsi="Arial" w:cs="Arial"/>
        </w:rPr>
        <w:t xml:space="preserve">A manera de sugerencia y con el propósito de </w:t>
      </w:r>
      <w:proofErr w:type="spellStart"/>
      <w:r w:rsidRPr="006E37E9">
        <w:rPr>
          <w:rFonts w:ascii="Arial" w:hAnsi="Arial" w:cs="Arial"/>
        </w:rPr>
        <w:t>eficientar</w:t>
      </w:r>
      <w:proofErr w:type="spellEnd"/>
      <w:r w:rsidRPr="006E37E9">
        <w:rPr>
          <w:rFonts w:ascii="Arial" w:hAnsi="Arial" w:cs="Arial"/>
        </w:rPr>
        <w:t xml:space="preserve"> el desarrollo de la actividad, es importante destacar que, dependiendo de la disponibilidad de espacio para la </w:t>
      </w:r>
      <w:r w:rsidRPr="006E37E9">
        <w:rPr>
          <w:rFonts w:ascii="Arial" w:hAnsi="Arial" w:cs="Arial"/>
        </w:rPr>
        <w:lastRenderedPageBreak/>
        <w:t>realización de la actividad y del número de personal, se procure que el conteo, sellado y agrupamiento se realice a manera de línea de producción; es decir, las tres diferentes actividades se realicen mediante una secuencia lineal de operaciones de manera simultánea, en un mismo intervalo de tiempo, sin entorpecerse mutuamente.</w:t>
      </w:r>
    </w:p>
    <w:p w:rsidR="009B33CF" w:rsidRPr="006E37E9" w:rsidRDefault="009B33CF" w:rsidP="009B33CF">
      <w:pPr>
        <w:pStyle w:val="Ttulo2"/>
        <w:rPr>
          <w:rFonts w:ascii="Arial" w:hAnsi="Arial" w:cs="Arial"/>
          <w:sz w:val="23"/>
        </w:rPr>
      </w:pPr>
      <w:r w:rsidRPr="006E37E9">
        <w:rPr>
          <w:rFonts w:ascii="Arial" w:hAnsi="Arial" w:cs="Arial"/>
          <w:sz w:val="23"/>
        </w:rPr>
        <w:t>Actos posteriores al conteo, sellado y agrupamiento de boletas</w:t>
      </w:r>
    </w:p>
    <w:p w:rsidR="009B33CF" w:rsidRPr="006E37E9" w:rsidRDefault="009B33CF" w:rsidP="009B33CF">
      <w:pPr>
        <w:rPr>
          <w:rFonts w:ascii="Arial" w:hAnsi="Arial" w:cs="Arial"/>
        </w:rPr>
      </w:pPr>
      <w:r w:rsidRPr="006E37E9">
        <w:rPr>
          <w:rFonts w:ascii="Arial" w:hAnsi="Arial" w:cs="Arial"/>
        </w:rPr>
        <w:t>Que, además, el apartado A del anexo 5 al Reglamento de Elecciones establece que, concluido el procedimiento para el conteo, sellado y agrupamiento de boletas, se realizarán los siguientes actos:</w:t>
      </w:r>
    </w:p>
    <w:p w:rsidR="00F85897" w:rsidRPr="006E37E9" w:rsidRDefault="00F85897" w:rsidP="00F85897">
      <w:pPr>
        <w:pStyle w:val="Prrafodelista"/>
        <w:numPr>
          <w:ilvl w:val="0"/>
          <w:numId w:val="9"/>
        </w:numPr>
        <w:ind w:left="357" w:hanging="357"/>
        <w:contextualSpacing w:val="0"/>
        <w:rPr>
          <w:rFonts w:ascii="Arial" w:hAnsi="Arial" w:cs="Arial"/>
        </w:rPr>
      </w:pPr>
      <w:r w:rsidRPr="006E37E9">
        <w:rPr>
          <w:rFonts w:ascii="Arial" w:hAnsi="Arial" w:cs="Arial"/>
        </w:rPr>
        <w:t>Una vez realizado el conteo, sellado y agrupamiento de las boletas electorales, los funcionarios autorizados por los órganos competentes del INE o del organismo electoral, procederán a inutilizar las boletas sobrantes, mediante dos líneas diagonales. Posteriormente, se depositarán en una caja, la cual se sellará y firmará por las y los consejeros electorales, representantes de partidos políticos y, en su caso, de candidaturas independientes presentes. La caja se resguardará en el lugar que para tal efecto se le asigne dentro de la bodega. Los citados integrantes del consejo tienen derecho a verificar que la caja con el material sobrante permanece en la bodega debidamente sellada y firmada.</w:t>
      </w:r>
    </w:p>
    <w:p w:rsidR="00F85897" w:rsidRPr="006E37E9" w:rsidRDefault="00F85897" w:rsidP="00F85897">
      <w:pPr>
        <w:pStyle w:val="Prrafodelista"/>
        <w:numPr>
          <w:ilvl w:val="0"/>
          <w:numId w:val="9"/>
        </w:numPr>
        <w:ind w:left="357" w:hanging="357"/>
        <w:contextualSpacing w:val="0"/>
        <w:rPr>
          <w:rFonts w:ascii="Arial" w:hAnsi="Arial" w:cs="Arial"/>
        </w:rPr>
      </w:pPr>
      <w:r w:rsidRPr="006E37E9">
        <w:rPr>
          <w:rFonts w:ascii="Arial" w:hAnsi="Arial" w:cs="Arial"/>
        </w:rPr>
        <w:t>Concluido el procedimiento de conteo, sellado y agrupamiento de boletas electorales, se resguardarán siguiendo los mecanismos enunciados en el Capítulo IX, Sección Segunda, artículos 171, 172, numerales 2 y 3, 173 y 174 del Reglamento de Elecciones.</w:t>
      </w:r>
    </w:p>
    <w:p w:rsidR="00F85897" w:rsidRPr="006E37E9" w:rsidRDefault="00F85897" w:rsidP="00F85897">
      <w:pPr>
        <w:pStyle w:val="Prrafodelista"/>
        <w:numPr>
          <w:ilvl w:val="0"/>
          <w:numId w:val="9"/>
        </w:numPr>
        <w:ind w:left="357" w:hanging="357"/>
        <w:contextualSpacing w:val="0"/>
        <w:rPr>
          <w:rFonts w:ascii="Arial" w:hAnsi="Arial" w:cs="Arial"/>
        </w:rPr>
      </w:pPr>
      <w:r w:rsidRPr="006E37E9">
        <w:rPr>
          <w:rFonts w:ascii="Arial" w:hAnsi="Arial" w:cs="Arial"/>
        </w:rPr>
        <w:t>Mediante acta circunstanciada se dejará constancia de la recepción de las boletas faltantes y su integración al grupo de boletas de la casilla correspondiente o, en su caso, en el armado de los paquetes electorales, con base en lo señalado en el artículo 179 del Reglamento de Elecciones.</w:t>
      </w:r>
    </w:p>
    <w:p w:rsidR="009B33CF" w:rsidRPr="006E37E9" w:rsidRDefault="00F85897" w:rsidP="00F85897">
      <w:pPr>
        <w:pStyle w:val="Prrafodelista"/>
        <w:numPr>
          <w:ilvl w:val="0"/>
          <w:numId w:val="9"/>
        </w:numPr>
        <w:ind w:left="357" w:hanging="357"/>
        <w:contextualSpacing w:val="0"/>
        <w:rPr>
          <w:rFonts w:ascii="Arial" w:hAnsi="Arial" w:cs="Arial"/>
        </w:rPr>
      </w:pPr>
      <w:r w:rsidRPr="006E37E9">
        <w:rPr>
          <w:rFonts w:ascii="Arial" w:hAnsi="Arial" w:cs="Arial"/>
        </w:rPr>
        <w:t xml:space="preserve">La persona titular de la Vocalía de Organización Electoral deberá actualizar el inventario de los sellos utilizados durante la actividad, detallando las cantidades por municipio o alcaldía, así como sus condiciones. Los sellos deberán resguardarse en </w:t>
      </w:r>
      <w:r w:rsidRPr="006E37E9">
        <w:rPr>
          <w:rFonts w:ascii="Arial" w:hAnsi="Arial" w:cs="Arial"/>
        </w:rPr>
        <w:lastRenderedPageBreak/>
        <w:t>la bodega distrital procurando que permanezcan debidamente protegidos para su uso posterior.</w:t>
      </w:r>
    </w:p>
    <w:p w:rsidR="009C3F27" w:rsidRPr="006E37E9" w:rsidRDefault="009C3F27" w:rsidP="009C3F27">
      <w:pPr>
        <w:pStyle w:val="Ttulo2"/>
        <w:spacing w:before="600" w:line="300" w:lineRule="auto"/>
        <w:ind w:left="578" w:hanging="578"/>
        <w:rPr>
          <w:rFonts w:ascii="Arial" w:hAnsi="Arial" w:cs="Arial"/>
          <w:sz w:val="23"/>
        </w:rPr>
      </w:pPr>
      <w:r w:rsidRPr="006E37E9">
        <w:rPr>
          <w:rFonts w:ascii="Arial" w:hAnsi="Arial" w:cs="Arial"/>
          <w:sz w:val="23"/>
        </w:rPr>
        <w:t>Voto anticipado</w:t>
      </w:r>
    </w:p>
    <w:p w:rsidR="009C3F27" w:rsidRPr="006E37E9" w:rsidRDefault="009C3F27" w:rsidP="009C3F27">
      <w:pPr>
        <w:rPr>
          <w:rFonts w:ascii="Arial" w:hAnsi="Arial" w:cs="Arial"/>
        </w:rPr>
      </w:pPr>
      <w:r w:rsidRPr="006E37E9">
        <w:rPr>
          <w:rFonts w:ascii="Arial" w:hAnsi="Arial" w:cs="Arial"/>
        </w:rPr>
        <w:t>Que, con el compromiso de atender la responsabilidad institucional de aplicar el principio de progresividad haciendo más fácil y asequible el ejercicio del derecho humano al voto, el INE propuso un ejercicio de voto anticipado mediante el que se ofrecen facilidades para que la ciudadanía que entre 2018 y el 31 de diciembre de 2023, por alguna discapacidad, ejerza o haya ejercido el derecho que le otorga el artículo 141 de la Ley General, también pueda sufragar desde su domicilio en un periodo previo a la Jornada Electoral del 2 de junio de 2024.</w:t>
      </w:r>
    </w:p>
    <w:p w:rsidR="009C3F27" w:rsidRPr="006E37E9" w:rsidRDefault="009C3F27" w:rsidP="009C3F27">
      <w:pPr>
        <w:rPr>
          <w:rFonts w:ascii="Arial" w:hAnsi="Arial" w:cs="Arial"/>
        </w:rPr>
      </w:pPr>
      <w:r w:rsidRPr="006E37E9">
        <w:rPr>
          <w:rFonts w:ascii="Arial" w:hAnsi="Arial" w:cs="Arial"/>
        </w:rPr>
        <w:t>Con dicha medida, se pretende maximizar el derecho humano al voto de la ciudadanía, de la que el INE tiene registro que se amparó en lo dispuesto por el artículo 141, por lo que se consideró viable implementar, con efectos vinculantes, el voto anticipado para las elecciones de Presidencia de los Estados Unidos Mexicanos, Senadurías, Diputaciones Federales; así como para las elecciones locales que se realicen.</w:t>
      </w:r>
    </w:p>
    <w:p w:rsidR="009C3F27" w:rsidRPr="006E37E9" w:rsidRDefault="009C3F27" w:rsidP="009C3F27">
      <w:pPr>
        <w:rPr>
          <w:rFonts w:ascii="Arial" w:hAnsi="Arial" w:cs="Arial"/>
        </w:rPr>
      </w:pPr>
      <w:r w:rsidRPr="006E37E9">
        <w:rPr>
          <w:rFonts w:ascii="Arial" w:hAnsi="Arial" w:cs="Arial"/>
        </w:rPr>
        <w:t>Para efectos de lo anterior, el 20 de julio de 2023, el Consejo General del INE, mediante acuerdo INE/CG436/2023, aprobó los Lineamientos para la organización del voto anticipado en el Proceso Electoral Concurrente 2023 – 2024, los cuales establecen las bases generales para implementar por primera vez el voto anticipado en un proceso electoral concurrente.</w:t>
      </w:r>
    </w:p>
    <w:p w:rsidR="009C3F27" w:rsidRPr="006E37E9" w:rsidRDefault="009C3F27" w:rsidP="009C3F27">
      <w:pPr>
        <w:rPr>
          <w:rFonts w:ascii="Arial" w:hAnsi="Arial" w:cs="Arial"/>
        </w:rPr>
      </w:pPr>
      <w:r w:rsidRPr="006E37E9">
        <w:rPr>
          <w:rFonts w:ascii="Arial" w:hAnsi="Arial" w:cs="Arial"/>
        </w:rPr>
        <w:t>El voto anticipado se podrá ejercer por la ciudadanía cuyo domicilio en la Lista Nominal de Electores corresponda en las entidades federativas del país y resida en éstas, que entre 2018 y 2023 solicite la emisión o actualización de su credencial para votar en su domicilio conforme lo dispuesto en el artículo 141 de la Ley General.</w:t>
      </w:r>
    </w:p>
    <w:p w:rsidR="009C3F27" w:rsidRPr="006E37E9" w:rsidRDefault="009C3F27" w:rsidP="009C3F27">
      <w:pPr>
        <w:pStyle w:val="Ttulo2"/>
        <w:spacing w:before="600" w:line="300" w:lineRule="auto"/>
        <w:ind w:left="578" w:hanging="578"/>
        <w:rPr>
          <w:rFonts w:ascii="Arial" w:hAnsi="Arial" w:cs="Arial"/>
          <w:sz w:val="23"/>
        </w:rPr>
      </w:pPr>
      <w:r w:rsidRPr="006E37E9">
        <w:rPr>
          <w:rFonts w:ascii="Arial" w:hAnsi="Arial" w:cs="Arial"/>
          <w:sz w:val="23"/>
        </w:rPr>
        <w:t>Actividades previas al período de voto anticipado</w:t>
      </w:r>
    </w:p>
    <w:p w:rsidR="009C3F27" w:rsidRPr="006E37E9" w:rsidRDefault="009C3F27" w:rsidP="009C3F27">
      <w:pPr>
        <w:rPr>
          <w:rFonts w:ascii="Arial" w:hAnsi="Arial" w:cs="Arial"/>
        </w:rPr>
      </w:pPr>
      <w:r w:rsidRPr="006E37E9">
        <w:rPr>
          <w:rFonts w:ascii="Arial" w:hAnsi="Arial" w:cs="Arial"/>
        </w:rPr>
        <w:t>Que, los Lineamientos para el voto anticipado contemplan el desarrollo de las actividades en tres etapas:</w:t>
      </w:r>
    </w:p>
    <w:p w:rsidR="009C3F27" w:rsidRPr="006E37E9" w:rsidRDefault="009C3F27" w:rsidP="009C3F27">
      <w:pPr>
        <w:pStyle w:val="Prrafodelista"/>
        <w:numPr>
          <w:ilvl w:val="0"/>
          <w:numId w:val="11"/>
        </w:numPr>
        <w:spacing w:line="300" w:lineRule="auto"/>
        <w:ind w:left="720"/>
        <w:contextualSpacing w:val="0"/>
        <w:rPr>
          <w:rFonts w:ascii="Arial" w:hAnsi="Arial" w:cs="Arial"/>
          <w:b/>
        </w:rPr>
      </w:pPr>
      <w:r w:rsidRPr="006E37E9">
        <w:rPr>
          <w:rFonts w:ascii="Arial" w:hAnsi="Arial" w:cs="Arial"/>
          <w:b/>
        </w:rPr>
        <w:lastRenderedPageBreak/>
        <w:t>Actividades previas al periodo de voto anticipado</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Difusión del voto anticipado, con contenidos claros sobre la ciudadanía que podría votar anticipadamente;</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Diseño y producción de documentación y materiales electorales para el voto anticipado;</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Conformación de la Lista Nominal de Electores para el Voto Anticipado;</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Integración y envío de los Sobre Paquete Electoral de Seguridad Junta Local, que contiene los elementos para que las personas ejerzan su voto;</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Integración de las Mesa de Escrutinio y Cómputo de Voto Anticipado y capacitación electoral; y</w:t>
      </w:r>
    </w:p>
    <w:p w:rsidR="009C3F27" w:rsidRPr="006E37E9" w:rsidRDefault="009C3F27" w:rsidP="009C3F27">
      <w:pPr>
        <w:pStyle w:val="Prrafodelista"/>
        <w:numPr>
          <w:ilvl w:val="0"/>
          <w:numId w:val="12"/>
        </w:numPr>
        <w:spacing w:line="300" w:lineRule="auto"/>
        <w:ind w:left="1423" w:hanging="720"/>
        <w:contextualSpacing w:val="0"/>
        <w:rPr>
          <w:rFonts w:ascii="Arial" w:hAnsi="Arial" w:cs="Arial"/>
        </w:rPr>
      </w:pPr>
      <w:r w:rsidRPr="006E37E9">
        <w:rPr>
          <w:rFonts w:ascii="Arial" w:hAnsi="Arial" w:cs="Arial"/>
        </w:rPr>
        <w:t>Preparación de los materiales y documentación electoral para el escrutinio y cómputo.</w:t>
      </w:r>
    </w:p>
    <w:p w:rsidR="009C3F27" w:rsidRPr="006E37E9" w:rsidRDefault="009C3F27" w:rsidP="009C3F27">
      <w:pPr>
        <w:pStyle w:val="Prrafodelista"/>
        <w:numPr>
          <w:ilvl w:val="0"/>
          <w:numId w:val="11"/>
        </w:numPr>
        <w:spacing w:line="300" w:lineRule="auto"/>
        <w:ind w:left="720"/>
        <w:contextualSpacing w:val="0"/>
        <w:rPr>
          <w:rFonts w:ascii="Arial" w:hAnsi="Arial" w:cs="Arial"/>
          <w:b/>
        </w:rPr>
      </w:pPr>
      <w:r w:rsidRPr="006E37E9">
        <w:rPr>
          <w:rFonts w:ascii="Arial" w:hAnsi="Arial" w:cs="Arial"/>
          <w:b/>
        </w:rPr>
        <w:t>Actividades del voto anticipado</w:t>
      </w:r>
    </w:p>
    <w:p w:rsidR="009C3F27" w:rsidRPr="006E37E9" w:rsidRDefault="009C3F27" w:rsidP="009C3F27">
      <w:pPr>
        <w:pStyle w:val="Prrafodelista"/>
        <w:numPr>
          <w:ilvl w:val="0"/>
          <w:numId w:val="14"/>
        </w:numPr>
        <w:spacing w:line="300" w:lineRule="auto"/>
        <w:ind w:left="1423"/>
        <w:contextualSpacing w:val="0"/>
        <w:rPr>
          <w:rFonts w:ascii="Arial" w:hAnsi="Arial" w:cs="Arial"/>
        </w:rPr>
      </w:pPr>
      <w:r w:rsidRPr="006E37E9">
        <w:rPr>
          <w:rFonts w:ascii="Arial" w:hAnsi="Arial" w:cs="Arial"/>
        </w:rPr>
        <w:t>Periodo de Votación.</w:t>
      </w:r>
    </w:p>
    <w:p w:rsidR="009C3F27" w:rsidRPr="006E37E9" w:rsidRDefault="009C3F27" w:rsidP="009C3F27">
      <w:pPr>
        <w:pStyle w:val="Prrafodelista"/>
        <w:numPr>
          <w:ilvl w:val="0"/>
          <w:numId w:val="15"/>
        </w:numPr>
        <w:spacing w:line="300" w:lineRule="auto"/>
        <w:ind w:left="720"/>
        <w:contextualSpacing w:val="0"/>
        <w:rPr>
          <w:rFonts w:ascii="Arial" w:hAnsi="Arial" w:cs="Arial"/>
          <w:b/>
        </w:rPr>
      </w:pPr>
      <w:r w:rsidRPr="006E37E9">
        <w:rPr>
          <w:rFonts w:ascii="Arial" w:hAnsi="Arial" w:cs="Arial"/>
          <w:b/>
        </w:rPr>
        <w:t>Actividades posteriores al Periodo de VA</w:t>
      </w:r>
    </w:p>
    <w:p w:rsidR="009C3F27" w:rsidRPr="006E37E9" w:rsidRDefault="009C3F27" w:rsidP="009C3F27">
      <w:pPr>
        <w:pStyle w:val="Prrafodelista"/>
        <w:numPr>
          <w:ilvl w:val="0"/>
          <w:numId w:val="13"/>
        </w:numPr>
        <w:spacing w:line="300" w:lineRule="auto"/>
        <w:ind w:left="1423" w:hanging="720"/>
        <w:contextualSpacing w:val="0"/>
        <w:rPr>
          <w:rFonts w:ascii="Arial" w:hAnsi="Arial" w:cs="Arial"/>
        </w:rPr>
      </w:pPr>
      <w:r w:rsidRPr="006E37E9">
        <w:rPr>
          <w:rFonts w:ascii="Arial" w:hAnsi="Arial" w:cs="Arial"/>
        </w:rPr>
        <w:t>Escrutinio y cómputo;</w:t>
      </w:r>
    </w:p>
    <w:p w:rsidR="009C3F27" w:rsidRPr="006E37E9" w:rsidRDefault="009C3F27" w:rsidP="009C3F27">
      <w:pPr>
        <w:pStyle w:val="Prrafodelista"/>
        <w:numPr>
          <w:ilvl w:val="0"/>
          <w:numId w:val="13"/>
        </w:numPr>
        <w:spacing w:line="300" w:lineRule="auto"/>
        <w:ind w:left="1423" w:hanging="720"/>
        <w:contextualSpacing w:val="0"/>
        <w:rPr>
          <w:rFonts w:ascii="Arial" w:hAnsi="Arial" w:cs="Arial"/>
        </w:rPr>
      </w:pPr>
      <w:r w:rsidRPr="006E37E9">
        <w:rPr>
          <w:rFonts w:ascii="Arial" w:hAnsi="Arial" w:cs="Arial"/>
        </w:rPr>
        <w:t>Incorporación de resultados al PREP; al Sistema de Registro de Actas; y a los cómputos distritales federales, así como del ámbito local.</w:t>
      </w:r>
    </w:p>
    <w:p w:rsidR="009C3F27" w:rsidRPr="006E37E9" w:rsidRDefault="009C3F27" w:rsidP="009C3F27">
      <w:pPr>
        <w:pStyle w:val="Ttulo2"/>
        <w:spacing w:before="600" w:line="300" w:lineRule="auto"/>
        <w:ind w:left="578" w:hanging="578"/>
        <w:rPr>
          <w:rFonts w:ascii="Arial" w:hAnsi="Arial" w:cs="Arial"/>
          <w:sz w:val="23"/>
        </w:rPr>
      </w:pPr>
      <w:r w:rsidRPr="006E37E9">
        <w:rPr>
          <w:rFonts w:ascii="Arial" w:hAnsi="Arial" w:cs="Arial"/>
          <w:sz w:val="23"/>
        </w:rPr>
        <w:t>Documentación y materiales electorales para el voto anticipado</w:t>
      </w:r>
    </w:p>
    <w:p w:rsidR="009C3F27" w:rsidRPr="006E37E9" w:rsidRDefault="009C3F27" w:rsidP="009C3F27">
      <w:pPr>
        <w:rPr>
          <w:rFonts w:ascii="Arial" w:hAnsi="Arial" w:cs="Arial"/>
        </w:rPr>
      </w:pPr>
      <w:r w:rsidRPr="006E37E9">
        <w:rPr>
          <w:rFonts w:ascii="Arial" w:hAnsi="Arial" w:cs="Arial"/>
        </w:rPr>
        <w:t>Que, conforme al numeral 67 de los Lineamientos para el voto anticipado, los documentos y materiales electorales principales a utilizar en el ejercicio del voto anticipado se determinarán en el modelo de operación del voto anticipado.</w:t>
      </w:r>
    </w:p>
    <w:p w:rsidR="009C3F27" w:rsidRPr="006E37E9" w:rsidRDefault="009C3F27" w:rsidP="009C3F27">
      <w:pPr>
        <w:rPr>
          <w:rFonts w:ascii="Arial" w:hAnsi="Arial" w:cs="Arial"/>
        </w:rPr>
      </w:pPr>
      <w:r w:rsidRPr="006E37E9">
        <w:rPr>
          <w:rFonts w:ascii="Arial" w:hAnsi="Arial" w:cs="Arial"/>
        </w:rPr>
        <w:lastRenderedPageBreak/>
        <w:t>Para ello, de acuerdo con los Lineamientos señalados, el INE a través de la Dirección Ejecutiva, diseñará y producirá la documentación y material electoral para el ejercicio del voto anticipado de la elección federal. Tratándose de las elecciones Locales los organismos electorales producirán la documentación y materiales electorales con base en los modelos que apruebe el INE. Los gastos de producción de dicha documentación y materiales electorales correrán a cargo de los organismos electorales.</w:t>
      </w:r>
    </w:p>
    <w:p w:rsidR="009C3F27" w:rsidRPr="006E37E9" w:rsidRDefault="009C3F27" w:rsidP="009C3F27">
      <w:pPr>
        <w:rPr>
          <w:rFonts w:ascii="Arial" w:hAnsi="Arial" w:cs="Arial"/>
        </w:rPr>
      </w:pPr>
      <w:r w:rsidRPr="006E37E9">
        <w:rPr>
          <w:rFonts w:ascii="Arial" w:hAnsi="Arial" w:cs="Arial"/>
        </w:rPr>
        <w:t>Del mismo modo, en términos del numeral 69 de los citados Lineamientos, la urna, la caja paquete electoral, la mampara especial, el marcador de boletas, el sello de goma con la leyenda “Votó 2024”, el cojín para sellos, la tinta para sellos y la marcadora de credenciales que se usen para el voto anticipado serán los mismos que se utilicen para las casillas del Proceso Electoral Concurrente.</w:t>
      </w:r>
    </w:p>
    <w:p w:rsidR="009C3F27" w:rsidRPr="006E37E9" w:rsidRDefault="009C3F27" w:rsidP="009C3F27">
      <w:pPr>
        <w:rPr>
          <w:rFonts w:ascii="Arial" w:hAnsi="Arial" w:cs="Arial"/>
        </w:rPr>
      </w:pPr>
      <w:r w:rsidRPr="006E37E9">
        <w:rPr>
          <w:rFonts w:ascii="Arial" w:hAnsi="Arial" w:cs="Arial"/>
        </w:rPr>
        <w:t>La cantidad de boletas electorales será al menos igual al del número de personas solicitantes que hubieren llenado su solicitud individual de inscripción a la Lista Nominal de Electores con voto anticipado. Para tal efecto, el INE proporcionará a los organismos electorales el estadístico de personas con la solicitud procedente.</w:t>
      </w:r>
    </w:p>
    <w:p w:rsidR="009C3F27" w:rsidRPr="006E37E9" w:rsidRDefault="009C3F27" w:rsidP="009C3F27">
      <w:pPr>
        <w:rPr>
          <w:rFonts w:ascii="Arial" w:hAnsi="Arial" w:cs="Arial"/>
        </w:rPr>
      </w:pPr>
      <w:r w:rsidRPr="006E37E9">
        <w:rPr>
          <w:rFonts w:ascii="Arial" w:hAnsi="Arial" w:cs="Arial"/>
        </w:rPr>
        <w:t>Asimismo, el INE y los organismos electorales determinarán un número adicional de boletas electorales, con la finalidad de cubrir posibles daños de éstas y garantizar la integración de los Sobres Paquetes Electorales de Seguridad, Junta Local, para el voto anticipado, para ello deberán considerar:</w:t>
      </w:r>
    </w:p>
    <w:p w:rsidR="009C3F27" w:rsidRPr="006E37E9" w:rsidRDefault="009C3F27" w:rsidP="009C3F27">
      <w:pPr>
        <w:pStyle w:val="Prrafodelista"/>
        <w:numPr>
          <w:ilvl w:val="1"/>
          <w:numId w:val="16"/>
        </w:numPr>
        <w:spacing w:line="300" w:lineRule="auto"/>
        <w:ind w:left="357" w:hanging="357"/>
        <w:contextualSpacing w:val="0"/>
        <w:rPr>
          <w:rFonts w:ascii="Arial" w:hAnsi="Arial" w:cs="Arial"/>
        </w:rPr>
      </w:pPr>
      <w:r w:rsidRPr="006E37E9">
        <w:rPr>
          <w:rFonts w:ascii="Arial" w:hAnsi="Arial" w:cs="Arial"/>
        </w:rPr>
        <w:t>El número de Solicitud Individual de Inscripción a la Lista Nominal de Electores con Voto Anticipado que fueron determinadas como improcedentes y de las cuales, eventualmente el Tribunal Electoral del Poder Judicial de la Federación pueda resolver favorablemente su incorporación a la Lista Nominal correspondiente;</w:t>
      </w:r>
    </w:p>
    <w:p w:rsidR="009C3F27" w:rsidRPr="006E37E9" w:rsidRDefault="009C3F27" w:rsidP="009C3F27">
      <w:pPr>
        <w:pStyle w:val="Prrafodelista"/>
        <w:numPr>
          <w:ilvl w:val="1"/>
          <w:numId w:val="16"/>
        </w:numPr>
        <w:spacing w:line="300" w:lineRule="auto"/>
        <w:ind w:left="357" w:hanging="357"/>
        <w:contextualSpacing w:val="0"/>
        <w:rPr>
          <w:rFonts w:ascii="Arial" w:hAnsi="Arial" w:cs="Arial"/>
        </w:rPr>
      </w:pPr>
      <w:r w:rsidRPr="006E37E9">
        <w:rPr>
          <w:rFonts w:ascii="Arial" w:hAnsi="Arial" w:cs="Arial"/>
        </w:rPr>
        <w:t>El número de observaciones procedentes de los partidos políticos a la Lista Nominal de Electores con Voto Anticipado para revisión; y</w:t>
      </w:r>
    </w:p>
    <w:p w:rsidR="009C3F27" w:rsidRPr="006E37E9" w:rsidRDefault="009C3F27" w:rsidP="009C3F27">
      <w:pPr>
        <w:pStyle w:val="Prrafodelista"/>
        <w:numPr>
          <w:ilvl w:val="1"/>
          <w:numId w:val="16"/>
        </w:numPr>
        <w:spacing w:line="300" w:lineRule="auto"/>
        <w:ind w:left="357" w:hanging="357"/>
        <w:contextualSpacing w:val="0"/>
        <w:rPr>
          <w:rFonts w:ascii="Arial" w:hAnsi="Arial" w:cs="Arial"/>
        </w:rPr>
      </w:pPr>
      <w:r w:rsidRPr="006E37E9">
        <w:rPr>
          <w:rFonts w:ascii="Arial" w:hAnsi="Arial" w:cs="Arial"/>
        </w:rPr>
        <w:t>La previsión de posibles casos de extravío, pérdida, daño o devolución de los Sobre Paquete Electoral de Seguridad. Las boletas adicionales no utilizadas serán inutilizadas por los Consejos Distritales del INE o por los órganos competentes de los organismos electorales, para su posterior destrucción.</w:t>
      </w:r>
    </w:p>
    <w:p w:rsidR="009C3F27" w:rsidRPr="006E37E9" w:rsidRDefault="009C3F27" w:rsidP="009C3F27">
      <w:pPr>
        <w:rPr>
          <w:rFonts w:ascii="Arial" w:hAnsi="Arial" w:cs="Arial"/>
        </w:rPr>
      </w:pPr>
      <w:r w:rsidRPr="006E37E9">
        <w:rPr>
          <w:rFonts w:ascii="Arial" w:hAnsi="Arial" w:cs="Arial"/>
        </w:rPr>
        <w:lastRenderedPageBreak/>
        <w:t>Por otra parte, la Dirección Ejecutiva con base en el número de Solicitud Individual de Inscripción a la Lista Nominal de Electores con Voto Anticipado recibidas y aprobadas, preparará los datos de la ciudadanía para personalizar los materiales del Sobres Paquetes Electorales de Seguridad, Junta Local; además, por conducto de las Juntas Locales Electorales verificará que la cantidad de documentos y materiales elaborados corresponda a la ciudadanía inscrita en la Lista Nominal de Electores correspondiente.</w:t>
      </w:r>
    </w:p>
    <w:p w:rsidR="009C3F27" w:rsidRPr="006E37E9" w:rsidRDefault="009C3F27" w:rsidP="009C3F27">
      <w:pPr>
        <w:pStyle w:val="Ttulo2"/>
        <w:spacing w:before="600" w:line="300" w:lineRule="auto"/>
        <w:ind w:left="578" w:hanging="578"/>
        <w:rPr>
          <w:rFonts w:ascii="Arial" w:hAnsi="Arial" w:cs="Arial"/>
          <w:sz w:val="23"/>
        </w:rPr>
      </w:pPr>
      <w:r w:rsidRPr="006E37E9">
        <w:rPr>
          <w:rFonts w:ascii="Arial" w:hAnsi="Arial" w:cs="Arial"/>
          <w:sz w:val="23"/>
        </w:rPr>
        <w:t>Documentación electoral para las personas con voto anticipado</w:t>
      </w:r>
    </w:p>
    <w:p w:rsidR="009C3F27" w:rsidRPr="006E37E9" w:rsidRDefault="009C3F27" w:rsidP="009C3F27">
      <w:pPr>
        <w:rPr>
          <w:rFonts w:ascii="Arial" w:hAnsi="Arial" w:cs="Arial"/>
        </w:rPr>
      </w:pPr>
      <w:r w:rsidRPr="006E37E9">
        <w:rPr>
          <w:rFonts w:ascii="Arial" w:hAnsi="Arial" w:cs="Arial"/>
        </w:rPr>
        <w:t>Que, en términos del numeral 103 de los Lineamientos de voto anticipado, los documentos utilizados por las personas con voto anticipado, para emitir su decisión y que deberá devolver a la autoridad electoral serán los siguientes:</w:t>
      </w:r>
    </w:p>
    <w:p w:rsidR="009C3F27" w:rsidRPr="006E37E9" w:rsidRDefault="009C3F27" w:rsidP="009C3F27">
      <w:pPr>
        <w:pStyle w:val="Prrafodelista"/>
        <w:numPr>
          <w:ilvl w:val="0"/>
          <w:numId w:val="17"/>
        </w:numPr>
        <w:spacing w:line="300" w:lineRule="auto"/>
        <w:ind w:left="357" w:hanging="357"/>
        <w:contextualSpacing w:val="0"/>
        <w:rPr>
          <w:rFonts w:ascii="Arial" w:hAnsi="Arial" w:cs="Arial"/>
        </w:rPr>
      </w:pPr>
      <w:r w:rsidRPr="006E37E9">
        <w:rPr>
          <w:rFonts w:ascii="Arial" w:hAnsi="Arial" w:cs="Arial"/>
          <w:b/>
        </w:rPr>
        <w:t>Votos emitidos:</w:t>
      </w:r>
      <w:r w:rsidRPr="006E37E9">
        <w:rPr>
          <w:rFonts w:ascii="Arial" w:hAnsi="Arial" w:cs="Arial"/>
        </w:rPr>
        <w:t xml:space="preserve"> Las boletas electorales que contengan la manifestación por la opción de su preferencia, con base en lo señalado en el artículo 291, fracción a) y b) de la Ley General;</w:t>
      </w:r>
    </w:p>
    <w:p w:rsidR="009C3F27" w:rsidRPr="006E37E9" w:rsidRDefault="009C3F27" w:rsidP="009C3F27">
      <w:pPr>
        <w:pStyle w:val="Prrafodelista"/>
        <w:numPr>
          <w:ilvl w:val="0"/>
          <w:numId w:val="17"/>
        </w:numPr>
        <w:spacing w:line="300" w:lineRule="auto"/>
        <w:ind w:left="357" w:hanging="357"/>
        <w:contextualSpacing w:val="0"/>
        <w:rPr>
          <w:rFonts w:ascii="Arial" w:hAnsi="Arial" w:cs="Arial"/>
        </w:rPr>
      </w:pPr>
      <w:r w:rsidRPr="006E37E9">
        <w:rPr>
          <w:rFonts w:ascii="Arial" w:hAnsi="Arial" w:cs="Arial"/>
          <w:b/>
          <w:bCs/>
        </w:rPr>
        <w:t>Sobre Voto Federal y Sobre Voto Local:</w:t>
      </w:r>
      <w:r w:rsidRPr="006E37E9">
        <w:rPr>
          <w:rFonts w:ascii="Arial" w:hAnsi="Arial" w:cs="Arial"/>
        </w:rPr>
        <w:t xml:space="preserve"> Sobres en los que se resguardarán las boletas electorales de las elecciones federales y de las locales, según corresponda, una vez emitido el voto. Para garantizar el secreto del voto, este sobre no contendrá datos de identificación de la persona con voto anticipado; y</w:t>
      </w:r>
    </w:p>
    <w:p w:rsidR="009C3F27" w:rsidRPr="006E37E9" w:rsidRDefault="009C3F27" w:rsidP="009C3F27">
      <w:pPr>
        <w:pStyle w:val="Prrafodelista"/>
        <w:numPr>
          <w:ilvl w:val="0"/>
          <w:numId w:val="17"/>
        </w:numPr>
        <w:spacing w:line="300" w:lineRule="auto"/>
        <w:ind w:left="357" w:hanging="357"/>
        <w:contextualSpacing w:val="0"/>
        <w:rPr>
          <w:rFonts w:ascii="Arial" w:hAnsi="Arial" w:cs="Arial"/>
        </w:rPr>
      </w:pPr>
      <w:r w:rsidRPr="006E37E9">
        <w:rPr>
          <w:rFonts w:ascii="Arial" w:hAnsi="Arial" w:cs="Arial"/>
          <w:b/>
          <w:bCs/>
        </w:rPr>
        <w:t>Sobre Paquete Electoral de Seguridad Voto Anticipado (SPES VA):</w:t>
      </w:r>
      <w:r w:rsidRPr="006E37E9">
        <w:rPr>
          <w:rFonts w:ascii="Arial" w:hAnsi="Arial" w:cs="Arial"/>
        </w:rPr>
        <w:t xml:space="preserve"> Sobre en el que se depositan los sobres con </w:t>
      </w:r>
      <w:r w:rsidR="00CE1ED7" w:rsidRPr="006E37E9">
        <w:rPr>
          <w:rFonts w:ascii="Arial" w:hAnsi="Arial" w:cs="Arial"/>
        </w:rPr>
        <w:t xml:space="preserve">voto </w:t>
      </w:r>
      <w:r w:rsidRPr="006E37E9">
        <w:rPr>
          <w:rFonts w:ascii="Arial" w:hAnsi="Arial" w:cs="Arial"/>
        </w:rPr>
        <w:t>anticipado y que contará con los siguientes datos: Folio de control, distrito electoral federal, distrito electoral local y municipio.</w:t>
      </w:r>
    </w:p>
    <w:p w:rsidR="009C3F27" w:rsidRPr="006E37E9" w:rsidRDefault="009C3F27" w:rsidP="009C3F27">
      <w:pPr>
        <w:pStyle w:val="Ttulo2"/>
        <w:spacing w:before="600" w:line="300" w:lineRule="auto"/>
        <w:ind w:left="578" w:hanging="578"/>
        <w:rPr>
          <w:rFonts w:ascii="Arial" w:hAnsi="Arial" w:cs="Arial"/>
          <w:sz w:val="23"/>
        </w:rPr>
      </w:pPr>
      <w:r w:rsidRPr="006E37E9">
        <w:rPr>
          <w:rFonts w:ascii="Arial" w:hAnsi="Arial" w:cs="Arial"/>
          <w:sz w:val="23"/>
        </w:rPr>
        <w:t>Listado de los documentos de voto anticipado del Instituto</w:t>
      </w:r>
    </w:p>
    <w:p w:rsidR="009C3F27" w:rsidRPr="006E37E9" w:rsidRDefault="009C3F27" w:rsidP="009C3F27">
      <w:pPr>
        <w:rPr>
          <w:rFonts w:ascii="Arial" w:hAnsi="Arial" w:cs="Arial"/>
        </w:rPr>
      </w:pPr>
      <w:r w:rsidRPr="006E37E9">
        <w:rPr>
          <w:rFonts w:ascii="Arial" w:hAnsi="Arial" w:cs="Arial"/>
        </w:rPr>
        <w:t xml:space="preserve">Que, conforme a las disposiciones mencionadas, el 13 de marzo de 2023, el titular de la Dirección Ejecutiva de Organización Electoral validó la documentación electoral elaborada por este Instituto, relacionada con el voto anticipado. En ese sentido, la Dirección señalada manifestó que después de llevar a cabo la revisión de los diseños de los formatos únicos personalizados de la documentación electoral para la modalidad de voto anticipado, la Dirección de Estadística y Documentación Electoral del INE </w:t>
      </w:r>
      <w:r w:rsidRPr="006E37E9">
        <w:rPr>
          <w:rFonts w:ascii="Arial" w:hAnsi="Arial" w:cs="Arial"/>
        </w:rPr>
        <w:lastRenderedPageBreak/>
        <w:t>determinó que las observaciones formuladas con antelación, fueron debidamente atendidas.</w:t>
      </w:r>
    </w:p>
    <w:p w:rsidR="009C3F27" w:rsidRPr="006E37E9" w:rsidRDefault="009C3F27" w:rsidP="009C3F27">
      <w:pPr>
        <w:rPr>
          <w:rFonts w:ascii="Arial" w:hAnsi="Arial" w:cs="Arial"/>
        </w:rPr>
      </w:pPr>
      <w:r w:rsidRPr="006E37E9">
        <w:rPr>
          <w:rFonts w:ascii="Arial" w:hAnsi="Arial" w:cs="Arial"/>
        </w:rPr>
        <w:t>En ese contexto, la documentación validada por la autoridad nacional fue la que a continuación se detalla: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Boleta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Acta de mesa de escrutinio y cómputo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expediente de mesa de escrutinio y cómputo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válidos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nulos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Hoja para hacer las operaciones mesa de escrutinio y cómputo de la elección de Gubernatura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Boleta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Acta de mesa de escrutinio y cómputo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expediente de mesa de escrutinio y cómputo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válidos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nulos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Hoja para hacer las operaciones mesa de escrutinio y cómputo de la elección de Diputaciones Locales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Boleta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Acta de mesa de escrutinio y cómputo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expediente de mesa de escrutinio y cómputo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válidos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Sobre para votos nulos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Hoja para hacer las operaciones mesa de escrutinio y cómputo de la elección de Ayuntamiento (VA).</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Cartel de resultados de la votación en mesa de escrutinio y cómputo (VA). (1) Gubernatura, (1) Diputaciones Locales y (1) Presidencia Municipal y Regidurías.</w:t>
      </w:r>
    </w:p>
    <w:p w:rsidR="009C3F27" w:rsidRPr="006E37E9" w:rsidRDefault="009C3F27" w:rsidP="006E37E9">
      <w:pPr>
        <w:pStyle w:val="Prrafodelista"/>
        <w:numPr>
          <w:ilvl w:val="0"/>
          <w:numId w:val="18"/>
        </w:numPr>
        <w:spacing w:line="300" w:lineRule="auto"/>
        <w:ind w:left="680" w:hanging="680"/>
        <w:rPr>
          <w:rFonts w:ascii="Arial" w:hAnsi="Arial" w:cs="Arial"/>
        </w:rPr>
      </w:pPr>
      <w:r w:rsidRPr="006E37E9">
        <w:rPr>
          <w:rFonts w:ascii="Arial" w:hAnsi="Arial" w:cs="Arial"/>
        </w:rPr>
        <w:t>Hoja de incidentes (VA).</w:t>
      </w:r>
    </w:p>
    <w:p w:rsidR="009C3F27" w:rsidRPr="006E37E9" w:rsidRDefault="009C3F27" w:rsidP="009C3F27">
      <w:pPr>
        <w:pStyle w:val="Prrafodelista"/>
        <w:numPr>
          <w:ilvl w:val="0"/>
          <w:numId w:val="18"/>
        </w:numPr>
        <w:spacing w:line="300" w:lineRule="auto"/>
        <w:ind w:left="680" w:hanging="680"/>
        <w:rPr>
          <w:rFonts w:ascii="Arial" w:hAnsi="Arial" w:cs="Arial"/>
        </w:rPr>
      </w:pPr>
      <w:r w:rsidRPr="006E37E9">
        <w:rPr>
          <w:rFonts w:ascii="Arial" w:hAnsi="Arial" w:cs="Arial"/>
        </w:rPr>
        <w:lastRenderedPageBreak/>
        <w:t>Constancia de clausura de la mesa de escrutinio y cómputo y recibo de copia legible (VA).</w:t>
      </w:r>
    </w:p>
    <w:p w:rsidR="009C3F27" w:rsidRPr="006E37E9" w:rsidRDefault="009C3F27" w:rsidP="009C3F27">
      <w:pPr>
        <w:pStyle w:val="Prrafodelista"/>
        <w:numPr>
          <w:ilvl w:val="0"/>
          <w:numId w:val="18"/>
        </w:numPr>
        <w:spacing w:line="300" w:lineRule="auto"/>
        <w:ind w:left="680" w:hanging="680"/>
        <w:rPr>
          <w:rFonts w:ascii="Arial" w:hAnsi="Arial" w:cs="Arial"/>
        </w:rPr>
      </w:pPr>
      <w:r w:rsidRPr="006E37E9">
        <w:rPr>
          <w:rFonts w:ascii="Arial" w:hAnsi="Arial" w:cs="Arial"/>
        </w:rPr>
        <w:t>Sobre paquete electoral de seguridad (VA).</w:t>
      </w:r>
    </w:p>
    <w:p w:rsidR="009C3F27" w:rsidRPr="006E37E9" w:rsidRDefault="009C3F27" w:rsidP="009C3F27">
      <w:pPr>
        <w:pStyle w:val="Prrafodelista"/>
        <w:numPr>
          <w:ilvl w:val="0"/>
          <w:numId w:val="18"/>
        </w:numPr>
        <w:spacing w:line="300" w:lineRule="auto"/>
        <w:ind w:left="680" w:hanging="680"/>
        <w:rPr>
          <w:rFonts w:ascii="Arial" w:hAnsi="Arial" w:cs="Arial"/>
        </w:rPr>
      </w:pPr>
      <w:r w:rsidRPr="006E37E9">
        <w:rPr>
          <w:rFonts w:ascii="Arial" w:hAnsi="Arial" w:cs="Arial"/>
        </w:rPr>
        <w:t>Sobre voto de las elecciones locales (VA).</w:t>
      </w:r>
    </w:p>
    <w:p w:rsidR="00CC3EB5" w:rsidRPr="006E37E9" w:rsidRDefault="00CC3EB5" w:rsidP="00CC3EB5">
      <w:pPr>
        <w:pStyle w:val="Ttulo2"/>
        <w:rPr>
          <w:rFonts w:ascii="Arial" w:hAnsi="Arial" w:cs="Arial"/>
          <w:sz w:val="23"/>
        </w:rPr>
      </w:pPr>
      <w:r w:rsidRPr="006E37E9">
        <w:rPr>
          <w:rFonts w:ascii="Arial" w:hAnsi="Arial" w:cs="Arial"/>
          <w:sz w:val="23"/>
        </w:rPr>
        <w:t xml:space="preserve">Lineamientos </w:t>
      </w:r>
    </w:p>
    <w:p w:rsidR="009C3F27" w:rsidRPr="006E37E9" w:rsidRDefault="00CC3EB5" w:rsidP="007E7410">
      <w:pPr>
        <w:rPr>
          <w:rFonts w:ascii="Arial" w:hAnsi="Arial" w:cs="Arial"/>
        </w:rPr>
      </w:pPr>
      <w:r w:rsidRPr="006E37E9">
        <w:rPr>
          <w:rFonts w:ascii="Arial" w:hAnsi="Arial" w:cs="Arial"/>
        </w:rPr>
        <w:t xml:space="preserve">Que, </w:t>
      </w:r>
      <w:r w:rsidR="009C3F27" w:rsidRPr="006E37E9">
        <w:rPr>
          <w:rFonts w:ascii="Arial" w:hAnsi="Arial" w:cs="Arial"/>
        </w:rPr>
        <w:t>de acuerdo con</w:t>
      </w:r>
      <w:r w:rsidR="007E7410" w:rsidRPr="006E37E9">
        <w:rPr>
          <w:rFonts w:ascii="Arial" w:hAnsi="Arial" w:cs="Arial"/>
        </w:rPr>
        <w:t xml:space="preserve"> el cronograma establecido en el modelo de operación para la organización del voto anticipado para el Proceso Electoral Concurrente 2023-2024, el INE determinó que a más tardar el 22 de abril de 2024 </w:t>
      </w:r>
      <w:r w:rsidR="00E84B0F" w:rsidRPr="006E37E9">
        <w:rPr>
          <w:rFonts w:ascii="Arial" w:hAnsi="Arial" w:cs="Arial"/>
        </w:rPr>
        <w:t>se</w:t>
      </w:r>
      <w:r w:rsidR="007E7410" w:rsidRPr="006E37E9">
        <w:rPr>
          <w:rFonts w:ascii="Arial" w:hAnsi="Arial" w:cs="Arial"/>
        </w:rPr>
        <w:t xml:space="preserve"> </w:t>
      </w:r>
      <w:r w:rsidR="00E84B0F" w:rsidRPr="006E37E9">
        <w:rPr>
          <w:rFonts w:ascii="Arial" w:hAnsi="Arial" w:cs="Arial"/>
        </w:rPr>
        <w:t xml:space="preserve">realizaría </w:t>
      </w:r>
      <w:r w:rsidR="007E7410" w:rsidRPr="006E37E9">
        <w:rPr>
          <w:rFonts w:ascii="Arial" w:hAnsi="Arial" w:cs="Arial"/>
        </w:rPr>
        <w:t>la entrega de los materiales y la documentación electoral a la Junta Local Ejecutiva para la integración del Sobre Paquete Electoral de Seguridad Junta Local, que contiene los elementos para ejercer el voto anticipad</w:t>
      </w:r>
      <w:r w:rsidR="00225CEF" w:rsidRPr="006E37E9">
        <w:rPr>
          <w:rFonts w:ascii="Arial" w:hAnsi="Arial" w:cs="Arial"/>
        </w:rPr>
        <w:t>o.</w:t>
      </w:r>
    </w:p>
    <w:p w:rsidR="001960AD" w:rsidRPr="006E37E9" w:rsidRDefault="001960AD" w:rsidP="001960AD">
      <w:pPr>
        <w:rPr>
          <w:rFonts w:ascii="Arial" w:hAnsi="Arial" w:cs="Arial"/>
        </w:rPr>
      </w:pPr>
      <w:r w:rsidRPr="006E37E9">
        <w:rPr>
          <w:rFonts w:ascii="Arial" w:hAnsi="Arial" w:cs="Arial"/>
        </w:rPr>
        <w:t xml:space="preserve">A partir de lo anterior, este Consejo Estatal advierte que, no existe regulación alguna respecto al tratamiento que deberán recibir la documentación y las boletas electorales que serán utilizadas para el voto anticipado, específicamente en lo relativo a su conteo, sellado y agrupamiento; es decir, </w:t>
      </w:r>
      <w:r w:rsidR="000C5B73" w:rsidRPr="006E37E9">
        <w:rPr>
          <w:rFonts w:ascii="Arial" w:hAnsi="Arial" w:cs="Arial"/>
        </w:rPr>
        <w:t xml:space="preserve">el modelo no establece la forma en que deberá realizarse el sellado que establecen los artículos 177 numeral 1 del Reglamento de Elecciones y 218 numeral 2, fracción V de la Ley Electoral. </w:t>
      </w:r>
    </w:p>
    <w:p w:rsidR="000C5B73" w:rsidRPr="006E37E9" w:rsidRDefault="001960AD" w:rsidP="001960AD">
      <w:pPr>
        <w:rPr>
          <w:rFonts w:ascii="Arial" w:hAnsi="Arial" w:cs="Arial"/>
        </w:rPr>
      </w:pPr>
      <w:r w:rsidRPr="006E37E9">
        <w:rPr>
          <w:rFonts w:ascii="Arial" w:hAnsi="Arial" w:cs="Arial"/>
        </w:rPr>
        <w:t xml:space="preserve">Del mismo modo, el modelo no prevé </w:t>
      </w:r>
      <w:r w:rsidR="000C5B73" w:rsidRPr="006E37E9">
        <w:rPr>
          <w:rFonts w:ascii="Arial" w:hAnsi="Arial" w:cs="Arial"/>
        </w:rPr>
        <w:t xml:space="preserve">el procedimiento de verificación de las medidas de seguridad </w:t>
      </w:r>
      <w:r w:rsidRPr="006E37E9">
        <w:rPr>
          <w:rFonts w:ascii="Arial" w:hAnsi="Arial" w:cs="Arial"/>
        </w:rPr>
        <w:t xml:space="preserve">relacionadas con las boletas electorales destinadas para el voto anticipado, de acuerdo con </w:t>
      </w:r>
      <w:r w:rsidR="000C5B73" w:rsidRPr="006E37E9">
        <w:rPr>
          <w:rFonts w:ascii="Arial" w:hAnsi="Arial" w:cs="Arial"/>
        </w:rPr>
        <w:t>el anexo 4.2 del Reglamento de Eleccion</w:t>
      </w:r>
      <w:r w:rsidRPr="006E37E9">
        <w:rPr>
          <w:rFonts w:ascii="Arial" w:hAnsi="Arial" w:cs="Arial"/>
        </w:rPr>
        <w:t>es</w:t>
      </w:r>
      <w:r w:rsidR="000C5B73" w:rsidRPr="006E37E9">
        <w:rPr>
          <w:rFonts w:ascii="Arial" w:hAnsi="Arial" w:cs="Arial"/>
        </w:rPr>
        <w:t>.</w:t>
      </w:r>
      <w:r w:rsidRPr="006E37E9">
        <w:rPr>
          <w:rFonts w:ascii="Arial" w:hAnsi="Arial" w:cs="Arial"/>
        </w:rPr>
        <w:t xml:space="preserve"> Lo que implica que, los partidos políticos, candidaturas independientes y ciudadanía en general, no tendrá la información suficiente para determinar que la documentación electoral relacionada con el voto anticipado, cumple efectivamente con las características y requisitos técnicos y de confiabilidad determinados por las autoridades electorales.</w:t>
      </w:r>
    </w:p>
    <w:p w:rsidR="000C5B73" w:rsidRPr="006E37E9" w:rsidRDefault="005507C8" w:rsidP="007E7410">
      <w:pPr>
        <w:rPr>
          <w:rFonts w:ascii="Arial" w:hAnsi="Arial" w:cs="Arial"/>
        </w:rPr>
      </w:pPr>
      <w:r w:rsidRPr="006E37E9">
        <w:rPr>
          <w:rFonts w:ascii="Arial" w:hAnsi="Arial" w:cs="Arial"/>
        </w:rPr>
        <w:t>Para tal efecto, se debe considerar que</w:t>
      </w:r>
      <w:r w:rsidR="000C5B73" w:rsidRPr="006E37E9">
        <w:rPr>
          <w:rFonts w:ascii="Arial" w:hAnsi="Arial" w:cs="Arial"/>
        </w:rPr>
        <w:t>, la entrega del material y la documentación electoral a la Junta Local Ejecutiva del INE debe realizarse de manera previa</w:t>
      </w:r>
      <w:r w:rsidR="001960AD" w:rsidRPr="006E37E9">
        <w:rPr>
          <w:rFonts w:ascii="Arial" w:hAnsi="Arial" w:cs="Arial"/>
        </w:rPr>
        <w:t xml:space="preserve"> a la entrega de la documentación relacionada con las boletas electorales a utilizarse en la jornada electoral, </w:t>
      </w:r>
      <w:r w:rsidR="000C5B73" w:rsidRPr="006E37E9">
        <w:rPr>
          <w:rFonts w:ascii="Arial" w:hAnsi="Arial" w:cs="Arial"/>
        </w:rPr>
        <w:t xml:space="preserve">a fin de que las personas puedan ejercer su voto dentro del período de votación anticipada. </w:t>
      </w:r>
    </w:p>
    <w:p w:rsidR="000C5B73" w:rsidRPr="006E37E9" w:rsidRDefault="000C5B73" w:rsidP="007E7410">
      <w:pPr>
        <w:rPr>
          <w:rFonts w:ascii="Arial" w:hAnsi="Arial" w:cs="Arial"/>
        </w:rPr>
      </w:pPr>
      <w:r w:rsidRPr="006E37E9">
        <w:rPr>
          <w:rFonts w:ascii="Arial" w:hAnsi="Arial" w:cs="Arial"/>
        </w:rPr>
        <w:lastRenderedPageBreak/>
        <w:t xml:space="preserve">En ese tenor, con el propósito de </w:t>
      </w:r>
      <w:r w:rsidR="005507C8" w:rsidRPr="006E37E9">
        <w:rPr>
          <w:rFonts w:ascii="Arial" w:hAnsi="Arial" w:cs="Arial"/>
        </w:rPr>
        <w:t>que los partidos políticos tengan la certeza de que la documentación electoral cuenta con las medidas de seguridad determinadas por este Consejo Estatal, se considera viable la implementación de los Lineamientos mediante los cuales se establezca el procedimiento de conteo, sellado y agrupamiento, así como la verificación de las medidas de seguridad de las boletas electorales que se utilizarán para el voto anticipado.</w:t>
      </w:r>
    </w:p>
    <w:p w:rsidR="00C73A53" w:rsidRPr="006E37E9" w:rsidRDefault="00065F03" w:rsidP="007E7410">
      <w:pPr>
        <w:rPr>
          <w:rFonts w:ascii="Arial" w:hAnsi="Arial" w:cs="Arial"/>
        </w:rPr>
      </w:pPr>
      <w:r w:rsidRPr="006E37E9">
        <w:rPr>
          <w:rFonts w:ascii="Arial" w:hAnsi="Arial" w:cs="Arial"/>
        </w:rPr>
        <w:t>Para tal efecto, dado el número mínimo de votantes que solicitaron ejercer su voto de manera anticipada</w:t>
      </w:r>
      <w:r w:rsidR="00D3500A" w:rsidRPr="006E37E9">
        <w:rPr>
          <w:rFonts w:ascii="Arial" w:hAnsi="Arial" w:cs="Arial"/>
        </w:rPr>
        <w:t xml:space="preserve"> y</w:t>
      </w:r>
      <w:r w:rsidRPr="006E37E9">
        <w:rPr>
          <w:rFonts w:ascii="Arial" w:hAnsi="Arial" w:cs="Arial"/>
        </w:rPr>
        <w:t xml:space="preserve"> como medida </w:t>
      </w:r>
      <w:r w:rsidR="00D3500A" w:rsidRPr="006E37E9">
        <w:rPr>
          <w:rFonts w:ascii="Arial" w:hAnsi="Arial" w:cs="Arial"/>
        </w:rPr>
        <w:t>tendente a preservar la cadena de custodia de las boletas electorales, se considera viable que el procedimiento de conteo, sellado y agrupamiento, así como la verificación de las medidas de seguridad se realice en un solo distrito, con la participación de las y los integrantes del Consejo Estatal y en su caso, de las representaciones de las candidaturas independientes.</w:t>
      </w:r>
    </w:p>
    <w:p w:rsidR="00D3500A" w:rsidRPr="006E37E9" w:rsidRDefault="00D3500A" w:rsidP="00D3500A">
      <w:pPr>
        <w:rPr>
          <w:rFonts w:ascii="Arial" w:hAnsi="Arial" w:cs="Arial"/>
        </w:rPr>
      </w:pPr>
      <w:r w:rsidRPr="006E37E9">
        <w:rPr>
          <w:rFonts w:ascii="Arial" w:hAnsi="Arial" w:cs="Arial"/>
        </w:rPr>
        <w:t>A partir de lo anterior, se establece al distrito 07 con cabecera en Centro, como sede para el desarrollo del procedimiento de conteo, sellado y agrupamiento de las boletas electorales relativas al voto anticipado. Asimismo, se prevé la integración de una Comisión, conformada por personas integrantes de cada uno de los Consejos Electorales Distritales</w:t>
      </w:r>
      <w:r w:rsidR="00691688" w:rsidRPr="006E37E9">
        <w:rPr>
          <w:rFonts w:ascii="Arial" w:hAnsi="Arial" w:cs="Arial"/>
        </w:rPr>
        <w:t>, en los que se realizará el ejercicio del voto anticipado.</w:t>
      </w:r>
    </w:p>
    <w:p w:rsidR="001B780D" w:rsidRPr="006E37E9" w:rsidRDefault="001B780D" w:rsidP="007E7410">
      <w:pPr>
        <w:rPr>
          <w:rFonts w:ascii="Arial" w:hAnsi="Arial" w:cs="Arial"/>
        </w:rPr>
      </w:pPr>
      <w:r w:rsidRPr="006E37E9">
        <w:rPr>
          <w:rFonts w:ascii="Arial" w:hAnsi="Arial" w:cs="Arial"/>
        </w:rPr>
        <w:t>Además</w:t>
      </w:r>
      <w:r w:rsidR="00D3500A" w:rsidRPr="006E37E9">
        <w:rPr>
          <w:rFonts w:ascii="Arial" w:hAnsi="Arial" w:cs="Arial"/>
        </w:rPr>
        <w:t xml:space="preserve">, los Lineamientos propuestos </w:t>
      </w:r>
      <w:r w:rsidRPr="006E37E9">
        <w:rPr>
          <w:rFonts w:ascii="Arial" w:hAnsi="Arial" w:cs="Arial"/>
        </w:rPr>
        <w:t>señalan la forma de intervención del Consejo Estatal y en su caso, del Consejo Distrital, durante el desarrollo d</w:t>
      </w:r>
      <w:r w:rsidR="00D3500A" w:rsidRPr="006E37E9">
        <w:rPr>
          <w:rFonts w:ascii="Arial" w:hAnsi="Arial" w:cs="Arial"/>
        </w:rPr>
        <w:t>el procedimiento mencionado</w:t>
      </w:r>
      <w:r w:rsidRPr="006E37E9">
        <w:rPr>
          <w:rFonts w:ascii="Arial" w:hAnsi="Arial" w:cs="Arial"/>
        </w:rPr>
        <w:t>. Cabe destacar que, desde la recepción de la documentación y boletas electorales, se prevé la participación de la Oficialía Electoral para que, a partir de su fe pública, certifique la ejecución de cada una de las etapas previstas y de la existencia de las medidas de seguridad contenidas en las boletas electorales.</w:t>
      </w:r>
    </w:p>
    <w:p w:rsidR="00C518EC" w:rsidRPr="006E37E9" w:rsidRDefault="00C518EC" w:rsidP="00AA0258">
      <w:pPr>
        <w:rPr>
          <w:rFonts w:ascii="Arial" w:hAnsi="Arial" w:cs="Arial"/>
        </w:rPr>
      </w:pPr>
      <w:r w:rsidRPr="006E37E9">
        <w:rPr>
          <w:rFonts w:ascii="Arial" w:hAnsi="Arial" w:cs="Arial"/>
        </w:rPr>
        <w:t>Sobre la base de las consideraciones señaladas, este Consejo Estatal emite el siguiente:</w:t>
      </w:r>
    </w:p>
    <w:p w:rsidR="00006027" w:rsidRPr="006E37E9" w:rsidRDefault="00006027" w:rsidP="00006027">
      <w:pPr>
        <w:pStyle w:val="Ttulo1"/>
        <w:rPr>
          <w:rFonts w:ascii="Arial" w:hAnsi="Arial" w:cs="Arial"/>
          <w:sz w:val="24"/>
          <w:szCs w:val="24"/>
        </w:rPr>
      </w:pPr>
      <w:r w:rsidRPr="006E37E9">
        <w:rPr>
          <w:rFonts w:ascii="Arial" w:hAnsi="Arial" w:cs="Arial"/>
          <w:sz w:val="24"/>
          <w:szCs w:val="24"/>
        </w:rPr>
        <w:t>Acuerdo</w:t>
      </w:r>
    </w:p>
    <w:p w:rsidR="00CC3EB5" w:rsidRPr="006E37E9" w:rsidRDefault="00006027" w:rsidP="00CC3EB5">
      <w:pPr>
        <w:rPr>
          <w:rFonts w:ascii="Arial" w:hAnsi="Arial" w:cs="Arial"/>
        </w:rPr>
      </w:pPr>
      <w:r w:rsidRPr="006E37E9">
        <w:rPr>
          <w:rFonts w:ascii="Arial" w:hAnsi="Arial" w:cs="Arial"/>
          <w:b/>
        </w:rPr>
        <w:t>Primero.</w:t>
      </w:r>
      <w:r w:rsidRPr="006E37E9">
        <w:rPr>
          <w:rFonts w:ascii="Arial" w:hAnsi="Arial" w:cs="Arial"/>
        </w:rPr>
        <w:t xml:space="preserve"> Se </w:t>
      </w:r>
      <w:r w:rsidR="00F1731C" w:rsidRPr="006E37E9">
        <w:rPr>
          <w:rFonts w:ascii="Arial" w:hAnsi="Arial" w:cs="Arial"/>
        </w:rPr>
        <w:t>aprueban los Lineam</w:t>
      </w:r>
      <w:r w:rsidR="001742BB">
        <w:rPr>
          <w:rFonts w:ascii="Arial" w:hAnsi="Arial" w:cs="Arial"/>
        </w:rPr>
        <w:t>ientos para el conteo, sellado,</w:t>
      </w:r>
      <w:r w:rsidR="00F1731C" w:rsidRPr="006E37E9">
        <w:rPr>
          <w:rFonts w:ascii="Arial" w:hAnsi="Arial" w:cs="Arial"/>
        </w:rPr>
        <w:t xml:space="preserve"> agrupamiento </w:t>
      </w:r>
      <w:bookmarkStart w:id="0" w:name="_GoBack"/>
      <w:bookmarkEnd w:id="0"/>
      <w:r w:rsidR="001742BB">
        <w:rPr>
          <w:rFonts w:ascii="Arial" w:hAnsi="Arial" w:cs="Arial"/>
        </w:rPr>
        <w:t xml:space="preserve">y verificación de las medidas de seguridad </w:t>
      </w:r>
      <w:r w:rsidR="00F1731C" w:rsidRPr="006E37E9">
        <w:rPr>
          <w:rFonts w:ascii="Arial" w:hAnsi="Arial" w:cs="Arial"/>
        </w:rPr>
        <w:t xml:space="preserve">de las boletas electorales que se utilizarán para el voto anticipado con motivo del Proceso Electoral Local Ordinario 2023 – 2024 </w:t>
      </w:r>
      <w:r w:rsidR="00CC3EB5" w:rsidRPr="006E37E9">
        <w:rPr>
          <w:rFonts w:ascii="Arial" w:hAnsi="Arial" w:cs="Arial"/>
        </w:rPr>
        <w:t>anexo al presente acuerdo.</w:t>
      </w:r>
    </w:p>
    <w:p w:rsidR="001E1D9A" w:rsidRPr="006E37E9" w:rsidRDefault="00006027" w:rsidP="009C5F26">
      <w:pPr>
        <w:rPr>
          <w:rFonts w:ascii="Arial" w:hAnsi="Arial" w:cs="Arial"/>
        </w:rPr>
      </w:pPr>
      <w:r w:rsidRPr="006E37E9">
        <w:rPr>
          <w:rFonts w:ascii="Arial" w:hAnsi="Arial" w:cs="Arial"/>
          <w:b/>
        </w:rPr>
        <w:lastRenderedPageBreak/>
        <w:t xml:space="preserve">Segundo. </w:t>
      </w:r>
      <w:r w:rsidR="001E1D9A" w:rsidRPr="006E37E9">
        <w:rPr>
          <w:rFonts w:ascii="Arial" w:hAnsi="Arial" w:cs="Arial"/>
        </w:rPr>
        <w:t xml:space="preserve">Se designa al Consejero </w:t>
      </w:r>
      <w:r w:rsidR="007D1793" w:rsidRPr="006E37E9">
        <w:rPr>
          <w:rFonts w:ascii="Arial" w:hAnsi="Arial" w:cs="Arial"/>
        </w:rPr>
        <w:t xml:space="preserve">Electoral, Hernán González Sala, en su calidad de Presidente de la Comisión Permanente de Organización Electoral y Educación Cívica, </w:t>
      </w:r>
      <w:r w:rsidR="001E1D9A" w:rsidRPr="006E37E9">
        <w:rPr>
          <w:rFonts w:ascii="Arial" w:hAnsi="Arial" w:cs="Arial"/>
        </w:rPr>
        <w:t>para que reciba la documentación y las boletas electorales por parte de Talleres Gráficos de México y en su oportunidad, las traslade y resguarde en el distrito sede.</w:t>
      </w:r>
    </w:p>
    <w:p w:rsidR="00F63251" w:rsidRPr="006E37E9" w:rsidRDefault="001E1D9A" w:rsidP="009C5F26">
      <w:pPr>
        <w:rPr>
          <w:rFonts w:ascii="Arial" w:hAnsi="Arial" w:cs="Arial"/>
        </w:rPr>
      </w:pPr>
      <w:r w:rsidRPr="006E37E9">
        <w:rPr>
          <w:rFonts w:ascii="Arial" w:hAnsi="Arial" w:cs="Arial"/>
          <w:b/>
        </w:rPr>
        <w:t>Tercero.</w:t>
      </w:r>
      <w:r w:rsidR="00F63251" w:rsidRPr="006E37E9">
        <w:rPr>
          <w:rFonts w:ascii="Arial" w:hAnsi="Arial" w:cs="Arial"/>
          <w:b/>
        </w:rPr>
        <w:t xml:space="preserve"> </w:t>
      </w:r>
      <w:r w:rsidR="00F63251" w:rsidRPr="006E37E9">
        <w:rPr>
          <w:rFonts w:ascii="Arial" w:hAnsi="Arial" w:cs="Arial"/>
        </w:rPr>
        <w:t>Se instruye a la Secretaría Ejecutiva para que haga del conocimiento de los Consejos Electorales Distritales el contenido del presente acuerdo y su anexo.</w:t>
      </w:r>
    </w:p>
    <w:p w:rsidR="00006027" w:rsidRPr="006E37E9" w:rsidRDefault="001E1D9A" w:rsidP="009C5F26">
      <w:pPr>
        <w:rPr>
          <w:rFonts w:ascii="Arial" w:hAnsi="Arial" w:cs="Arial"/>
        </w:rPr>
      </w:pPr>
      <w:r w:rsidRPr="006E37E9">
        <w:rPr>
          <w:rFonts w:ascii="Arial" w:hAnsi="Arial" w:cs="Arial"/>
          <w:b/>
        </w:rPr>
        <w:t>Cuarto</w:t>
      </w:r>
      <w:r w:rsidR="00F63251" w:rsidRPr="006E37E9">
        <w:rPr>
          <w:rFonts w:ascii="Arial" w:hAnsi="Arial" w:cs="Arial"/>
          <w:b/>
        </w:rPr>
        <w:t xml:space="preserve">. </w:t>
      </w:r>
      <w:r w:rsidR="00F63251" w:rsidRPr="006E37E9">
        <w:rPr>
          <w:rFonts w:ascii="Arial" w:hAnsi="Arial" w:cs="Arial"/>
        </w:rPr>
        <w:t>Asimismo, s</w:t>
      </w:r>
      <w:r w:rsidR="00006027" w:rsidRPr="006E37E9">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006027" w:rsidRPr="006E37E9" w:rsidRDefault="003760E8" w:rsidP="00006027">
      <w:pPr>
        <w:rPr>
          <w:rFonts w:ascii="Arial" w:hAnsi="Arial" w:cs="Arial"/>
        </w:rPr>
      </w:pPr>
      <w:r w:rsidRPr="006E37E9">
        <w:rPr>
          <w:rFonts w:ascii="Arial" w:hAnsi="Arial" w:cs="Arial"/>
          <w:b/>
        </w:rPr>
        <w:t>Quinto</w:t>
      </w:r>
      <w:r w:rsidR="00006027" w:rsidRPr="006E37E9">
        <w:rPr>
          <w:rFonts w:ascii="Arial" w:hAnsi="Arial" w:cs="Arial"/>
          <w:b/>
        </w:rPr>
        <w:t>.</w:t>
      </w:r>
      <w:r w:rsidR="00006027" w:rsidRPr="006E37E9">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006027" w:rsidRPr="006E37E9" w:rsidRDefault="00006027" w:rsidP="00006027">
      <w:pPr>
        <w:rPr>
          <w:rFonts w:ascii="Arial" w:hAnsi="Arial" w:cs="Arial"/>
        </w:rPr>
      </w:pPr>
      <w:r w:rsidRPr="006E37E9">
        <w:rPr>
          <w:rFonts w:ascii="Arial" w:hAnsi="Arial" w:cs="Arial"/>
        </w:rPr>
        <w:t xml:space="preserve">El presente acuerdo fue </w:t>
      </w:r>
      <w:r w:rsidR="006E37E9">
        <w:rPr>
          <w:rFonts w:ascii="Arial" w:hAnsi="Arial" w:cs="Arial"/>
        </w:rPr>
        <w:t>aprobado</w:t>
      </w:r>
      <w:r w:rsidRPr="006E37E9">
        <w:rPr>
          <w:rFonts w:ascii="Arial" w:hAnsi="Arial" w:cs="Arial"/>
        </w:rPr>
        <w:t xml:space="preserve"> en sesión</w:t>
      </w:r>
      <w:r w:rsidR="006E37E9">
        <w:rPr>
          <w:rFonts w:ascii="Arial" w:hAnsi="Arial" w:cs="Arial"/>
        </w:rPr>
        <w:t xml:space="preserve"> extraordinaria urgente</w:t>
      </w:r>
      <w:r w:rsidRPr="006E37E9">
        <w:rPr>
          <w:rFonts w:ascii="Arial" w:hAnsi="Arial" w:cs="Arial"/>
        </w:rPr>
        <w:t xml:space="preserve"> efectuada el </w:t>
      </w:r>
      <w:r w:rsidR="006E37E9">
        <w:rPr>
          <w:rFonts w:ascii="Arial" w:hAnsi="Arial" w:cs="Arial"/>
        </w:rPr>
        <w:t xml:space="preserve">diecinueve </w:t>
      </w:r>
      <w:r w:rsidRPr="006E37E9">
        <w:rPr>
          <w:rFonts w:ascii="Arial" w:hAnsi="Arial" w:cs="Arial"/>
        </w:rPr>
        <w:t xml:space="preserve">de </w:t>
      </w:r>
      <w:r w:rsidR="006E37E9">
        <w:rPr>
          <w:rFonts w:ascii="Arial" w:hAnsi="Arial" w:cs="Arial"/>
        </w:rPr>
        <w:t xml:space="preserve">abril </w:t>
      </w:r>
      <w:r w:rsidRPr="006E37E9">
        <w:rPr>
          <w:rFonts w:ascii="Arial" w:hAnsi="Arial" w:cs="Arial"/>
        </w:rPr>
        <w:t xml:space="preserve">del año dos mil </w:t>
      </w:r>
      <w:r w:rsidR="00CC3EB5" w:rsidRPr="006E37E9">
        <w:rPr>
          <w:rFonts w:ascii="Arial" w:hAnsi="Arial" w:cs="Arial"/>
        </w:rPr>
        <w:t>veinticuatro</w:t>
      </w:r>
      <w:r w:rsidRPr="006E37E9">
        <w:rPr>
          <w:rFonts w:ascii="Arial" w:hAnsi="Arial" w:cs="Arial"/>
        </w:rPr>
        <w:t>, por votación</w:t>
      </w:r>
      <w:r w:rsidR="006E37E9">
        <w:rPr>
          <w:rFonts w:ascii="Arial" w:hAnsi="Arial" w:cs="Arial"/>
        </w:rPr>
        <w:t xml:space="preserve"> unánime</w:t>
      </w:r>
      <w:r w:rsidRPr="006E37E9">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rsidR="00B87BD8" w:rsidRPr="006E37E9" w:rsidRDefault="00B87BD8" w:rsidP="00006027">
      <w:pPr>
        <w:rPr>
          <w:rFonts w:ascii="Arial" w:hAnsi="Arial" w:cs="Arial"/>
        </w:rPr>
      </w:pPr>
    </w:p>
    <w:p w:rsidR="00487E6B" w:rsidRPr="006E37E9" w:rsidRDefault="00487E6B" w:rsidP="00006027">
      <w:pPr>
        <w:rPr>
          <w:rFonts w:ascii="Arial" w:hAnsi="Arial" w:cs="Arial"/>
        </w:rPr>
      </w:pPr>
    </w:p>
    <w:tbl>
      <w:tblPr>
        <w:tblStyle w:val="Tablaconcuadrcula"/>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295"/>
        <w:gridCol w:w="4486"/>
      </w:tblGrid>
      <w:tr w:rsidR="00575DB6" w:rsidRPr="006E37E9" w:rsidTr="006E37E9">
        <w:trPr>
          <w:trHeight w:val="1051"/>
        </w:trPr>
        <w:tc>
          <w:tcPr>
            <w:tcW w:w="4435" w:type="dxa"/>
          </w:tcPr>
          <w:p w:rsidR="00575DB6" w:rsidRPr="006E37E9" w:rsidRDefault="00575DB6" w:rsidP="00575DB6">
            <w:pPr>
              <w:spacing w:before="0" w:after="0"/>
              <w:jc w:val="center"/>
              <w:rPr>
                <w:rFonts w:ascii="Arial" w:hAnsi="Arial" w:cs="Arial"/>
                <w:b/>
              </w:rPr>
            </w:pPr>
            <w:r w:rsidRPr="006E37E9">
              <w:rPr>
                <w:rFonts w:ascii="Arial" w:hAnsi="Arial" w:cs="Arial"/>
                <w:b/>
              </w:rPr>
              <w:t>MTRA. ELIZABETH NAVA GUTIÉRREZ</w:t>
            </w:r>
          </w:p>
          <w:p w:rsidR="00575DB6" w:rsidRPr="006E37E9" w:rsidRDefault="00575DB6" w:rsidP="00575DB6">
            <w:pPr>
              <w:spacing w:before="0" w:after="0"/>
              <w:jc w:val="center"/>
              <w:rPr>
                <w:rFonts w:ascii="Arial" w:hAnsi="Arial" w:cs="Arial"/>
                <w:b/>
              </w:rPr>
            </w:pPr>
            <w:r w:rsidRPr="006E37E9">
              <w:rPr>
                <w:rFonts w:ascii="Arial" w:hAnsi="Arial" w:cs="Arial"/>
                <w:b/>
              </w:rPr>
              <w:t>CONSEJERA PRESIDENTA</w:t>
            </w:r>
          </w:p>
        </w:tc>
        <w:tc>
          <w:tcPr>
            <w:tcW w:w="295" w:type="dxa"/>
          </w:tcPr>
          <w:p w:rsidR="00575DB6" w:rsidRPr="006E37E9" w:rsidRDefault="00575DB6" w:rsidP="00575DB6">
            <w:pPr>
              <w:spacing w:before="0" w:after="0"/>
              <w:rPr>
                <w:rFonts w:ascii="Arial" w:hAnsi="Arial" w:cs="Arial"/>
                <w:b/>
              </w:rPr>
            </w:pPr>
          </w:p>
        </w:tc>
        <w:tc>
          <w:tcPr>
            <w:tcW w:w="4486" w:type="dxa"/>
          </w:tcPr>
          <w:p w:rsidR="00575DB6" w:rsidRPr="006E37E9" w:rsidRDefault="00575DB6" w:rsidP="00575DB6">
            <w:pPr>
              <w:spacing w:before="0" w:after="0"/>
              <w:jc w:val="center"/>
              <w:rPr>
                <w:rFonts w:ascii="Arial" w:hAnsi="Arial" w:cs="Arial"/>
                <w:b/>
              </w:rPr>
            </w:pPr>
            <w:r w:rsidRPr="006E37E9">
              <w:rPr>
                <w:rFonts w:ascii="Arial" w:hAnsi="Arial" w:cs="Arial"/>
                <w:b/>
              </w:rPr>
              <w:t>LIC. JORGE ALBERTO ZAVALA FRÍAS</w:t>
            </w:r>
          </w:p>
          <w:p w:rsidR="00575DB6" w:rsidRPr="006E37E9" w:rsidRDefault="00575DB6" w:rsidP="00575DB6">
            <w:pPr>
              <w:spacing w:before="0" w:after="0"/>
              <w:jc w:val="center"/>
              <w:rPr>
                <w:rFonts w:ascii="Arial" w:hAnsi="Arial" w:cs="Arial"/>
                <w:b/>
              </w:rPr>
            </w:pPr>
            <w:r w:rsidRPr="006E37E9">
              <w:rPr>
                <w:rFonts w:ascii="Arial" w:hAnsi="Arial" w:cs="Arial"/>
                <w:b/>
              </w:rPr>
              <w:t>SECRETARIO DEL CONSEJO</w:t>
            </w:r>
          </w:p>
        </w:tc>
      </w:tr>
    </w:tbl>
    <w:p w:rsidR="00006027" w:rsidRPr="006E37E9" w:rsidRDefault="00006027" w:rsidP="00487E6B">
      <w:pPr>
        <w:rPr>
          <w:rFonts w:ascii="Arial" w:hAnsi="Arial" w:cs="Arial"/>
        </w:rPr>
      </w:pPr>
    </w:p>
    <w:sectPr w:rsidR="00006027" w:rsidRPr="006E37E9" w:rsidSect="00703E38">
      <w:headerReference w:type="default" r:id="rId7"/>
      <w:footerReference w:type="default" r:id="rId8"/>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9F" w:rsidRDefault="00224D9F" w:rsidP="00A54250">
      <w:pPr>
        <w:spacing w:before="0" w:after="0" w:line="240" w:lineRule="auto"/>
      </w:pPr>
      <w:r>
        <w:separator/>
      </w:r>
    </w:p>
  </w:endnote>
  <w:endnote w:type="continuationSeparator" w:id="0">
    <w:p w:rsidR="00224D9F" w:rsidRDefault="00224D9F" w:rsidP="00A542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730352269"/>
      <w:docPartObj>
        <w:docPartGallery w:val="Page Numbers (Top of Page)"/>
        <w:docPartUnique/>
      </w:docPartObj>
    </w:sdtPr>
    <w:sdtEndPr/>
    <w:sdtContent>
      <w:p w:rsidR="00C73A53" w:rsidRPr="00F37105" w:rsidRDefault="00C73A53" w:rsidP="00F37105">
        <w:pPr>
          <w:pStyle w:val="Piedepgina"/>
          <w:jc w:val="right"/>
          <w:rPr>
            <w:rFonts w:cs="Arial"/>
            <w:color w:val="993366"/>
            <w:sz w:val="20"/>
            <w:szCs w:val="20"/>
          </w:rPr>
        </w:pPr>
        <w:r w:rsidRPr="00E0248C">
          <w:rPr>
            <w:rFonts w:cs="Arial"/>
            <w:b/>
            <w:bCs/>
            <w:color w:val="993366"/>
          </w:rPr>
          <w:t xml:space="preserve">Página </w:t>
        </w:r>
        <w:r w:rsidRPr="00E0248C">
          <w:rPr>
            <w:rFonts w:cs="Arial"/>
            <w:b/>
            <w:bCs/>
            <w:color w:val="993366"/>
          </w:rPr>
          <w:fldChar w:fldCharType="begin"/>
        </w:r>
        <w:r w:rsidRPr="00E0248C">
          <w:rPr>
            <w:rFonts w:cs="Arial"/>
            <w:b/>
            <w:bCs/>
            <w:color w:val="993366"/>
          </w:rPr>
          <w:instrText>PAGE</w:instrText>
        </w:r>
        <w:r w:rsidRPr="00E0248C">
          <w:rPr>
            <w:rFonts w:cs="Arial"/>
            <w:b/>
            <w:bCs/>
            <w:color w:val="993366"/>
          </w:rPr>
          <w:fldChar w:fldCharType="separate"/>
        </w:r>
        <w:r w:rsidR="001742BB">
          <w:rPr>
            <w:rFonts w:cs="Arial"/>
            <w:b/>
            <w:bCs/>
            <w:noProof/>
            <w:color w:val="993366"/>
          </w:rPr>
          <w:t>23</w:t>
        </w:r>
        <w:r w:rsidRPr="00E0248C">
          <w:rPr>
            <w:rFonts w:cs="Arial"/>
            <w:b/>
            <w:bCs/>
            <w:color w:val="993366"/>
          </w:rPr>
          <w:fldChar w:fldCharType="end"/>
        </w:r>
        <w:r w:rsidRPr="00E0248C">
          <w:rPr>
            <w:rFonts w:cs="Arial"/>
            <w:b/>
            <w:bCs/>
            <w:color w:val="993366"/>
          </w:rPr>
          <w:t xml:space="preserve"> | </w:t>
        </w:r>
        <w:r w:rsidRPr="00E0248C">
          <w:rPr>
            <w:rFonts w:cs="Arial"/>
            <w:b/>
            <w:bCs/>
            <w:color w:val="993366"/>
          </w:rPr>
          <w:fldChar w:fldCharType="begin"/>
        </w:r>
        <w:r w:rsidRPr="00E0248C">
          <w:rPr>
            <w:rFonts w:cs="Arial"/>
            <w:b/>
            <w:bCs/>
            <w:color w:val="993366"/>
          </w:rPr>
          <w:instrText>NUMPAGES</w:instrText>
        </w:r>
        <w:r w:rsidRPr="00E0248C">
          <w:rPr>
            <w:rFonts w:cs="Arial"/>
            <w:b/>
            <w:bCs/>
            <w:color w:val="993366"/>
          </w:rPr>
          <w:fldChar w:fldCharType="separate"/>
        </w:r>
        <w:r w:rsidR="001742BB">
          <w:rPr>
            <w:rFonts w:cs="Arial"/>
            <w:b/>
            <w:bCs/>
            <w:noProof/>
            <w:color w:val="993366"/>
          </w:rPr>
          <w:t>23</w:t>
        </w:r>
        <w:r w:rsidRPr="00E0248C">
          <w:rPr>
            <w:rFonts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9F" w:rsidRDefault="00224D9F" w:rsidP="00A54250">
      <w:pPr>
        <w:spacing w:before="0" w:after="0" w:line="240" w:lineRule="auto"/>
      </w:pPr>
      <w:r>
        <w:separator/>
      </w:r>
    </w:p>
  </w:footnote>
  <w:footnote w:type="continuationSeparator" w:id="0">
    <w:p w:rsidR="00224D9F" w:rsidRDefault="00224D9F" w:rsidP="00A542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73A53" w:rsidRPr="00063338" w:rsidTr="000C5B73">
      <w:tc>
        <w:tcPr>
          <w:tcW w:w="1418" w:type="dxa"/>
        </w:tcPr>
        <w:p w:rsidR="00C73A53" w:rsidRPr="00063338" w:rsidRDefault="00C73A53" w:rsidP="00A54250">
          <w:pPr>
            <w:pStyle w:val="Encabezado"/>
            <w:ind w:left="-170"/>
          </w:pPr>
          <w:r>
            <w:rPr>
              <w:b/>
              <w:noProof/>
              <w:sz w:val="32"/>
              <w:lang w:eastAsia="es-MX"/>
            </w:rPr>
            <w:drawing>
              <wp:inline distT="0" distB="0" distL="0" distR="0" wp14:anchorId="64A61ABF" wp14:editId="535D0766">
                <wp:extent cx="1014331" cy="1199403"/>
                <wp:effectExtent l="0" t="0" r="0" b="1270"/>
                <wp:docPr id="33" name="Imagen 3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C73A53" w:rsidRPr="00FA6047" w:rsidRDefault="00C73A53" w:rsidP="00A54250">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C73A53" w:rsidRPr="00063338" w:rsidRDefault="00C73A53" w:rsidP="00A54250">
          <w:pPr>
            <w:pStyle w:val="Encabezado"/>
            <w:jc w:val="center"/>
          </w:pPr>
          <w:r w:rsidRPr="00FA6047">
            <w:rPr>
              <w:rFonts w:ascii="Arial" w:hAnsi="Arial" w:cs="Arial"/>
              <w:sz w:val="26"/>
              <w:szCs w:val="26"/>
            </w:rPr>
            <w:t>CONSEJO ESTATAL</w:t>
          </w:r>
        </w:p>
      </w:tc>
      <w:tc>
        <w:tcPr>
          <w:tcW w:w="1701" w:type="dxa"/>
        </w:tcPr>
        <w:p w:rsidR="00C73A53" w:rsidRPr="00063338" w:rsidRDefault="00C73A53" w:rsidP="00A54250">
          <w:pPr>
            <w:pStyle w:val="Encabezado"/>
            <w:spacing w:before="480"/>
          </w:pPr>
          <w:r>
            <w:rPr>
              <w:noProof/>
              <w:lang w:eastAsia="es-MX"/>
            </w:rPr>
            <w:drawing>
              <wp:inline distT="0" distB="0" distL="0" distR="0" wp14:anchorId="32F1B11E" wp14:editId="7D24964C">
                <wp:extent cx="921600" cy="756000"/>
                <wp:effectExtent l="0" t="0" r="0" b="6350"/>
                <wp:docPr id="34" name="Imagen 3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C73A53" w:rsidRPr="006E37E9" w:rsidRDefault="006E37E9" w:rsidP="006E37E9">
    <w:pPr>
      <w:pStyle w:val="Encabezado"/>
      <w:jc w:val="right"/>
      <w:rPr>
        <w:rFonts w:ascii="Arial" w:hAnsi="Arial" w:cs="Arial"/>
        <w:b/>
        <w:sz w:val="24"/>
        <w:szCs w:val="24"/>
      </w:rPr>
    </w:pPr>
    <w:r w:rsidRPr="006E37E9">
      <w:rPr>
        <w:rFonts w:ascii="Arial" w:hAnsi="Arial" w:cs="Arial"/>
        <w:b/>
        <w:sz w:val="24"/>
        <w:szCs w:val="24"/>
      </w:rPr>
      <w:t>CE/2024/055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E6A"/>
    <w:multiLevelType w:val="hybridMultilevel"/>
    <w:tmpl w:val="CC9E49F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97E55"/>
    <w:multiLevelType w:val="hybridMultilevel"/>
    <w:tmpl w:val="8D5A1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D5BF5"/>
    <w:multiLevelType w:val="hybridMultilevel"/>
    <w:tmpl w:val="3020C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1082A"/>
    <w:multiLevelType w:val="hybridMultilevel"/>
    <w:tmpl w:val="A26A3D62"/>
    <w:lvl w:ilvl="0" w:tplc="A82AC0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E08B4"/>
    <w:multiLevelType w:val="hybridMultilevel"/>
    <w:tmpl w:val="60A63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20D51"/>
    <w:multiLevelType w:val="hybridMultilevel"/>
    <w:tmpl w:val="0884FC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073912"/>
    <w:multiLevelType w:val="hybridMultilevel"/>
    <w:tmpl w:val="61B27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94907"/>
    <w:multiLevelType w:val="hybridMultilevel"/>
    <w:tmpl w:val="AEF2FB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203E4F"/>
    <w:multiLevelType w:val="hybridMultilevel"/>
    <w:tmpl w:val="13A61A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E7052D"/>
    <w:multiLevelType w:val="hybridMultilevel"/>
    <w:tmpl w:val="9E8AAC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A34E45"/>
    <w:multiLevelType w:val="hybridMultilevel"/>
    <w:tmpl w:val="1C684CCC"/>
    <w:lvl w:ilvl="0" w:tplc="1B667E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4A409C"/>
    <w:multiLevelType w:val="hybridMultilevel"/>
    <w:tmpl w:val="C180D830"/>
    <w:lvl w:ilvl="0" w:tplc="C4487F5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1874B6"/>
    <w:multiLevelType w:val="hybridMultilevel"/>
    <w:tmpl w:val="61E875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B8343B"/>
    <w:multiLevelType w:val="hybridMultilevel"/>
    <w:tmpl w:val="085884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2A3EFF"/>
    <w:multiLevelType w:val="hybridMultilevel"/>
    <w:tmpl w:val="F4CCD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EF67EF"/>
    <w:multiLevelType w:val="hybridMultilevel"/>
    <w:tmpl w:val="0EB81D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E20F3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6D406DC7"/>
    <w:multiLevelType w:val="hybridMultilevel"/>
    <w:tmpl w:val="827EBB0E"/>
    <w:lvl w:ilvl="0" w:tplc="A82AC03A">
      <w:start w:val="3"/>
      <w:numFmt w:val="upperRoman"/>
      <w:lvlText w:val="%1."/>
      <w:lvlJc w:val="left"/>
      <w:pPr>
        <w:ind w:left="1080" w:hanging="720"/>
      </w:pPr>
      <w:rPr>
        <w:rFonts w:hint="default"/>
      </w:rPr>
    </w:lvl>
    <w:lvl w:ilvl="1" w:tplc="8E8E7BA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7"/>
  </w:num>
  <w:num w:numId="5">
    <w:abstractNumId w:val="1"/>
  </w:num>
  <w:num w:numId="6">
    <w:abstractNumId w:val="13"/>
  </w:num>
  <w:num w:numId="7">
    <w:abstractNumId w:val="6"/>
  </w:num>
  <w:num w:numId="8">
    <w:abstractNumId w:val="4"/>
  </w:num>
  <w:num w:numId="9">
    <w:abstractNumId w:val="2"/>
  </w:num>
  <w:num w:numId="10">
    <w:abstractNumId w:val="16"/>
  </w:num>
  <w:num w:numId="11">
    <w:abstractNumId w:val="3"/>
  </w:num>
  <w:num w:numId="12">
    <w:abstractNumId w:val="8"/>
  </w:num>
  <w:num w:numId="13">
    <w:abstractNumId w:val="5"/>
  </w:num>
  <w:num w:numId="14">
    <w:abstractNumId w:val="11"/>
  </w:num>
  <w:num w:numId="15">
    <w:abstractNumId w:val="17"/>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A"/>
    <w:rsid w:val="00006027"/>
    <w:rsid w:val="0001040E"/>
    <w:rsid w:val="00065F03"/>
    <w:rsid w:val="000C5B73"/>
    <w:rsid w:val="001742BB"/>
    <w:rsid w:val="001908B3"/>
    <w:rsid w:val="00193B89"/>
    <w:rsid w:val="001960AD"/>
    <w:rsid w:val="001B780D"/>
    <w:rsid w:val="001E1D9A"/>
    <w:rsid w:val="001E7085"/>
    <w:rsid w:val="002016C3"/>
    <w:rsid w:val="00224D9F"/>
    <w:rsid w:val="00225CEF"/>
    <w:rsid w:val="00232904"/>
    <w:rsid w:val="00247F7A"/>
    <w:rsid w:val="002D6D4A"/>
    <w:rsid w:val="002F1DCF"/>
    <w:rsid w:val="003234C9"/>
    <w:rsid w:val="003245FB"/>
    <w:rsid w:val="00325980"/>
    <w:rsid w:val="003760E8"/>
    <w:rsid w:val="003E22FC"/>
    <w:rsid w:val="004351B0"/>
    <w:rsid w:val="00442351"/>
    <w:rsid w:val="00443631"/>
    <w:rsid w:val="00487E6B"/>
    <w:rsid w:val="004D6AC8"/>
    <w:rsid w:val="004D6B95"/>
    <w:rsid w:val="005410FF"/>
    <w:rsid w:val="005436D8"/>
    <w:rsid w:val="005507C8"/>
    <w:rsid w:val="005610C9"/>
    <w:rsid w:val="00575DB6"/>
    <w:rsid w:val="00591EB5"/>
    <w:rsid w:val="005B0021"/>
    <w:rsid w:val="005B6139"/>
    <w:rsid w:val="005B653F"/>
    <w:rsid w:val="005E6CF9"/>
    <w:rsid w:val="005F077A"/>
    <w:rsid w:val="005F798A"/>
    <w:rsid w:val="00615766"/>
    <w:rsid w:val="006271CF"/>
    <w:rsid w:val="00673982"/>
    <w:rsid w:val="00691688"/>
    <w:rsid w:val="006A764B"/>
    <w:rsid w:val="006D7A38"/>
    <w:rsid w:val="006E37E9"/>
    <w:rsid w:val="006E4AA6"/>
    <w:rsid w:val="00703E38"/>
    <w:rsid w:val="00717A75"/>
    <w:rsid w:val="007D0078"/>
    <w:rsid w:val="007D1793"/>
    <w:rsid w:val="007E7410"/>
    <w:rsid w:val="00815045"/>
    <w:rsid w:val="00815472"/>
    <w:rsid w:val="008244CD"/>
    <w:rsid w:val="00860387"/>
    <w:rsid w:val="008C5F9D"/>
    <w:rsid w:val="00903A99"/>
    <w:rsid w:val="0092005A"/>
    <w:rsid w:val="009542BA"/>
    <w:rsid w:val="00982BB7"/>
    <w:rsid w:val="009878F1"/>
    <w:rsid w:val="0099062E"/>
    <w:rsid w:val="009956B0"/>
    <w:rsid w:val="009B33CF"/>
    <w:rsid w:val="009C3F27"/>
    <w:rsid w:val="009C5F26"/>
    <w:rsid w:val="00A54250"/>
    <w:rsid w:val="00A64590"/>
    <w:rsid w:val="00A84ADA"/>
    <w:rsid w:val="00AA0258"/>
    <w:rsid w:val="00AB6F8A"/>
    <w:rsid w:val="00AF0737"/>
    <w:rsid w:val="00B5217D"/>
    <w:rsid w:val="00B52D0E"/>
    <w:rsid w:val="00B81AB4"/>
    <w:rsid w:val="00B87BD8"/>
    <w:rsid w:val="00B94816"/>
    <w:rsid w:val="00BF4AF3"/>
    <w:rsid w:val="00C518EC"/>
    <w:rsid w:val="00C5562E"/>
    <w:rsid w:val="00C73A53"/>
    <w:rsid w:val="00CA3918"/>
    <w:rsid w:val="00CB6C2D"/>
    <w:rsid w:val="00CC3EB5"/>
    <w:rsid w:val="00CE1ED7"/>
    <w:rsid w:val="00D0044B"/>
    <w:rsid w:val="00D3500A"/>
    <w:rsid w:val="00DA2188"/>
    <w:rsid w:val="00DE7D01"/>
    <w:rsid w:val="00E3774D"/>
    <w:rsid w:val="00E84B0F"/>
    <w:rsid w:val="00EC5AD1"/>
    <w:rsid w:val="00F10676"/>
    <w:rsid w:val="00F1731C"/>
    <w:rsid w:val="00F37105"/>
    <w:rsid w:val="00F63251"/>
    <w:rsid w:val="00F64379"/>
    <w:rsid w:val="00F85897"/>
    <w:rsid w:val="00FD2658"/>
    <w:rsid w:val="00FF4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0232"/>
  <w15:chartTrackingRefBased/>
  <w15:docId w15:val="{16D29FA2-B52D-466D-BD9A-DBD96179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8A"/>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5F798A"/>
    <w:pPr>
      <w:numPr>
        <w:numId w:val="10"/>
      </w:numPr>
      <w:spacing w:before="600"/>
      <w:jc w:val="center"/>
      <w:outlineLvl w:val="0"/>
    </w:pPr>
    <w:rPr>
      <w:b/>
      <w:sz w:val="28"/>
    </w:rPr>
  </w:style>
  <w:style w:type="paragraph" w:styleId="Ttulo2">
    <w:name w:val="heading 2"/>
    <w:basedOn w:val="Normal"/>
    <w:next w:val="Normal"/>
    <w:link w:val="Ttulo2Car"/>
    <w:uiPriority w:val="9"/>
    <w:unhideWhenUsed/>
    <w:qFormat/>
    <w:rsid w:val="005F798A"/>
    <w:pPr>
      <w:numPr>
        <w:ilvl w:val="1"/>
        <w:numId w:val="10"/>
      </w:numPr>
      <w:spacing w:before="480"/>
      <w:outlineLvl w:val="1"/>
    </w:pPr>
    <w:rPr>
      <w:b/>
      <w:sz w:val="24"/>
    </w:rPr>
  </w:style>
  <w:style w:type="paragraph" w:styleId="Ttulo3">
    <w:name w:val="heading 3"/>
    <w:basedOn w:val="Normal"/>
    <w:next w:val="Normal"/>
    <w:link w:val="Ttulo3Car"/>
    <w:uiPriority w:val="9"/>
    <w:semiHidden/>
    <w:unhideWhenUsed/>
    <w:qFormat/>
    <w:rsid w:val="00247F7A"/>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47F7A"/>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47F7A"/>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47F7A"/>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47F7A"/>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47F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47F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798A"/>
    <w:rPr>
      <w:rFonts w:ascii="Exo" w:hAnsi="Exo"/>
      <w:b/>
      <w:sz w:val="24"/>
      <w:szCs w:val="23"/>
    </w:rPr>
  </w:style>
  <w:style w:type="character" w:customStyle="1" w:styleId="Ttulo1Car">
    <w:name w:val="Título 1 Car"/>
    <w:basedOn w:val="Fuentedeprrafopredeter"/>
    <w:link w:val="Ttulo1"/>
    <w:uiPriority w:val="9"/>
    <w:rsid w:val="005F798A"/>
    <w:rPr>
      <w:rFonts w:ascii="Exo" w:hAnsi="Exo"/>
      <w:b/>
      <w:sz w:val="28"/>
      <w:szCs w:val="23"/>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325980"/>
    <w:pPr>
      <w:ind w:left="720"/>
      <w:contextualSpacing/>
    </w:pPr>
  </w:style>
  <w:style w:type="table" w:styleId="Tablaconcuadrcula">
    <w:name w:val="Table Grid"/>
    <w:basedOn w:val="Tablanormal"/>
    <w:uiPriority w:val="39"/>
    <w:rsid w:val="0057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542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54250"/>
    <w:rPr>
      <w:rFonts w:ascii="Exo" w:hAnsi="Exo"/>
      <w:sz w:val="23"/>
      <w:szCs w:val="23"/>
    </w:rPr>
  </w:style>
  <w:style w:type="paragraph" w:styleId="Piedepgina">
    <w:name w:val="footer"/>
    <w:basedOn w:val="Normal"/>
    <w:link w:val="PiedepginaCar"/>
    <w:uiPriority w:val="99"/>
    <w:unhideWhenUsed/>
    <w:rsid w:val="00A542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54250"/>
    <w:rPr>
      <w:rFonts w:ascii="Exo" w:hAnsi="Exo"/>
      <w:sz w:val="23"/>
      <w:szCs w:val="23"/>
    </w:rPr>
  </w:style>
  <w:style w:type="character" w:customStyle="1" w:styleId="Ttulo3Car">
    <w:name w:val="Título 3 Car"/>
    <w:basedOn w:val="Fuentedeprrafopredeter"/>
    <w:link w:val="Ttulo3"/>
    <w:uiPriority w:val="9"/>
    <w:semiHidden/>
    <w:rsid w:val="00247F7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47F7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47F7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47F7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47F7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47F7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47F7A"/>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9C3F27"/>
    <w:rPr>
      <w:rFonts w:ascii="Exo" w:hAnsi="Exo"/>
      <w:sz w:val="23"/>
      <w:szCs w:val="23"/>
    </w:rPr>
  </w:style>
  <w:style w:type="paragraph" w:styleId="Textodeglobo">
    <w:name w:val="Balloon Text"/>
    <w:basedOn w:val="Normal"/>
    <w:link w:val="TextodegloboCar"/>
    <w:uiPriority w:val="99"/>
    <w:semiHidden/>
    <w:unhideWhenUsed/>
    <w:rsid w:val="008244C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23</Pages>
  <Words>6964</Words>
  <Characters>38305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39</cp:revision>
  <cp:lastPrinted>2024-04-19T22:23:00Z</cp:lastPrinted>
  <dcterms:created xsi:type="dcterms:W3CDTF">2024-04-18T19:40:00Z</dcterms:created>
  <dcterms:modified xsi:type="dcterms:W3CDTF">2024-04-19T22:33:00Z</dcterms:modified>
</cp:coreProperties>
</file>