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FD8B" w14:textId="14F6B532" w:rsidR="00521AEC" w:rsidRPr="009A458C" w:rsidRDefault="00051B5E" w:rsidP="00FD1EDA">
      <w:pPr>
        <w:spacing w:before="0" w:line="300" w:lineRule="auto"/>
        <w:rPr>
          <w:rFonts w:ascii="Arial" w:hAnsi="Arial" w:cs="Arial"/>
          <w:b/>
        </w:rPr>
      </w:pPr>
      <w:r>
        <w:rPr>
          <w:rFonts w:ascii="Arial" w:hAnsi="Arial" w:cs="Arial"/>
          <w:b/>
        </w:rPr>
        <w:t>A</w:t>
      </w:r>
      <w:r w:rsidRPr="009A458C">
        <w:rPr>
          <w:rFonts w:ascii="Arial" w:hAnsi="Arial" w:cs="Arial"/>
          <w:b/>
        </w:rPr>
        <w:t xml:space="preserve">CUERDO QUE EMITE EL CONSEJO ESTATAL DEL INSTITUTO ELECTORAL Y DE PARTICIPACIÓN CIUDADANA DE TABASCO MEDIANTE EL CUAL APRUEBA EL REGISTRO DE LAS CANDIDATURAS A REGIDURÍAS POR EL PRINCIPIO DE REPRESENTACIÓN PROPORCIONAL POSTULADAS POR LOS PARTIDOS POLÍTICOS </w:t>
      </w:r>
      <w:r>
        <w:rPr>
          <w:rFonts w:ascii="Arial" w:hAnsi="Arial" w:cs="Arial"/>
          <w:b/>
        </w:rPr>
        <w:t>VERDE ECOLOGISTA DE MÉXICO Y DEL TRABAJO</w:t>
      </w:r>
      <w:r w:rsidRPr="009A458C">
        <w:rPr>
          <w:rFonts w:ascii="Arial" w:hAnsi="Arial" w:cs="Arial"/>
          <w:b/>
        </w:rPr>
        <w:t xml:space="preserve"> PARA EL PROCESO ELECTORAL LOCAL ORDINARIO 2023 – 2024</w:t>
      </w:r>
    </w:p>
    <w:p w14:paraId="1275B16A" w14:textId="77777777" w:rsidR="00D9549F" w:rsidRPr="009A458C" w:rsidRDefault="00D9549F" w:rsidP="009A458C">
      <w:pPr>
        <w:spacing w:line="300" w:lineRule="auto"/>
        <w:rPr>
          <w:rFonts w:ascii="Arial" w:hAnsi="Arial" w:cs="Arial"/>
        </w:rPr>
      </w:pPr>
    </w:p>
    <w:p w14:paraId="4823E2FC" w14:textId="69B52BF2" w:rsidR="00D9549F" w:rsidRDefault="00D9549F" w:rsidP="009A458C">
      <w:pPr>
        <w:spacing w:line="300" w:lineRule="auto"/>
        <w:rPr>
          <w:rFonts w:ascii="Arial" w:hAnsi="Arial" w:cs="Arial"/>
          <w:sz w:val="22"/>
          <w:szCs w:val="22"/>
        </w:rPr>
      </w:pPr>
      <w:r w:rsidRPr="009A458C">
        <w:rPr>
          <w:rFonts w:ascii="Arial" w:hAnsi="Arial" w:cs="Arial"/>
          <w:sz w:val="22"/>
          <w:szCs w:val="22"/>
        </w:rPr>
        <w:t>Para efectos del presente acuerdo se usarán las abreviaturas y definiciones siguientes:</w:t>
      </w:r>
    </w:p>
    <w:p w14:paraId="6663D7E0" w14:textId="77777777" w:rsidR="003028D1" w:rsidRPr="009A458C" w:rsidRDefault="003028D1" w:rsidP="009A458C">
      <w:pPr>
        <w:spacing w:line="300" w:lineRule="auto"/>
        <w:rPr>
          <w:rFonts w:ascii="Arial" w:hAnsi="Arial" w:cs="Arial"/>
          <w:sz w:val="22"/>
          <w:szCs w:val="22"/>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2A5149" w:rsidRPr="009A458C" w14:paraId="2DE98A86" w14:textId="77777777" w:rsidTr="00AB7349">
        <w:trPr>
          <w:trHeight w:val="624"/>
          <w:jc w:val="center"/>
        </w:trPr>
        <w:tc>
          <w:tcPr>
            <w:tcW w:w="2042" w:type="pct"/>
            <w:shd w:val="clear" w:color="auto" w:fill="auto"/>
            <w:vAlign w:val="center"/>
          </w:tcPr>
          <w:p w14:paraId="23C7AF39"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Consejo Estatal:</w:t>
            </w:r>
          </w:p>
        </w:tc>
        <w:tc>
          <w:tcPr>
            <w:tcW w:w="2958" w:type="pct"/>
            <w:shd w:val="clear" w:color="auto" w:fill="auto"/>
            <w:vAlign w:val="center"/>
          </w:tcPr>
          <w:p w14:paraId="3E99D0BC"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Consejo Estatal del Instituto Electoral y de Participación Ciudadana de Tabasco.</w:t>
            </w:r>
          </w:p>
        </w:tc>
      </w:tr>
      <w:tr w:rsidR="002A5149" w:rsidRPr="009A458C" w14:paraId="1CACF302" w14:textId="77777777" w:rsidTr="00AB7349">
        <w:trPr>
          <w:trHeight w:val="624"/>
          <w:jc w:val="center"/>
        </w:trPr>
        <w:tc>
          <w:tcPr>
            <w:tcW w:w="2042" w:type="pct"/>
            <w:shd w:val="clear" w:color="auto" w:fill="auto"/>
            <w:vAlign w:val="center"/>
          </w:tcPr>
          <w:p w14:paraId="7374026E"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Consejos Distritales</w:t>
            </w:r>
          </w:p>
        </w:tc>
        <w:tc>
          <w:tcPr>
            <w:tcW w:w="2958" w:type="pct"/>
            <w:shd w:val="clear" w:color="auto" w:fill="auto"/>
            <w:vAlign w:val="center"/>
          </w:tcPr>
          <w:p w14:paraId="448E284D"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Consejos Electorales Distritales del Instituto Electoral y de Participación Ciudadana de Tabasco.</w:t>
            </w:r>
          </w:p>
        </w:tc>
      </w:tr>
      <w:tr w:rsidR="002A5149" w:rsidRPr="009A458C" w14:paraId="56D66A21" w14:textId="77777777" w:rsidTr="00AB7349">
        <w:trPr>
          <w:trHeight w:val="624"/>
          <w:jc w:val="center"/>
        </w:trPr>
        <w:tc>
          <w:tcPr>
            <w:tcW w:w="2042" w:type="pct"/>
            <w:shd w:val="clear" w:color="auto" w:fill="auto"/>
            <w:vAlign w:val="center"/>
          </w:tcPr>
          <w:p w14:paraId="31F34FD2"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Constitución Federal:</w:t>
            </w:r>
          </w:p>
        </w:tc>
        <w:tc>
          <w:tcPr>
            <w:tcW w:w="2958" w:type="pct"/>
            <w:shd w:val="clear" w:color="auto" w:fill="auto"/>
            <w:vAlign w:val="center"/>
          </w:tcPr>
          <w:p w14:paraId="5E49F8B0"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Constitución Política de los Estados Unidos Mexicanos.</w:t>
            </w:r>
          </w:p>
        </w:tc>
      </w:tr>
      <w:tr w:rsidR="002A5149" w:rsidRPr="009A458C" w14:paraId="63271E89" w14:textId="77777777" w:rsidTr="00AB7349">
        <w:trPr>
          <w:trHeight w:val="624"/>
          <w:jc w:val="center"/>
        </w:trPr>
        <w:tc>
          <w:tcPr>
            <w:tcW w:w="2042" w:type="pct"/>
            <w:shd w:val="clear" w:color="auto" w:fill="auto"/>
            <w:vAlign w:val="center"/>
          </w:tcPr>
          <w:p w14:paraId="7AB246EE"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Constitución Local:</w:t>
            </w:r>
          </w:p>
        </w:tc>
        <w:tc>
          <w:tcPr>
            <w:tcW w:w="2958" w:type="pct"/>
            <w:shd w:val="clear" w:color="auto" w:fill="auto"/>
            <w:vAlign w:val="center"/>
          </w:tcPr>
          <w:p w14:paraId="24581B96"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Constitución Política del Estado Libre y Soberano de Tabasco.</w:t>
            </w:r>
          </w:p>
        </w:tc>
      </w:tr>
      <w:tr w:rsidR="002A5149" w:rsidRPr="009A458C" w14:paraId="2186475C" w14:textId="77777777" w:rsidTr="00AB7349">
        <w:trPr>
          <w:trHeight w:val="624"/>
          <w:jc w:val="center"/>
        </w:trPr>
        <w:tc>
          <w:tcPr>
            <w:tcW w:w="2042" w:type="pct"/>
            <w:shd w:val="clear" w:color="auto" w:fill="auto"/>
            <w:vAlign w:val="center"/>
          </w:tcPr>
          <w:p w14:paraId="6ECB4DD3"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INE:</w:t>
            </w:r>
          </w:p>
        </w:tc>
        <w:tc>
          <w:tcPr>
            <w:tcW w:w="2958" w:type="pct"/>
            <w:shd w:val="clear" w:color="auto" w:fill="auto"/>
            <w:vAlign w:val="center"/>
          </w:tcPr>
          <w:p w14:paraId="0875929D"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Instituto Nacional Electoral.</w:t>
            </w:r>
          </w:p>
        </w:tc>
      </w:tr>
      <w:tr w:rsidR="002A5149" w:rsidRPr="009A458C" w14:paraId="7C9FD1DC" w14:textId="77777777" w:rsidTr="00AB7349">
        <w:trPr>
          <w:trHeight w:val="624"/>
          <w:jc w:val="center"/>
        </w:trPr>
        <w:tc>
          <w:tcPr>
            <w:tcW w:w="2042" w:type="pct"/>
            <w:shd w:val="clear" w:color="auto" w:fill="auto"/>
            <w:vAlign w:val="center"/>
          </w:tcPr>
          <w:p w14:paraId="376C6259"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Instituto:</w:t>
            </w:r>
          </w:p>
        </w:tc>
        <w:tc>
          <w:tcPr>
            <w:tcW w:w="2958" w:type="pct"/>
            <w:shd w:val="clear" w:color="auto" w:fill="auto"/>
          </w:tcPr>
          <w:p w14:paraId="5405C693"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Instituto Electoral y de Participación Ciudadana de Tabasco.</w:t>
            </w:r>
          </w:p>
        </w:tc>
      </w:tr>
      <w:tr w:rsidR="002A5149" w:rsidRPr="009A458C" w14:paraId="4AC08EC7" w14:textId="77777777" w:rsidTr="00AB7349">
        <w:trPr>
          <w:trHeight w:val="624"/>
          <w:jc w:val="center"/>
        </w:trPr>
        <w:tc>
          <w:tcPr>
            <w:tcW w:w="2042" w:type="pct"/>
            <w:shd w:val="clear" w:color="auto" w:fill="auto"/>
            <w:vAlign w:val="center"/>
          </w:tcPr>
          <w:p w14:paraId="1A42EAAC"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Ley de Partidos:</w:t>
            </w:r>
          </w:p>
        </w:tc>
        <w:tc>
          <w:tcPr>
            <w:tcW w:w="2958" w:type="pct"/>
            <w:shd w:val="clear" w:color="auto" w:fill="auto"/>
            <w:vAlign w:val="center"/>
          </w:tcPr>
          <w:p w14:paraId="143184CE"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Ley General de Partidos Políticos.</w:t>
            </w:r>
          </w:p>
        </w:tc>
      </w:tr>
      <w:tr w:rsidR="002A5149" w:rsidRPr="009A458C" w14:paraId="1D7DC214" w14:textId="77777777" w:rsidTr="00AB7349">
        <w:trPr>
          <w:trHeight w:val="624"/>
          <w:jc w:val="center"/>
        </w:trPr>
        <w:tc>
          <w:tcPr>
            <w:tcW w:w="2042" w:type="pct"/>
            <w:shd w:val="clear" w:color="auto" w:fill="auto"/>
            <w:vAlign w:val="center"/>
          </w:tcPr>
          <w:p w14:paraId="58324E1F"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Ley Electoral:</w:t>
            </w:r>
          </w:p>
        </w:tc>
        <w:tc>
          <w:tcPr>
            <w:tcW w:w="2958" w:type="pct"/>
            <w:shd w:val="clear" w:color="auto" w:fill="auto"/>
            <w:vAlign w:val="center"/>
          </w:tcPr>
          <w:p w14:paraId="1CEBCF55"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Ley Electoral y de Partidos Políticos del Estado de Tabasco.</w:t>
            </w:r>
          </w:p>
        </w:tc>
      </w:tr>
      <w:tr w:rsidR="002A5149" w:rsidRPr="009A458C" w14:paraId="4179F796" w14:textId="77777777" w:rsidTr="00AB7349">
        <w:trPr>
          <w:trHeight w:val="624"/>
          <w:jc w:val="center"/>
        </w:trPr>
        <w:tc>
          <w:tcPr>
            <w:tcW w:w="2042" w:type="pct"/>
            <w:shd w:val="clear" w:color="auto" w:fill="auto"/>
            <w:vAlign w:val="center"/>
          </w:tcPr>
          <w:p w14:paraId="7C8B36B4"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Ley General:</w:t>
            </w:r>
          </w:p>
        </w:tc>
        <w:tc>
          <w:tcPr>
            <w:tcW w:w="2958" w:type="pct"/>
            <w:shd w:val="clear" w:color="auto" w:fill="auto"/>
            <w:vAlign w:val="center"/>
          </w:tcPr>
          <w:p w14:paraId="03BE9580"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Ley General de Instituciones y Procedimientos Electorales.</w:t>
            </w:r>
          </w:p>
        </w:tc>
      </w:tr>
      <w:tr w:rsidR="002A5149" w:rsidRPr="009A458C" w14:paraId="26A0FBBD" w14:textId="77777777" w:rsidTr="00AB7349">
        <w:trPr>
          <w:trHeight w:val="624"/>
          <w:jc w:val="center"/>
        </w:trPr>
        <w:tc>
          <w:tcPr>
            <w:tcW w:w="2042" w:type="pct"/>
            <w:shd w:val="clear" w:color="auto" w:fill="auto"/>
            <w:vAlign w:val="center"/>
          </w:tcPr>
          <w:p w14:paraId="7F1C1625"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Lineamientos de paridad:</w:t>
            </w:r>
          </w:p>
        </w:tc>
        <w:tc>
          <w:tcPr>
            <w:tcW w:w="2958" w:type="pct"/>
            <w:shd w:val="clear" w:color="auto" w:fill="auto"/>
            <w:vAlign w:val="center"/>
          </w:tcPr>
          <w:p w14:paraId="738A95C7"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 xml:space="preserve">Lineamientos para el cumplimiento del principio de paridad y acciones afirmativas con motivo </w:t>
            </w:r>
            <w:r w:rsidRPr="00AB7349">
              <w:rPr>
                <w:rFonts w:ascii="Arial" w:hAnsi="Arial" w:cs="Arial"/>
                <w:sz w:val="20"/>
                <w:szCs w:val="20"/>
              </w:rPr>
              <w:lastRenderedPageBreak/>
              <w:t>del Proceso Electoral Local Ordinario 2023 – 2024.</w:t>
            </w:r>
          </w:p>
        </w:tc>
      </w:tr>
      <w:tr w:rsidR="002A5149" w:rsidRPr="009A458C" w14:paraId="544B1546" w14:textId="77777777" w:rsidTr="00AB7349">
        <w:trPr>
          <w:trHeight w:val="624"/>
          <w:jc w:val="center"/>
        </w:trPr>
        <w:tc>
          <w:tcPr>
            <w:tcW w:w="2042" w:type="pct"/>
            <w:shd w:val="clear" w:color="auto" w:fill="auto"/>
            <w:vAlign w:val="center"/>
          </w:tcPr>
          <w:p w14:paraId="08E652A9"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lastRenderedPageBreak/>
              <w:t>Lineamientos para elección consecutiva:</w:t>
            </w:r>
          </w:p>
        </w:tc>
        <w:tc>
          <w:tcPr>
            <w:tcW w:w="2958" w:type="pct"/>
            <w:shd w:val="clear" w:color="auto" w:fill="auto"/>
            <w:vAlign w:val="center"/>
          </w:tcPr>
          <w:p w14:paraId="06FDDE70"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Lineamientos para el ejercicio del derecho a elección consecutiva con motivo del Proceso Electoral Local Ordinario 2023 – 2024</w:t>
            </w:r>
          </w:p>
        </w:tc>
      </w:tr>
      <w:tr w:rsidR="002A5149" w:rsidRPr="009A458C" w14:paraId="17ADD38C" w14:textId="77777777" w:rsidTr="00AB7349">
        <w:trPr>
          <w:trHeight w:val="624"/>
          <w:jc w:val="center"/>
        </w:trPr>
        <w:tc>
          <w:tcPr>
            <w:tcW w:w="2042" w:type="pct"/>
            <w:shd w:val="clear" w:color="auto" w:fill="auto"/>
            <w:vAlign w:val="center"/>
          </w:tcPr>
          <w:p w14:paraId="5F7C0D2C"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Organismo electoral:</w:t>
            </w:r>
          </w:p>
        </w:tc>
        <w:tc>
          <w:tcPr>
            <w:tcW w:w="2958" w:type="pct"/>
            <w:shd w:val="clear" w:color="auto" w:fill="auto"/>
            <w:vAlign w:val="center"/>
          </w:tcPr>
          <w:p w14:paraId="35123CA8"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 xml:space="preserve">Organismo(s) público(s) local(es) electoral(es). </w:t>
            </w:r>
          </w:p>
        </w:tc>
      </w:tr>
      <w:tr w:rsidR="002A5149" w:rsidRPr="009A458C" w14:paraId="78CC63C8" w14:textId="77777777" w:rsidTr="00AB7349">
        <w:trPr>
          <w:trHeight w:val="624"/>
          <w:jc w:val="center"/>
        </w:trPr>
        <w:tc>
          <w:tcPr>
            <w:tcW w:w="2042" w:type="pct"/>
            <w:shd w:val="clear" w:color="auto" w:fill="auto"/>
            <w:vAlign w:val="center"/>
          </w:tcPr>
          <w:p w14:paraId="02996586"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Proceso Electoral:</w:t>
            </w:r>
          </w:p>
        </w:tc>
        <w:tc>
          <w:tcPr>
            <w:tcW w:w="2958" w:type="pct"/>
            <w:shd w:val="clear" w:color="auto" w:fill="auto"/>
            <w:vAlign w:val="center"/>
          </w:tcPr>
          <w:p w14:paraId="51D879FB"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Proceso Electoral Local Ordinario 2023-2024.</w:t>
            </w:r>
          </w:p>
        </w:tc>
      </w:tr>
      <w:tr w:rsidR="002A5149" w:rsidRPr="009A458C" w14:paraId="0B2B6DB9" w14:textId="77777777" w:rsidTr="00AB7349">
        <w:trPr>
          <w:trHeight w:val="624"/>
          <w:jc w:val="center"/>
        </w:trPr>
        <w:tc>
          <w:tcPr>
            <w:tcW w:w="2042" w:type="pct"/>
            <w:shd w:val="clear" w:color="auto" w:fill="auto"/>
            <w:vAlign w:val="center"/>
          </w:tcPr>
          <w:p w14:paraId="541CD914"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Reglamento de Elecciones:</w:t>
            </w:r>
          </w:p>
        </w:tc>
        <w:tc>
          <w:tcPr>
            <w:tcW w:w="2958" w:type="pct"/>
            <w:shd w:val="clear" w:color="auto" w:fill="auto"/>
            <w:vAlign w:val="center"/>
          </w:tcPr>
          <w:p w14:paraId="71C0C3FB"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Reglamento de Elecciones del Instituto Nacional Electoral.</w:t>
            </w:r>
          </w:p>
        </w:tc>
      </w:tr>
      <w:tr w:rsidR="002A5149" w:rsidRPr="009A458C" w14:paraId="4991CB45" w14:textId="77777777" w:rsidTr="00AB7349">
        <w:trPr>
          <w:trHeight w:val="624"/>
          <w:jc w:val="center"/>
        </w:trPr>
        <w:tc>
          <w:tcPr>
            <w:tcW w:w="2042" w:type="pct"/>
            <w:shd w:val="clear" w:color="auto" w:fill="auto"/>
            <w:vAlign w:val="center"/>
          </w:tcPr>
          <w:p w14:paraId="1C1CF74D" w14:textId="77777777" w:rsidR="002A5149" w:rsidRPr="00AB7349" w:rsidRDefault="002A5149" w:rsidP="009A458C">
            <w:pPr>
              <w:widowControl w:val="0"/>
              <w:spacing w:before="60" w:after="60" w:line="300" w:lineRule="auto"/>
              <w:ind w:left="57"/>
              <w:jc w:val="right"/>
              <w:rPr>
                <w:rFonts w:ascii="Arial" w:hAnsi="Arial" w:cs="Arial"/>
                <w:b/>
                <w:sz w:val="20"/>
                <w:szCs w:val="20"/>
              </w:rPr>
            </w:pPr>
            <w:r w:rsidRPr="00AB7349">
              <w:rPr>
                <w:rFonts w:ascii="Arial" w:hAnsi="Arial" w:cs="Arial"/>
                <w:b/>
                <w:sz w:val="20"/>
                <w:szCs w:val="20"/>
              </w:rPr>
              <w:t>Secretaría Ejecutiva:</w:t>
            </w:r>
          </w:p>
        </w:tc>
        <w:tc>
          <w:tcPr>
            <w:tcW w:w="2958" w:type="pct"/>
            <w:shd w:val="clear" w:color="auto" w:fill="auto"/>
            <w:vAlign w:val="center"/>
          </w:tcPr>
          <w:p w14:paraId="1E47F514" w14:textId="77777777" w:rsidR="002A5149" w:rsidRPr="00AB7349" w:rsidRDefault="002A5149" w:rsidP="009A458C">
            <w:pPr>
              <w:widowControl w:val="0"/>
              <w:spacing w:before="60" w:after="60" w:line="300" w:lineRule="auto"/>
              <w:ind w:left="57"/>
              <w:rPr>
                <w:rFonts w:ascii="Arial" w:hAnsi="Arial" w:cs="Arial"/>
                <w:sz w:val="20"/>
                <w:szCs w:val="20"/>
              </w:rPr>
            </w:pPr>
            <w:r w:rsidRPr="00AB7349">
              <w:rPr>
                <w:rFonts w:ascii="Arial" w:hAnsi="Arial" w:cs="Arial"/>
                <w:sz w:val="20"/>
                <w:szCs w:val="20"/>
              </w:rPr>
              <w:t>Secretaría Ejecutiva del Instituto Electoral y de Participación Ciudadana de Tabasco.</w:t>
            </w:r>
          </w:p>
        </w:tc>
      </w:tr>
    </w:tbl>
    <w:p w14:paraId="792FE915" w14:textId="77777777" w:rsidR="005065E4" w:rsidRPr="003028D1" w:rsidRDefault="005065E4" w:rsidP="003028D1">
      <w:pPr>
        <w:pStyle w:val="Ttulo1"/>
      </w:pPr>
      <w:r w:rsidRPr="003028D1">
        <w:t>Antecedentes</w:t>
      </w:r>
    </w:p>
    <w:p w14:paraId="3E0DD4B9" w14:textId="77777777" w:rsidR="005065E4" w:rsidRPr="009A458C" w:rsidRDefault="005065E4" w:rsidP="009A458C">
      <w:pPr>
        <w:pStyle w:val="Ttulo2"/>
        <w:spacing w:line="300" w:lineRule="auto"/>
        <w:rPr>
          <w:rFonts w:ascii="Arial" w:hAnsi="Arial" w:cs="Arial"/>
        </w:rPr>
      </w:pPr>
      <w:r w:rsidRPr="009A458C">
        <w:rPr>
          <w:rFonts w:ascii="Arial" w:hAnsi="Arial" w:cs="Arial"/>
        </w:rPr>
        <w:t>Modificación de la circunscripción plurinominal</w:t>
      </w:r>
    </w:p>
    <w:p w14:paraId="33A68E0E" w14:textId="77777777" w:rsidR="005065E4" w:rsidRPr="009A458C" w:rsidRDefault="005065E4" w:rsidP="009A458C">
      <w:pPr>
        <w:spacing w:line="300" w:lineRule="auto"/>
        <w:rPr>
          <w:rFonts w:ascii="Arial" w:hAnsi="Arial" w:cs="Arial"/>
        </w:rPr>
      </w:pPr>
      <w:r w:rsidRPr="009A458C">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7A4888E" w14:textId="55CBE1D9" w:rsidR="005065E4" w:rsidRDefault="005065E4" w:rsidP="009A458C">
      <w:pPr>
        <w:spacing w:line="300" w:lineRule="auto"/>
        <w:rPr>
          <w:rFonts w:ascii="Arial" w:hAnsi="Arial" w:cs="Arial"/>
        </w:rPr>
      </w:pPr>
      <w:r w:rsidRPr="009A458C">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09A425A4" w14:textId="77777777" w:rsidR="00AB7349" w:rsidRPr="009A458C" w:rsidRDefault="00AB7349" w:rsidP="009A458C">
      <w:pPr>
        <w:spacing w:line="300" w:lineRule="auto"/>
        <w:rPr>
          <w:rFonts w:ascii="Arial" w:hAnsi="Arial" w:cs="Arial"/>
        </w:rPr>
      </w:pPr>
    </w:p>
    <w:p w14:paraId="1E175E6B" w14:textId="77777777" w:rsidR="005065E4" w:rsidRPr="009A458C" w:rsidRDefault="005065E4" w:rsidP="009A458C">
      <w:pPr>
        <w:pStyle w:val="Ttulo2"/>
        <w:spacing w:line="300" w:lineRule="auto"/>
        <w:rPr>
          <w:rFonts w:ascii="Arial" w:hAnsi="Arial" w:cs="Arial"/>
        </w:rPr>
      </w:pPr>
      <w:proofErr w:type="spellStart"/>
      <w:r w:rsidRPr="009A458C">
        <w:rPr>
          <w:rFonts w:ascii="Arial" w:hAnsi="Arial" w:cs="Arial"/>
        </w:rPr>
        <w:lastRenderedPageBreak/>
        <w:t>Distritación</w:t>
      </w:r>
      <w:proofErr w:type="spellEnd"/>
      <w:r w:rsidRPr="009A458C">
        <w:rPr>
          <w:rFonts w:ascii="Arial" w:hAnsi="Arial" w:cs="Arial"/>
        </w:rPr>
        <w:t xml:space="preserve"> Electoral</w:t>
      </w:r>
    </w:p>
    <w:p w14:paraId="018DF682" w14:textId="77777777" w:rsidR="005065E4" w:rsidRPr="009A458C" w:rsidRDefault="005065E4" w:rsidP="009A458C">
      <w:pPr>
        <w:spacing w:line="300" w:lineRule="auto"/>
        <w:rPr>
          <w:rFonts w:ascii="Arial" w:hAnsi="Arial" w:cs="Arial"/>
        </w:rPr>
      </w:pPr>
      <w:r w:rsidRPr="009A458C">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E367F37" w14:textId="77777777" w:rsidR="005065E4" w:rsidRPr="009A458C" w:rsidRDefault="005065E4" w:rsidP="009A458C">
      <w:pPr>
        <w:pStyle w:val="Ttulo2"/>
        <w:spacing w:line="300" w:lineRule="auto"/>
        <w:rPr>
          <w:rFonts w:ascii="Arial" w:hAnsi="Arial" w:cs="Arial"/>
        </w:rPr>
      </w:pPr>
      <w:r w:rsidRPr="009A458C">
        <w:rPr>
          <w:rFonts w:ascii="Arial" w:hAnsi="Arial" w:cs="Arial"/>
        </w:rPr>
        <w:t>Homologación de plazos y fechas en los procesos electorales locales concurrentes</w:t>
      </w:r>
    </w:p>
    <w:p w14:paraId="4BBB3E58" w14:textId="77777777" w:rsidR="005065E4" w:rsidRPr="009A458C" w:rsidRDefault="005065E4" w:rsidP="009A458C">
      <w:pPr>
        <w:spacing w:line="300" w:lineRule="auto"/>
        <w:rPr>
          <w:rFonts w:ascii="Arial" w:hAnsi="Arial" w:cs="Arial"/>
        </w:rPr>
      </w:pPr>
      <w:r w:rsidRPr="009A458C">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9538158" w14:textId="77777777" w:rsidR="005065E4" w:rsidRPr="009A458C" w:rsidRDefault="005065E4" w:rsidP="009A458C">
      <w:pPr>
        <w:pStyle w:val="Ttulo2"/>
        <w:spacing w:line="300" w:lineRule="auto"/>
        <w:rPr>
          <w:rFonts w:ascii="Arial" w:hAnsi="Arial" w:cs="Arial"/>
        </w:rPr>
      </w:pPr>
      <w:r w:rsidRPr="009A458C">
        <w:rPr>
          <w:rFonts w:ascii="Arial" w:hAnsi="Arial" w:cs="Arial"/>
        </w:rPr>
        <w:t xml:space="preserve">Plan integral y calendario de coordinación </w:t>
      </w:r>
    </w:p>
    <w:p w14:paraId="439602D5" w14:textId="77777777" w:rsidR="005065E4" w:rsidRPr="009A458C" w:rsidRDefault="005065E4" w:rsidP="009A458C">
      <w:pPr>
        <w:spacing w:line="300" w:lineRule="auto"/>
        <w:rPr>
          <w:rFonts w:ascii="Arial" w:hAnsi="Arial" w:cs="Arial"/>
        </w:rPr>
      </w:pPr>
      <w:r w:rsidRPr="009A458C">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CF77480" w14:textId="77777777" w:rsidR="005065E4" w:rsidRPr="009A458C" w:rsidRDefault="005065E4" w:rsidP="009A458C">
      <w:pPr>
        <w:pStyle w:val="Ttulo2"/>
        <w:spacing w:line="300" w:lineRule="auto"/>
        <w:rPr>
          <w:rFonts w:ascii="Arial" w:hAnsi="Arial" w:cs="Arial"/>
        </w:rPr>
      </w:pPr>
      <w:r w:rsidRPr="009A458C">
        <w:rPr>
          <w:rFonts w:ascii="Arial" w:hAnsi="Arial" w:cs="Arial"/>
        </w:rPr>
        <w:t>Calendario electoral</w:t>
      </w:r>
    </w:p>
    <w:p w14:paraId="6C3D4B82" w14:textId="142259CE" w:rsidR="005065E4" w:rsidRDefault="005065E4" w:rsidP="009A458C">
      <w:pPr>
        <w:spacing w:line="300" w:lineRule="auto"/>
        <w:rPr>
          <w:rFonts w:ascii="Arial" w:hAnsi="Arial" w:cs="Arial"/>
        </w:rPr>
      </w:pPr>
      <w:r w:rsidRPr="009A458C">
        <w:rPr>
          <w:rFonts w:ascii="Arial" w:hAnsi="Arial" w:cs="Arial"/>
        </w:rPr>
        <w:t>El 29 de septiembre de 2023, el Consejo Estatal aprobó el acuerdo CE/2023/021 relativo al calendario electoral para el Proceso Electoral.</w:t>
      </w:r>
    </w:p>
    <w:p w14:paraId="04DBF268" w14:textId="5A3BA080" w:rsidR="00BE71D4" w:rsidRDefault="00BE71D4" w:rsidP="009A458C">
      <w:pPr>
        <w:spacing w:line="300" w:lineRule="auto"/>
        <w:rPr>
          <w:rFonts w:ascii="Arial" w:hAnsi="Arial" w:cs="Arial"/>
        </w:rPr>
      </w:pPr>
    </w:p>
    <w:p w14:paraId="3C893574" w14:textId="77777777" w:rsidR="00BE71D4" w:rsidRDefault="00BE71D4" w:rsidP="009A458C">
      <w:pPr>
        <w:spacing w:line="300" w:lineRule="auto"/>
        <w:rPr>
          <w:rFonts w:ascii="Arial" w:hAnsi="Arial" w:cs="Arial"/>
        </w:rPr>
      </w:pPr>
    </w:p>
    <w:p w14:paraId="0686A18E" w14:textId="77777777" w:rsidR="004D0159" w:rsidRPr="009A458C" w:rsidRDefault="004D0159" w:rsidP="009A458C">
      <w:pPr>
        <w:pStyle w:val="Ttulo2"/>
        <w:spacing w:line="300" w:lineRule="auto"/>
        <w:rPr>
          <w:rFonts w:ascii="Arial" w:hAnsi="Arial" w:cs="Arial"/>
        </w:rPr>
      </w:pPr>
      <w:r w:rsidRPr="009A458C">
        <w:rPr>
          <w:rFonts w:ascii="Arial" w:hAnsi="Arial" w:cs="Arial"/>
        </w:rPr>
        <w:lastRenderedPageBreak/>
        <w:t>Lineamientos para candidaturas independientes, candidaturas comunes y elección consecutiva</w:t>
      </w:r>
    </w:p>
    <w:p w14:paraId="75F08AA4" w14:textId="77777777" w:rsidR="004D0159" w:rsidRPr="009A458C" w:rsidRDefault="004D0159" w:rsidP="009A458C">
      <w:pPr>
        <w:spacing w:line="300" w:lineRule="auto"/>
        <w:rPr>
          <w:rFonts w:ascii="Arial" w:hAnsi="Arial" w:cs="Arial"/>
        </w:rPr>
      </w:pPr>
      <w:r w:rsidRPr="009A458C">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2803AF6A" w14:textId="77777777" w:rsidR="004D0159" w:rsidRPr="009A458C" w:rsidRDefault="004D0159" w:rsidP="009A458C">
      <w:pPr>
        <w:spacing w:line="300" w:lineRule="auto"/>
        <w:rPr>
          <w:rFonts w:ascii="Arial" w:hAnsi="Arial" w:cs="Arial"/>
        </w:rPr>
      </w:pPr>
      <w:r w:rsidRPr="009A458C">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306D3679" w14:textId="77777777" w:rsidR="005065E4" w:rsidRPr="009A458C" w:rsidRDefault="005065E4" w:rsidP="009A458C">
      <w:pPr>
        <w:pStyle w:val="Ttulo2"/>
        <w:spacing w:line="300" w:lineRule="auto"/>
        <w:rPr>
          <w:rFonts w:ascii="Arial" w:hAnsi="Arial" w:cs="Arial"/>
        </w:rPr>
      </w:pPr>
      <w:r w:rsidRPr="009A458C">
        <w:rPr>
          <w:rFonts w:ascii="Arial" w:hAnsi="Arial" w:cs="Arial"/>
        </w:rPr>
        <w:t>Acciones afirmativas</w:t>
      </w:r>
    </w:p>
    <w:p w14:paraId="68CF85F0" w14:textId="77777777" w:rsidR="005065E4" w:rsidRPr="009A458C" w:rsidRDefault="005065E4" w:rsidP="009A458C">
      <w:pPr>
        <w:spacing w:line="300" w:lineRule="auto"/>
        <w:rPr>
          <w:rFonts w:ascii="Arial" w:hAnsi="Arial" w:cs="Arial"/>
        </w:rPr>
      </w:pPr>
      <w:r w:rsidRPr="009A458C">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mediante acuerdo CE/2024/002 en cumplimiento a la sentencia emitida por el Tribunal Electoral de Tabasco en el juicio TET-JDC-19/2023-III.</w:t>
      </w:r>
    </w:p>
    <w:p w14:paraId="7C523B0D" w14:textId="77777777" w:rsidR="005065E4" w:rsidRPr="009A458C" w:rsidRDefault="005065E4" w:rsidP="009A458C">
      <w:pPr>
        <w:pStyle w:val="Ttulo2"/>
        <w:spacing w:line="300" w:lineRule="auto"/>
        <w:rPr>
          <w:rFonts w:ascii="Arial" w:hAnsi="Arial" w:cs="Arial"/>
        </w:rPr>
      </w:pPr>
      <w:r w:rsidRPr="009A458C">
        <w:rPr>
          <w:rFonts w:ascii="Arial" w:hAnsi="Arial" w:cs="Arial"/>
        </w:rPr>
        <w:t>Inicio del Proceso Electoral</w:t>
      </w:r>
    </w:p>
    <w:p w14:paraId="79B04D04" w14:textId="77777777" w:rsidR="005065E4" w:rsidRPr="009A458C" w:rsidRDefault="005065E4" w:rsidP="009A458C">
      <w:pPr>
        <w:spacing w:line="300" w:lineRule="auto"/>
        <w:rPr>
          <w:rFonts w:ascii="Arial" w:hAnsi="Arial" w:cs="Arial"/>
        </w:rPr>
      </w:pPr>
      <w:r w:rsidRPr="009A458C">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7B8796D9" w14:textId="77777777" w:rsidR="005065E4" w:rsidRPr="009A458C" w:rsidRDefault="005065E4" w:rsidP="009A458C">
      <w:pPr>
        <w:pStyle w:val="Ttulo2"/>
        <w:spacing w:line="300" w:lineRule="auto"/>
        <w:rPr>
          <w:rFonts w:ascii="Arial" w:hAnsi="Arial" w:cs="Arial"/>
        </w:rPr>
      </w:pPr>
      <w:r w:rsidRPr="009A458C">
        <w:rPr>
          <w:rFonts w:ascii="Arial" w:hAnsi="Arial" w:cs="Arial"/>
        </w:rPr>
        <w:t>Convocatoria para la renovación del Poder Ejecutivo, Legislativo y los Ayuntamientos</w:t>
      </w:r>
    </w:p>
    <w:p w14:paraId="1BB3018A" w14:textId="77777777" w:rsidR="005065E4" w:rsidRPr="009A458C" w:rsidRDefault="005065E4" w:rsidP="009A458C">
      <w:pPr>
        <w:spacing w:line="300" w:lineRule="auto"/>
        <w:rPr>
          <w:rFonts w:ascii="Arial" w:hAnsi="Arial" w:cs="Arial"/>
        </w:rPr>
      </w:pPr>
      <w:r w:rsidRPr="009A458C">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3D4EC49A" w14:textId="77777777" w:rsidR="009E7A09" w:rsidRPr="009A458C" w:rsidRDefault="009E7A09" w:rsidP="009A458C">
      <w:pPr>
        <w:pStyle w:val="Ttulo2"/>
        <w:spacing w:line="300" w:lineRule="auto"/>
        <w:rPr>
          <w:rFonts w:ascii="Arial" w:hAnsi="Arial" w:cs="Arial"/>
        </w:rPr>
      </w:pPr>
      <w:r w:rsidRPr="009A458C">
        <w:rPr>
          <w:rFonts w:ascii="Arial" w:hAnsi="Arial" w:cs="Arial"/>
        </w:rPr>
        <w:lastRenderedPageBreak/>
        <w:t>Lineamientos de verificación</w:t>
      </w:r>
    </w:p>
    <w:p w14:paraId="11D92E00" w14:textId="77777777" w:rsidR="009E7A09" w:rsidRPr="009A458C" w:rsidRDefault="009E7A09" w:rsidP="009A458C">
      <w:pPr>
        <w:spacing w:line="300" w:lineRule="auto"/>
        <w:rPr>
          <w:rFonts w:ascii="Arial" w:hAnsi="Arial" w:cs="Arial"/>
        </w:rPr>
      </w:pPr>
      <w:r w:rsidRPr="009A458C">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9A458C">
        <w:rPr>
          <w:rStyle w:val="Refdenotaalpie"/>
          <w:rFonts w:ascii="Arial" w:hAnsi="Arial" w:cs="Arial"/>
        </w:rPr>
        <w:footnoteReference w:id="1"/>
      </w:r>
      <w:r w:rsidRPr="009A458C">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53C6789C" w14:textId="77777777" w:rsidR="009E7A09" w:rsidRPr="009A458C" w:rsidRDefault="009E7A09" w:rsidP="009A458C">
      <w:pPr>
        <w:spacing w:line="300" w:lineRule="auto"/>
        <w:rPr>
          <w:rFonts w:ascii="Arial" w:hAnsi="Arial" w:cs="Arial"/>
        </w:rPr>
      </w:pPr>
      <w:r w:rsidRPr="009A458C">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000DE4DF" w14:textId="77777777" w:rsidR="005065E4" w:rsidRPr="009A458C" w:rsidRDefault="005065E4" w:rsidP="009A458C">
      <w:pPr>
        <w:pStyle w:val="Ttulo2"/>
        <w:spacing w:line="300" w:lineRule="auto"/>
        <w:rPr>
          <w:rFonts w:ascii="Arial" w:hAnsi="Arial" w:cs="Arial"/>
        </w:rPr>
      </w:pPr>
      <w:r w:rsidRPr="009A458C">
        <w:rPr>
          <w:rFonts w:ascii="Arial" w:hAnsi="Arial" w:cs="Arial"/>
        </w:rPr>
        <w:t>Registro de Plataformas Electorales</w:t>
      </w:r>
    </w:p>
    <w:p w14:paraId="3011FD94" w14:textId="77777777" w:rsidR="005065E4" w:rsidRPr="009A458C" w:rsidRDefault="005065E4" w:rsidP="009A458C">
      <w:pPr>
        <w:spacing w:line="300" w:lineRule="auto"/>
        <w:rPr>
          <w:rFonts w:ascii="Arial" w:hAnsi="Arial" w:cs="Arial"/>
        </w:rPr>
      </w:pPr>
      <w:r w:rsidRPr="009A458C">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3D39E3F2" w14:textId="77777777" w:rsidR="005065E4" w:rsidRPr="009A458C" w:rsidRDefault="005065E4" w:rsidP="009A458C">
      <w:pPr>
        <w:pStyle w:val="Ttulo2"/>
        <w:spacing w:line="300" w:lineRule="auto"/>
        <w:rPr>
          <w:rFonts w:ascii="Arial" w:hAnsi="Arial" w:cs="Arial"/>
        </w:rPr>
      </w:pPr>
      <w:r w:rsidRPr="009A458C">
        <w:rPr>
          <w:rFonts w:ascii="Arial" w:hAnsi="Arial" w:cs="Arial"/>
        </w:rPr>
        <w:t>Manual de registro</w:t>
      </w:r>
    </w:p>
    <w:p w14:paraId="70EA7F79" w14:textId="77777777" w:rsidR="005065E4" w:rsidRPr="009A458C" w:rsidRDefault="005065E4" w:rsidP="009A458C">
      <w:pPr>
        <w:spacing w:line="300" w:lineRule="auto"/>
        <w:rPr>
          <w:rFonts w:ascii="Arial" w:hAnsi="Arial" w:cs="Arial"/>
        </w:rPr>
      </w:pPr>
      <w:r w:rsidRPr="009A458C">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6F292683" w14:textId="77777777" w:rsidR="006D71C6" w:rsidRPr="009A458C" w:rsidRDefault="006D71C6" w:rsidP="009A458C">
      <w:pPr>
        <w:pStyle w:val="Ttulo2"/>
        <w:spacing w:line="300" w:lineRule="auto"/>
        <w:rPr>
          <w:rFonts w:ascii="Arial" w:hAnsi="Arial" w:cs="Arial"/>
        </w:rPr>
      </w:pPr>
      <w:r w:rsidRPr="009A458C">
        <w:rPr>
          <w:rFonts w:ascii="Arial" w:hAnsi="Arial" w:cs="Arial"/>
        </w:rPr>
        <w:lastRenderedPageBreak/>
        <w:t xml:space="preserve">Dictámenes consolidados de ingresos y gastos </w:t>
      </w:r>
    </w:p>
    <w:p w14:paraId="18B75C9D" w14:textId="77777777" w:rsidR="006D71C6" w:rsidRPr="009A458C" w:rsidRDefault="006D71C6" w:rsidP="009A458C">
      <w:pPr>
        <w:spacing w:line="300" w:lineRule="auto"/>
        <w:rPr>
          <w:rFonts w:ascii="Arial" w:hAnsi="Arial" w:cs="Arial"/>
        </w:rPr>
      </w:pPr>
      <w:r w:rsidRPr="009A458C">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D68B19A" w14:textId="77777777" w:rsidR="006D71C6" w:rsidRPr="009A458C" w:rsidRDefault="006D71C6" w:rsidP="009A458C">
      <w:pPr>
        <w:spacing w:line="300" w:lineRule="auto"/>
        <w:rPr>
          <w:rFonts w:ascii="Arial" w:hAnsi="Arial" w:cs="Arial"/>
        </w:rPr>
      </w:pPr>
      <w:r w:rsidRPr="009A458C">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44722E1F" w14:textId="77777777" w:rsidR="00937E18" w:rsidRPr="009A458C" w:rsidRDefault="00937E18" w:rsidP="009A458C">
      <w:pPr>
        <w:pStyle w:val="Ttulo2"/>
        <w:spacing w:line="300" w:lineRule="auto"/>
        <w:rPr>
          <w:rFonts w:ascii="Arial" w:hAnsi="Arial" w:cs="Arial"/>
        </w:rPr>
      </w:pPr>
      <w:r w:rsidRPr="009A458C">
        <w:rPr>
          <w:rFonts w:ascii="Arial" w:hAnsi="Arial" w:cs="Arial"/>
        </w:rPr>
        <w:t>Requerimientos a partidos políticos</w:t>
      </w:r>
    </w:p>
    <w:p w14:paraId="6B60388C" w14:textId="521544D1" w:rsidR="00937E18" w:rsidRDefault="00937E18" w:rsidP="009A458C">
      <w:pPr>
        <w:spacing w:line="300" w:lineRule="auto"/>
        <w:rPr>
          <w:rFonts w:ascii="Arial" w:hAnsi="Arial" w:cs="Arial"/>
        </w:rPr>
      </w:pPr>
      <w:r w:rsidRPr="009A458C">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6F9F5C7" w14:textId="7C45DCB2" w:rsidR="00364D66" w:rsidRPr="00987CDB" w:rsidRDefault="00364D66" w:rsidP="00364D66">
      <w:pPr>
        <w:pStyle w:val="Ttulo2"/>
        <w:spacing w:line="312" w:lineRule="auto"/>
        <w:rPr>
          <w:rFonts w:ascii="Arial" w:hAnsi="Arial" w:cs="Arial"/>
        </w:rPr>
      </w:pPr>
      <w:r w:rsidRPr="00987CDB">
        <w:rPr>
          <w:rFonts w:ascii="Arial" w:hAnsi="Arial" w:cs="Arial"/>
        </w:rPr>
        <w:t xml:space="preserve">Aprobación de las candidaturas </w:t>
      </w:r>
      <w:r>
        <w:rPr>
          <w:rFonts w:ascii="Arial" w:hAnsi="Arial" w:cs="Arial"/>
        </w:rPr>
        <w:t>a regidurías por el principio de representación proporcional</w:t>
      </w:r>
    </w:p>
    <w:p w14:paraId="1E56C50A" w14:textId="6095B6E2" w:rsidR="00364D66" w:rsidRDefault="00364D66" w:rsidP="00364D66">
      <w:pPr>
        <w:spacing w:line="312" w:lineRule="auto"/>
        <w:rPr>
          <w:rFonts w:ascii="Arial" w:hAnsi="Arial" w:cs="Arial"/>
        </w:rPr>
      </w:pPr>
      <w:r w:rsidRPr="00987CDB">
        <w:rPr>
          <w:rFonts w:ascii="Arial" w:hAnsi="Arial" w:cs="Arial"/>
        </w:rPr>
        <w:t xml:space="preserve">El 15 de marzo de 2024, </w:t>
      </w:r>
      <w:r>
        <w:rPr>
          <w:rFonts w:ascii="Arial" w:hAnsi="Arial" w:cs="Arial"/>
        </w:rPr>
        <w:t>mediante acuerdo CE/2024/02</w:t>
      </w:r>
      <w:r w:rsidR="008F076F">
        <w:rPr>
          <w:rFonts w:ascii="Arial" w:hAnsi="Arial" w:cs="Arial"/>
        </w:rPr>
        <w:t>8</w:t>
      </w:r>
      <w:r>
        <w:rPr>
          <w:rFonts w:ascii="Arial" w:hAnsi="Arial" w:cs="Arial"/>
        </w:rPr>
        <w:t xml:space="preserve">, el Consejo Estatal aprobó </w:t>
      </w:r>
      <w:r w:rsidRPr="00E02C32">
        <w:rPr>
          <w:rFonts w:ascii="Arial" w:hAnsi="Arial" w:cs="Arial"/>
        </w:rPr>
        <w:t xml:space="preserve">el registro de </w:t>
      </w:r>
      <w:r w:rsidRPr="00950EFF">
        <w:rPr>
          <w:rFonts w:ascii="Arial" w:hAnsi="Arial" w:cs="Arial"/>
        </w:rPr>
        <w:t>las candidaturas</w:t>
      </w:r>
      <w:r w:rsidRPr="00364D66">
        <w:rPr>
          <w:rFonts w:ascii="Arial" w:hAnsi="Arial" w:cs="Arial"/>
        </w:rPr>
        <w:t xml:space="preserve"> a Regidurías por el principio de representación proporcional postuladas por los partidos políticos de la Revolución Democrática, Morena y candidaturas independientes</w:t>
      </w:r>
      <w:r w:rsidRPr="00E02C32">
        <w:rPr>
          <w:rFonts w:ascii="Arial" w:hAnsi="Arial" w:cs="Arial"/>
        </w:rPr>
        <w:t xml:space="preserve"> para el Proceso Electoral Local Ordinario 2023 – 2024</w:t>
      </w:r>
      <w:r w:rsidR="00AB7349">
        <w:rPr>
          <w:rFonts w:ascii="Arial" w:hAnsi="Arial" w:cs="Arial"/>
        </w:rPr>
        <w:t>.</w:t>
      </w:r>
    </w:p>
    <w:p w14:paraId="6A95F2A3" w14:textId="77777777" w:rsidR="00AB7349" w:rsidRDefault="00AB7349" w:rsidP="00364D66">
      <w:pPr>
        <w:spacing w:line="312" w:lineRule="auto"/>
        <w:rPr>
          <w:rFonts w:ascii="Arial" w:hAnsi="Arial" w:cs="Arial"/>
        </w:rPr>
      </w:pPr>
    </w:p>
    <w:p w14:paraId="5B0F5A81" w14:textId="77777777" w:rsidR="00AB7349" w:rsidRDefault="00AB7349" w:rsidP="00364D66">
      <w:pPr>
        <w:spacing w:line="312" w:lineRule="auto"/>
        <w:rPr>
          <w:rFonts w:ascii="Arial" w:hAnsi="Arial" w:cs="Arial"/>
        </w:rPr>
      </w:pPr>
    </w:p>
    <w:p w14:paraId="6566322B" w14:textId="77777777" w:rsidR="005065E4" w:rsidRPr="009A458C" w:rsidRDefault="005065E4" w:rsidP="009A458C">
      <w:pPr>
        <w:pStyle w:val="Ttulo2"/>
        <w:spacing w:line="300" w:lineRule="auto"/>
        <w:rPr>
          <w:rFonts w:ascii="Arial" w:hAnsi="Arial" w:cs="Arial"/>
        </w:rPr>
      </w:pPr>
      <w:r w:rsidRPr="009A458C">
        <w:rPr>
          <w:rFonts w:ascii="Arial" w:hAnsi="Arial" w:cs="Arial"/>
        </w:rPr>
        <w:lastRenderedPageBreak/>
        <w:t>Período de campaña</w:t>
      </w:r>
    </w:p>
    <w:p w14:paraId="1C9F7743" w14:textId="77777777" w:rsidR="005065E4" w:rsidRPr="009A458C" w:rsidRDefault="005065E4" w:rsidP="009A458C">
      <w:pPr>
        <w:spacing w:line="300" w:lineRule="auto"/>
        <w:rPr>
          <w:rFonts w:ascii="Arial" w:hAnsi="Arial" w:cs="Arial"/>
          <w:b/>
        </w:rPr>
      </w:pPr>
      <w:r w:rsidRPr="009A458C">
        <w:rPr>
          <w:rFonts w:ascii="Arial" w:hAnsi="Arial" w:cs="Arial"/>
        </w:rPr>
        <w:t xml:space="preserve">Por su parte, el artículo 202, numerales 1 y 3 de la Ley Electoral, las campañas electorales para </w:t>
      </w:r>
      <w:r w:rsidR="001F7E0D" w:rsidRPr="009A458C">
        <w:rPr>
          <w:rFonts w:ascii="Arial" w:hAnsi="Arial" w:cs="Arial"/>
        </w:rPr>
        <w:t>la Gubernatura</w:t>
      </w:r>
      <w:r w:rsidRPr="009A458C">
        <w:rPr>
          <w:rFonts w:ascii="Arial" w:hAnsi="Arial" w:cs="Arial"/>
        </w:rPr>
        <w:t xml:space="preserve">, </w:t>
      </w:r>
      <w:r w:rsidR="001F7E0D" w:rsidRPr="009A458C">
        <w:rPr>
          <w:rFonts w:ascii="Arial" w:hAnsi="Arial" w:cs="Arial"/>
        </w:rPr>
        <w:t xml:space="preserve">Diputaciones </w:t>
      </w:r>
      <w:r w:rsidRPr="009A458C">
        <w:rPr>
          <w:rFonts w:ascii="Arial" w:hAnsi="Arial" w:cs="Arial"/>
        </w:rPr>
        <w:t xml:space="preserve">y </w:t>
      </w:r>
      <w:r w:rsidR="001F7E0D" w:rsidRPr="009A458C">
        <w:rPr>
          <w:rFonts w:ascii="Arial" w:hAnsi="Arial" w:cs="Arial"/>
        </w:rPr>
        <w:t>Regidurías</w:t>
      </w:r>
      <w:r w:rsidRPr="009A458C">
        <w:rPr>
          <w:rFonts w:ascii="Arial" w:hAnsi="Arial" w:cs="Arial"/>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9A458C">
        <w:rPr>
          <w:rFonts w:ascii="Arial" w:hAnsi="Arial" w:cs="Arial"/>
          <w:b/>
        </w:rPr>
        <w:t>inicia el 16 de marzo y concluye el 29 de mayo de 2024.</w:t>
      </w:r>
    </w:p>
    <w:p w14:paraId="2CAEFE70" w14:textId="77777777" w:rsidR="005065E4" w:rsidRPr="009A458C" w:rsidRDefault="005065E4" w:rsidP="009A458C">
      <w:pPr>
        <w:pStyle w:val="Ttulo2"/>
        <w:spacing w:line="300" w:lineRule="auto"/>
        <w:rPr>
          <w:rFonts w:ascii="Arial" w:hAnsi="Arial" w:cs="Arial"/>
        </w:rPr>
      </w:pPr>
      <w:r w:rsidRPr="009A458C">
        <w:rPr>
          <w:rFonts w:ascii="Arial" w:hAnsi="Arial" w:cs="Arial"/>
        </w:rPr>
        <w:t>Jornada electoral</w:t>
      </w:r>
    </w:p>
    <w:p w14:paraId="5063D1E6" w14:textId="77777777" w:rsidR="005065E4" w:rsidRPr="009A458C" w:rsidRDefault="005065E4" w:rsidP="009A458C">
      <w:pPr>
        <w:spacing w:line="300" w:lineRule="auto"/>
        <w:rPr>
          <w:rFonts w:ascii="Arial" w:hAnsi="Arial" w:cs="Arial"/>
        </w:rPr>
      </w:pPr>
      <w:r w:rsidRPr="009A458C">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0783BC6" w14:textId="77777777" w:rsidR="005065E4" w:rsidRPr="009A458C" w:rsidRDefault="005065E4" w:rsidP="003028D1">
      <w:pPr>
        <w:pStyle w:val="Ttulo1"/>
      </w:pPr>
      <w:r w:rsidRPr="009A458C">
        <w:t>Considerando</w:t>
      </w:r>
    </w:p>
    <w:p w14:paraId="3F99DEE4" w14:textId="77777777" w:rsidR="005065E4" w:rsidRPr="009A458C" w:rsidRDefault="005065E4" w:rsidP="009A458C">
      <w:pPr>
        <w:pStyle w:val="Ttulo2"/>
        <w:spacing w:line="300" w:lineRule="auto"/>
        <w:rPr>
          <w:rFonts w:ascii="Arial" w:hAnsi="Arial" w:cs="Arial"/>
        </w:rPr>
      </w:pPr>
      <w:r w:rsidRPr="009A458C">
        <w:rPr>
          <w:rFonts w:ascii="Arial" w:hAnsi="Arial" w:cs="Arial"/>
        </w:rPr>
        <w:t xml:space="preserve">Fines del Instituto </w:t>
      </w:r>
    </w:p>
    <w:p w14:paraId="0D08A101" w14:textId="77777777" w:rsidR="005065E4" w:rsidRPr="009A458C" w:rsidRDefault="005065E4" w:rsidP="009A458C">
      <w:pPr>
        <w:spacing w:line="300" w:lineRule="auto"/>
        <w:rPr>
          <w:rFonts w:ascii="Arial" w:hAnsi="Arial" w:cs="Arial"/>
        </w:rPr>
      </w:pPr>
      <w:r w:rsidRPr="009A458C">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F15647A" w14:textId="77777777" w:rsidR="005065E4" w:rsidRPr="009A458C" w:rsidRDefault="005065E4" w:rsidP="009A458C">
      <w:pPr>
        <w:spacing w:line="300" w:lineRule="auto"/>
        <w:rPr>
          <w:rFonts w:ascii="Arial" w:hAnsi="Arial" w:cs="Arial"/>
        </w:rPr>
      </w:pPr>
      <w:r w:rsidRPr="009A458C">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w:t>
      </w:r>
      <w:r w:rsidRPr="009A458C">
        <w:rPr>
          <w:rFonts w:ascii="Arial" w:hAnsi="Arial" w:cs="Arial"/>
        </w:rPr>
        <w:lastRenderedPageBreak/>
        <w:t>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C703E" w14:textId="77777777" w:rsidR="005065E4" w:rsidRPr="009A458C" w:rsidRDefault="005065E4" w:rsidP="009A458C">
      <w:pPr>
        <w:pStyle w:val="Ttulo2"/>
        <w:spacing w:line="300" w:lineRule="auto"/>
        <w:rPr>
          <w:rFonts w:ascii="Arial" w:hAnsi="Arial" w:cs="Arial"/>
        </w:rPr>
      </w:pPr>
      <w:r w:rsidRPr="009A458C">
        <w:rPr>
          <w:rFonts w:ascii="Arial" w:hAnsi="Arial" w:cs="Arial"/>
        </w:rPr>
        <w:t xml:space="preserve">Órgano Superior de Dirección del Instituto </w:t>
      </w:r>
    </w:p>
    <w:p w14:paraId="622ABEC8" w14:textId="77777777" w:rsidR="005065E4" w:rsidRPr="009A458C" w:rsidRDefault="005065E4" w:rsidP="009A458C">
      <w:pPr>
        <w:spacing w:line="300" w:lineRule="auto"/>
        <w:rPr>
          <w:rFonts w:ascii="Arial" w:hAnsi="Arial" w:cs="Arial"/>
        </w:rPr>
      </w:pPr>
      <w:r w:rsidRPr="009A458C">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CE5EAB5" w14:textId="77777777" w:rsidR="005065E4" w:rsidRPr="009A458C" w:rsidRDefault="005065E4" w:rsidP="009A458C">
      <w:pPr>
        <w:pStyle w:val="Ttulo2"/>
        <w:spacing w:line="300" w:lineRule="auto"/>
        <w:rPr>
          <w:rFonts w:ascii="Arial" w:hAnsi="Arial" w:cs="Arial"/>
        </w:rPr>
      </w:pPr>
      <w:r w:rsidRPr="009A458C">
        <w:rPr>
          <w:rFonts w:ascii="Arial" w:hAnsi="Arial" w:cs="Arial"/>
        </w:rPr>
        <w:t>Integración del Órgano de Dirección Superior</w:t>
      </w:r>
    </w:p>
    <w:p w14:paraId="3B69D262" w14:textId="77777777" w:rsidR="005065E4" w:rsidRPr="009A458C" w:rsidRDefault="005065E4" w:rsidP="009A458C">
      <w:pPr>
        <w:spacing w:line="300" w:lineRule="auto"/>
        <w:rPr>
          <w:rFonts w:ascii="Arial" w:hAnsi="Arial" w:cs="Arial"/>
        </w:rPr>
      </w:pPr>
      <w:r w:rsidRPr="009A458C">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5B8CF05" w14:textId="77777777" w:rsidR="005065E4" w:rsidRPr="009A458C" w:rsidRDefault="005065E4" w:rsidP="009A458C">
      <w:pPr>
        <w:pStyle w:val="Ttulo2"/>
        <w:spacing w:line="300" w:lineRule="auto"/>
        <w:rPr>
          <w:rFonts w:ascii="Arial" w:hAnsi="Arial" w:cs="Arial"/>
        </w:rPr>
      </w:pPr>
      <w:r w:rsidRPr="009A458C">
        <w:rPr>
          <w:rFonts w:ascii="Arial" w:hAnsi="Arial" w:cs="Arial"/>
        </w:rPr>
        <w:t>Competencia del Consejo Estatal</w:t>
      </w:r>
    </w:p>
    <w:p w14:paraId="7DEACF59" w14:textId="77777777" w:rsidR="005E19A6" w:rsidRPr="009A458C" w:rsidRDefault="005E19A6" w:rsidP="009A458C">
      <w:pPr>
        <w:spacing w:line="300" w:lineRule="auto"/>
        <w:rPr>
          <w:rFonts w:ascii="Arial" w:hAnsi="Arial" w:cs="Arial"/>
        </w:rPr>
      </w:pPr>
      <w:r w:rsidRPr="009A458C">
        <w:rPr>
          <w:rFonts w:ascii="Arial" w:hAnsi="Arial" w:cs="Arial"/>
        </w:rPr>
        <w:t>Que, 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3421960C" w14:textId="77777777" w:rsidR="005065E4" w:rsidRPr="009A458C" w:rsidRDefault="005065E4" w:rsidP="009A458C">
      <w:pPr>
        <w:spacing w:line="300" w:lineRule="auto"/>
        <w:rPr>
          <w:rFonts w:ascii="Arial" w:hAnsi="Arial" w:cs="Arial"/>
        </w:rPr>
      </w:pPr>
      <w:r w:rsidRPr="009A458C">
        <w:rPr>
          <w:rFonts w:ascii="Arial" w:hAnsi="Arial" w:cs="Arial"/>
        </w:rPr>
        <w:t xml:space="preserve">Acorde a lo anterior, el numeral 2 del artículo mencionado señala que, para el debido ejercicio de las facultades y atribuciones del Instituto, derivados de caso fortuito o causa </w:t>
      </w:r>
      <w:r w:rsidRPr="009A458C">
        <w:rPr>
          <w:rFonts w:ascii="Arial" w:hAnsi="Arial" w:cs="Arial"/>
        </w:rPr>
        <w:lastRenderedPageBreak/>
        <w:t>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78628FF" w14:textId="77777777" w:rsidR="005065E4" w:rsidRPr="009A458C" w:rsidRDefault="005065E4" w:rsidP="009A458C">
      <w:pPr>
        <w:pStyle w:val="Ttulo2"/>
        <w:spacing w:line="300" w:lineRule="auto"/>
        <w:rPr>
          <w:rFonts w:ascii="Arial" w:hAnsi="Arial" w:cs="Arial"/>
        </w:rPr>
      </w:pPr>
      <w:r w:rsidRPr="009A458C">
        <w:rPr>
          <w:rFonts w:ascii="Arial" w:hAnsi="Arial" w:cs="Arial"/>
        </w:rPr>
        <w:t>Derecho de la ciudadanía a votar y ser votada</w:t>
      </w:r>
    </w:p>
    <w:p w14:paraId="40DF81EC" w14:textId="77777777" w:rsidR="005065E4" w:rsidRPr="009A458C" w:rsidRDefault="005065E4" w:rsidP="009A458C">
      <w:pPr>
        <w:spacing w:line="300" w:lineRule="auto"/>
        <w:rPr>
          <w:rFonts w:ascii="Arial" w:hAnsi="Arial" w:cs="Arial"/>
        </w:rPr>
      </w:pPr>
      <w:r w:rsidRPr="009A458C">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598818EB" w14:textId="77777777" w:rsidR="005065E4" w:rsidRPr="009A458C" w:rsidRDefault="005065E4" w:rsidP="009A458C">
      <w:pPr>
        <w:pStyle w:val="Ttulo2"/>
        <w:spacing w:line="300" w:lineRule="auto"/>
        <w:rPr>
          <w:rFonts w:ascii="Arial" w:hAnsi="Arial" w:cs="Arial"/>
        </w:rPr>
      </w:pPr>
      <w:r w:rsidRPr="009A458C">
        <w:rPr>
          <w:rFonts w:ascii="Arial" w:hAnsi="Arial" w:cs="Arial"/>
        </w:rPr>
        <w:t>Fines de los partidos políticos</w:t>
      </w:r>
    </w:p>
    <w:p w14:paraId="5530D593" w14:textId="6861D083" w:rsidR="005065E4" w:rsidRDefault="005065E4" w:rsidP="009A458C">
      <w:pPr>
        <w:spacing w:line="300" w:lineRule="auto"/>
        <w:rPr>
          <w:rFonts w:ascii="Arial" w:hAnsi="Arial" w:cs="Arial"/>
        </w:rPr>
      </w:pPr>
      <w:r w:rsidRPr="009A458C">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4D7E38F3" w14:textId="77777777" w:rsidR="005065E4" w:rsidRPr="009A458C" w:rsidRDefault="005065E4" w:rsidP="009A458C">
      <w:pPr>
        <w:pStyle w:val="Ttulo2"/>
        <w:spacing w:line="300" w:lineRule="auto"/>
        <w:rPr>
          <w:rFonts w:ascii="Arial" w:hAnsi="Arial" w:cs="Arial"/>
        </w:rPr>
      </w:pPr>
      <w:r w:rsidRPr="009A458C">
        <w:rPr>
          <w:rFonts w:ascii="Arial" w:hAnsi="Arial" w:cs="Arial"/>
        </w:rPr>
        <w:t>Participación de partidos políticos nacionales en elecciones locales</w:t>
      </w:r>
    </w:p>
    <w:p w14:paraId="7E5BA63A" w14:textId="77777777" w:rsidR="005065E4" w:rsidRPr="009A458C" w:rsidRDefault="005065E4" w:rsidP="009A458C">
      <w:pPr>
        <w:spacing w:line="300" w:lineRule="auto"/>
        <w:rPr>
          <w:rFonts w:ascii="Arial" w:hAnsi="Arial" w:cs="Arial"/>
        </w:rPr>
      </w:pPr>
      <w:r w:rsidRPr="009A458C">
        <w:rPr>
          <w:rFonts w:ascii="Arial" w:hAnsi="Arial" w:cs="Arial"/>
        </w:rPr>
        <w:t xml:space="preserve">Que, los artículos 34 numeral 1 y 35 numeral 1 de la Ley Electoral disponen que se consideran partidos políticos nacionales aquellos que cuenten con registro ante el INE, y </w:t>
      </w:r>
      <w:r w:rsidRPr="009A458C">
        <w:rPr>
          <w:rFonts w:ascii="Arial" w:hAnsi="Arial" w:cs="Arial"/>
        </w:rPr>
        <w:lastRenderedPageBreak/>
        <w:t>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1D050B1D" w14:textId="77777777" w:rsidR="005065E4" w:rsidRPr="009A458C" w:rsidRDefault="005065E4" w:rsidP="009A458C">
      <w:pPr>
        <w:pStyle w:val="Ttulo2"/>
        <w:spacing w:line="300" w:lineRule="auto"/>
        <w:rPr>
          <w:rFonts w:ascii="Arial" w:hAnsi="Arial" w:cs="Arial"/>
        </w:rPr>
      </w:pPr>
      <w:r w:rsidRPr="009A458C">
        <w:rPr>
          <w:rFonts w:ascii="Arial" w:hAnsi="Arial" w:cs="Arial"/>
        </w:rPr>
        <w:t>Facultad de los partidos políticos de postular candidaturas</w:t>
      </w:r>
    </w:p>
    <w:p w14:paraId="65881DBE" w14:textId="77777777" w:rsidR="005065E4" w:rsidRPr="009A458C" w:rsidRDefault="005065E4" w:rsidP="009A458C">
      <w:pPr>
        <w:spacing w:line="300" w:lineRule="auto"/>
        <w:rPr>
          <w:rFonts w:ascii="Arial" w:hAnsi="Arial" w:cs="Arial"/>
        </w:rPr>
      </w:pPr>
      <w:r w:rsidRPr="009A458C">
        <w:rPr>
          <w:rFonts w:ascii="Arial" w:hAnsi="Arial" w:cs="Arial"/>
        </w:rPr>
        <w:t xml:space="preserve">Que el artículo 9 apartado A, fracción I de la Constitución Local dispone que los partidos políticos son entidades de interés público, cuya participación en el proceso electoral, con el fin de postular candidatos, se encuentra determinada en la Ley Electoral, </w:t>
      </w:r>
      <w:r w:rsidR="005813E3" w:rsidRPr="009A458C">
        <w:rPr>
          <w:rFonts w:ascii="Arial" w:hAnsi="Arial" w:cs="Arial"/>
        </w:rPr>
        <w:t xml:space="preserve">de conformidad con </w:t>
      </w:r>
      <w:r w:rsidRPr="009A458C">
        <w:rPr>
          <w:rFonts w:ascii="Arial" w:hAnsi="Arial" w:cs="Arial"/>
        </w:rPr>
        <w:t>el artículo 85, numeral 5 de la Ley de Partidos.</w:t>
      </w:r>
    </w:p>
    <w:p w14:paraId="31E9E36E" w14:textId="77777777" w:rsidR="005065E4" w:rsidRPr="009A458C" w:rsidRDefault="005065E4" w:rsidP="009A458C">
      <w:pPr>
        <w:spacing w:line="300" w:lineRule="auto"/>
        <w:rPr>
          <w:rFonts w:ascii="Arial" w:hAnsi="Arial" w:cs="Arial"/>
        </w:rPr>
      </w:pPr>
      <w:r w:rsidRPr="009A458C">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74C6D1E4" w14:textId="77777777" w:rsidR="005065E4" w:rsidRPr="009A458C" w:rsidRDefault="005065E4" w:rsidP="009A458C">
      <w:pPr>
        <w:pStyle w:val="Ttulo2"/>
        <w:spacing w:line="300" w:lineRule="auto"/>
        <w:rPr>
          <w:rFonts w:ascii="Arial" w:hAnsi="Arial" w:cs="Arial"/>
        </w:rPr>
      </w:pPr>
      <w:r w:rsidRPr="009A458C">
        <w:rPr>
          <w:rFonts w:ascii="Arial" w:hAnsi="Arial" w:cs="Arial"/>
        </w:rPr>
        <w:t>Prohibición de participar simultáneamente en procesos internos de selección de candidaturas</w:t>
      </w:r>
    </w:p>
    <w:p w14:paraId="0A6F1D5B" w14:textId="7BEA8B9F" w:rsidR="005065E4" w:rsidRDefault="005065E4" w:rsidP="009A458C">
      <w:pPr>
        <w:spacing w:line="300" w:lineRule="auto"/>
        <w:rPr>
          <w:rFonts w:ascii="Arial" w:hAnsi="Arial" w:cs="Arial"/>
        </w:rPr>
      </w:pPr>
      <w:r w:rsidRPr="009A458C">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63C5D38B" w14:textId="77777777" w:rsidR="005065E4" w:rsidRPr="009A458C" w:rsidRDefault="005065E4" w:rsidP="009A458C">
      <w:pPr>
        <w:pStyle w:val="Ttulo2"/>
        <w:spacing w:line="300" w:lineRule="auto"/>
        <w:rPr>
          <w:rFonts w:ascii="Arial" w:hAnsi="Arial" w:cs="Arial"/>
        </w:rPr>
      </w:pPr>
      <w:r w:rsidRPr="009A458C">
        <w:rPr>
          <w:rFonts w:ascii="Arial" w:hAnsi="Arial" w:cs="Arial"/>
        </w:rPr>
        <w:t>División del poder público</w:t>
      </w:r>
    </w:p>
    <w:p w14:paraId="37517122" w14:textId="77777777" w:rsidR="005065E4" w:rsidRPr="009A458C" w:rsidRDefault="005065E4" w:rsidP="009A458C">
      <w:pPr>
        <w:spacing w:line="300" w:lineRule="auto"/>
        <w:rPr>
          <w:rFonts w:ascii="Arial" w:hAnsi="Arial" w:cs="Arial"/>
        </w:rPr>
      </w:pPr>
      <w:r w:rsidRPr="009A458C">
        <w:rPr>
          <w:rFonts w:ascii="Arial" w:hAnsi="Arial" w:cs="Arial"/>
        </w:rPr>
        <w:t xml:space="preserve">Que, el artículo 116 de la Constitución Federal, prevé que el poder público de los estados se dividirá, para su ejercicio, en Ejecutivo, Legislativo y Judicial, y no podrán reunirse dos </w:t>
      </w:r>
      <w:r w:rsidRPr="009A458C">
        <w:rPr>
          <w:rFonts w:ascii="Arial" w:hAnsi="Arial" w:cs="Arial"/>
        </w:rPr>
        <w:lastRenderedPageBreak/>
        <w:t>o más de estos poderes en una sola persona o corporación, ni depositarse el legislativo en un solo individuo.</w:t>
      </w:r>
    </w:p>
    <w:p w14:paraId="4A6E05EF" w14:textId="77777777" w:rsidR="005065E4" w:rsidRPr="009A458C" w:rsidRDefault="005065E4" w:rsidP="009A458C">
      <w:pPr>
        <w:pStyle w:val="Ttulo2"/>
        <w:spacing w:line="300" w:lineRule="auto"/>
        <w:rPr>
          <w:rFonts w:ascii="Arial" w:hAnsi="Arial" w:cs="Arial"/>
        </w:rPr>
      </w:pPr>
      <w:r w:rsidRPr="009A458C">
        <w:rPr>
          <w:rFonts w:ascii="Arial" w:hAnsi="Arial" w:cs="Arial"/>
        </w:rPr>
        <w:t>Régimen político del estado de Tabasco</w:t>
      </w:r>
    </w:p>
    <w:p w14:paraId="79E680D5" w14:textId="77777777" w:rsidR="005065E4" w:rsidRPr="009A458C" w:rsidRDefault="005065E4" w:rsidP="009A458C">
      <w:pPr>
        <w:spacing w:line="300" w:lineRule="auto"/>
        <w:rPr>
          <w:rFonts w:ascii="Arial" w:hAnsi="Arial" w:cs="Arial"/>
        </w:rPr>
      </w:pPr>
      <w:r w:rsidRPr="009A458C">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1AE95182" w14:textId="77777777" w:rsidR="005065E4" w:rsidRPr="009A458C" w:rsidRDefault="005065E4" w:rsidP="009A458C">
      <w:pPr>
        <w:spacing w:line="300" w:lineRule="auto"/>
        <w:rPr>
          <w:rFonts w:ascii="Arial" w:hAnsi="Arial" w:cs="Arial"/>
        </w:rPr>
      </w:pPr>
      <w:r w:rsidRPr="009A458C">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03E8B1E3" w14:textId="77777777" w:rsidR="005065E4" w:rsidRPr="009A458C" w:rsidRDefault="005065E4" w:rsidP="009A458C">
      <w:pPr>
        <w:pStyle w:val="Ttulo2"/>
        <w:spacing w:line="300" w:lineRule="auto"/>
        <w:rPr>
          <w:rFonts w:ascii="Arial" w:hAnsi="Arial" w:cs="Arial"/>
        </w:rPr>
      </w:pPr>
      <w:r w:rsidRPr="009A458C">
        <w:rPr>
          <w:rFonts w:ascii="Arial" w:hAnsi="Arial" w:cs="Arial"/>
        </w:rPr>
        <w:t xml:space="preserve">Renovación de los Ayuntamientos </w:t>
      </w:r>
    </w:p>
    <w:p w14:paraId="10FCF3C9" w14:textId="77777777" w:rsidR="005065E4" w:rsidRPr="009A458C" w:rsidRDefault="005065E4" w:rsidP="009A458C">
      <w:pPr>
        <w:spacing w:line="300" w:lineRule="auto"/>
        <w:rPr>
          <w:rFonts w:ascii="Arial" w:hAnsi="Arial" w:cs="Arial"/>
        </w:rPr>
      </w:pPr>
      <w:r w:rsidRPr="009A458C">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532120D6" w14:textId="77777777" w:rsidR="005065E4" w:rsidRPr="009A458C" w:rsidRDefault="005065E4" w:rsidP="009A458C">
      <w:pPr>
        <w:spacing w:line="300" w:lineRule="auto"/>
        <w:rPr>
          <w:rFonts w:ascii="Arial" w:hAnsi="Arial" w:cs="Arial"/>
        </w:rPr>
      </w:pPr>
      <w:r w:rsidRPr="009A458C">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38F5A223" w14:textId="77777777" w:rsidR="005065E4" w:rsidRPr="009A458C" w:rsidRDefault="005065E4" w:rsidP="009A458C">
      <w:pPr>
        <w:spacing w:line="300" w:lineRule="auto"/>
        <w:rPr>
          <w:rFonts w:ascii="Arial" w:hAnsi="Arial" w:cs="Arial"/>
        </w:rPr>
      </w:pPr>
      <w:r w:rsidRPr="009A458C">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4259DDE0" w14:textId="77777777" w:rsidR="005065E4" w:rsidRPr="009A458C" w:rsidRDefault="005065E4" w:rsidP="009A458C">
      <w:pPr>
        <w:spacing w:line="300" w:lineRule="auto"/>
        <w:rPr>
          <w:rFonts w:ascii="Arial" w:hAnsi="Arial" w:cs="Arial"/>
        </w:rPr>
      </w:pPr>
      <w:r w:rsidRPr="009A458C">
        <w:rPr>
          <w:rFonts w:ascii="Arial" w:hAnsi="Arial" w:cs="Arial"/>
        </w:rPr>
        <w:lastRenderedPageBreak/>
        <w:t>Asimismo, el Ayuntamiento entrará en funciones el día cinco de octubre siguiente a las elecciones, y durará en su encargo tres años, por lo que, en este caso, el período deberá concluir el 4 de octubre de 2027.</w:t>
      </w:r>
    </w:p>
    <w:p w14:paraId="0CA1A6F5" w14:textId="77777777" w:rsidR="005065E4" w:rsidRPr="009A458C" w:rsidRDefault="005065E4" w:rsidP="009A458C">
      <w:pPr>
        <w:pStyle w:val="Ttulo2"/>
        <w:spacing w:line="300" w:lineRule="auto"/>
        <w:rPr>
          <w:rFonts w:ascii="Arial" w:hAnsi="Arial" w:cs="Arial"/>
        </w:rPr>
      </w:pPr>
      <w:r w:rsidRPr="009A458C">
        <w:rPr>
          <w:rFonts w:ascii="Arial" w:hAnsi="Arial" w:cs="Arial"/>
        </w:rPr>
        <w:t>Integración de los Ayuntamientos</w:t>
      </w:r>
    </w:p>
    <w:p w14:paraId="308EAA8B" w14:textId="77777777" w:rsidR="005065E4" w:rsidRPr="009A458C" w:rsidRDefault="005065E4" w:rsidP="009A458C">
      <w:pPr>
        <w:spacing w:line="300" w:lineRule="auto"/>
        <w:rPr>
          <w:rFonts w:ascii="Arial" w:hAnsi="Arial" w:cs="Arial"/>
        </w:rPr>
      </w:pPr>
      <w:r w:rsidRPr="009A458C">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6C317068" w14:textId="77777777" w:rsidR="005065E4" w:rsidRPr="009A458C" w:rsidRDefault="005065E4" w:rsidP="009A458C">
      <w:pPr>
        <w:spacing w:line="300" w:lineRule="auto"/>
        <w:rPr>
          <w:rFonts w:ascii="Arial" w:hAnsi="Arial" w:cs="Arial"/>
        </w:rPr>
      </w:pPr>
      <w:r w:rsidRPr="009A458C">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FB244C9" w14:textId="77777777" w:rsidR="005065E4" w:rsidRPr="009A458C" w:rsidRDefault="005065E4" w:rsidP="009A458C">
      <w:pPr>
        <w:spacing w:line="300" w:lineRule="auto"/>
        <w:rPr>
          <w:rFonts w:ascii="Arial" w:hAnsi="Arial" w:cs="Arial"/>
        </w:rPr>
      </w:pPr>
      <w:r w:rsidRPr="009A458C">
        <w:rPr>
          <w:rFonts w:ascii="Arial" w:hAnsi="Arial" w:cs="Arial"/>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3505A85D" w14:textId="3D827E37" w:rsidR="005065E4" w:rsidRDefault="005065E4" w:rsidP="009A458C">
      <w:pPr>
        <w:spacing w:line="300" w:lineRule="auto"/>
        <w:rPr>
          <w:rFonts w:ascii="Arial" w:hAnsi="Arial" w:cs="Arial"/>
        </w:rPr>
      </w:pPr>
      <w:r w:rsidRPr="009A458C">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5230E4C9" w14:textId="77777777" w:rsidR="00BE71D4" w:rsidRPr="009A458C" w:rsidRDefault="00BE71D4" w:rsidP="009A458C">
      <w:pPr>
        <w:spacing w:line="300" w:lineRule="auto"/>
        <w:rPr>
          <w:rFonts w:ascii="Arial" w:hAnsi="Arial" w:cs="Arial"/>
        </w:rPr>
      </w:pPr>
    </w:p>
    <w:p w14:paraId="3518CD5B" w14:textId="77777777" w:rsidR="00286073" w:rsidRPr="009A458C" w:rsidRDefault="00286073" w:rsidP="009A458C">
      <w:pPr>
        <w:pStyle w:val="Ttulo2"/>
        <w:spacing w:line="300" w:lineRule="auto"/>
        <w:rPr>
          <w:rFonts w:ascii="Arial" w:hAnsi="Arial" w:cs="Arial"/>
        </w:rPr>
      </w:pPr>
      <w:r w:rsidRPr="009A458C">
        <w:rPr>
          <w:rFonts w:ascii="Arial" w:hAnsi="Arial" w:cs="Arial"/>
        </w:rPr>
        <w:lastRenderedPageBreak/>
        <w:t>Regidurías de representación proporcional</w:t>
      </w:r>
    </w:p>
    <w:p w14:paraId="138AE02C" w14:textId="77777777" w:rsidR="00286073" w:rsidRPr="009A458C" w:rsidRDefault="00286073" w:rsidP="009A458C">
      <w:pPr>
        <w:spacing w:line="300" w:lineRule="auto"/>
        <w:rPr>
          <w:rFonts w:ascii="Arial" w:hAnsi="Arial" w:cs="Arial"/>
        </w:rPr>
      </w:pPr>
      <w:r w:rsidRPr="009A458C">
        <w:rPr>
          <w:rFonts w:ascii="Arial" w:hAnsi="Arial" w:cs="Arial"/>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51C6AFBB" w14:textId="77777777" w:rsidR="00286073" w:rsidRPr="009A458C" w:rsidRDefault="00286073" w:rsidP="009A458C">
      <w:pPr>
        <w:spacing w:line="300" w:lineRule="auto"/>
        <w:rPr>
          <w:rFonts w:ascii="Arial" w:hAnsi="Arial" w:cs="Arial"/>
        </w:rPr>
      </w:pPr>
      <w:r w:rsidRPr="009A458C">
        <w:rPr>
          <w:rFonts w:ascii="Arial" w:hAnsi="Arial" w:cs="Arial"/>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4E50782B" w14:textId="77777777" w:rsidR="009E2182" w:rsidRPr="009A458C" w:rsidRDefault="009E2182" w:rsidP="009A458C">
      <w:pPr>
        <w:pStyle w:val="Ttulo2"/>
        <w:spacing w:line="300" w:lineRule="auto"/>
        <w:rPr>
          <w:rFonts w:ascii="Arial" w:hAnsi="Arial" w:cs="Arial"/>
        </w:rPr>
      </w:pPr>
      <w:r w:rsidRPr="009A458C">
        <w:rPr>
          <w:rFonts w:ascii="Arial" w:hAnsi="Arial" w:cs="Arial"/>
        </w:rPr>
        <w:t>Elección consecutiva para los cargos de presidencias municipales y regidurías</w:t>
      </w:r>
    </w:p>
    <w:p w14:paraId="001EDE4B" w14:textId="4195A752" w:rsidR="004164AB" w:rsidRDefault="009E2182" w:rsidP="009A458C">
      <w:pPr>
        <w:spacing w:line="300" w:lineRule="auto"/>
        <w:rPr>
          <w:rFonts w:ascii="Arial" w:hAnsi="Arial" w:cs="Arial"/>
        </w:rPr>
      </w:pPr>
      <w:r w:rsidRPr="009A458C">
        <w:rPr>
          <w:rFonts w:ascii="Arial" w:hAnsi="Arial" w:cs="Arial"/>
        </w:rPr>
        <w:t xml:space="preserve">Que, la Constitución Federal en su artículo 115, fracción I, establece que, las Constituciones de los estados deberán establecer la elección consecutiva para el mismo cargo de presidencias municipales, regidurías y sindicaturas, por un período adicional, siempre y cuando el período de mandato de los ayuntamientos no sea superior a tres años. Acorde a esto, </w:t>
      </w:r>
      <w:r w:rsidR="004164AB" w:rsidRPr="009A458C">
        <w:rPr>
          <w:rFonts w:ascii="Arial" w:hAnsi="Arial" w:cs="Arial"/>
        </w:rPr>
        <w:t>el artículo</w:t>
      </w:r>
      <w:r w:rsidRPr="009A458C">
        <w:rPr>
          <w:rFonts w:ascii="Arial" w:hAnsi="Arial" w:cs="Arial"/>
        </w:rPr>
        <w:t xml:space="preserve"> 5</w:t>
      </w:r>
      <w:r w:rsidR="004164AB" w:rsidRPr="009A458C">
        <w:rPr>
          <w:rFonts w:ascii="Arial" w:hAnsi="Arial" w:cs="Arial"/>
        </w:rPr>
        <w:t xml:space="preserve"> </w:t>
      </w:r>
      <w:r w:rsidRPr="009A458C">
        <w:rPr>
          <w:rFonts w:ascii="Arial" w:hAnsi="Arial" w:cs="Arial"/>
        </w:rPr>
        <w:t xml:space="preserve">de los Lineamientos para Elección Consecutiva, señala que, </w:t>
      </w:r>
      <w:r w:rsidR="004164AB" w:rsidRPr="009A458C">
        <w:rPr>
          <w:rFonts w:ascii="Arial" w:hAnsi="Arial" w:cs="Arial"/>
        </w:rPr>
        <w:t>las personas que resultaron electas con motivo del proceso electoral inmediato anterior y ocupan o ejercer los cargos de diputaciones locales, presidencias municipales y regidurías, tienen el derecho a optar por la elección consecutiva que se ejercerá de manera individual para cada tipo de candidatura, en términos de los criterios y requisitos que señale la Constitución Federal, la Local y las demás disposiciones legales.</w:t>
      </w:r>
    </w:p>
    <w:p w14:paraId="3B42A077" w14:textId="77777777" w:rsidR="005065E4" w:rsidRPr="009A458C" w:rsidRDefault="005065E4" w:rsidP="009A458C">
      <w:pPr>
        <w:pStyle w:val="Ttulo2"/>
        <w:spacing w:line="300" w:lineRule="auto"/>
        <w:rPr>
          <w:rFonts w:ascii="Arial" w:hAnsi="Arial" w:cs="Arial"/>
        </w:rPr>
      </w:pPr>
      <w:r w:rsidRPr="009A458C">
        <w:rPr>
          <w:rFonts w:ascii="Arial" w:hAnsi="Arial" w:cs="Arial"/>
        </w:rPr>
        <w:t>Requisitos para ser Regidor o Regidora</w:t>
      </w:r>
    </w:p>
    <w:p w14:paraId="0612B812" w14:textId="77777777" w:rsidR="00B758CE" w:rsidRPr="009A458C" w:rsidRDefault="00B758CE" w:rsidP="009A458C">
      <w:pPr>
        <w:spacing w:line="300" w:lineRule="auto"/>
        <w:rPr>
          <w:rFonts w:ascii="Arial" w:hAnsi="Arial" w:cs="Arial"/>
        </w:rPr>
      </w:pPr>
      <w:r w:rsidRPr="009A458C">
        <w:rPr>
          <w:rFonts w:ascii="Arial" w:hAnsi="Arial" w:cs="Arial"/>
        </w:rPr>
        <w:t>Que, de conformidad con la fracción XI del artículo 64 de la Constitución Política del Estado Libre y Soberano de Tabasco, para ser regidor o regidora se requiere:</w:t>
      </w:r>
    </w:p>
    <w:p w14:paraId="172C4D4E"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Tener ciudadanía mexicana por nacimiento;</w:t>
      </w:r>
    </w:p>
    <w:p w14:paraId="199E56BF"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lastRenderedPageBreak/>
        <w:t>Tener residencia no menor de 3 años anteriores al día de la elección en el Municipio correspondiente;</w:t>
      </w:r>
    </w:p>
    <w:p w14:paraId="6A7293B5"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ministro o ministra de algún culto religioso;</w:t>
      </w:r>
    </w:p>
    <w:p w14:paraId="48997B0B"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tener antecedentes penales;</w:t>
      </w:r>
    </w:p>
    <w:p w14:paraId="43122B3D"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Tener 18 años cumplidos;</w:t>
      </w:r>
    </w:p>
    <w:p w14:paraId="2B119FA0"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5E257625"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titular de alguna de las entidades u organismos descentralizados o desconcentrados de la Administración Pública Estatal, a menos que se separe definitivamente de sus funciones 90 días naturales antes de la fecha de la elección;</w:t>
      </w:r>
    </w:p>
    <w:p w14:paraId="5E324C0C"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4A9C43B2"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67DDED9C"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lastRenderedPageBreak/>
        <w:t>Estar en pleno ejercicio de sus derechos; y</w:t>
      </w:r>
    </w:p>
    <w:p w14:paraId="47F173BB" w14:textId="77777777" w:rsidR="00B758CE" w:rsidRPr="009A458C" w:rsidRDefault="00B758CE" w:rsidP="009A458C">
      <w:pPr>
        <w:pStyle w:val="Prrafodelista"/>
        <w:numPr>
          <w:ilvl w:val="0"/>
          <w:numId w:val="3"/>
        </w:numPr>
        <w:spacing w:line="300" w:lineRule="auto"/>
        <w:ind w:left="510" w:hanging="510"/>
        <w:contextualSpacing w:val="0"/>
        <w:rPr>
          <w:rFonts w:ascii="Arial" w:hAnsi="Arial" w:cs="Arial"/>
        </w:rPr>
      </w:pPr>
      <w:r w:rsidRPr="009A458C">
        <w:rPr>
          <w:rFonts w:ascii="Arial" w:hAnsi="Arial" w:cs="Arial"/>
        </w:rPr>
        <w:t xml:space="preserve">Los demás requisitos que exijan las </w:t>
      </w:r>
      <w:r w:rsidR="00E465FA" w:rsidRPr="009A458C">
        <w:rPr>
          <w:rFonts w:ascii="Arial" w:hAnsi="Arial" w:cs="Arial"/>
        </w:rPr>
        <w:t xml:space="preserve">leyes </w:t>
      </w:r>
      <w:r w:rsidRPr="009A458C">
        <w:rPr>
          <w:rFonts w:ascii="Arial" w:hAnsi="Arial" w:cs="Arial"/>
        </w:rPr>
        <w:t>correspondientes.</w:t>
      </w:r>
    </w:p>
    <w:p w14:paraId="14F1A2A8" w14:textId="77777777" w:rsidR="005065E4" w:rsidRPr="009A458C" w:rsidRDefault="005065E4" w:rsidP="009A458C">
      <w:pPr>
        <w:pStyle w:val="Ttulo2"/>
        <w:spacing w:line="300" w:lineRule="auto"/>
        <w:rPr>
          <w:rFonts w:ascii="Arial" w:hAnsi="Arial" w:cs="Arial"/>
        </w:rPr>
      </w:pPr>
      <w:r w:rsidRPr="009A458C">
        <w:rPr>
          <w:rFonts w:ascii="Arial" w:hAnsi="Arial" w:cs="Arial"/>
        </w:rPr>
        <w:t>Requisitos comunes a las candidaturas a la Gubernatura del Estado, las Diputaciones, Presidencias Municipales y Regidurías</w:t>
      </w:r>
    </w:p>
    <w:p w14:paraId="14F9B2B8" w14:textId="77777777" w:rsidR="005065E4" w:rsidRPr="009A458C" w:rsidRDefault="005065E4" w:rsidP="009A458C">
      <w:pPr>
        <w:spacing w:line="300" w:lineRule="auto"/>
        <w:rPr>
          <w:rFonts w:ascii="Arial" w:hAnsi="Arial" w:cs="Arial"/>
        </w:rPr>
      </w:pPr>
      <w:r w:rsidRPr="009A458C">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A49EC59" w14:textId="77777777" w:rsidR="005065E4" w:rsidRPr="009A458C" w:rsidRDefault="005065E4" w:rsidP="009A458C">
      <w:pPr>
        <w:spacing w:line="300" w:lineRule="auto"/>
        <w:rPr>
          <w:rFonts w:ascii="Arial" w:hAnsi="Arial" w:cs="Arial"/>
        </w:rPr>
      </w:pPr>
      <w:r w:rsidRPr="009A458C">
        <w:rPr>
          <w:rFonts w:ascii="Arial" w:hAnsi="Arial" w:cs="Arial"/>
        </w:rPr>
        <w:t>Además, la ciudadanía que aspire a las candidaturas a la Gubernatura del Estado, las Diputaciones, Presidencias Municipales o Regidurías de los Ayuntamientos, deberá cumplir con los siguientes requisitos:</w:t>
      </w:r>
    </w:p>
    <w:p w14:paraId="10FCF252" w14:textId="77777777" w:rsidR="005065E4" w:rsidRPr="009A458C" w:rsidRDefault="005065E4" w:rsidP="009A458C">
      <w:pPr>
        <w:pStyle w:val="Prrafodelista"/>
        <w:numPr>
          <w:ilvl w:val="1"/>
          <w:numId w:val="4"/>
        </w:numPr>
        <w:spacing w:line="300" w:lineRule="auto"/>
        <w:ind w:left="720"/>
        <w:contextualSpacing w:val="0"/>
        <w:rPr>
          <w:rFonts w:ascii="Arial" w:hAnsi="Arial" w:cs="Arial"/>
        </w:rPr>
      </w:pPr>
      <w:r w:rsidRPr="009A458C">
        <w:rPr>
          <w:rFonts w:ascii="Arial" w:hAnsi="Arial" w:cs="Arial"/>
        </w:rPr>
        <w:t>Estar inscrita en el padrón electoral correspondiente y contar con credencial para votar vigente, de conformidad con el artículo 11 numeral 2 de la Ley Electoral;</w:t>
      </w:r>
    </w:p>
    <w:p w14:paraId="52E8DB0D" w14:textId="77777777" w:rsidR="005065E4" w:rsidRPr="009A458C" w:rsidRDefault="005065E4" w:rsidP="009A458C">
      <w:pPr>
        <w:pStyle w:val="Prrafodelista"/>
        <w:numPr>
          <w:ilvl w:val="1"/>
          <w:numId w:val="4"/>
        </w:numPr>
        <w:spacing w:line="300" w:lineRule="auto"/>
        <w:ind w:left="720"/>
        <w:contextualSpacing w:val="0"/>
        <w:rPr>
          <w:rFonts w:ascii="Arial" w:hAnsi="Arial" w:cs="Arial"/>
        </w:rPr>
      </w:pPr>
      <w:r w:rsidRPr="009A458C">
        <w:rPr>
          <w:rFonts w:ascii="Arial" w:hAnsi="Arial" w:cs="Arial"/>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7541D4">
        <w:rPr>
          <w:rFonts w:ascii="Arial" w:hAnsi="Arial" w:cs="Arial"/>
        </w:rPr>
        <w:t xml:space="preserve">Federal </w:t>
      </w:r>
      <w:r w:rsidRPr="009A458C">
        <w:rPr>
          <w:rFonts w:ascii="Arial" w:hAnsi="Arial" w:cs="Arial"/>
        </w:rPr>
        <w:t>y 11 numeral 3 de la Ley Electoral.</w:t>
      </w:r>
    </w:p>
    <w:p w14:paraId="4A286274" w14:textId="77777777" w:rsidR="005065E4" w:rsidRPr="009A458C" w:rsidRDefault="005065E4" w:rsidP="009A458C">
      <w:pPr>
        <w:pStyle w:val="Ttulo2"/>
        <w:spacing w:line="300" w:lineRule="auto"/>
        <w:rPr>
          <w:rFonts w:ascii="Arial" w:hAnsi="Arial" w:cs="Arial"/>
        </w:rPr>
      </w:pPr>
      <w:r w:rsidRPr="009A458C">
        <w:rPr>
          <w:rFonts w:ascii="Arial" w:hAnsi="Arial" w:cs="Arial"/>
        </w:rPr>
        <w:t>Verificación de los requisitos de elegibilidad</w:t>
      </w:r>
    </w:p>
    <w:p w14:paraId="0A55E917" w14:textId="77777777" w:rsidR="005065E4" w:rsidRPr="009A458C" w:rsidRDefault="005065E4" w:rsidP="009A458C">
      <w:pPr>
        <w:spacing w:line="300" w:lineRule="auto"/>
        <w:rPr>
          <w:rFonts w:ascii="Arial" w:hAnsi="Arial" w:cs="Arial"/>
        </w:rPr>
      </w:pPr>
      <w:r w:rsidRPr="009A458C">
        <w:rPr>
          <w:rFonts w:ascii="Arial" w:hAnsi="Arial" w:cs="Arial"/>
        </w:rPr>
        <w:t xml:space="preserve">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w:t>
      </w:r>
      <w:r w:rsidRPr="009A458C">
        <w:rPr>
          <w:rFonts w:ascii="Arial" w:hAnsi="Arial" w:cs="Arial"/>
        </w:rPr>
        <w:lastRenderedPageBreak/>
        <w:t>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1CDBCEE1" w14:textId="77777777" w:rsidR="005065E4" w:rsidRPr="009A458C" w:rsidRDefault="005065E4" w:rsidP="009A458C">
      <w:pPr>
        <w:spacing w:line="300" w:lineRule="auto"/>
        <w:rPr>
          <w:rFonts w:ascii="Arial" w:hAnsi="Arial" w:cs="Arial"/>
        </w:rPr>
      </w:pPr>
      <w:r w:rsidRPr="009A458C">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379C5811" w14:textId="77777777" w:rsidR="005065E4" w:rsidRPr="009A458C" w:rsidRDefault="005065E4" w:rsidP="009A458C">
      <w:pPr>
        <w:spacing w:line="300" w:lineRule="auto"/>
        <w:rPr>
          <w:rFonts w:ascii="Arial" w:hAnsi="Arial" w:cs="Arial"/>
        </w:rPr>
      </w:pPr>
      <w:r w:rsidRPr="009A458C">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03EB6536" w14:textId="77777777" w:rsidR="005065E4" w:rsidRPr="009A458C" w:rsidRDefault="005065E4" w:rsidP="009A458C">
      <w:pPr>
        <w:spacing w:line="300" w:lineRule="auto"/>
        <w:rPr>
          <w:rFonts w:ascii="Arial" w:hAnsi="Arial" w:cs="Arial"/>
        </w:rPr>
      </w:pPr>
      <w:r w:rsidRPr="009A458C">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89684B5" w14:textId="77777777" w:rsidR="005065E4" w:rsidRPr="009A458C" w:rsidRDefault="005065E4" w:rsidP="009A458C">
      <w:pPr>
        <w:pStyle w:val="Ttulo2"/>
        <w:spacing w:line="300" w:lineRule="auto"/>
        <w:rPr>
          <w:rFonts w:ascii="Arial" w:hAnsi="Arial" w:cs="Arial"/>
        </w:rPr>
      </w:pPr>
      <w:r w:rsidRPr="009A458C">
        <w:rPr>
          <w:rFonts w:ascii="Arial" w:hAnsi="Arial" w:cs="Arial"/>
        </w:rPr>
        <w:t xml:space="preserve">Plazos y órganos competentes para el registro de candidaturas </w:t>
      </w:r>
    </w:p>
    <w:p w14:paraId="416E0785" w14:textId="77777777" w:rsidR="00E465FA" w:rsidRPr="009A458C" w:rsidRDefault="00E465FA" w:rsidP="009A458C">
      <w:pPr>
        <w:spacing w:line="300" w:lineRule="auto"/>
        <w:rPr>
          <w:rFonts w:ascii="Arial" w:hAnsi="Arial" w:cs="Arial"/>
        </w:rPr>
      </w:pPr>
      <w:r w:rsidRPr="009A458C">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5234538" w14:textId="77777777" w:rsidR="00E465FA" w:rsidRPr="009A458C" w:rsidRDefault="00E465FA" w:rsidP="009A458C">
      <w:pPr>
        <w:pStyle w:val="Prrafodelista"/>
        <w:numPr>
          <w:ilvl w:val="0"/>
          <w:numId w:val="9"/>
        </w:numPr>
        <w:spacing w:line="300" w:lineRule="auto"/>
        <w:ind w:left="357" w:hanging="357"/>
        <w:contextualSpacing w:val="0"/>
        <w:rPr>
          <w:rFonts w:ascii="Arial" w:hAnsi="Arial" w:cs="Arial"/>
        </w:rPr>
      </w:pPr>
      <w:r w:rsidRPr="009A458C">
        <w:rPr>
          <w:rFonts w:ascii="Arial" w:hAnsi="Arial" w:cs="Arial"/>
        </w:rPr>
        <w:t>A la Gubernatura, Diputaciones y Regidurías por el principio de representación proporcional, ante el Consejo Estatal; y</w:t>
      </w:r>
    </w:p>
    <w:p w14:paraId="25234F42" w14:textId="77777777" w:rsidR="00E465FA" w:rsidRPr="009A458C" w:rsidRDefault="00E465FA" w:rsidP="009A458C">
      <w:pPr>
        <w:pStyle w:val="Prrafodelista"/>
        <w:numPr>
          <w:ilvl w:val="0"/>
          <w:numId w:val="9"/>
        </w:numPr>
        <w:spacing w:line="300" w:lineRule="auto"/>
        <w:ind w:left="357" w:hanging="357"/>
        <w:contextualSpacing w:val="0"/>
        <w:rPr>
          <w:rFonts w:ascii="Arial" w:hAnsi="Arial" w:cs="Arial"/>
        </w:rPr>
      </w:pPr>
      <w:r w:rsidRPr="009A458C">
        <w:rPr>
          <w:rFonts w:ascii="Arial" w:hAnsi="Arial" w:cs="Arial"/>
        </w:rPr>
        <w:lastRenderedPageBreak/>
        <w:t>A Diputaciones y Regidurías por el Principio de Mayoría Relativa, y Presidencias Municipales ante los Consejos Distritales respectivos.</w:t>
      </w:r>
    </w:p>
    <w:p w14:paraId="56A46F9E" w14:textId="77777777" w:rsidR="00E465FA" w:rsidRPr="009A458C" w:rsidRDefault="00E465FA" w:rsidP="009A458C">
      <w:pPr>
        <w:spacing w:line="300" w:lineRule="auto"/>
        <w:rPr>
          <w:rFonts w:ascii="Arial" w:hAnsi="Arial" w:cs="Arial"/>
        </w:rPr>
      </w:pPr>
      <w:r w:rsidRPr="009A458C">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7D5AD5AA" w14:textId="77777777" w:rsidR="005065E4" w:rsidRPr="009A458C" w:rsidRDefault="005065E4" w:rsidP="009A458C">
      <w:pPr>
        <w:pStyle w:val="Ttulo2"/>
        <w:spacing w:line="300" w:lineRule="auto"/>
        <w:rPr>
          <w:rFonts w:ascii="Arial" w:hAnsi="Arial" w:cs="Arial"/>
        </w:rPr>
      </w:pPr>
      <w:r w:rsidRPr="009A458C">
        <w:rPr>
          <w:rFonts w:ascii="Arial" w:hAnsi="Arial" w:cs="Arial"/>
        </w:rPr>
        <w:t>Requisitos legales de la solicitud de registro</w:t>
      </w:r>
    </w:p>
    <w:p w14:paraId="20C3CFB9" w14:textId="77777777" w:rsidR="005065E4" w:rsidRPr="009A458C" w:rsidRDefault="005065E4" w:rsidP="009A458C">
      <w:pPr>
        <w:spacing w:line="300" w:lineRule="auto"/>
        <w:rPr>
          <w:rFonts w:ascii="Arial" w:hAnsi="Arial" w:cs="Arial"/>
        </w:rPr>
      </w:pPr>
      <w:r w:rsidRPr="009A458C">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1304B484"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Apellido paterno, apellido materno y nombre completo;</w:t>
      </w:r>
    </w:p>
    <w:p w14:paraId="368DEA4B"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Lugar y fecha de nacimiento;</w:t>
      </w:r>
    </w:p>
    <w:p w14:paraId="7D621DE1"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Domicilio y tiempo de residencia en el mismo;</w:t>
      </w:r>
    </w:p>
    <w:p w14:paraId="38212A63"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Ocupación;</w:t>
      </w:r>
    </w:p>
    <w:p w14:paraId="6B63F64C"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Clave de la credencial para votar, y</w:t>
      </w:r>
    </w:p>
    <w:p w14:paraId="74ECB5BF" w14:textId="77777777" w:rsidR="005065E4" w:rsidRPr="009A458C" w:rsidRDefault="005065E4" w:rsidP="009A458C">
      <w:pPr>
        <w:pStyle w:val="Prrafodelista"/>
        <w:numPr>
          <w:ilvl w:val="0"/>
          <w:numId w:val="6"/>
        </w:numPr>
        <w:spacing w:line="300" w:lineRule="auto"/>
        <w:ind w:left="510" w:hanging="510"/>
        <w:rPr>
          <w:rFonts w:ascii="Arial" w:hAnsi="Arial" w:cs="Arial"/>
        </w:rPr>
      </w:pPr>
      <w:r w:rsidRPr="009A458C">
        <w:rPr>
          <w:rFonts w:ascii="Arial" w:hAnsi="Arial" w:cs="Arial"/>
        </w:rPr>
        <w:t>Cargo para el que se les postule.</w:t>
      </w:r>
    </w:p>
    <w:p w14:paraId="38054F35" w14:textId="77777777" w:rsidR="005065E4" w:rsidRPr="009A458C" w:rsidRDefault="005065E4" w:rsidP="009A458C">
      <w:pPr>
        <w:spacing w:line="300" w:lineRule="auto"/>
        <w:rPr>
          <w:rFonts w:ascii="Arial" w:hAnsi="Arial" w:cs="Arial"/>
        </w:rPr>
      </w:pPr>
      <w:r w:rsidRPr="009A458C">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3EBC709B" w14:textId="77777777" w:rsidR="005065E4" w:rsidRPr="009A458C" w:rsidRDefault="005065E4" w:rsidP="009A458C">
      <w:pPr>
        <w:spacing w:line="300" w:lineRule="auto"/>
        <w:rPr>
          <w:rFonts w:ascii="Arial" w:hAnsi="Arial" w:cs="Arial"/>
        </w:rPr>
      </w:pPr>
      <w:r w:rsidRPr="009A458C">
        <w:rPr>
          <w:rFonts w:ascii="Arial" w:hAnsi="Arial" w:cs="Arial"/>
        </w:rPr>
        <w:t>Del mismo modo, conforme a los numerales 3, 4, 5, 6 y 7 del artículo 189 la solicitud deberá reunir los siguientes requisitos:</w:t>
      </w:r>
    </w:p>
    <w:p w14:paraId="5E38C7AB"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Acompañarse de la declaración de aceptación de la candidatura, copia del acta de nacimiento y de la credencial para votar.</w:t>
      </w:r>
    </w:p>
    <w:p w14:paraId="4350D166"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lastRenderedPageBreak/>
        <w:t>La manifestación por escrito del partido político postulante, en su caso, que las y los candidatos cuyo registro solicita, fueron seleccionados de conformidad con las bases estatuarias del propio partido.</w:t>
      </w:r>
    </w:p>
    <w:p w14:paraId="0E7E0D93"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 xml:space="preserve">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w:t>
      </w:r>
      <w:r w:rsidR="00D22205" w:rsidRPr="009A458C">
        <w:rPr>
          <w:rFonts w:ascii="Arial" w:hAnsi="Arial" w:cs="Arial"/>
        </w:rPr>
        <w:t>incisos</w:t>
      </w:r>
      <w:r w:rsidRPr="009A458C">
        <w:rPr>
          <w:rFonts w:ascii="Arial" w:hAnsi="Arial" w:cs="Arial"/>
        </w:rPr>
        <w:t xml:space="preserve">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DB79E0" w14:textId="77777777" w:rsidR="005065E4" w:rsidRPr="009A458C"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42DF4610" w14:textId="0CC5BAEA" w:rsidR="005065E4" w:rsidRDefault="005065E4" w:rsidP="009A458C">
      <w:pPr>
        <w:pStyle w:val="Prrafodelista"/>
        <w:numPr>
          <w:ilvl w:val="0"/>
          <w:numId w:val="7"/>
        </w:numPr>
        <w:spacing w:line="300" w:lineRule="auto"/>
        <w:ind w:left="510" w:hanging="510"/>
        <w:contextualSpacing w:val="0"/>
        <w:rPr>
          <w:rFonts w:ascii="Arial" w:hAnsi="Arial" w:cs="Arial"/>
        </w:rPr>
      </w:pPr>
      <w:r w:rsidRPr="009A458C">
        <w:rPr>
          <w:rFonts w:ascii="Arial" w:hAnsi="Arial" w:cs="Arial"/>
        </w:rPr>
        <w:t xml:space="preserve">La solicitud de registro de la lista de representación proporcional a que se hace referencia en los </w:t>
      </w:r>
      <w:r w:rsidR="00D22205" w:rsidRPr="009A458C">
        <w:rPr>
          <w:rFonts w:ascii="Arial" w:hAnsi="Arial" w:cs="Arial"/>
        </w:rPr>
        <w:t>incisos</w:t>
      </w:r>
      <w:r w:rsidRPr="009A458C">
        <w:rPr>
          <w:rFonts w:ascii="Arial" w:hAnsi="Arial" w:cs="Arial"/>
        </w:rPr>
        <w:t xml:space="preserve"> anteriores, deberá especificar cuáles de los integrantes de cada lista están optando por reelegirse en sus cargos y el número de veces que han ocupado la misma posición de manera consecutiva.</w:t>
      </w:r>
    </w:p>
    <w:p w14:paraId="0A8FBCCA" w14:textId="77777777" w:rsidR="005065E4" w:rsidRPr="009A458C" w:rsidRDefault="005065E4" w:rsidP="009A458C">
      <w:pPr>
        <w:pStyle w:val="Ttulo2"/>
        <w:spacing w:line="300" w:lineRule="auto"/>
        <w:rPr>
          <w:rFonts w:ascii="Arial" w:hAnsi="Arial" w:cs="Arial"/>
        </w:rPr>
      </w:pPr>
      <w:r w:rsidRPr="009A458C">
        <w:rPr>
          <w:rFonts w:ascii="Arial" w:hAnsi="Arial" w:cs="Arial"/>
        </w:rPr>
        <w:t>Verificación de los requisitos</w:t>
      </w:r>
    </w:p>
    <w:p w14:paraId="474A5737" w14:textId="77777777" w:rsidR="005065E4" w:rsidRPr="009A458C" w:rsidRDefault="005065E4" w:rsidP="009A458C">
      <w:pPr>
        <w:spacing w:line="300" w:lineRule="auto"/>
        <w:rPr>
          <w:rFonts w:ascii="Arial" w:hAnsi="Arial" w:cs="Arial"/>
        </w:rPr>
      </w:pPr>
      <w:r w:rsidRPr="009A458C">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0A00BDEA" w14:textId="77777777" w:rsidR="005065E4" w:rsidRPr="009A458C" w:rsidRDefault="005065E4" w:rsidP="009A458C">
      <w:pPr>
        <w:spacing w:line="300" w:lineRule="auto"/>
        <w:rPr>
          <w:rFonts w:ascii="Arial" w:hAnsi="Arial" w:cs="Arial"/>
        </w:rPr>
      </w:pPr>
      <w:r w:rsidRPr="009A458C">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598260D2" w14:textId="77777777" w:rsidR="005065E4" w:rsidRPr="009A458C" w:rsidRDefault="005065E4" w:rsidP="009A458C">
      <w:pPr>
        <w:spacing w:line="300" w:lineRule="auto"/>
        <w:rPr>
          <w:rFonts w:ascii="Arial" w:hAnsi="Arial" w:cs="Arial"/>
        </w:rPr>
      </w:pPr>
      <w:r w:rsidRPr="009A458C">
        <w:rPr>
          <w:rFonts w:ascii="Arial" w:hAnsi="Arial" w:cs="Arial"/>
        </w:rPr>
        <w:lastRenderedPageBreak/>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9C93592" w14:textId="77777777" w:rsidR="005065E4" w:rsidRPr="009A458C" w:rsidRDefault="005065E4" w:rsidP="009A458C">
      <w:pPr>
        <w:spacing w:line="300" w:lineRule="auto"/>
        <w:rPr>
          <w:rFonts w:ascii="Arial" w:hAnsi="Arial" w:cs="Arial"/>
        </w:rPr>
      </w:pPr>
      <w:r w:rsidRPr="009A458C">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371927B6" w14:textId="77777777" w:rsidR="005065E4" w:rsidRPr="009A458C" w:rsidRDefault="005065E4" w:rsidP="009A458C">
      <w:pPr>
        <w:pStyle w:val="Ttulo2"/>
        <w:spacing w:line="300" w:lineRule="auto"/>
        <w:rPr>
          <w:rFonts w:ascii="Arial" w:hAnsi="Arial" w:cs="Arial"/>
        </w:rPr>
      </w:pPr>
      <w:r w:rsidRPr="009A458C">
        <w:rPr>
          <w:rFonts w:ascii="Arial" w:hAnsi="Arial" w:cs="Arial"/>
        </w:rPr>
        <w:t>Sustitución de candidatas y candidatos</w:t>
      </w:r>
    </w:p>
    <w:p w14:paraId="5B154CC1" w14:textId="77777777" w:rsidR="005065E4" w:rsidRPr="009A458C" w:rsidRDefault="005065E4" w:rsidP="009A458C">
      <w:pPr>
        <w:spacing w:line="300" w:lineRule="auto"/>
        <w:rPr>
          <w:rFonts w:ascii="Arial" w:hAnsi="Arial" w:cs="Arial"/>
        </w:rPr>
      </w:pPr>
      <w:r w:rsidRPr="009A458C">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5B2E6792"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Dentro del plazo establecido para el registro de candidatos podrán sustituirlos libremente, debiendo observar las reglas y el principio de paridad entre los géneros establecidos en la Ley Electoral;</w:t>
      </w:r>
    </w:p>
    <w:p w14:paraId="1E48359E"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 xml:space="preserve">Vencido el plazo a que se refiere </w:t>
      </w:r>
      <w:r w:rsidR="003365BF" w:rsidRPr="009A458C">
        <w:rPr>
          <w:rFonts w:ascii="Arial" w:hAnsi="Arial" w:cs="Arial"/>
        </w:rPr>
        <w:t xml:space="preserve">la fracción </w:t>
      </w:r>
      <w:r w:rsidRPr="009A458C">
        <w:rPr>
          <w:rFonts w:ascii="Arial" w:hAnsi="Arial" w:cs="Arial"/>
        </w:rPr>
        <w:t>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533D9F40"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t>En los casos en que la renuncia de la candidata o candidata fuera presentada por éste ante el Consejo Estatal, se hará del conocimiento del partido político que lo registró para que proceda, en su caso, a su sustitución, y</w:t>
      </w:r>
    </w:p>
    <w:p w14:paraId="7E134492" w14:textId="77777777" w:rsidR="005065E4" w:rsidRPr="009A458C" w:rsidRDefault="005065E4" w:rsidP="009A458C">
      <w:pPr>
        <w:pStyle w:val="Prrafodelista"/>
        <w:numPr>
          <w:ilvl w:val="1"/>
          <w:numId w:val="7"/>
        </w:numPr>
        <w:spacing w:line="300" w:lineRule="auto"/>
        <w:ind w:left="510" w:hanging="510"/>
        <w:contextualSpacing w:val="0"/>
        <w:rPr>
          <w:rFonts w:ascii="Arial" w:hAnsi="Arial" w:cs="Arial"/>
        </w:rPr>
      </w:pPr>
      <w:r w:rsidRPr="009A458C">
        <w:rPr>
          <w:rFonts w:ascii="Arial" w:hAnsi="Arial" w:cs="Arial"/>
        </w:rPr>
        <w:lastRenderedPageBreak/>
        <w:t>Para la sustitución de candidatas o candidatos postulados en común por dos o más partidos políticos, éstos deberán presentar, en su caso, las modificaciones que correspondan al convenio de candidatura común inicial, al momento de la sustitución.</w:t>
      </w:r>
    </w:p>
    <w:p w14:paraId="443A8B93" w14:textId="77777777" w:rsidR="00757DCF" w:rsidRPr="009A458C" w:rsidRDefault="00757DCF" w:rsidP="009A458C">
      <w:pPr>
        <w:pStyle w:val="Ttulo2"/>
        <w:spacing w:line="300" w:lineRule="auto"/>
        <w:rPr>
          <w:rFonts w:ascii="Arial" w:hAnsi="Arial" w:cs="Arial"/>
        </w:rPr>
      </w:pPr>
      <w:r w:rsidRPr="009A458C">
        <w:rPr>
          <w:rFonts w:ascii="Arial" w:hAnsi="Arial" w:cs="Arial"/>
        </w:rPr>
        <w:t>Sistema Nacional de Registro (SNR)</w:t>
      </w:r>
    </w:p>
    <w:p w14:paraId="15096E08" w14:textId="77777777" w:rsidR="00757DCF" w:rsidRPr="009A458C" w:rsidRDefault="00757DCF" w:rsidP="009A458C">
      <w:pPr>
        <w:spacing w:line="300" w:lineRule="auto"/>
        <w:rPr>
          <w:rFonts w:ascii="Arial" w:hAnsi="Arial" w:cs="Arial"/>
        </w:rPr>
      </w:pPr>
      <w:r w:rsidRPr="009A458C">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25CEE467" w14:textId="77777777" w:rsidR="00757DCF" w:rsidRPr="009A458C" w:rsidRDefault="00757DCF" w:rsidP="009A458C">
      <w:pPr>
        <w:spacing w:line="300" w:lineRule="auto"/>
        <w:rPr>
          <w:rFonts w:ascii="Arial" w:hAnsi="Arial" w:cs="Arial"/>
        </w:rPr>
      </w:pPr>
      <w:r w:rsidRPr="009A458C">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0D1CFF70" w14:textId="77777777" w:rsidR="00B543EC" w:rsidRPr="009A458C" w:rsidRDefault="00B543EC" w:rsidP="009A458C">
      <w:pPr>
        <w:pStyle w:val="Ttulo2"/>
        <w:spacing w:line="300" w:lineRule="auto"/>
        <w:rPr>
          <w:rFonts w:ascii="Arial" w:hAnsi="Arial" w:cs="Arial"/>
        </w:rPr>
      </w:pPr>
      <w:r w:rsidRPr="009A458C">
        <w:rPr>
          <w:rFonts w:ascii="Arial" w:hAnsi="Arial" w:cs="Arial"/>
        </w:rPr>
        <w:t>Acciones afirmativas a favor de las personas jóvenes</w:t>
      </w:r>
    </w:p>
    <w:p w14:paraId="2C80321F" w14:textId="77777777" w:rsidR="00B543EC" w:rsidRPr="009A458C" w:rsidRDefault="00B543EC" w:rsidP="009A458C">
      <w:pPr>
        <w:spacing w:line="300" w:lineRule="auto"/>
        <w:rPr>
          <w:rFonts w:ascii="Arial" w:hAnsi="Arial" w:cs="Arial"/>
        </w:rPr>
      </w:pPr>
      <w:r w:rsidRPr="009A458C">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4D0F9F36"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6B5BAD30"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 xml:space="preserve">Para la postulación de candidaturas a Diputaciones por el principio de mayoría relativa, se postularán obligatoriamente, por lo menos, seis fórmulas juveniles en cualquiera de </w:t>
      </w:r>
      <w:r w:rsidRPr="009A458C">
        <w:rPr>
          <w:rFonts w:ascii="Arial" w:hAnsi="Arial" w:cs="Arial"/>
        </w:rPr>
        <w:lastRenderedPageBreak/>
        <w:t xml:space="preserve">los 21 distritos, las cuales deberán cumplir con el rango de edad referido en el numeral anterior. </w:t>
      </w:r>
    </w:p>
    <w:p w14:paraId="370FEAB9"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78AC7E6A"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0C7AA617"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58428450" w14:textId="77777777" w:rsidR="00B543EC" w:rsidRPr="009A458C" w:rsidRDefault="00B543EC" w:rsidP="009A458C">
      <w:pPr>
        <w:pStyle w:val="Prrafodelista"/>
        <w:numPr>
          <w:ilvl w:val="0"/>
          <w:numId w:val="10"/>
        </w:numPr>
        <w:spacing w:line="300" w:lineRule="auto"/>
        <w:ind w:left="357" w:hanging="357"/>
        <w:contextualSpacing w:val="0"/>
        <w:rPr>
          <w:rFonts w:ascii="Arial" w:hAnsi="Arial" w:cs="Arial"/>
        </w:rPr>
      </w:pPr>
      <w:r w:rsidRPr="009A458C">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0ADAE79A" w14:textId="77777777" w:rsidR="00B543EC" w:rsidRPr="009A458C" w:rsidRDefault="00B543EC" w:rsidP="009A458C">
      <w:pPr>
        <w:pStyle w:val="Ttulo2"/>
        <w:spacing w:line="300" w:lineRule="auto"/>
        <w:rPr>
          <w:rFonts w:ascii="Arial" w:hAnsi="Arial" w:cs="Arial"/>
        </w:rPr>
      </w:pPr>
      <w:r w:rsidRPr="009A458C">
        <w:rPr>
          <w:rFonts w:ascii="Arial" w:hAnsi="Arial" w:cs="Arial"/>
        </w:rPr>
        <w:t>Acciones afirmativas a favor de las personas indígenas y afro mexicanas</w:t>
      </w:r>
    </w:p>
    <w:p w14:paraId="0AF3C010" w14:textId="77777777" w:rsidR="00B543EC" w:rsidRPr="009A458C" w:rsidRDefault="00B543EC" w:rsidP="009A458C">
      <w:pPr>
        <w:spacing w:line="300" w:lineRule="auto"/>
        <w:rPr>
          <w:rFonts w:ascii="Arial" w:hAnsi="Arial" w:cs="Arial"/>
        </w:rPr>
      </w:pPr>
      <w:r w:rsidRPr="009A458C">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441BD35E"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 xml:space="preserve">Tratándose de las diputaciones a elegirse por el principio de mayoría relativa, en la diputación que corresponde al 4 distrito electoral con cabecera en Frontera, Centla, </w:t>
      </w:r>
      <w:r w:rsidRPr="009A458C">
        <w:rPr>
          <w:rFonts w:ascii="Arial" w:hAnsi="Arial" w:cs="Arial"/>
        </w:rPr>
        <w:lastRenderedPageBreak/>
        <w:t>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7A88A7C5"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67991C9C" w14:textId="77777777" w:rsidR="00B543EC" w:rsidRPr="009A458C" w:rsidRDefault="00B543EC" w:rsidP="009A458C">
      <w:pPr>
        <w:pStyle w:val="Prrafodelista"/>
        <w:numPr>
          <w:ilvl w:val="0"/>
          <w:numId w:val="11"/>
        </w:numPr>
        <w:spacing w:line="300" w:lineRule="auto"/>
        <w:ind w:left="357" w:hanging="357"/>
        <w:contextualSpacing w:val="0"/>
        <w:rPr>
          <w:rFonts w:ascii="Arial" w:hAnsi="Arial" w:cs="Arial"/>
        </w:rPr>
      </w:pPr>
      <w:r w:rsidRPr="009A458C">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9A458C">
        <w:rPr>
          <w:rFonts w:ascii="Arial" w:hAnsi="Arial" w:cs="Arial"/>
        </w:rPr>
        <w:t>Nacajuca</w:t>
      </w:r>
      <w:proofErr w:type="spellEnd"/>
      <w:r w:rsidRPr="009A458C">
        <w:rPr>
          <w:rFonts w:ascii="Arial" w:hAnsi="Arial" w:cs="Arial"/>
        </w:rPr>
        <w:t>; y, dos fórmulas (dos de mayoría relativa, o una de mayoría relativa y una de representación proporcional a elección del partido, pero en ningún caso dos de representación) para el municipio de Tacotalpa.</w:t>
      </w:r>
    </w:p>
    <w:p w14:paraId="77EB8A2C" w14:textId="77777777" w:rsidR="00B543EC" w:rsidRPr="009A458C" w:rsidRDefault="00B543EC" w:rsidP="009A458C">
      <w:pPr>
        <w:spacing w:line="300" w:lineRule="auto"/>
        <w:rPr>
          <w:rFonts w:ascii="Arial" w:hAnsi="Arial" w:cs="Arial"/>
        </w:rPr>
      </w:pPr>
      <w:r w:rsidRPr="009A458C">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2220C3B4" w14:textId="77777777" w:rsidR="00B543EC" w:rsidRPr="009A458C" w:rsidRDefault="00B543EC" w:rsidP="009A458C">
      <w:pPr>
        <w:spacing w:line="300" w:lineRule="auto"/>
        <w:rPr>
          <w:rFonts w:ascii="Arial" w:hAnsi="Arial" w:cs="Arial"/>
        </w:rPr>
      </w:pPr>
      <w:r w:rsidRPr="009A458C">
        <w:rPr>
          <w:rFonts w:ascii="Arial" w:hAnsi="Arial" w:cs="Arial"/>
        </w:rPr>
        <w:t xml:space="preserve">Para acreditar la pertenencia de las personas candidatas a la comunidad indígena o afro mexicana correspondiente, se deberá atender a las instituciones, autoridades y procedimientos con los que las propias comunidades y pueblos indígenas reconocen a </w:t>
      </w:r>
      <w:r w:rsidRPr="009A458C">
        <w:rPr>
          <w:rFonts w:ascii="Arial" w:hAnsi="Arial" w:cs="Arial"/>
        </w:rPr>
        <w:lastRenderedPageBreak/>
        <w:t>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5E00A4D5" w14:textId="77777777" w:rsidR="00B543EC" w:rsidRPr="009A458C" w:rsidRDefault="00B543EC" w:rsidP="009A458C">
      <w:pPr>
        <w:pStyle w:val="Ttulo2"/>
        <w:spacing w:line="300" w:lineRule="auto"/>
        <w:rPr>
          <w:rFonts w:ascii="Arial" w:hAnsi="Arial" w:cs="Arial"/>
        </w:rPr>
      </w:pPr>
      <w:r w:rsidRPr="009A458C">
        <w:rPr>
          <w:rFonts w:ascii="Arial" w:hAnsi="Arial" w:cs="Arial"/>
        </w:rPr>
        <w:t xml:space="preserve">Acciones afirmativas a favor de las personas con discapacidad </w:t>
      </w:r>
    </w:p>
    <w:p w14:paraId="59C0746A" w14:textId="77777777" w:rsidR="00B543EC" w:rsidRPr="009A458C" w:rsidRDefault="00B543EC" w:rsidP="009A458C">
      <w:pPr>
        <w:spacing w:line="300" w:lineRule="auto"/>
        <w:rPr>
          <w:rFonts w:ascii="Arial" w:hAnsi="Arial" w:cs="Arial"/>
        </w:rPr>
      </w:pPr>
      <w:r w:rsidRPr="009A458C">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473EFC12"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56591827"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300734D" w14:textId="77777777" w:rsidR="00B543EC" w:rsidRPr="009A458C" w:rsidRDefault="00B543EC" w:rsidP="009A458C">
      <w:pPr>
        <w:pStyle w:val="Prrafodelista"/>
        <w:numPr>
          <w:ilvl w:val="0"/>
          <w:numId w:val="12"/>
        </w:numPr>
        <w:spacing w:line="300" w:lineRule="auto"/>
        <w:ind w:left="357" w:hanging="357"/>
        <w:contextualSpacing w:val="0"/>
        <w:rPr>
          <w:rFonts w:ascii="Arial" w:hAnsi="Arial" w:cs="Arial"/>
        </w:rPr>
      </w:pPr>
      <w:r w:rsidRPr="009A458C">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3354105D" w14:textId="77777777" w:rsidR="00B543EC" w:rsidRPr="009A458C" w:rsidRDefault="00B543EC" w:rsidP="009A458C">
      <w:pPr>
        <w:spacing w:line="300" w:lineRule="auto"/>
        <w:rPr>
          <w:rFonts w:ascii="Arial" w:hAnsi="Arial" w:cs="Arial"/>
        </w:rPr>
      </w:pPr>
      <w:r w:rsidRPr="009A458C">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B048CE3" w14:textId="77777777" w:rsidR="00B543EC" w:rsidRPr="009A458C" w:rsidRDefault="00B543EC" w:rsidP="009A458C">
      <w:pPr>
        <w:spacing w:line="300" w:lineRule="auto"/>
        <w:rPr>
          <w:rFonts w:ascii="Arial" w:hAnsi="Arial" w:cs="Arial"/>
        </w:rPr>
      </w:pPr>
      <w:r w:rsidRPr="009A458C">
        <w:rPr>
          <w:rFonts w:ascii="Arial" w:hAnsi="Arial" w:cs="Arial"/>
        </w:rPr>
        <w:lastRenderedPageBreak/>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389DB6C8" w14:textId="77777777" w:rsidR="00B543EC" w:rsidRPr="009A458C" w:rsidRDefault="00B543EC" w:rsidP="009A458C">
      <w:pPr>
        <w:pStyle w:val="Ttulo2"/>
        <w:spacing w:line="300" w:lineRule="auto"/>
        <w:rPr>
          <w:rFonts w:ascii="Arial" w:hAnsi="Arial" w:cs="Arial"/>
          <w:sz w:val="23"/>
        </w:rPr>
      </w:pPr>
      <w:r w:rsidRPr="009A458C">
        <w:rPr>
          <w:rFonts w:ascii="Arial" w:hAnsi="Arial" w:cs="Arial"/>
          <w:sz w:val="23"/>
        </w:rPr>
        <w:t>Acciones afirmativas a favor de las personas de la diversidad sexual</w:t>
      </w:r>
    </w:p>
    <w:p w14:paraId="1579FA17" w14:textId="77777777" w:rsidR="00B543EC" w:rsidRPr="009A458C" w:rsidRDefault="00B543EC" w:rsidP="009A458C">
      <w:pPr>
        <w:spacing w:line="300" w:lineRule="auto"/>
        <w:rPr>
          <w:rFonts w:ascii="Arial" w:hAnsi="Arial" w:cs="Arial"/>
        </w:rPr>
      </w:pPr>
      <w:r w:rsidRPr="009A458C">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037BF942"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46161598"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9A458C">
        <w:rPr>
          <w:rStyle w:val="Refdenotaalpie"/>
          <w:rFonts w:ascii="Arial" w:hAnsi="Arial" w:cs="Arial"/>
        </w:rPr>
        <w:footnoteReference w:id="2"/>
      </w:r>
      <w:r w:rsidRPr="009A458C">
        <w:rPr>
          <w:rFonts w:ascii="Arial" w:hAnsi="Arial" w:cs="Arial"/>
        </w:rPr>
        <w:t>.</w:t>
      </w:r>
    </w:p>
    <w:p w14:paraId="58474009" w14:textId="77777777" w:rsidR="00B543EC" w:rsidRPr="009A458C" w:rsidRDefault="00B543EC" w:rsidP="009A458C">
      <w:pPr>
        <w:pStyle w:val="Prrafodelista"/>
        <w:numPr>
          <w:ilvl w:val="0"/>
          <w:numId w:val="13"/>
        </w:numPr>
        <w:spacing w:line="300" w:lineRule="auto"/>
        <w:ind w:left="357" w:hanging="357"/>
        <w:contextualSpacing w:val="0"/>
        <w:rPr>
          <w:rFonts w:ascii="Arial" w:hAnsi="Arial" w:cs="Arial"/>
        </w:rPr>
      </w:pPr>
      <w:r w:rsidRPr="009A458C">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40706E9D" w14:textId="77777777" w:rsidR="00B543EC" w:rsidRPr="009A458C" w:rsidRDefault="00B543EC" w:rsidP="009A458C">
      <w:pPr>
        <w:spacing w:line="300" w:lineRule="auto"/>
        <w:rPr>
          <w:rFonts w:ascii="Arial" w:hAnsi="Arial" w:cs="Arial"/>
        </w:rPr>
      </w:pPr>
      <w:r w:rsidRPr="009A458C">
        <w:rPr>
          <w:rFonts w:ascii="Arial" w:hAnsi="Arial" w:cs="Arial"/>
        </w:rPr>
        <w:t xml:space="preserve">En todo caso, tratándose de coaliciones y candidaturas comunes, los cumplimientos de las postulaciones de candidaturas de personas de la diversidad sexual, no se sumarán a </w:t>
      </w:r>
      <w:r w:rsidRPr="009A458C">
        <w:rPr>
          <w:rFonts w:ascii="Arial" w:hAnsi="Arial" w:cs="Arial"/>
        </w:rPr>
        <w:lastRenderedPageBreak/>
        <w:t>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450529B" w14:textId="77777777" w:rsidR="005065E4" w:rsidRPr="009A458C" w:rsidRDefault="005065E4" w:rsidP="009A458C">
      <w:pPr>
        <w:pStyle w:val="Ttulo2"/>
        <w:spacing w:line="300" w:lineRule="auto"/>
        <w:rPr>
          <w:rFonts w:ascii="Arial" w:hAnsi="Arial" w:cs="Arial"/>
        </w:rPr>
      </w:pPr>
      <w:r w:rsidRPr="009A458C">
        <w:rPr>
          <w:rFonts w:ascii="Arial" w:hAnsi="Arial" w:cs="Arial"/>
        </w:rPr>
        <w:t>Solicitudes de registro de candidaturas a Regidurías</w:t>
      </w:r>
    </w:p>
    <w:p w14:paraId="087DC86C" w14:textId="77777777" w:rsidR="00462574" w:rsidRPr="009A458C" w:rsidRDefault="00462574" w:rsidP="009A458C">
      <w:pPr>
        <w:spacing w:line="300" w:lineRule="auto"/>
        <w:rPr>
          <w:rFonts w:ascii="Arial" w:hAnsi="Arial" w:cs="Arial"/>
        </w:rPr>
      </w:pPr>
      <w:r w:rsidRPr="009A458C">
        <w:rPr>
          <w:rFonts w:ascii="Arial" w:hAnsi="Arial" w:cs="Arial"/>
        </w:rPr>
        <w:t>Que, conforme a las consideraciones que anteceden y dentro del período establecido, los partidos políticos d</w:t>
      </w:r>
      <w:r w:rsidRPr="009A458C">
        <w:rPr>
          <w:rFonts w:ascii="Arial" w:hAnsi="Arial" w:cs="Arial"/>
          <w:b/>
        </w:rPr>
        <w:t xml:space="preserve">e la Revolución Democrática, del Trabajo, Verde Ecologista </w:t>
      </w:r>
      <w:r w:rsidR="00A73BDE" w:rsidRPr="009A458C">
        <w:rPr>
          <w:rFonts w:ascii="Arial" w:hAnsi="Arial" w:cs="Arial"/>
          <w:b/>
        </w:rPr>
        <w:t>de México, Movimiento Ciudadano y</w:t>
      </w:r>
      <w:r w:rsidRPr="009A458C">
        <w:rPr>
          <w:rFonts w:ascii="Arial" w:hAnsi="Arial" w:cs="Arial"/>
          <w:b/>
        </w:rPr>
        <w:t xml:space="preserve"> Morena </w:t>
      </w:r>
      <w:r w:rsidRPr="009A458C">
        <w:rPr>
          <w:rFonts w:ascii="Arial" w:hAnsi="Arial" w:cs="Arial"/>
        </w:rPr>
        <w:t xml:space="preserve">presentaron ante este Consejo Estatal las solicitudes de registro de las candidaturas a Regidurías por el principio de </w:t>
      </w:r>
      <w:r w:rsidR="00C66855" w:rsidRPr="009A458C">
        <w:rPr>
          <w:rFonts w:ascii="Arial" w:hAnsi="Arial" w:cs="Arial"/>
        </w:rPr>
        <w:t>representación proporcional</w:t>
      </w:r>
      <w:r w:rsidRPr="009A458C">
        <w:rPr>
          <w:rFonts w:ascii="Arial" w:hAnsi="Arial" w:cs="Arial"/>
        </w:rPr>
        <w:t xml:space="preserve">. </w:t>
      </w:r>
    </w:p>
    <w:p w14:paraId="5C7E8EFB" w14:textId="77777777" w:rsidR="00462574" w:rsidRPr="009A458C" w:rsidRDefault="00462574" w:rsidP="009A458C">
      <w:pPr>
        <w:spacing w:line="300" w:lineRule="auto"/>
        <w:rPr>
          <w:rFonts w:ascii="Arial" w:hAnsi="Arial" w:cs="Arial"/>
        </w:rPr>
      </w:pPr>
      <w:r w:rsidRPr="009A458C">
        <w:rPr>
          <w:rFonts w:ascii="Arial" w:hAnsi="Arial" w:cs="Arial"/>
        </w:rPr>
        <w:t xml:space="preserve">No obstante, como se mencionó en los antecedentes del presente acuerdo, este Consejo Estatal requirió a los </w:t>
      </w:r>
      <w:r w:rsidRPr="009A458C">
        <w:rPr>
          <w:rFonts w:ascii="Arial" w:hAnsi="Arial" w:cs="Arial"/>
          <w:b/>
        </w:rPr>
        <w:t>Partidos Acción Nacional, Revolucionario Institucional, Verde Ecologista de México, del Trabajo y Movimiento Ciudadano</w:t>
      </w:r>
      <w:r w:rsidRPr="009A458C">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7E40126A" w14:textId="77777777" w:rsidR="00462574" w:rsidRPr="009A458C" w:rsidRDefault="00462574" w:rsidP="009A458C">
      <w:pPr>
        <w:spacing w:line="300" w:lineRule="auto"/>
        <w:rPr>
          <w:rFonts w:ascii="Arial" w:hAnsi="Arial" w:cs="Arial"/>
        </w:rPr>
      </w:pPr>
      <w:r w:rsidRPr="009A458C">
        <w:rPr>
          <w:rFonts w:ascii="Arial" w:hAnsi="Arial" w:cs="Arial"/>
        </w:rPr>
        <w:t xml:space="preserve">En razón de lo anterior, este Consejo Estatal se reserva de proveer respecto a las solicitudes de registro para las candidaturas a las diputaciones por el principio de mayoría relativa presentadas por los partidos </w:t>
      </w:r>
      <w:r w:rsidRPr="009A458C">
        <w:rPr>
          <w:rFonts w:ascii="Arial" w:hAnsi="Arial" w:cs="Arial"/>
          <w:b/>
        </w:rPr>
        <w:t>Acción Nacional, Revolucionario Institucional, Verde Ecologista de México, del Trabajo y Movimiento Ciudadano,</w:t>
      </w:r>
      <w:r w:rsidRPr="009A458C">
        <w:rPr>
          <w:rFonts w:ascii="Arial" w:hAnsi="Arial" w:cs="Arial"/>
        </w:rPr>
        <w:t xml:space="preserve">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A458C">
        <w:rPr>
          <w:rStyle w:val="Refdenotaalpie"/>
          <w:rFonts w:ascii="Arial" w:hAnsi="Arial" w:cs="Arial"/>
        </w:rPr>
        <w:footnoteReference w:id="3"/>
      </w:r>
      <w:r w:rsidRPr="009A458C">
        <w:rPr>
          <w:rFonts w:ascii="Arial" w:hAnsi="Arial" w:cs="Arial"/>
        </w:rPr>
        <w:t xml:space="preserve">. </w:t>
      </w:r>
    </w:p>
    <w:p w14:paraId="7B0F6789" w14:textId="77777777" w:rsidR="00AF33DA" w:rsidRPr="009A458C" w:rsidRDefault="00AF33DA" w:rsidP="009A458C">
      <w:pPr>
        <w:pStyle w:val="Ttulo2"/>
        <w:spacing w:line="300" w:lineRule="auto"/>
        <w:rPr>
          <w:rFonts w:ascii="Arial" w:hAnsi="Arial" w:cs="Arial"/>
        </w:rPr>
      </w:pPr>
      <w:r w:rsidRPr="009A458C">
        <w:rPr>
          <w:rFonts w:ascii="Arial" w:hAnsi="Arial" w:cs="Arial"/>
        </w:rPr>
        <w:lastRenderedPageBreak/>
        <w:t>Verificación de los requisitos constitucionales y legales</w:t>
      </w:r>
    </w:p>
    <w:p w14:paraId="1903FCDD" w14:textId="77777777" w:rsidR="00AF33DA" w:rsidRPr="009A458C" w:rsidRDefault="00AF33DA" w:rsidP="009A458C">
      <w:pPr>
        <w:spacing w:line="300" w:lineRule="auto"/>
        <w:rPr>
          <w:rFonts w:ascii="Arial" w:hAnsi="Arial" w:cs="Arial"/>
        </w:rPr>
      </w:pPr>
      <w:r w:rsidRPr="009A458C">
        <w:rPr>
          <w:rFonts w:ascii="Arial" w:hAnsi="Arial" w:cs="Arial"/>
        </w:rPr>
        <w:t xml:space="preserve">A partir de la revisión a la documentación que adjuntaron a las solicitudes de registro, este Consejo Estatal advierte que las personas que integran cada </w:t>
      </w:r>
      <w:r w:rsidR="00150EE7" w:rsidRPr="009A458C">
        <w:rPr>
          <w:rFonts w:ascii="Arial" w:hAnsi="Arial" w:cs="Arial"/>
        </w:rPr>
        <w:t>planilla</w:t>
      </w:r>
      <w:r w:rsidRPr="009A458C">
        <w:rPr>
          <w:rFonts w:ascii="Arial" w:hAnsi="Arial" w:cs="Arial"/>
        </w:rPr>
        <w:t>, son ciudadanas mexicanas, cuentan con una residencia no menor a tres años anteriores al día 2 de junio del año en curso; tienen dieciocho años cumplidos y disponen de credencial para votar vigente.</w:t>
      </w:r>
    </w:p>
    <w:p w14:paraId="49087B22" w14:textId="77777777" w:rsidR="00AF33DA" w:rsidRPr="009A458C" w:rsidRDefault="00AF33DA" w:rsidP="009A458C">
      <w:pPr>
        <w:spacing w:line="300" w:lineRule="auto"/>
        <w:rPr>
          <w:rFonts w:ascii="Arial" w:hAnsi="Arial" w:cs="Arial"/>
        </w:rPr>
      </w:pPr>
      <w:r w:rsidRPr="009A458C">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568A0D0" w14:textId="77777777" w:rsidR="00AF33DA" w:rsidRPr="009A458C" w:rsidRDefault="00AF33DA" w:rsidP="009A458C">
      <w:pPr>
        <w:spacing w:line="300" w:lineRule="auto"/>
        <w:rPr>
          <w:rFonts w:ascii="Arial" w:hAnsi="Arial" w:cs="Arial"/>
        </w:rPr>
      </w:pPr>
      <w:r w:rsidRPr="009A458C">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79EE471E" w14:textId="516140C0" w:rsidR="00AF33DA" w:rsidRDefault="00AF33DA" w:rsidP="009A458C">
      <w:pPr>
        <w:spacing w:line="300" w:lineRule="auto"/>
        <w:rPr>
          <w:rFonts w:ascii="Arial" w:hAnsi="Arial" w:cs="Arial"/>
        </w:rPr>
      </w:pPr>
      <w:r w:rsidRPr="009A458C">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1AFDD494" w14:textId="77777777" w:rsidR="00AB7349" w:rsidRPr="009A458C" w:rsidRDefault="00AB7349" w:rsidP="009A458C">
      <w:pPr>
        <w:spacing w:line="300" w:lineRule="auto"/>
        <w:rPr>
          <w:rFonts w:ascii="Arial" w:hAnsi="Arial" w:cs="Arial"/>
        </w:rPr>
      </w:pPr>
    </w:p>
    <w:p w14:paraId="452B37E5" w14:textId="77777777" w:rsidR="00EB10C9" w:rsidRPr="009A458C" w:rsidRDefault="00EB10C9" w:rsidP="009A458C">
      <w:pPr>
        <w:pStyle w:val="Ttulo2"/>
        <w:spacing w:line="300" w:lineRule="auto"/>
        <w:rPr>
          <w:rFonts w:ascii="Arial" w:hAnsi="Arial" w:cs="Arial"/>
        </w:rPr>
      </w:pPr>
      <w:r w:rsidRPr="009A458C">
        <w:rPr>
          <w:rFonts w:ascii="Arial" w:hAnsi="Arial" w:cs="Arial"/>
        </w:rPr>
        <w:lastRenderedPageBreak/>
        <w:t>Verificación del principio de paridad</w:t>
      </w:r>
    </w:p>
    <w:p w14:paraId="260C188C" w14:textId="77777777" w:rsidR="00442739" w:rsidRPr="009A458C" w:rsidRDefault="00442739" w:rsidP="009A458C">
      <w:pPr>
        <w:spacing w:line="300" w:lineRule="auto"/>
        <w:rPr>
          <w:rFonts w:ascii="Arial" w:hAnsi="Arial" w:cs="Arial"/>
        </w:rPr>
      </w:pPr>
      <w:r w:rsidRPr="009A458C">
        <w:rPr>
          <w:rFonts w:ascii="Arial" w:hAnsi="Arial" w:cs="Arial"/>
        </w:rPr>
        <w:t xml:space="preserve">Después de haber realizado el procedimiento establecido en el artículo 15 de los bloques de porcentaje de votación, atienden al procedimiento establecido; en el caso del bloque de baja votación, es igual o menor a el número de personas del género femenino postuladas; mientras que en el bloque de votación alta se postuló a un mayor número de mujeres, incluyendo a las candidaturas impares. De ahí que se tenga por cumplida la paridad horizontal, pues se tiene un total de nueve mujeres y ocho hombres mediante el principio de mayoría relativa. </w:t>
      </w:r>
    </w:p>
    <w:p w14:paraId="391669DC" w14:textId="2C207CDF" w:rsidR="00442739" w:rsidRDefault="00442739" w:rsidP="009A458C">
      <w:pPr>
        <w:spacing w:line="300" w:lineRule="auto"/>
        <w:rPr>
          <w:rFonts w:ascii="Arial" w:hAnsi="Arial" w:cs="Arial"/>
        </w:rPr>
      </w:pPr>
      <w:r w:rsidRPr="009A458C">
        <w:rPr>
          <w:rFonts w:ascii="Arial" w:hAnsi="Arial" w:cs="Arial"/>
        </w:rPr>
        <w:t>Asimismo, las fórmulas postuladas mediante el principio de representación proporcional, cumplen con los criterios de homogeneidad, alternancia y ver ya que están integradas por personas del mismo género, seguidas de otro, hasta agotar el total de cargos públicos, en ese sentido se verificó que la postulación del género que encabece la lista de representación proporcional debe ser opuesto al postulado en el primer lugar (primera regiduría), por el principio de mayoría relativa, en cada municipio.</w:t>
      </w:r>
    </w:p>
    <w:p w14:paraId="2BE7DCD6" w14:textId="77777777" w:rsidR="00EB10C9" w:rsidRPr="009A458C" w:rsidRDefault="00EB10C9" w:rsidP="009A458C">
      <w:pPr>
        <w:pStyle w:val="Ttulo2"/>
        <w:spacing w:line="300" w:lineRule="auto"/>
        <w:rPr>
          <w:rFonts w:ascii="Arial" w:hAnsi="Arial" w:cs="Arial"/>
        </w:rPr>
      </w:pPr>
      <w:r w:rsidRPr="009A458C">
        <w:rPr>
          <w:rFonts w:ascii="Arial" w:hAnsi="Arial" w:cs="Arial"/>
        </w:rPr>
        <w:t>Verificación de las acciones afirmativas</w:t>
      </w:r>
    </w:p>
    <w:p w14:paraId="790FD541" w14:textId="753FE048" w:rsidR="00442739" w:rsidRPr="009A458C" w:rsidRDefault="00442739" w:rsidP="009A458C">
      <w:pPr>
        <w:spacing w:line="300" w:lineRule="auto"/>
        <w:rPr>
          <w:rFonts w:ascii="Arial" w:hAnsi="Arial" w:cs="Arial"/>
        </w:rPr>
      </w:pPr>
      <w:r w:rsidRPr="009A458C">
        <w:rPr>
          <w:rFonts w:ascii="Arial" w:hAnsi="Arial" w:cs="Arial"/>
        </w:rPr>
        <w:t xml:space="preserve">En el caso de la acción afirmativa a favor de la población indígena, este Consejo Estatal, de conformidad con el artículo 21, numeral 7 de los Lineamientos de Paridad, emitió los dictámenes por los que verificó tal calidad, en las personas que la calidad indígena que, las personas que postularon los partidos políticos y las candidaturas para las diputaciones para el Proceso </w:t>
      </w:r>
      <w:r w:rsidR="00066F0A" w:rsidRPr="009A458C">
        <w:rPr>
          <w:rFonts w:ascii="Arial" w:hAnsi="Arial" w:cs="Arial"/>
        </w:rPr>
        <w:t>Electoral</w:t>
      </w:r>
      <w:r w:rsidRPr="009A458C">
        <w:rPr>
          <w:rFonts w:ascii="Arial" w:hAnsi="Arial" w:cs="Arial"/>
        </w:rPr>
        <w:t xml:space="preserve"> tienen la calidad indígena, los cuales se anexan al presente acuerdo.</w:t>
      </w:r>
    </w:p>
    <w:p w14:paraId="6F7524CF" w14:textId="77777777" w:rsidR="00442739" w:rsidRPr="009A458C" w:rsidRDefault="00442739" w:rsidP="009A458C">
      <w:pPr>
        <w:spacing w:line="300" w:lineRule="auto"/>
        <w:rPr>
          <w:rFonts w:ascii="Arial" w:hAnsi="Arial" w:cs="Arial"/>
        </w:rPr>
      </w:pPr>
      <w:r w:rsidRPr="009A458C">
        <w:rPr>
          <w:rFonts w:ascii="Arial" w:hAnsi="Arial" w:cs="Arial"/>
        </w:rPr>
        <w:t xml:space="preserve">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w:t>
      </w:r>
      <w:r w:rsidRPr="009A458C">
        <w:rPr>
          <w:rFonts w:ascii="Arial" w:hAnsi="Arial" w:cs="Arial"/>
        </w:rPr>
        <w:lastRenderedPageBreak/>
        <w:t>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7C11FF53" w14:textId="77777777" w:rsidR="00442739" w:rsidRPr="009A458C" w:rsidRDefault="00442739" w:rsidP="009A458C">
      <w:pPr>
        <w:spacing w:line="300" w:lineRule="auto"/>
        <w:rPr>
          <w:rFonts w:ascii="Arial" w:hAnsi="Arial" w:cs="Arial"/>
          <w:highlight w:val="yellow"/>
        </w:rPr>
      </w:pPr>
      <w:r w:rsidRPr="009A458C">
        <w:rPr>
          <w:rFonts w:ascii="Arial" w:hAnsi="Arial" w:cs="Arial"/>
        </w:rPr>
        <w:t>Con base en ello, una vez verificada la calidad indígena de las personas postuladas, se advierte que, los partidos políticos postularon fórmulas a diputaciones por el principio de representación proporcional con al menos una fórmula de candidatos o candidatas con calidad indígena, en los municipios de Centla y Tacotalpa respetando el orden preferencial señalado en los Lineamientos de Paridad.</w:t>
      </w:r>
    </w:p>
    <w:p w14:paraId="597D032B" w14:textId="77777777" w:rsidR="00EB10C9" w:rsidRPr="009A458C" w:rsidRDefault="00EB10C9" w:rsidP="009A458C">
      <w:pPr>
        <w:pStyle w:val="Ttulo2"/>
        <w:spacing w:line="300" w:lineRule="auto"/>
        <w:rPr>
          <w:rFonts w:ascii="Arial" w:hAnsi="Arial" w:cs="Arial"/>
        </w:rPr>
      </w:pPr>
      <w:r w:rsidRPr="009A458C">
        <w:rPr>
          <w:rFonts w:ascii="Arial" w:hAnsi="Arial" w:cs="Arial"/>
        </w:rPr>
        <w:t>Resultado de la fiscalización</w:t>
      </w:r>
    </w:p>
    <w:p w14:paraId="2BEF77BE" w14:textId="77777777" w:rsidR="00EB10C9" w:rsidRPr="009A458C" w:rsidRDefault="00EB10C9" w:rsidP="009A458C">
      <w:pPr>
        <w:spacing w:line="300" w:lineRule="auto"/>
        <w:rPr>
          <w:rFonts w:ascii="Arial" w:hAnsi="Arial" w:cs="Arial"/>
        </w:rPr>
      </w:pPr>
      <w:r w:rsidRPr="009A458C">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1CD175D0" w14:textId="77777777" w:rsidR="00EB10C9" w:rsidRPr="009A458C" w:rsidRDefault="00EB10C9" w:rsidP="009A458C">
      <w:pPr>
        <w:pStyle w:val="Ttulo2"/>
        <w:spacing w:line="300" w:lineRule="auto"/>
        <w:rPr>
          <w:rFonts w:ascii="Arial" w:hAnsi="Arial" w:cs="Arial"/>
        </w:rPr>
      </w:pPr>
      <w:r w:rsidRPr="009A458C">
        <w:rPr>
          <w:rFonts w:ascii="Arial" w:hAnsi="Arial" w:cs="Arial"/>
        </w:rPr>
        <w:t>Solicitudes de registro que cumplieron con los requisitos</w:t>
      </w:r>
    </w:p>
    <w:p w14:paraId="75A38BEB" w14:textId="772B30AB" w:rsidR="00AB7349" w:rsidRDefault="00A16E30" w:rsidP="009A458C">
      <w:pPr>
        <w:spacing w:line="300" w:lineRule="auto"/>
        <w:rPr>
          <w:rFonts w:ascii="Arial" w:hAnsi="Arial" w:cs="Arial"/>
        </w:rPr>
      </w:pPr>
      <w:r w:rsidRPr="009A458C">
        <w:rPr>
          <w:rFonts w:ascii="Arial" w:hAnsi="Arial" w:cs="Arial"/>
        </w:rPr>
        <w:t xml:space="preserve">Que, a partir de las disposiciones mencionadas y una vez realizada la revisión y verificación a las solicitudes de registro de las candidaturas a regidurías por el principio de mayoría relativa presentadas por los partidos políticos </w:t>
      </w:r>
      <w:r w:rsidR="00D31C56">
        <w:rPr>
          <w:rFonts w:ascii="Arial" w:hAnsi="Arial" w:cs="Arial"/>
        </w:rPr>
        <w:t>Verde Ecologista de México y del Trabajo</w:t>
      </w:r>
      <w:r w:rsidR="00345D99">
        <w:rPr>
          <w:rFonts w:ascii="Arial" w:hAnsi="Arial" w:cs="Arial"/>
        </w:rPr>
        <w:t xml:space="preserve">, </w:t>
      </w:r>
      <w:r w:rsidRPr="009A458C">
        <w:rPr>
          <w:rFonts w:ascii="Arial" w:hAnsi="Arial" w:cs="Arial"/>
        </w:rPr>
        <w:t>este Consejo Estatal considera que las personas postuladas reúnen los requisitos en los artículos 9 Apartado A fracción IV, 15, 64 de la Constitución Local, 11, 32 numerales 1, 2 y 3 de la Ley Electoral por lo que, resulta procedente el registro de las siguientes fórmulas:</w:t>
      </w:r>
    </w:p>
    <w:p w14:paraId="4EF6F6FF" w14:textId="77777777" w:rsidR="00AB7349" w:rsidRDefault="00AB7349" w:rsidP="009A458C">
      <w:pPr>
        <w:spacing w:line="300" w:lineRule="auto"/>
        <w:rPr>
          <w:rFonts w:ascii="Arial" w:hAnsi="Arial" w:cs="Arial"/>
        </w:rPr>
      </w:pPr>
    </w:p>
    <w:p w14:paraId="06C35056" w14:textId="7A9B9002" w:rsidR="00C74109" w:rsidRDefault="00C74109" w:rsidP="00C74109">
      <w:pPr>
        <w:spacing w:line="300" w:lineRule="auto"/>
        <w:ind w:left="1134" w:right="1134"/>
        <w:jc w:val="center"/>
        <w:rPr>
          <w:rFonts w:ascii="Arial" w:hAnsi="Arial" w:cs="Arial"/>
          <w:b/>
          <w:sz w:val="24"/>
        </w:rPr>
      </w:pPr>
      <w:r w:rsidRPr="00C74109">
        <w:rPr>
          <w:rFonts w:ascii="Arial" w:hAnsi="Arial" w:cs="Arial"/>
          <w:b/>
          <w:sz w:val="24"/>
        </w:rPr>
        <w:lastRenderedPageBreak/>
        <w:t>PRESIDENCIAS MUNICIPALES Y REGIDURÍAS (REPRESENTACIÓN PROPORCIONAL)</w:t>
      </w:r>
    </w:p>
    <w:p w14:paraId="3CF09E0E" w14:textId="77777777" w:rsidR="00BE71D4" w:rsidRDefault="00BE71D4" w:rsidP="00C74109">
      <w:pPr>
        <w:spacing w:line="300" w:lineRule="auto"/>
        <w:ind w:left="1134" w:right="1134"/>
        <w:jc w:val="center"/>
        <w:rPr>
          <w:rFonts w:ascii="Arial" w:hAnsi="Arial" w:cs="Arial"/>
          <w:b/>
          <w:sz w:val="24"/>
        </w:rPr>
      </w:pPr>
    </w:p>
    <w:p w14:paraId="658F7590" w14:textId="77777777" w:rsidR="00DA4A2E" w:rsidRPr="00DA4A2E" w:rsidRDefault="00DA4A2E" w:rsidP="00DA4A2E">
      <w:pPr>
        <w:pStyle w:val="Municipio"/>
      </w:pPr>
      <w:r w:rsidRPr="00DA4A2E">
        <w:t>BALANCÁN</w:t>
      </w:r>
    </w:p>
    <w:p w14:paraId="57280D33"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86"/>
        <w:gridCol w:w="921"/>
        <w:gridCol w:w="3334"/>
        <w:gridCol w:w="936"/>
      </w:tblGrid>
      <w:tr w:rsidR="00DA4A2E" w:rsidRPr="00C74109" w14:paraId="4144D62A"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68F3B4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FE15C1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396EDFD"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0350AF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DF313A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1C7245BD"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8E6D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C095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TERESA SANCHEZ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F1C8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663A5"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ESMERALDA HERNANDEZ ALVARADO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B3C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AE724E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A2DD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D6434"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MAURICIO SANCHEZ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9E33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EF4B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YAIR ADRIAN EHUAN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302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CABFD00" w14:textId="77777777" w:rsidR="00AB7349" w:rsidRDefault="00AB7349" w:rsidP="00DA4A2E">
      <w:pPr>
        <w:pStyle w:val="Municipio"/>
      </w:pPr>
    </w:p>
    <w:p w14:paraId="405DFBD9" w14:textId="7B433743" w:rsidR="00DA4A2E" w:rsidRPr="00215F4B" w:rsidRDefault="00DA4A2E" w:rsidP="00DA4A2E">
      <w:pPr>
        <w:pStyle w:val="Municipio"/>
      </w:pPr>
      <w:r w:rsidRPr="00215F4B">
        <w:t>CENTLA</w:t>
      </w:r>
    </w:p>
    <w:p w14:paraId="70937817"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4DA0003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472F66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963A490"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ACE54D"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E5B5A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C75C8A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76C8B6AB"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36265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8921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JHOYSI ESTELA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9840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BBEB1"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MARIANA JIMENEZ MELCHOR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F493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816791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14A95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16C1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MIGUEL ANGEL HERNANDEZ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D518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D7C7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GERSON ROSENDO VICTORIO REAL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D962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712F304E"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9"/>
        <w:gridCol w:w="922"/>
        <w:gridCol w:w="3331"/>
        <w:gridCol w:w="937"/>
      </w:tblGrid>
      <w:tr w:rsidR="00DA4A2E" w:rsidRPr="00C74109" w14:paraId="20465399"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A5D03D7"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D693157"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7968F1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FCB0A4"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112F0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32C9BCC9"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01DA9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AB92D"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YONNI CANO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EDEA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03DF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ROMAN CRUZ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6781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DA4A2E" w:rsidRPr="00C74109" w14:paraId="61198AE4"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5C27D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20FA4"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BEATRIZ DE LA CRUZ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F5E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43D1"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MARISOL GARCIA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F5DA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6DBA9389" w14:textId="77777777" w:rsidR="00BE71D4" w:rsidRDefault="00BE71D4" w:rsidP="00DA4A2E">
      <w:pPr>
        <w:pStyle w:val="Municipio"/>
      </w:pPr>
    </w:p>
    <w:p w14:paraId="356A0B92" w14:textId="77777777" w:rsidR="00BE71D4" w:rsidRDefault="00BE71D4" w:rsidP="00DA4A2E">
      <w:pPr>
        <w:pStyle w:val="Municipio"/>
      </w:pPr>
    </w:p>
    <w:p w14:paraId="2BF243E4" w14:textId="41DC2451" w:rsidR="00DA4A2E" w:rsidRPr="00215F4B" w:rsidRDefault="00DA4A2E" w:rsidP="00DA4A2E">
      <w:pPr>
        <w:pStyle w:val="Municipio"/>
      </w:pPr>
      <w:r w:rsidRPr="00215F4B">
        <w:lastRenderedPageBreak/>
        <w:t>CENTRO</w:t>
      </w:r>
    </w:p>
    <w:p w14:paraId="08234D5C"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411D8E72"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D5B797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950C40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A7CC73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FF342D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2577B30"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478BCED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E731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33F95"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CITLALI SOTO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B105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FCCCD"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PAOLA ITZEL RUIZ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0A87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0A4279F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8A363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EB35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OVIDIO LAZARO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32F3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7B25E"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REYES CARRERA CEFERINO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28202"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334DE082"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6"/>
        <w:gridCol w:w="922"/>
        <w:gridCol w:w="3323"/>
        <w:gridCol w:w="937"/>
      </w:tblGrid>
      <w:tr w:rsidR="00DA4A2E" w:rsidRPr="00C74109" w14:paraId="1473B52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DAAA4A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7B9B2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FCAE2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EB2708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E93BAD7"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39B14E6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A6ED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B12B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SELENA VELASCO VIDAL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A8DF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5042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KAREN FERNANDA GARCIA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C908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353933D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19AA92"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18520"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ARMANDO PEREZ ZAPATA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CC72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2368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SAMUEL VENTURA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1EA6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30C1EDEA" w14:textId="7C3B9295" w:rsidR="00DA4A2E" w:rsidRPr="00215F4B" w:rsidRDefault="00DA4A2E" w:rsidP="00DA4A2E">
      <w:pPr>
        <w:pStyle w:val="Municipio"/>
      </w:pPr>
      <w:r w:rsidRPr="00215F4B">
        <w:t>CUNDUACÁN</w:t>
      </w:r>
    </w:p>
    <w:p w14:paraId="1AD10A71"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7"/>
        <w:gridCol w:w="922"/>
        <w:gridCol w:w="3333"/>
        <w:gridCol w:w="937"/>
      </w:tblGrid>
      <w:tr w:rsidR="00DA4A2E" w:rsidRPr="00C74109" w14:paraId="583BC607"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08A621F"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7E32DA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5A68AF"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46ECA5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54E0A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4C01882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8E672"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D461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DEL CARMEN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7577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3726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FABIOLA MARTINEZ DE LA ROSA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7E0A2"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4FE4C92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D24B0A"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5A1E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FRANCISCO JAVIER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15B6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C96F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DANNY JENDERSON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8A16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060735F" w14:textId="77777777" w:rsidR="00DA4A2E" w:rsidRPr="00215F4B" w:rsidRDefault="00DA4A2E" w:rsidP="00DA4A2E">
      <w:pPr>
        <w:pStyle w:val="Municipio"/>
      </w:pPr>
      <w:r w:rsidRPr="00215F4B">
        <w:t>EMILIANO ZAPATA</w:t>
      </w:r>
    </w:p>
    <w:p w14:paraId="3522AE9B" w14:textId="77777777" w:rsidR="00DA4A2E" w:rsidRPr="00215F4B" w:rsidRDefault="00DA4A2E" w:rsidP="00DA4A2E">
      <w:pPr>
        <w:spacing w:before="100" w:beforeAutospacing="1" w:after="100" w:afterAutospacing="1" w:line="240" w:lineRule="auto"/>
        <w:outlineLvl w:val="4"/>
        <w:rPr>
          <w:rFonts w:ascii="Arial" w:eastAsia="Times New Roman" w:hAnsi="Arial" w:cs="Arial"/>
          <w:b/>
          <w:bCs/>
          <w:color w:val="8C034D"/>
          <w:sz w:val="20"/>
          <w:szCs w:val="20"/>
          <w:lang w:eastAsia="es-MX"/>
        </w:rPr>
      </w:pPr>
      <w:r w:rsidRPr="00215F4B">
        <w:rPr>
          <w:rFonts w:ascii="Arial" w:eastAsia="Times New Roman" w:hAnsi="Arial" w:cs="Arial"/>
          <w:b/>
          <w:bCs/>
          <w:color w:val="8C034D"/>
          <w:sz w:val="20"/>
          <w:szCs w:val="20"/>
          <w:lang w:eastAsia="es-MX"/>
        </w:rPr>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94"/>
        <w:gridCol w:w="920"/>
        <w:gridCol w:w="3233"/>
        <w:gridCol w:w="935"/>
      </w:tblGrid>
      <w:tr w:rsidR="00DA4A2E" w:rsidRPr="00C74109" w14:paraId="5C3B0A30"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E912D3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280D76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3D428E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D327027"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305452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130CC62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02BA8A"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B179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GUADALUPE DEL CARMEN METELIN LAYNEZ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43B4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289E1"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YOLANDA CASTRO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3EFA"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407E6DD"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1B7F8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7DC9E"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VICENTE CASTRO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7885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75870"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JAVIER ENRIQUE CASTRO MOZQUEDA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895C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4E307CD5" w14:textId="77777777" w:rsidR="00DA4A2E" w:rsidRPr="00215F4B" w:rsidRDefault="00DA4A2E" w:rsidP="00DA4A2E">
      <w:pPr>
        <w:pStyle w:val="Municipio"/>
      </w:pPr>
      <w:r w:rsidRPr="00215F4B">
        <w:lastRenderedPageBreak/>
        <w:t>HUIMANGUILLO</w:t>
      </w:r>
    </w:p>
    <w:p w14:paraId="3531DB56"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4"/>
        <w:gridCol w:w="920"/>
        <w:gridCol w:w="3434"/>
        <w:gridCol w:w="935"/>
      </w:tblGrid>
      <w:tr w:rsidR="00DA4A2E" w:rsidRPr="00C74109" w14:paraId="11B74B92"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B8318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952011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005D1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AFF383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C1D0E3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41391F13"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ACF9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BC75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CHRISTIAN CRUZ 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B913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E32A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MARIANA CONCEPCION RAMOS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95A4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175C6CE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69E81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A233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ANGEL SANTIAGO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7CF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4736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MANUEL MENDEZ MISS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C43A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63CE7AFD" w14:textId="7ADD6DF8" w:rsidR="00DA4A2E" w:rsidRPr="00215F4B" w:rsidRDefault="00DA4A2E" w:rsidP="00DA4A2E">
      <w:pPr>
        <w:pStyle w:val="Municipio"/>
      </w:pPr>
      <w:r w:rsidRPr="00215F4B">
        <w:t>JALAPA</w:t>
      </w:r>
    </w:p>
    <w:p w14:paraId="035138AB"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44"/>
        <w:gridCol w:w="918"/>
        <w:gridCol w:w="3489"/>
        <w:gridCol w:w="933"/>
      </w:tblGrid>
      <w:tr w:rsidR="00DA4A2E" w:rsidRPr="00C74109" w14:paraId="2D741E39"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DF7BC2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3FA21A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DEABDD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181D2B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C7CDE9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6D88148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B8429A"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FFC3D"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 LA LUZ PRIEGO RIVERO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C9862"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EDAD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ADRIANA MAGDALENA CORNELIO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E51E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7537E95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87F8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1E51E"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PRIEGO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F7FC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59A8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RUBICEL GARCIA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637D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7CFEE8EB"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7"/>
        <w:gridCol w:w="921"/>
        <w:gridCol w:w="3355"/>
        <w:gridCol w:w="936"/>
      </w:tblGrid>
      <w:tr w:rsidR="00DA4A2E" w:rsidRPr="00C74109" w14:paraId="3AB94FB9"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A3A829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1AFF6F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A2A9C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958837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3B891A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2CC25A7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3436A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2C68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GABRIELA BARRIOS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9CC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6A024"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TILA CONCEPCION HERRERA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A45B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FB7551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16974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629C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DIDIO PEREZ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E815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5387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GUSTAVO ALFONSO SANCHEZ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497F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17485C8D" w14:textId="77777777" w:rsidR="00DA4A2E" w:rsidRPr="00215F4B" w:rsidRDefault="00DA4A2E" w:rsidP="00DA4A2E">
      <w:pPr>
        <w:pStyle w:val="Municipio"/>
      </w:pPr>
      <w:r w:rsidRPr="00215F4B">
        <w:t>JALPA DE MÉNDEZ</w:t>
      </w:r>
    </w:p>
    <w:p w14:paraId="4E13571A"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411"/>
        <w:gridCol w:w="922"/>
        <w:gridCol w:w="3336"/>
        <w:gridCol w:w="909"/>
      </w:tblGrid>
      <w:tr w:rsidR="00DA4A2E" w:rsidRPr="00C74109" w14:paraId="7286F7A6"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7015E0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A812DB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C403B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2CFB12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CC73E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33844DFB"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784E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18307"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LILIA OCEGUERA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C94D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A1C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LILIA DEL CARMEN CASTILLO CAMPOS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9D09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24F90E9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06C3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3CE7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PABLO ESTEBAN VALENZUELA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3D73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5013F"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ROSA HERMILA VAZQUEZ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DAFA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01B24833" w14:textId="77777777" w:rsidR="00DA4A2E" w:rsidRPr="00215F4B" w:rsidRDefault="00DA4A2E" w:rsidP="00DA4A2E">
      <w:pPr>
        <w:pStyle w:val="Partido"/>
      </w:pPr>
      <w:r w:rsidRPr="00215F4B">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063B324C"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F88719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7B90DF"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F7176A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EE1D4F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8B4AC1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2EFCEFB6"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540B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05B4F"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NATIVIDAD OVANDO RICARDEZ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BD3B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52004"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TERESA SELVAN OLAN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A16E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80853F1"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84EC8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23DC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LENIN GERARDO RAMIREZ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99DA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170F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 xml:space="preserve">MANUEL ANTONIO ALMEIDA </w:t>
            </w:r>
            <w:proofErr w:type="spellStart"/>
            <w:r w:rsidRPr="00C74109">
              <w:rPr>
                <w:rFonts w:ascii="Arial" w:eastAsia="Times New Roman" w:hAnsi="Arial" w:cs="Arial"/>
                <w:sz w:val="18"/>
                <w:szCs w:val="20"/>
                <w:lang w:eastAsia="es-MX"/>
              </w:rPr>
              <w:t>ALMEIDA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9B6E1F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28924C2" w14:textId="72C3379A" w:rsidR="00DA4A2E" w:rsidRPr="00215F4B" w:rsidRDefault="00DA4A2E" w:rsidP="00DA4A2E">
      <w:pPr>
        <w:pStyle w:val="Municipio"/>
      </w:pPr>
      <w:r w:rsidRPr="00215F4B">
        <w:t>JONUTA</w:t>
      </w:r>
    </w:p>
    <w:p w14:paraId="0AD181B8"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32E07435"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26A257F"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2D2EB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965D11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213121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0A98857"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3FBF9D4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6DFC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4D7C6"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LETICIA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69D0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2BDB4"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PAOLA CRISTELL ASCENCIO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48A0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478DD19"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02C21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C6610"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TOMAS ASCENCIO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443C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8626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ANTONIO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4366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3BC6D855" w14:textId="77777777" w:rsidR="00DA4A2E" w:rsidRPr="00215F4B" w:rsidRDefault="00DA4A2E" w:rsidP="00DA4A2E">
      <w:pPr>
        <w:pStyle w:val="Municipio"/>
      </w:pPr>
      <w:r w:rsidRPr="00215F4B">
        <w:t>MACUSPANA</w:t>
      </w:r>
    </w:p>
    <w:p w14:paraId="5665FCF5"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497"/>
        <w:gridCol w:w="885"/>
        <w:gridCol w:w="3298"/>
        <w:gridCol w:w="900"/>
      </w:tblGrid>
      <w:tr w:rsidR="00DA4A2E" w:rsidRPr="00C74109" w14:paraId="5CDCBFB1"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1A6392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0EBEB4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AD052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9AAF87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F0AD00F"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4466A47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B2C70A"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A8707"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CYNTHIA CECILIA REYES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ADA7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B75D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ANA FERNANDA HERNANDEZ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4DA4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7CA3F80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05EC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16B5C"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GENESIS JATSHIRET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08B8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685F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MARISOL CONSTANTINO GALVEZ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E94E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396FEE27"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030BB0FD"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610298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51523D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70BB64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75BD7B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96E99B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36D23A2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91938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5960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DEL CARMEN MONTERO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9A8B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A5F55"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MARICELA REYES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7F44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7D8C53F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EC50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8D6CF"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ZURITA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5B16B"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4372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DOLORES CASTILLO SALAZAR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BDF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2E651C71" w14:textId="77777777" w:rsidR="00BE71D4" w:rsidRDefault="00BE71D4" w:rsidP="00DA4A2E">
      <w:pPr>
        <w:pStyle w:val="Municipio"/>
      </w:pPr>
    </w:p>
    <w:p w14:paraId="0B7D5E3B" w14:textId="64B928F5" w:rsidR="00DA4A2E" w:rsidRPr="00215F4B" w:rsidRDefault="00DA4A2E" w:rsidP="00DA4A2E">
      <w:pPr>
        <w:pStyle w:val="Municipio"/>
      </w:pPr>
      <w:r w:rsidRPr="00215F4B">
        <w:lastRenderedPageBreak/>
        <w:t>NACAJUCA</w:t>
      </w:r>
    </w:p>
    <w:p w14:paraId="1C0005A8"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5485482B"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7E5B1A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1DD59A4"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3C4B9B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D15E38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C7369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06E123C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2E7E4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34E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PATRICIA NAYELI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0E2C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CA1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NAYELI LOPEZ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E312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244C7A3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26450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26C0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GADIEL GOMEZ PADILLA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650D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7F8F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EDUARDO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65D7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24FA7876" w14:textId="1634ABE6" w:rsidR="00DA4A2E" w:rsidRPr="00215F4B" w:rsidRDefault="00DA4A2E" w:rsidP="00DA4A2E">
      <w:pPr>
        <w:pStyle w:val="Municipio"/>
      </w:pPr>
      <w:r w:rsidRPr="00215F4B">
        <w:t>PARAÍSO</w:t>
      </w:r>
    </w:p>
    <w:p w14:paraId="37EC1BD6"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79ABCA2F"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7F4B9D4"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289F91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225E9F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38D267D"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90A42A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2B0B5B66"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8650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8DCC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PEDRO LAVALLE FABRE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A248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7C99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WILBERT ARIAS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CDC4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DA4A2E" w:rsidRPr="00C74109" w14:paraId="48D3ABE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E161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27FD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AURORA DOMINGUEZ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F555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8C1B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LUCILA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C79A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7B7755AC"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9"/>
        <w:gridCol w:w="922"/>
        <w:gridCol w:w="3331"/>
        <w:gridCol w:w="937"/>
      </w:tblGrid>
      <w:tr w:rsidR="00DA4A2E" w:rsidRPr="00C74109" w14:paraId="1779997D"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C1E98A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CD216C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2BFC1C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179DD10"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228CA0"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58AFB90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20F34"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DF99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PACIANO RAMON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DA69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CF5A7"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KEVIN ALAN MORENO ROSAS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8D8B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DA4A2E" w:rsidRPr="00C74109" w14:paraId="05BE05F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A30C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F6B49"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FERNANDA COLETTE CORDOVA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3B38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BEE8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CLAUDIA EUNICE TRINIDAD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9B33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65F800FD" w14:textId="77777777" w:rsidR="00DA4A2E" w:rsidRPr="00215F4B" w:rsidRDefault="00DA4A2E" w:rsidP="00DA4A2E">
      <w:pPr>
        <w:pStyle w:val="Municipio"/>
      </w:pPr>
      <w:r w:rsidRPr="00215F4B">
        <w:t>TACOTALPA</w:t>
      </w:r>
    </w:p>
    <w:p w14:paraId="764ADA73" w14:textId="77777777" w:rsidR="00DA4A2E" w:rsidRPr="00215F4B" w:rsidRDefault="00DA4A2E" w:rsidP="00DA4A2E">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35"/>
        <w:gridCol w:w="887"/>
        <w:gridCol w:w="3458"/>
        <w:gridCol w:w="902"/>
      </w:tblGrid>
      <w:tr w:rsidR="00DA4A2E" w:rsidRPr="00C74109" w14:paraId="5F1C6C2A"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0AB673D"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AA4539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D26DBA9"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6C5B124"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29AE9C"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065FEC15"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E6AC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9D13"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 JESUS MECIAS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09A67"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133F" w14:textId="0F08916B"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ALEJANDRA D</w:t>
            </w:r>
            <w:r w:rsidR="001C26D0" w:rsidRPr="00C74109">
              <w:rPr>
                <w:rFonts w:ascii="Arial" w:eastAsia="Times New Roman" w:hAnsi="Arial" w:cs="Arial"/>
                <w:sz w:val="18"/>
                <w:szCs w:val="20"/>
                <w:lang w:eastAsia="es-MX"/>
              </w:rPr>
              <w:t>E</w:t>
            </w:r>
            <w:r w:rsidRPr="00C74109">
              <w:rPr>
                <w:rFonts w:ascii="Arial" w:eastAsia="Times New Roman" w:hAnsi="Arial" w:cs="Arial"/>
                <w:sz w:val="18"/>
                <w:szCs w:val="20"/>
                <w:lang w:eastAsia="es-MX"/>
              </w:rPr>
              <w:t>L CARMEN OSORIO RECINOS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29B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7F9A610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0A79D"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AFE8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VICTORIA HERNANDEZ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3B91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9F35"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LAURA DANIELA PEREZ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BB2E1"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6089ADD9" w14:textId="77777777" w:rsidR="00DA4A2E" w:rsidRPr="00215F4B" w:rsidRDefault="00DA4A2E" w:rsidP="00DA4A2E">
      <w:pPr>
        <w:pStyle w:val="Partido"/>
      </w:pPr>
      <w:r w:rsidRPr="00215F4B">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86"/>
        <w:gridCol w:w="921"/>
        <w:gridCol w:w="3334"/>
        <w:gridCol w:w="936"/>
      </w:tblGrid>
      <w:tr w:rsidR="00DA4A2E" w:rsidRPr="00C74109" w14:paraId="46127D29"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CDF495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D0DF4A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B6EDD1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725A1D0"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9BD813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233EDA16"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85C7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13C5E"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DEL CARMEN MARTINEZ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5BFE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F23DB"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DANIEL MARTINEZ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F71D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DA4A2E" w:rsidRPr="00C74109" w14:paraId="7A5DDFE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41527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4615E"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MARIELA RUBI GONZALEZ CALCANEO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7FBF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CC2A"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DEISY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7240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7E64A112" w14:textId="2FC6E4E2" w:rsidR="00DA4A2E" w:rsidRPr="00215F4B" w:rsidRDefault="00DA4A2E" w:rsidP="00DA4A2E">
      <w:pPr>
        <w:pStyle w:val="Municipio"/>
      </w:pPr>
      <w:r w:rsidRPr="00215F4B">
        <w:t>TEAPA</w:t>
      </w:r>
    </w:p>
    <w:p w14:paraId="5BF5AD10"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411"/>
        <w:gridCol w:w="922"/>
        <w:gridCol w:w="3336"/>
        <w:gridCol w:w="909"/>
      </w:tblGrid>
      <w:tr w:rsidR="00DA4A2E" w:rsidRPr="00C74109" w14:paraId="242B4DF7"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AFD2862"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03352E"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F1C1008"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29FF971"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E314B86"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19388D1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AC0FE"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A95F5"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IRENE DE LA CRUZ CARRASCO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7AF0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1420F"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CARLA ISABEL DE ALMEIDA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FEFA0"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DA4A2E" w:rsidRPr="00C74109" w14:paraId="5D601114"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A7005"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84B87"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JAIRO OBED CARRILLO CEBALLOS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66078"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FC10D"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JESUS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DC0F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497C0E32" w14:textId="77777777" w:rsidR="00DA4A2E" w:rsidRPr="00215F4B" w:rsidRDefault="00DA4A2E" w:rsidP="00DA4A2E">
      <w:pPr>
        <w:pStyle w:val="Municipio"/>
      </w:pPr>
      <w:r w:rsidRPr="00215F4B">
        <w:t>TENOSIQUE</w:t>
      </w:r>
    </w:p>
    <w:p w14:paraId="1AA39408" w14:textId="77777777" w:rsidR="00DA4A2E" w:rsidRPr="00215F4B" w:rsidRDefault="00DA4A2E" w:rsidP="00DA4A2E">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DA4A2E" w:rsidRPr="00C74109" w14:paraId="17448402"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072A7C3"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99AA7CD"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D2433A5"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0DE286B"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C164CA" w14:textId="77777777" w:rsidR="00DA4A2E" w:rsidRPr="00C74109" w:rsidRDefault="00DA4A2E" w:rsidP="00DA4A2E">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DA4A2E" w:rsidRPr="00C74109" w14:paraId="524BFE51"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89067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AA102"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GABRIEL VAZQUEZ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F9B06"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B1217"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JAVIER MENDOZA BLANCAS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1DF2F"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DA4A2E" w:rsidRPr="00C74109" w14:paraId="17793C5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84703"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912E8"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ANA GUADALUPE MENDOZA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73FCC"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75610" w14:textId="77777777" w:rsidR="00DA4A2E" w:rsidRPr="00C74109" w:rsidRDefault="00DA4A2E" w:rsidP="00DA4A2E">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JANETH VAZQUEZ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DA5A9" w14:textId="77777777" w:rsidR="00DA4A2E" w:rsidRPr="00C74109" w:rsidRDefault="00DA4A2E" w:rsidP="00DA4A2E">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210D417B" w14:textId="7C0C6409" w:rsidR="00DA4A2E" w:rsidRDefault="00DA4A2E" w:rsidP="00DA4A2E">
      <w:pPr>
        <w:rPr>
          <w:rFonts w:ascii="Arial" w:hAnsi="Arial" w:cs="Arial"/>
          <w:sz w:val="20"/>
          <w:szCs w:val="20"/>
        </w:rPr>
      </w:pPr>
    </w:p>
    <w:p w14:paraId="026696EC" w14:textId="77777777" w:rsidR="00BE71D4" w:rsidRPr="00215F4B" w:rsidRDefault="00BE71D4" w:rsidP="00DA4A2E">
      <w:pPr>
        <w:rPr>
          <w:rFonts w:ascii="Arial" w:hAnsi="Arial" w:cs="Arial"/>
          <w:sz w:val="20"/>
          <w:szCs w:val="20"/>
        </w:rPr>
      </w:pPr>
    </w:p>
    <w:p w14:paraId="5CB058E8" w14:textId="2AB9D1CD" w:rsidR="00AF33DA" w:rsidRDefault="00AF33DA" w:rsidP="009A458C">
      <w:pPr>
        <w:spacing w:line="300" w:lineRule="auto"/>
        <w:rPr>
          <w:rFonts w:ascii="Arial" w:hAnsi="Arial" w:cs="Arial"/>
        </w:rPr>
      </w:pPr>
      <w:r w:rsidRPr="009A458C">
        <w:rPr>
          <w:rFonts w:ascii="Arial" w:hAnsi="Arial" w:cs="Arial"/>
        </w:rPr>
        <w:t>Sobre la base de las consideraciones señaladas, este Consejo Estatal emite el siguiente:</w:t>
      </w:r>
    </w:p>
    <w:p w14:paraId="35B26E4E" w14:textId="7F934340" w:rsidR="00BE71D4" w:rsidRDefault="00BE71D4" w:rsidP="009A458C">
      <w:pPr>
        <w:spacing w:line="300" w:lineRule="auto"/>
        <w:rPr>
          <w:rFonts w:ascii="Arial" w:hAnsi="Arial" w:cs="Arial"/>
        </w:rPr>
      </w:pPr>
    </w:p>
    <w:p w14:paraId="4F87F738" w14:textId="43D57CDF" w:rsidR="00BE71D4" w:rsidRDefault="00BE71D4" w:rsidP="009A458C">
      <w:pPr>
        <w:spacing w:line="300" w:lineRule="auto"/>
        <w:rPr>
          <w:rFonts w:ascii="Arial" w:hAnsi="Arial" w:cs="Arial"/>
        </w:rPr>
      </w:pPr>
    </w:p>
    <w:p w14:paraId="7024483B" w14:textId="77777777" w:rsidR="00BE71D4" w:rsidRDefault="00BE71D4" w:rsidP="009A458C">
      <w:pPr>
        <w:spacing w:line="300" w:lineRule="auto"/>
        <w:rPr>
          <w:rFonts w:ascii="Arial" w:hAnsi="Arial" w:cs="Arial"/>
        </w:rPr>
      </w:pPr>
    </w:p>
    <w:p w14:paraId="744FA9D3" w14:textId="48BBF379" w:rsidR="00AF33DA" w:rsidRDefault="00AF33DA" w:rsidP="003028D1">
      <w:pPr>
        <w:pStyle w:val="Ttulo1"/>
      </w:pPr>
      <w:r w:rsidRPr="009A458C">
        <w:lastRenderedPageBreak/>
        <w:t>Acuerdo</w:t>
      </w:r>
    </w:p>
    <w:p w14:paraId="2F32F2EC" w14:textId="24D8554D" w:rsidR="00AF33DA" w:rsidRDefault="00AF33DA" w:rsidP="009A458C">
      <w:pPr>
        <w:spacing w:line="300" w:lineRule="auto"/>
        <w:rPr>
          <w:rFonts w:ascii="Arial" w:hAnsi="Arial" w:cs="Arial"/>
        </w:rPr>
      </w:pPr>
      <w:r w:rsidRPr="009A458C">
        <w:rPr>
          <w:rFonts w:ascii="Arial" w:hAnsi="Arial" w:cs="Arial"/>
          <w:b/>
          <w:bCs/>
        </w:rPr>
        <w:t>Primero.</w:t>
      </w:r>
      <w:r w:rsidRPr="009A458C">
        <w:rPr>
          <w:rFonts w:ascii="Arial" w:hAnsi="Arial" w:cs="Arial"/>
        </w:rPr>
        <w:t xml:space="preserve"> Se aprueba el registro de las candidaturas </w:t>
      </w:r>
      <w:r w:rsidR="00917CAD" w:rsidRPr="009A458C">
        <w:rPr>
          <w:rFonts w:ascii="Arial" w:hAnsi="Arial" w:cs="Arial"/>
        </w:rPr>
        <w:t>a</w:t>
      </w:r>
      <w:r w:rsidR="00DA7E2E" w:rsidRPr="009A458C">
        <w:rPr>
          <w:rFonts w:ascii="Arial" w:hAnsi="Arial" w:cs="Arial"/>
        </w:rPr>
        <w:t xml:space="preserve"> Regidurías </w:t>
      </w:r>
      <w:r w:rsidRPr="009A458C">
        <w:rPr>
          <w:rFonts w:ascii="Arial" w:hAnsi="Arial" w:cs="Arial"/>
        </w:rPr>
        <w:t xml:space="preserve">por el principio de </w:t>
      </w:r>
      <w:r w:rsidR="00933CE5" w:rsidRPr="009A458C">
        <w:rPr>
          <w:rFonts w:ascii="Arial" w:hAnsi="Arial" w:cs="Arial"/>
        </w:rPr>
        <w:t xml:space="preserve">representación proporcional </w:t>
      </w:r>
      <w:r w:rsidRPr="009A458C">
        <w:rPr>
          <w:rFonts w:ascii="Arial" w:hAnsi="Arial" w:cs="Arial"/>
        </w:rPr>
        <w:t xml:space="preserve">postuladas por los partidos políticos </w:t>
      </w:r>
      <w:r w:rsidR="00D31C56">
        <w:rPr>
          <w:rFonts w:ascii="Arial" w:hAnsi="Arial" w:cs="Arial"/>
        </w:rPr>
        <w:t>Verde Ecologista de México y del Trabajo</w:t>
      </w:r>
      <w:r w:rsidR="00236C4F">
        <w:rPr>
          <w:rFonts w:ascii="Arial" w:hAnsi="Arial" w:cs="Arial"/>
        </w:rPr>
        <w:t xml:space="preserve"> </w:t>
      </w:r>
      <w:r w:rsidRPr="009A458C">
        <w:rPr>
          <w:rFonts w:ascii="Arial" w:hAnsi="Arial" w:cs="Arial"/>
        </w:rPr>
        <w:t>con motivo del Proceso Electoral Local Ordinario 2023 – 2024 que a continuación se describen:</w:t>
      </w:r>
    </w:p>
    <w:p w14:paraId="1A4D2259" w14:textId="77777777" w:rsidR="00AB7349" w:rsidRDefault="00AB7349" w:rsidP="009A458C">
      <w:pPr>
        <w:spacing w:line="300" w:lineRule="auto"/>
        <w:rPr>
          <w:rFonts w:ascii="Arial" w:hAnsi="Arial" w:cs="Arial"/>
        </w:rPr>
      </w:pPr>
    </w:p>
    <w:p w14:paraId="6C08E12E" w14:textId="079170A7" w:rsidR="00C74109" w:rsidRPr="00C74109" w:rsidRDefault="00C74109" w:rsidP="00C74109">
      <w:pPr>
        <w:spacing w:line="300" w:lineRule="auto"/>
        <w:ind w:left="1134" w:right="1134"/>
        <w:jc w:val="center"/>
        <w:rPr>
          <w:rFonts w:ascii="Arial" w:hAnsi="Arial" w:cs="Arial"/>
          <w:b/>
          <w:sz w:val="24"/>
        </w:rPr>
      </w:pPr>
      <w:r w:rsidRPr="00C74109">
        <w:rPr>
          <w:rFonts w:ascii="Arial" w:hAnsi="Arial" w:cs="Arial"/>
          <w:b/>
          <w:sz w:val="24"/>
        </w:rPr>
        <w:t>PRESIDENCIAS MUNICIPALES Y REGIDURÍAS (REPRESENTACIÓN PROPORCIONAL)</w:t>
      </w:r>
    </w:p>
    <w:p w14:paraId="2BB3A463" w14:textId="32663F16" w:rsidR="00C74109" w:rsidRPr="00DA4A2E" w:rsidRDefault="00C74109" w:rsidP="00C74109">
      <w:pPr>
        <w:pStyle w:val="Municipio"/>
      </w:pPr>
      <w:r w:rsidRPr="00DA4A2E">
        <w:t>BALANCÁN</w:t>
      </w:r>
    </w:p>
    <w:p w14:paraId="25B63B6A"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86"/>
        <w:gridCol w:w="921"/>
        <w:gridCol w:w="3334"/>
        <w:gridCol w:w="936"/>
      </w:tblGrid>
      <w:tr w:rsidR="00C74109" w:rsidRPr="00C74109" w14:paraId="7AA8F60F"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B1215F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FE28BD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11C67EB"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9CB528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82ABD3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16D45AC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F4A7E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AAF9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TERESA SANCHEZ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04B0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AB3A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ESMERALDA HERNANDEZ ALVARADO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A769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54ABA62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BF2B6"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B2F92"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MAURICIO SANCHEZ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CCCD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AC43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YAIR ADRIAN EHUAN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6851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8122339" w14:textId="77777777" w:rsidR="00C74109" w:rsidRPr="00215F4B" w:rsidRDefault="00C74109" w:rsidP="00C74109">
      <w:pPr>
        <w:pStyle w:val="Municipio"/>
      </w:pPr>
      <w:r w:rsidRPr="00215F4B">
        <w:t>CENTLA</w:t>
      </w:r>
    </w:p>
    <w:p w14:paraId="4ADE219D"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4332456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6BC710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64A0AF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9285C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D2244E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6B9710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68847C2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9E5AC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EACD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JHOYSI ESTELA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96E7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004E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MARIANA JIMENEZ MELCHOR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8EFC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795ADC3D"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9C384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8515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MIGUEL ANGEL HERNANDEZ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5440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ECC8D"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GERSON ROSENDO VICTORIO REAL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368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2190AF0" w14:textId="77777777" w:rsidR="00BE71D4" w:rsidRDefault="00BE71D4" w:rsidP="00C74109">
      <w:pPr>
        <w:pStyle w:val="Partido"/>
      </w:pPr>
    </w:p>
    <w:p w14:paraId="02B66E83" w14:textId="77777777" w:rsidR="00BE71D4" w:rsidRDefault="00BE71D4" w:rsidP="00C74109">
      <w:pPr>
        <w:pStyle w:val="Partido"/>
      </w:pPr>
    </w:p>
    <w:p w14:paraId="7B2F7C28" w14:textId="77777777" w:rsidR="00BE71D4" w:rsidRDefault="00BE71D4" w:rsidP="00C74109">
      <w:pPr>
        <w:pStyle w:val="Partido"/>
      </w:pPr>
    </w:p>
    <w:p w14:paraId="2DC01263" w14:textId="16594EC4" w:rsidR="00C74109" w:rsidRPr="00215F4B" w:rsidRDefault="00C74109" w:rsidP="00C74109">
      <w:pPr>
        <w:pStyle w:val="Partido"/>
      </w:pPr>
      <w:r w:rsidRPr="00215F4B">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9"/>
        <w:gridCol w:w="922"/>
        <w:gridCol w:w="3331"/>
        <w:gridCol w:w="937"/>
      </w:tblGrid>
      <w:tr w:rsidR="00C74109" w:rsidRPr="00C74109" w14:paraId="592DFB62"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C8E2E1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8BF9A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F67EA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C666CFD"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070245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1402CAC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11D52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A873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YONNI CANO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136B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D1B7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ROMAN CRUZ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3904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C74109" w:rsidRPr="00C74109" w14:paraId="0F424E34"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A567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2E33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BEATRIZ DE LA CRUZ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3E81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A65E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MARISOL GARCIA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55D8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7DBED6E9" w14:textId="5137AA72" w:rsidR="00C74109" w:rsidRPr="00215F4B" w:rsidRDefault="00C74109" w:rsidP="00C74109">
      <w:pPr>
        <w:pStyle w:val="Municipio"/>
      </w:pPr>
      <w:r w:rsidRPr="00215F4B">
        <w:t>CENTRO</w:t>
      </w:r>
    </w:p>
    <w:p w14:paraId="1D47A76D"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43359281"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0EEC0F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26D7855"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CAE1BF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E747AD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599AAA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68711F8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4228A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EFEB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CITLALI SOTO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F719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5EBC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PAOLA ITZEL RUIZ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3DC8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69076D23"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480F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4A9F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OVIDIO LAZARO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A77C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2B6F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REYES CARRERA CEFERINO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AE5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5CF2CBA1"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6"/>
        <w:gridCol w:w="922"/>
        <w:gridCol w:w="3323"/>
        <w:gridCol w:w="937"/>
      </w:tblGrid>
      <w:tr w:rsidR="00C74109" w:rsidRPr="00C74109" w14:paraId="26C4F504"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97AB94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421BD52"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D68A9F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34C2A0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BF590E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1F63D7B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F8610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F742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SELENA VELASCO VIDAL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7ECE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974D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KAREN FERNANDA GARCIA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3A0F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50536D21"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56433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E863B"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ARMANDO PEREZ ZAPATA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03DB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C0C0B"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SAMUEL VENTURA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6B9D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2B8E5B8A" w14:textId="77777777" w:rsidR="00C74109" w:rsidRPr="00215F4B" w:rsidRDefault="00C74109" w:rsidP="00C74109">
      <w:pPr>
        <w:pStyle w:val="Municipio"/>
      </w:pPr>
      <w:r w:rsidRPr="00215F4B">
        <w:t>CUNDUACÁN</w:t>
      </w:r>
    </w:p>
    <w:p w14:paraId="0F5A7ABA"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7"/>
        <w:gridCol w:w="922"/>
        <w:gridCol w:w="3333"/>
        <w:gridCol w:w="937"/>
      </w:tblGrid>
      <w:tr w:rsidR="00C74109" w:rsidRPr="00C74109" w14:paraId="60241C54"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D22F0E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07FFA9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8BD9A0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CCA94E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2BE0DC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794CC236"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FBED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8653E"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DEL CARMEN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0C50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7EA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FABIOLA MARTINEZ DE LA ROSA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E8FB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7E2972D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C3843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2CE93"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FRANCISCO JAVIER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BAC86"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689B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DANNY JENDERSON CUSTODIO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D0C3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075B3288" w14:textId="77777777" w:rsidR="00BE71D4" w:rsidRDefault="00BE71D4" w:rsidP="00C74109">
      <w:pPr>
        <w:pStyle w:val="Municipio"/>
      </w:pPr>
    </w:p>
    <w:p w14:paraId="2C19E2AE" w14:textId="77777777" w:rsidR="00BE71D4" w:rsidRDefault="00BE71D4" w:rsidP="00C74109">
      <w:pPr>
        <w:pStyle w:val="Municipio"/>
      </w:pPr>
    </w:p>
    <w:p w14:paraId="17268C8D" w14:textId="037B4BDC" w:rsidR="00C74109" w:rsidRPr="00215F4B" w:rsidRDefault="00C74109" w:rsidP="00C74109">
      <w:pPr>
        <w:pStyle w:val="Municipio"/>
      </w:pPr>
      <w:r w:rsidRPr="00215F4B">
        <w:lastRenderedPageBreak/>
        <w:t>EMILIANO ZAPATA</w:t>
      </w:r>
    </w:p>
    <w:p w14:paraId="3CEAC1C8" w14:textId="77777777" w:rsidR="00C74109" w:rsidRPr="00215F4B" w:rsidRDefault="00C74109" w:rsidP="00C74109">
      <w:pPr>
        <w:spacing w:before="100" w:beforeAutospacing="1" w:after="100" w:afterAutospacing="1" w:line="240" w:lineRule="auto"/>
        <w:outlineLvl w:val="4"/>
        <w:rPr>
          <w:rFonts w:ascii="Arial" w:eastAsia="Times New Roman" w:hAnsi="Arial" w:cs="Arial"/>
          <w:b/>
          <w:bCs/>
          <w:color w:val="8C034D"/>
          <w:sz w:val="20"/>
          <w:szCs w:val="20"/>
          <w:lang w:eastAsia="es-MX"/>
        </w:rPr>
      </w:pPr>
      <w:r w:rsidRPr="00215F4B">
        <w:rPr>
          <w:rFonts w:ascii="Arial" w:eastAsia="Times New Roman" w:hAnsi="Arial" w:cs="Arial"/>
          <w:b/>
          <w:bCs/>
          <w:color w:val="8C034D"/>
          <w:sz w:val="20"/>
          <w:szCs w:val="20"/>
          <w:lang w:eastAsia="es-MX"/>
        </w:rPr>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94"/>
        <w:gridCol w:w="920"/>
        <w:gridCol w:w="3233"/>
        <w:gridCol w:w="935"/>
      </w:tblGrid>
      <w:tr w:rsidR="00C74109" w:rsidRPr="00C74109" w14:paraId="5DC9DCF1"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518F737"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D0BF7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84EF55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82665F7"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22956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5457656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DEB8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296E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GUADALUPE DEL CARMEN METELIN LAYNEZ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4007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2F2A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YOLANDA CASTRO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3E28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0A0BFF5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94DE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F311A"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VICENTE CASTRO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B682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81C86"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JAVIER ENRIQUE CASTRO MOZQUEDA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B37E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09509564" w14:textId="77777777" w:rsidR="00C74109" w:rsidRPr="00215F4B" w:rsidRDefault="00C74109" w:rsidP="00C74109">
      <w:pPr>
        <w:pStyle w:val="Municipio"/>
      </w:pPr>
      <w:r w:rsidRPr="00215F4B">
        <w:t>HUIMANGUILLO</w:t>
      </w:r>
    </w:p>
    <w:p w14:paraId="737FC171"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94"/>
        <w:gridCol w:w="920"/>
        <w:gridCol w:w="3434"/>
        <w:gridCol w:w="935"/>
      </w:tblGrid>
      <w:tr w:rsidR="00C74109" w:rsidRPr="00C74109" w14:paraId="66FEC411"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72CFB0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3A6C91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7DE5E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8EA9C2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74481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6A26B273"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4AA0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8172"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CHRISTIAN CRUZ 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EF29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6926"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MARIANA CONCEPCION RAMOS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490E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2B716AD3"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98C4C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23926"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ANGEL SANTIAGO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7306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807AD"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MANUEL MENDEZ MISS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B5D2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391BE955" w14:textId="77777777" w:rsidR="00C74109" w:rsidRPr="00215F4B" w:rsidRDefault="00C74109" w:rsidP="00C74109">
      <w:pPr>
        <w:pStyle w:val="Municipio"/>
      </w:pPr>
      <w:r w:rsidRPr="00215F4B">
        <w:t>JALAPA</w:t>
      </w:r>
    </w:p>
    <w:p w14:paraId="7ED3430F"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44"/>
        <w:gridCol w:w="918"/>
        <w:gridCol w:w="3489"/>
        <w:gridCol w:w="933"/>
      </w:tblGrid>
      <w:tr w:rsidR="00C74109" w:rsidRPr="00C74109" w14:paraId="7385CC38"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9C086D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A01D1A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2D3DA1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4618A1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CFAFB4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3E909D0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F877D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ADB9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 LA LUZ PRIEGO RIVERO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7BB6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E109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ADRIANA MAGDALENA CORNELIO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EB84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52E85843"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55E46"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E94E0"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PRIEGO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2090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0249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RUBICEL GARCIA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945D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368EED6A"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7"/>
        <w:gridCol w:w="921"/>
        <w:gridCol w:w="3355"/>
        <w:gridCol w:w="936"/>
      </w:tblGrid>
      <w:tr w:rsidR="00C74109" w:rsidRPr="00C74109" w14:paraId="33368C44"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436C4A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42285D7"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75872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6CE112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73B01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8C81E7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AFCB7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E82DB"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GABRIELA BARRIOS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EDC7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D3B1E"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TILA CONCEPCION HERRERA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1BEF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28D1BAC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5841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8229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DIDIO PEREZ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2FCD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A16ED"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GUSTAVO ALFONSO SANCHEZ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E47B6"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10F73DD6" w14:textId="77777777" w:rsidR="00C74109" w:rsidRPr="00215F4B" w:rsidRDefault="00C74109" w:rsidP="00C74109">
      <w:pPr>
        <w:pStyle w:val="Municipio"/>
      </w:pPr>
      <w:r w:rsidRPr="00215F4B">
        <w:lastRenderedPageBreak/>
        <w:t>JALPA DE MÉNDEZ</w:t>
      </w:r>
    </w:p>
    <w:p w14:paraId="780BF08A"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411"/>
        <w:gridCol w:w="922"/>
        <w:gridCol w:w="3336"/>
        <w:gridCol w:w="909"/>
      </w:tblGrid>
      <w:tr w:rsidR="00C74109" w:rsidRPr="00C74109" w14:paraId="6B133812"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D17C80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460C18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EED38E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DADB09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5D730B"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6F19CC3B"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B0AE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AC83"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LILIA OCEGUERA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FF5B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1EB9B"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LILIA DEL CARMEN CASTILLO CAMPOS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884C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16FEB10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CF7D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C7EB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PABLO ESTEBAN VALENZUELA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6389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64B0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ROSA HERMILA VAZQUEZ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938A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43DA8ECB"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6EAF6940"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2A4EA7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C4E16D"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B0903E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3E70DE2"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20C5897"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6269482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5B8A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8E66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NATIVIDAD OVANDO RICARDEZ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C0F8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C8F8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TERESA SELVAN OLAN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AED9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08A7417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0267B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0FBD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LENIN GERARDO RAMIREZ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A61C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55CF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 xml:space="preserve">MANUEL ANTONIO ALMEIDA </w:t>
            </w:r>
            <w:proofErr w:type="spellStart"/>
            <w:r w:rsidRPr="00C74109">
              <w:rPr>
                <w:rFonts w:ascii="Arial" w:eastAsia="Times New Roman" w:hAnsi="Arial" w:cs="Arial"/>
                <w:sz w:val="18"/>
                <w:szCs w:val="20"/>
                <w:lang w:eastAsia="es-MX"/>
              </w:rPr>
              <w:t>ALMEIDA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2B77F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13862A66" w14:textId="77777777" w:rsidR="00C74109" w:rsidRPr="00215F4B" w:rsidRDefault="00C74109" w:rsidP="00C74109">
      <w:pPr>
        <w:pStyle w:val="Municipio"/>
      </w:pPr>
      <w:r w:rsidRPr="00215F4B">
        <w:t>JONUTA</w:t>
      </w:r>
    </w:p>
    <w:p w14:paraId="1D155430"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14C9902B"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64B73B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7A2980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B03ED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B68355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7D440E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5F178D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AC7D5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1438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LETICIA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8727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C8365"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PAOLA CRISTELL ASCENCIO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981B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13A3E5C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B658A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4CCF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TOMAS ASCENCIO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93EE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F3642"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ANTONIO DIAZ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2BA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11B21048" w14:textId="36CDB7E8" w:rsidR="00C74109" w:rsidRPr="00215F4B" w:rsidRDefault="00C74109" w:rsidP="00C74109">
      <w:pPr>
        <w:pStyle w:val="Municipio"/>
      </w:pPr>
      <w:r w:rsidRPr="00215F4B">
        <w:t>MACUSPANA</w:t>
      </w:r>
    </w:p>
    <w:p w14:paraId="77275499"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497"/>
        <w:gridCol w:w="885"/>
        <w:gridCol w:w="3298"/>
        <w:gridCol w:w="900"/>
      </w:tblGrid>
      <w:tr w:rsidR="00C74109" w:rsidRPr="00C74109" w14:paraId="6811E2CC"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AE5657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D7392FB"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5DA527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39B852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0506A7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0FFDE161"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69E7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982A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CYNTHIA CECILIA REYES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661E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723A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ANA FERNANDA HERNANDEZ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F88C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33E8A73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BBFF7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5093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GENESIS JATSHIRET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E922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933CA"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MARISOL CONSTANTINO GALVEZ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4958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7F63E715" w14:textId="77777777" w:rsidR="00C74109" w:rsidRPr="00215F4B" w:rsidRDefault="00C74109" w:rsidP="00C74109">
      <w:pPr>
        <w:pStyle w:val="Partido"/>
      </w:pPr>
      <w:r w:rsidRPr="00215F4B">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56FF7C07"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6A5055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3CBC0F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B77B9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C0CDCA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7A684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1E438F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460BA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91FB0"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DEL CARMEN MONTERO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19AF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31BF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MARICELA REYES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5E1C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3B8AD32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AE84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D9F4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ZURITA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3EBD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A6AF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DOLORES CASTILLO SALAZAR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789B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4D82E799" w14:textId="77777777" w:rsidR="00BE71D4" w:rsidRDefault="00BE71D4" w:rsidP="00C74109">
      <w:pPr>
        <w:pStyle w:val="Municipio"/>
      </w:pPr>
    </w:p>
    <w:p w14:paraId="57D23B74" w14:textId="61D1ED21" w:rsidR="00C74109" w:rsidRPr="00215F4B" w:rsidRDefault="00C74109" w:rsidP="00C74109">
      <w:pPr>
        <w:pStyle w:val="Municipio"/>
      </w:pPr>
      <w:r w:rsidRPr="00215F4B">
        <w:t>NACAJUCA</w:t>
      </w:r>
    </w:p>
    <w:p w14:paraId="373FC043"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2F62E220"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3BF8C2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66F93E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189A41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868CF6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E9CCCF"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052C50EA"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89BB4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3811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PATRICIA NAYELI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BC77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0DD7A"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NAYELI LOPEZ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D6DD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403FF00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8D922"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EA2B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GADIEL GOMEZ PADILLA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4937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9AE9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EDUARDO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BD4C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bl>
    <w:p w14:paraId="6FE711EE" w14:textId="77777777" w:rsidR="00C74109" w:rsidRPr="00215F4B" w:rsidRDefault="00C74109" w:rsidP="00C74109">
      <w:pPr>
        <w:pStyle w:val="Municipio"/>
      </w:pPr>
      <w:r w:rsidRPr="00215F4B">
        <w:t>PARAÍSO</w:t>
      </w:r>
    </w:p>
    <w:p w14:paraId="0EA7C0D0"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398"/>
        <w:gridCol w:w="922"/>
        <w:gridCol w:w="3321"/>
        <w:gridCol w:w="937"/>
      </w:tblGrid>
      <w:tr w:rsidR="00C74109" w:rsidRPr="00C74109" w14:paraId="69D6CEA0"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9CAE0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9CCFA7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7B087DB"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A58CF5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C176DA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2C69859C"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C1AEF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2D1BD"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PEDRO LAVALLE FABRE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5118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F62E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WILBERT ARIAS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139F7"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C74109" w:rsidRPr="00C74109" w14:paraId="1A0D1DC9"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37731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6DC6C"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AURORA DOMINGUEZ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2F56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C2B0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LUCILA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A75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043C65B1"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89"/>
        <w:gridCol w:w="922"/>
        <w:gridCol w:w="3331"/>
        <w:gridCol w:w="937"/>
      </w:tblGrid>
      <w:tr w:rsidR="00C74109" w:rsidRPr="00C74109" w14:paraId="40103CC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C15D73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CEE67B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10DD8A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3D849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21378D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175CF4B0"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97D1C"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1769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PACIANO RAMON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F230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052F0"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KEVIN ALAN MORENO ROSAS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A87E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C74109" w:rsidRPr="00C74109" w14:paraId="096F9698"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23C97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4F003"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FERNANDA COLETTE CORDOVA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880C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0218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CLAUDIA EUNICE TRINIDAD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3722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18F0F6D3" w14:textId="77777777" w:rsidR="00C74109" w:rsidRPr="00215F4B" w:rsidRDefault="00C74109" w:rsidP="00C74109">
      <w:pPr>
        <w:pStyle w:val="Municipio"/>
      </w:pPr>
      <w:r w:rsidRPr="00215F4B">
        <w:lastRenderedPageBreak/>
        <w:t>TACOTALPA</w:t>
      </w:r>
    </w:p>
    <w:p w14:paraId="6F39B991" w14:textId="77777777" w:rsidR="00C74109" w:rsidRPr="00215F4B" w:rsidRDefault="00C74109" w:rsidP="00C74109">
      <w:pPr>
        <w:pStyle w:val="Partido"/>
      </w:pPr>
      <w:r w:rsidRPr="00215F4B">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35"/>
        <w:gridCol w:w="887"/>
        <w:gridCol w:w="3458"/>
        <w:gridCol w:w="902"/>
      </w:tblGrid>
      <w:tr w:rsidR="00C74109" w:rsidRPr="00C74109" w14:paraId="48EB9EE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490E35E"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6F520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A9EDC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414612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CDF2DC4"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F8B98CB"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CEB80"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35B93"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DE JESUS MECIAS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CFA95"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5FA5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ALEJANDRA DEL CARMEN OSORIO RECINOS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2087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3E6AACA2"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717C3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7F77E"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VICTORIA HERNANDEZ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E739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63BE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LAURA DANIELA PEREZ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40B8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1D6D88FD"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86"/>
        <w:gridCol w:w="921"/>
        <w:gridCol w:w="3334"/>
        <w:gridCol w:w="936"/>
      </w:tblGrid>
      <w:tr w:rsidR="00C74109" w:rsidRPr="00C74109" w14:paraId="0AC126CE"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E2D05FD"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04B779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382DBB"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83F303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2A245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32C33FF"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FA505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6A4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JOSE DEL CARMEN MARTINEZ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F20F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0E1F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CARLOS DANIEL MARTINEZ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9EE6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C74109" w:rsidRPr="00C74109" w14:paraId="289E9A1E"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38F29"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7E358"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MARIELA RUBI GONZALEZ CALCANEO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9A3CD"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DBAA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DEISY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D6D16"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678B426B" w14:textId="77777777" w:rsidR="00C74109" w:rsidRPr="00215F4B" w:rsidRDefault="00C74109" w:rsidP="00C74109">
      <w:pPr>
        <w:pStyle w:val="Municipio"/>
      </w:pPr>
      <w:r w:rsidRPr="00215F4B">
        <w:t>TEAPA</w:t>
      </w:r>
    </w:p>
    <w:p w14:paraId="647FF4AF"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411"/>
        <w:gridCol w:w="922"/>
        <w:gridCol w:w="3336"/>
        <w:gridCol w:w="909"/>
      </w:tblGrid>
      <w:tr w:rsidR="00C74109" w:rsidRPr="00C74109" w14:paraId="6C21A771" w14:textId="77777777" w:rsidTr="00AB7349">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BDADA68"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F992C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280FC0A"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951EF5C"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589390"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4221AAD6"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199B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6231"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IRENE DE LA CRUZ CARRASCO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AC1AE"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4D574"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CARLA ISABEL DE ALMEIDA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D812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r w:rsidR="00C74109" w:rsidRPr="00C74109" w14:paraId="3047E887" w14:textId="77777777" w:rsidTr="00AB734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3A784"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E2947"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JAIRO OBED CARRILLO CEBALLOS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256B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5A716"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MARIA JESUS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7D373"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51B03F5C" w14:textId="07FEDDF3" w:rsidR="00C74109" w:rsidRPr="00215F4B" w:rsidRDefault="00C74109" w:rsidP="00C74109">
      <w:pPr>
        <w:pStyle w:val="Municipio"/>
      </w:pPr>
      <w:r w:rsidRPr="00215F4B">
        <w:t>TENOSIQUE</w:t>
      </w:r>
    </w:p>
    <w:p w14:paraId="717B8EBA" w14:textId="77777777" w:rsidR="00C74109" w:rsidRPr="00215F4B" w:rsidRDefault="00C74109" w:rsidP="00C74109">
      <w:pPr>
        <w:pStyle w:val="Partido"/>
      </w:pPr>
      <w:r w:rsidRPr="00215F4B">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C74109" w:rsidRPr="00C74109" w14:paraId="1D923D9D" w14:textId="77777777" w:rsidTr="00BE71D4">
        <w:trPr>
          <w:tblHeader/>
          <w:tblCellSpacing w:w="15" w:type="dxa"/>
        </w:trPr>
        <w:tc>
          <w:tcPr>
            <w:tcW w:w="431" w:type="dxa"/>
            <w:tcBorders>
              <w:top w:val="outset" w:sz="6" w:space="0" w:color="auto"/>
              <w:left w:val="outset" w:sz="6" w:space="0" w:color="auto"/>
              <w:bottom w:val="outset" w:sz="6" w:space="0" w:color="auto"/>
              <w:right w:val="outset" w:sz="6" w:space="0" w:color="auto"/>
            </w:tcBorders>
            <w:vAlign w:val="center"/>
            <w:hideMark/>
          </w:tcPr>
          <w:p w14:paraId="2C1F5B66"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No.</w:t>
            </w:r>
          </w:p>
        </w:tc>
        <w:tc>
          <w:tcPr>
            <w:tcW w:w="3307" w:type="dxa"/>
            <w:tcBorders>
              <w:top w:val="outset" w:sz="6" w:space="0" w:color="auto"/>
              <w:left w:val="outset" w:sz="6" w:space="0" w:color="auto"/>
              <w:bottom w:val="outset" w:sz="6" w:space="0" w:color="auto"/>
              <w:right w:val="outset" w:sz="6" w:space="0" w:color="auto"/>
            </w:tcBorders>
            <w:vAlign w:val="center"/>
            <w:hideMark/>
          </w:tcPr>
          <w:p w14:paraId="4A022C33"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PROPIETARIA/O</w:t>
            </w:r>
          </w:p>
        </w:tc>
        <w:tc>
          <w:tcPr>
            <w:tcW w:w="890" w:type="dxa"/>
            <w:tcBorders>
              <w:top w:val="outset" w:sz="6" w:space="0" w:color="auto"/>
              <w:left w:val="outset" w:sz="6" w:space="0" w:color="auto"/>
              <w:bottom w:val="outset" w:sz="6" w:space="0" w:color="auto"/>
              <w:right w:val="outset" w:sz="6" w:space="0" w:color="auto"/>
            </w:tcBorders>
            <w:vAlign w:val="center"/>
            <w:hideMark/>
          </w:tcPr>
          <w:p w14:paraId="506679B1"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c>
          <w:tcPr>
            <w:tcW w:w="3217" w:type="dxa"/>
            <w:tcBorders>
              <w:top w:val="outset" w:sz="6" w:space="0" w:color="auto"/>
              <w:left w:val="outset" w:sz="6" w:space="0" w:color="auto"/>
              <w:bottom w:val="outset" w:sz="6" w:space="0" w:color="auto"/>
              <w:right w:val="outset" w:sz="6" w:space="0" w:color="auto"/>
            </w:tcBorders>
            <w:vAlign w:val="center"/>
            <w:hideMark/>
          </w:tcPr>
          <w:p w14:paraId="06575AFD"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SUPLENTE</w:t>
            </w:r>
          </w:p>
        </w:tc>
        <w:tc>
          <w:tcPr>
            <w:tcW w:w="890" w:type="dxa"/>
            <w:tcBorders>
              <w:top w:val="outset" w:sz="6" w:space="0" w:color="auto"/>
              <w:left w:val="outset" w:sz="6" w:space="0" w:color="auto"/>
              <w:bottom w:val="outset" w:sz="6" w:space="0" w:color="auto"/>
              <w:right w:val="outset" w:sz="6" w:space="0" w:color="auto"/>
            </w:tcBorders>
            <w:vAlign w:val="center"/>
            <w:hideMark/>
          </w:tcPr>
          <w:p w14:paraId="604A4DA9" w14:textId="77777777" w:rsidR="00C74109" w:rsidRPr="00C74109" w:rsidRDefault="00C74109" w:rsidP="00AB7349">
            <w:pPr>
              <w:spacing w:before="40" w:after="40" w:line="240" w:lineRule="auto"/>
              <w:jc w:val="center"/>
              <w:rPr>
                <w:rFonts w:ascii="Arial" w:eastAsia="Times New Roman" w:hAnsi="Arial" w:cs="Arial"/>
                <w:b/>
                <w:bCs/>
                <w:sz w:val="18"/>
                <w:szCs w:val="20"/>
                <w:lang w:eastAsia="es-MX"/>
              </w:rPr>
            </w:pPr>
            <w:r w:rsidRPr="00C74109">
              <w:rPr>
                <w:rFonts w:ascii="Arial" w:eastAsia="Times New Roman" w:hAnsi="Arial" w:cs="Arial"/>
                <w:b/>
                <w:bCs/>
                <w:sz w:val="18"/>
                <w:szCs w:val="20"/>
                <w:lang w:eastAsia="es-MX"/>
              </w:rPr>
              <w:t>SEXO</w:t>
            </w:r>
          </w:p>
        </w:tc>
      </w:tr>
      <w:tr w:rsidR="00C74109" w:rsidRPr="00C74109" w14:paraId="7CA2942A" w14:textId="77777777" w:rsidTr="00BE71D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2751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3EBE0"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GABRIEL VAZQUEZ CARRERA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C9A08"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E24CF"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JAVIER MENDOZA BLANCAS</w:t>
            </w:r>
          </w:p>
        </w:tc>
        <w:tc>
          <w:tcPr>
            <w:tcW w:w="890" w:type="dxa"/>
            <w:tcBorders>
              <w:top w:val="outset" w:sz="6" w:space="0" w:color="auto"/>
              <w:left w:val="outset" w:sz="6" w:space="0" w:color="auto"/>
              <w:bottom w:val="outset" w:sz="6" w:space="0" w:color="auto"/>
              <w:right w:val="outset" w:sz="6" w:space="0" w:color="auto"/>
            </w:tcBorders>
            <w:vAlign w:val="center"/>
            <w:hideMark/>
          </w:tcPr>
          <w:p w14:paraId="0726F571"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HOMBRE</w:t>
            </w:r>
          </w:p>
        </w:tc>
      </w:tr>
      <w:tr w:rsidR="00C74109" w:rsidRPr="00C74109" w14:paraId="7CB8A822" w14:textId="77777777" w:rsidTr="00BE71D4">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AFE3B"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7D15D"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ANA GUADALUPE MENDOZA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8B8A"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1429" w14:textId="77777777" w:rsidR="00C74109" w:rsidRPr="00C74109" w:rsidRDefault="00C74109" w:rsidP="00AB7349">
            <w:pPr>
              <w:spacing w:before="40" w:after="40" w:line="240" w:lineRule="auto"/>
              <w:rPr>
                <w:rFonts w:ascii="Arial" w:eastAsia="Times New Roman" w:hAnsi="Arial" w:cs="Arial"/>
                <w:sz w:val="18"/>
                <w:szCs w:val="20"/>
                <w:lang w:eastAsia="es-MX"/>
              </w:rPr>
            </w:pPr>
            <w:r w:rsidRPr="00C74109">
              <w:rPr>
                <w:rFonts w:ascii="Arial" w:eastAsia="Times New Roman" w:hAnsi="Arial" w:cs="Arial"/>
                <w:sz w:val="18"/>
                <w:szCs w:val="20"/>
                <w:lang w:eastAsia="es-MX"/>
              </w:rPr>
              <w:t>JANETH VAZQUEZ CARRERA</w:t>
            </w:r>
          </w:p>
        </w:tc>
        <w:tc>
          <w:tcPr>
            <w:tcW w:w="890" w:type="dxa"/>
            <w:tcBorders>
              <w:top w:val="outset" w:sz="6" w:space="0" w:color="auto"/>
              <w:left w:val="outset" w:sz="6" w:space="0" w:color="auto"/>
              <w:bottom w:val="outset" w:sz="6" w:space="0" w:color="auto"/>
              <w:right w:val="outset" w:sz="6" w:space="0" w:color="auto"/>
            </w:tcBorders>
            <w:vAlign w:val="center"/>
            <w:hideMark/>
          </w:tcPr>
          <w:p w14:paraId="262F395F" w14:textId="77777777" w:rsidR="00C74109" w:rsidRPr="00C74109" w:rsidRDefault="00C74109" w:rsidP="00AB7349">
            <w:pPr>
              <w:spacing w:before="40" w:after="40" w:line="240" w:lineRule="auto"/>
              <w:jc w:val="center"/>
              <w:rPr>
                <w:rFonts w:ascii="Arial" w:eastAsia="Times New Roman" w:hAnsi="Arial" w:cs="Arial"/>
                <w:sz w:val="18"/>
                <w:szCs w:val="20"/>
                <w:lang w:eastAsia="es-MX"/>
              </w:rPr>
            </w:pPr>
            <w:r w:rsidRPr="00C74109">
              <w:rPr>
                <w:rFonts w:ascii="Arial" w:eastAsia="Times New Roman" w:hAnsi="Arial" w:cs="Arial"/>
                <w:sz w:val="18"/>
                <w:szCs w:val="20"/>
                <w:lang w:eastAsia="es-MX"/>
              </w:rPr>
              <w:t>MUJER</w:t>
            </w:r>
          </w:p>
        </w:tc>
      </w:tr>
    </w:tbl>
    <w:p w14:paraId="611F059E" w14:textId="77777777" w:rsidR="00BE71D4" w:rsidRDefault="00BE71D4" w:rsidP="009A458C">
      <w:pPr>
        <w:spacing w:line="300" w:lineRule="auto"/>
        <w:rPr>
          <w:rFonts w:ascii="Arial" w:hAnsi="Arial" w:cs="Arial"/>
          <w:b/>
        </w:rPr>
      </w:pPr>
    </w:p>
    <w:p w14:paraId="74653238" w14:textId="61284655" w:rsidR="00DA7E2E" w:rsidRPr="009A458C" w:rsidRDefault="00DA7E2E" w:rsidP="009A458C">
      <w:pPr>
        <w:spacing w:line="300" w:lineRule="auto"/>
        <w:rPr>
          <w:rFonts w:ascii="Arial" w:hAnsi="Arial" w:cs="Arial"/>
        </w:rPr>
      </w:pPr>
      <w:r w:rsidRPr="009A458C">
        <w:rPr>
          <w:rFonts w:ascii="Arial" w:hAnsi="Arial" w:cs="Arial"/>
          <w:b/>
        </w:rPr>
        <w:lastRenderedPageBreak/>
        <w:t>Segundo.</w:t>
      </w:r>
      <w:r w:rsidRPr="009A458C">
        <w:rPr>
          <w:rFonts w:ascii="Arial" w:hAnsi="Arial" w:cs="Arial"/>
        </w:rPr>
        <w:t xml:space="preserve"> Las candidaturas registradas y los partidos políticos que las postularon quedan en posibilidad de iniciar las campañas correspondientes, dentro del período del </w:t>
      </w:r>
      <w:r w:rsidRPr="009A458C">
        <w:rPr>
          <w:rFonts w:ascii="Arial" w:hAnsi="Arial" w:cs="Arial"/>
          <w:b/>
        </w:rPr>
        <w:t xml:space="preserve">16 de marzo y </w:t>
      </w:r>
      <w:r w:rsidR="00B8006B">
        <w:rPr>
          <w:rFonts w:ascii="Arial" w:hAnsi="Arial" w:cs="Arial"/>
          <w:b/>
        </w:rPr>
        <w:t>hasta</w:t>
      </w:r>
      <w:r w:rsidRPr="009A458C">
        <w:rPr>
          <w:rFonts w:ascii="Arial" w:hAnsi="Arial" w:cs="Arial"/>
          <w:b/>
        </w:rPr>
        <w:t xml:space="preserve"> el 29 de mayo de 2024 </w:t>
      </w:r>
      <w:r w:rsidRPr="009A458C">
        <w:rPr>
          <w:rFonts w:ascii="Arial" w:hAnsi="Arial" w:cs="Arial"/>
        </w:rPr>
        <w:t>establecido en el Calendario Electoral.</w:t>
      </w:r>
    </w:p>
    <w:p w14:paraId="6944906B" w14:textId="77777777" w:rsidR="00DA7E2E" w:rsidRPr="009A458C" w:rsidRDefault="00DA7E2E" w:rsidP="009A458C">
      <w:pPr>
        <w:spacing w:line="300" w:lineRule="auto"/>
        <w:rPr>
          <w:rFonts w:ascii="Arial" w:hAnsi="Arial" w:cs="Arial"/>
        </w:rPr>
      </w:pPr>
      <w:r w:rsidRPr="009A458C">
        <w:rPr>
          <w:rFonts w:ascii="Arial" w:hAnsi="Arial" w:cs="Arial"/>
          <w:b/>
        </w:rPr>
        <w:t xml:space="preserve">Tercero. </w:t>
      </w:r>
      <w:r w:rsidRPr="009A458C">
        <w:rPr>
          <w:rFonts w:ascii="Arial" w:hAnsi="Arial" w:cs="Arial"/>
        </w:rPr>
        <w:t xml:space="preserve">Se instruye a la Secretaría Ejecutiva expida las constancias de registro a las fórmulas de candidaturas a las Presidencias Municipales y Regidurías por el principio de </w:t>
      </w:r>
      <w:r w:rsidR="008964D5" w:rsidRPr="009A458C">
        <w:rPr>
          <w:rFonts w:ascii="Arial" w:hAnsi="Arial" w:cs="Arial"/>
        </w:rPr>
        <w:t>representación proporcional</w:t>
      </w:r>
      <w:r w:rsidRPr="009A458C">
        <w:rPr>
          <w:rFonts w:ascii="Arial" w:hAnsi="Arial" w:cs="Arial"/>
        </w:rPr>
        <w:t xml:space="preserve"> de conformidad con el presente acuerdo.</w:t>
      </w:r>
    </w:p>
    <w:p w14:paraId="06653F4D" w14:textId="77777777" w:rsidR="00225A30" w:rsidRPr="009A458C" w:rsidRDefault="00225A30" w:rsidP="009A458C">
      <w:pPr>
        <w:spacing w:line="300" w:lineRule="auto"/>
        <w:rPr>
          <w:rFonts w:ascii="Arial" w:hAnsi="Arial" w:cs="Arial"/>
        </w:rPr>
      </w:pPr>
      <w:r w:rsidRPr="009A458C">
        <w:rPr>
          <w:rFonts w:ascii="Arial" w:hAnsi="Arial" w:cs="Arial"/>
          <w:b/>
        </w:rPr>
        <w:t xml:space="preserve">Cuarto. </w:t>
      </w:r>
      <w:r w:rsidRPr="009A458C">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53A2C0F" w14:textId="2503DAC0" w:rsidR="003E1358" w:rsidRPr="009A458C" w:rsidRDefault="003E1358" w:rsidP="009A458C">
      <w:pPr>
        <w:spacing w:line="300" w:lineRule="auto"/>
        <w:rPr>
          <w:rFonts w:ascii="Arial" w:hAnsi="Arial" w:cs="Arial"/>
          <w:bCs/>
        </w:rPr>
      </w:pPr>
      <w:r w:rsidRPr="009A458C">
        <w:rPr>
          <w:rFonts w:ascii="Arial" w:hAnsi="Arial" w:cs="Arial"/>
          <w:b/>
          <w:bCs/>
        </w:rPr>
        <w:t xml:space="preserve">Quinto. </w:t>
      </w:r>
      <w:r w:rsidRPr="009A458C">
        <w:rPr>
          <w:rFonts w:ascii="Arial" w:hAnsi="Arial" w:cs="Arial"/>
          <w:bCs/>
        </w:rPr>
        <w:t>De conformidad con el artículo 267 numerales 5 y 6 del Reglamento de Elecciones, se instruye a la Coordinación de Prerrogativas y Partidos Políticos revise y valide</w:t>
      </w:r>
      <w:r w:rsidR="00EF3FC4">
        <w:rPr>
          <w:rFonts w:ascii="Arial" w:hAnsi="Arial" w:cs="Arial"/>
          <w:bCs/>
        </w:rPr>
        <w:t xml:space="preserve"> que</w:t>
      </w:r>
      <w:r w:rsidRPr="009A458C">
        <w:rPr>
          <w:rFonts w:ascii="Arial" w:hAnsi="Arial" w:cs="Arial"/>
          <w:bCs/>
        </w:rPr>
        <w:t xml:space="preserve"> la información de las candidaturas aprobadas por este Consejo Estatal se encuentre completa conforme a lo requerido en </w:t>
      </w:r>
      <w:r w:rsidR="001D5DB5" w:rsidRPr="009A458C">
        <w:rPr>
          <w:rFonts w:ascii="Arial" w:hAnsi="Arial" w:cs="Arial"/>
          <w:bCs/>
        </w:rPr>
        <w:t>el S</w:t>
      </w:r>
      <w:r w:rsidRPr="009A458C">
        <w:rPr>
          <w:rFonts w:ascii="Arial" w:hAnsi="Arial" w:cs="Arial"/>
          <w:bCs/>
        </w:rPr>
        <w:t xml:space="preserve">istema </w:t>
      </w:r>
      <w:r w:rsidR="001D5DB5" w:rsidRPr="009A458C">
        <w:rPr>
          <w:rFonts w:ascii="Arial" w:hAnsi="Arial" w:cs="Arial"/>
          <w:bCs/>
        </w:rPr>
        <w:t>Nacional de Registro</w:t>
      </w:r>
      <w:r w:rsidRPr="009A458C">
        <w:rPr>
          <w:rFonts w:ascii="Arial" w:hAnsi="Arial" w:cs="Arial"/>
          <w:bCs/>
        </w:rPr>
        <w:t xml:space="preserve">. </w:t>
      </w:r>
    </w:p>
    <w:p w14:paraId="53B93967" w14:textId="77777777" w:rsidR="00DA7E2E" w:rsidRPr="009A458C" w:rsidRDefault="00DA7E2E" w:rsidP="009A458C">
      <w:pPr>
        <w:spacing w:line="300" w:lineRule="auto"/>
        <w:rPr>
          <w:rFonts w:ascii="Arial" w:hAnsi="Arial" w:cs="Arial"/>
        </w:rPr>
      </w:pPr>
      <w:r w:rsidRPr="009A458C">
        <w:rPr>
          <w:rFonts w:ascii="Arial" w:hAnsi="Arial" w:cs="Arial"/>
          <w:b/>
        </w:rPr>
        <w:t>Sexto.</w:t>
      </w:r>
      <w:r w:rsidRPr="009A458C">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03DC0B4C" w14:textId="77777777" w:rsidR="00DA7E2E" w:rsidRPr="009A458C" w:rsidRDefault="00DA7E2E" w:rsidP="009A458C">
      <w:pPr>
        <w:spacing w:line="300" w:lineRule="auto"/>
        <w:rPr>
          <w:rFonts w:ascii="Arial" w:hAnsi="Arial" w:cs="Arial"/>
          <w:bCs/>
        </w:rPr>
      </w:pPr>
      <w:r w:rsidRPr="009A458C">
        <w:rPr>
          <w:rFonts w:ascii="Arial" w:hAnsi="Arial" w:cs="Arial"/>
          <w:b/>
          <w:bCs/>
        </w:rPr>
        <w:t>Séptimo.</w:t>
      </w:r>
      <w:r w:rsidRPr="009A458C">
        <w:rPr>
          <w:rFonts w:ascii="Arial" w:hAnsi="Arial" w:cs="Arial"/>
          <w:bCs/>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2BAA2526" w14:textId="77777777" w:rsidR="00DA7E2E" w:rsidRPr="009A458C" w:rsidRDefault="00DA7E2E" w:rsidP="009A458C">
      <w:pPr>
        <w:spacing w:line="300" w:lineRule="auto"/>
        <w:rPr>
          <w:rFonts w:ascii="Arial" w:hAnsi="Arial" w:cs="Arial"/>
        </w:rPr>
      </w:pPr>
      <w:r w:rsidRPr="009A458C">
        <w:rPr>
          <w:rFonts w:ascii="Arial" w:hAnsi="Arial" w:cs="Arial"/>
          <w:b/>
          <w:bCs/>
        </w:rPr>
        <w:t>Octavo.</w:t>
      </w:r>
      <w:r w:rsidRPr="009A458C">
        <w:rPr>
          <w:rFonts w:ascii="Arial" w:hAnsi="Arial" w:cs="Arial"/>
          <w:bCs/>
        </w:rPr>
        <w:t xml:space="preserve"> Asimismo, s</w:t>
      </w:r>
      <w:r w:rsidRPr="009A458C">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95FE1AC" w14:textId="77777777" w:rsidR="00DA7E2E" w:rsidRPr="009A458C" w:rsidRDefault="00DA7E2E" w:rsidP="009A458C">
      <w:pPr>
        <w:spacing w:line="300" w:lineRule="auto"/>
        <w:rPr>
          <w:rFonts w:ascii="Arial" w:hAnsi="Arial" w:cs="Arial"/>
        </w:rPr>
      </w:pPr>
      <w:r w:rsidRPr="009A458C">
        <w:rPr>
          <w:rFonts w:ascii="Arial" w:hAnsi="Arial" w:cs="Arial"/>
          <w:b/>
        </w:rPr>
        <w:lastRenderedPageBreak/>
        <w:t>Noveno.</w:t>
      </w:r>
      <w:r w:rsidRPr="009A458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E61462C" w14:textId="33BFBE25" w:rsidR="00DA7E2E" w:rsidRPr="009A458C" w:rsidRDefault="00DA7E2E" w:rsidP="009A458C">
      <w:pPr>
        <w:spacing w:line="300" w:lineRule="auto"/>
        <w:rPr>
          <w:rFonts w:ascii="Arial" w:hAnsi="Arial" w:cs="Arial"/>
        </w:rPr>
      </w:pPr>
      <w:r w:rsidRPr="009A458C">
        <w:rPr>
          <w:rFonts w:ascii="Arial" w:hAnsi="Arial" w:cs="Arial"/>
        </w:rPr>
        <w:t xml:space="preserve">El presente acuerdo fue </w:t>
      </w:r>
      <w:r w:rsidR="00BE71D4">
        <w:rPr>
          <w:rFonts w:ascii="Arial" w:hAnsi="Arial" w:cs="Arial"/>
        </w:rPr>
        <w:t>aprobado en S</w:t>
      </w:r>
      <w:r w:rsidRPr="009A458C">
        <w:rPr>
          <w:rFonts w:ascii="Arial" w:hAnsi="Arial" w:cs="Arial"/>
        </w:rPr>
        <w:t xml:space="preserve">esión </w:t>
      </w:r>
      <w:r w:rsidR="00BE71D4">
        <w:rPr>
          <w:rFonts w:ascii="Arial" w:hAnsi="Arial" w:cs="Arial"/>
        </w:rPr>
        <w:t>Especial</w:t>
      </w:r>
      <w:r w:rsidRPr="009A458C">
        <w:rPr>
          <w:rFonts w:ascii="Arial" w:hAnsi="Arial" w:cs="Arial"/>
        </w:rPr>
        <w:t xml:space="preserve"> efectuada el </w:t>
      </w:r>
      <w:r w:rsidR="00BE71D4">
        <w:rPr>
          <w:rFonts w:ascii="Arial" w:hAnsi="Arial" w:cs="Arial"/>
        </w:rPr>
        <w:t>quince</w:t>
      </w:r>
      <w:r w:rsidRPr="009A458C">
        <w:rPr>
          <w:rFonts w:ascii="Arial" w:hAnsi="Arial" w:cs="Arial"/>
        </w:rPr>
        <w:t xml:space="preserve"> de _</w:t>
      </w:r>
      <w:r w:rsidR="00BE71D4">
        <w:rPr>
          <w:rFonts w:ascii="Arial" w:hAnsi="Arial" w:cs="Arial"/>
        </w:rPr>
        <w:t>marzo</w:t>
      </w:r>
      <w:r w:rsidRPr="009A458C">
        <w:rPr>
          <w:rFonts w:ascii="Arial" w:hAnsi="Arial" w:cs="Arial"/>
        </w:rPr>
        <w:t xml:space="preserve"> del año dos mil veinticuatro, por votación </w:t>
      </w:r>
      <w:r w:rsidR="00BE71D4">
        <w:rPr>
          <w:rFonts w:ascii="Arial" w:hAnsi="Arial" w:cs="Arial"/>
        </w:rPr>
        <w:t>unánime</w:t>
      </w:r>
      <w:r w:rsidRPr="009A458C">
        <w:rPr>
          <w:rFonts w:ascii="Arial" w:hAnsi="Arial" w:cs="Arial"/>
        </w:rPr>
        <w:t xml:space="preserve"> de las y los Consejeros Electorales del Consejo Estatal del Instituto Electoral y de Participación Ciudadana de Tabasco: Dra. </w:t>
      </w:r>
      <w:proofErr w:type="spellStart"/>
      <w:r w:rsidRPr="009A458C">
        <w:rPr>
          <w:rFonts w:ascii="Arial" w:hAnsi="Arial" w:cs="Arial"/>
        </w:rPr>
        <w:t>Rosselvy</w:t>
      </w:r>
      <w:proofErr w:type="spellEnd"/>
      <w:r w:rsidRPr="009A458C">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4CDD2C9" w14:textId="496CE5CF" w:rsidR="00DA7E2E" w:rsidRDefault="00DA7E2E" w:rsidP="009A458C">
      <w:pPr>
        <w:spacing w:line="300" w:lineRule="auto"/>
        <w:rPr>
          <w:rFonts w:ascii="Arial" w:hAnsi="Arial" w:cs="Arial"/>
        </w:rPr>
      </w:pPr>
    </w:p>
    <w:p w14:paraId="71B916C7" w14:textId="77777777" w:rsidR="00BE71D4" w:rsidRPr="009A458C" w:rsidRDefault="00BE71D4" w:rsidP="009A458C">
      <w:pPr>
        <w:spacing w:line="300" w:lineRule="auto"/>
        <w:rPr>
          <w:rFonts w:ascii="Arial" w:hAnsi="Arial" w:cs="Arial"/>
        </w:rPr>
      </w:pPr>
    </w:p>
    <w:p w14:paraId="471C49D4" w14:textId="77777777" w:rsidR="00DA7E2E" w:rsidRPr="009A458C" w:rsidRDefault="00DA7E2E" w:rsidP="009A458C">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DA7E2E" w:rsidRPr="009A458C" w14:paraId="56BE1E18" w14:textId="77777777" w:rsidTr="00AB7349">
        <w:tc>
          <w:tcPr>
            <w:tcW w:w="4248" w:type="dxa"/>
          </w:tcPr>
          <w:p w14:paraId="23491792"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MTRA. ELIZABETH NAVA GUTIÉRREZ</w:t>
            </w:r>
          </w:p>
          <w:p w14:paraId="4619EF71"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CONSEJERA PRESIDENTA</w:t>
            </w:r>
          </w:p>
        </w:tc>
        <w:tc>
          <w:tcPr>
            <w:tcW w:w="283" w:type="dxa"/>
          </w:tcPr>
          <w:p w14:paraId="6C038CC0" w14:textId="77777777" w:rsidR="00DA7E2E" w:rsidRPr="00931F65" w:rsidRDefault="00DA7E2E" w:rsidP="009A458C">
            <w:pPr>
              <w:spacing w:before="0" w:after="0" w:line="300" w:lineRule="auto"/>
              <w:rPr>
                <w:rFonts w:ascii="Arial" w:hAnsi="Arial" w:cs="Arial"/>
                <w:b/>
                <w:sz w:val="22"/>
                <w:szCs w:val="22"/>
              </w:rPr>
            </w:pPr>
          </w:p>
        </w:tc>
        <w:tc>
          <w:tcPr>
            <w:tcW w:w="4297" w:type="dxa"/>
          </w:tcPr>
          <w:p w14:paraId="5F3BA59F"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LIC. JORGE ALBERTO ZAVALA FRÍAS</w:t>
            </w:r>
          </w:p>
          <w:p w14:paraId="0E4DB8FB"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SECRETARIO DEL CONSEJO</w:t>
            </w:r>
          </w:p>
        </w:tc>
      </w:tr>
    </w:tbl>
    <w:p w14:paraId="56955F4D" w14:textId="77777777" w:rsidR="00DA7E2E" w:rsidRPr="009A458C" w:rsidRDefault="00DA7E2E" w:rsidP="009A458C">
      <w:pPr>
        <w:spacing w:line="300" w:lineRule="auto"/>
        <w:rPr>
          <w:rFonts w:ascii="Arial" w:hAnsi="Arial" w:cs="Arial"/>
          <w:sz w:val="22"/>
          <w:szCs w:val="22"/>
        </w:rPr>
      </w:pPr>
    </w:p>
    <w:p w14:paraId="3B75EBFB" w14:textId="77777777" w:rsidR="00EF4A3E" w:rsidRPr="009A458C" w:rsidRDefault="00EF4A3E" w:rsidP="009A458C">
      <w:pPr>
        <w:spacing w:line="300" w:lineRule="auto"/>
        <w:rPr>
          <w:rFonts w:ascii="Arial" w:hAnsi="Arial" w:cs="Arial"/>
          <w:sz w:val="22"/>
          <w:szCs w:val="22"/>
        </w:rPr>
      </w:pPr>
    </w:p>
    <w:p w14:paraId="35EAE250" w14:textId="77777777" w:rsidR="005065E4" w:rsidRPr="009A458C" w:rsidRDefault="005065E4" w:rsidP="009A458C">
      <w:pPr>
        <w:spacing w:line="300" w:lineRule="auto"/>
        <w:rPr>
          <w:rFonts w:ascii="Arial" w:hAnsi="Arial" w:cs="Arial"/>
        </w:rPr>
      </w:pPr>
      <w:bookmarkStart w:id="0" w:name="_GoBack"/>
      <w:bookmarkEnd w:id="0"/>
    </w:p>
    <w:sectPr w:rsidR="005065E4" w:rsidRPr="009A458C" w:rsidSect="00BE71D4">
      <w:headerReference w:type="default" r:id="rId7"/>
      <w:footerReference w:type="default" r:id="rId8"/>
      <w:pgSz w:w="12240" w:h="15840" w:code="1"/>
      <w:pgMar w:top="3119"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19C77" w14:textId="77777777" w:rsidR="004333FA" w:rsidRDefault="004333FA" w:rsidP="005065E4">
      <w:pPr>
        <w:spacing w:before="0" w:after="0" w:line="240" w:lineRule="auto"/>
      </w:pPr>
      <w:r>
        <w:separator/>
      </w:r>
    </w:p>
  </w:endnote>
  <w:endnote w:type="continuationSeparator" w:id="0">
    <w:p w14:paraId="749C8AFD" w14:textId="77777777" w:rsidR="004333FA" w:rsidRDefault="004333FA" w:rsidP="005065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10863411"/>
      <w:docPartObj>
        <w:docPartGallery w:val="Page Numbers (Top of Page)"/>
        <w:docPartUnique/>
      </w:docPartObj>
    </w:sdtPr>
    <w:sdtContent>
      <w:p w14:paraId="075328F4" w14:textId="1C5DBC2F" w:rsidR="00AB7349" w:rsidRPr="00501550" w:rsidRDefault="00AB7349" w:rsidP="00A85FA5">
        <w:pPr>
          <w:pStyle w:val="Piedepgina"/>
          <w:jc w:val="right"/>
          <w:rPr>
            <w:rFonts w:ascii="Arial" w:hAnsi="Arial" w:cs="Arial"/>
            <w:color w:val="993366"/>
            <w:sz w:val="20"/>
            <w:szCs w:val="20"/>
          </w:rPr>
        </w:pPr>
        <w:r w:rsidRPr="00501550">
          <w:rPr>
            <w:rFonts w:ascii="Arial" w:hAnsi="Arial" w:cs="Arial"/>
            <w:b/>
            <w:bCs/>
            <w:color w:val="993366"/>
          </w:rPr>
          <w:t xml:space="preserve">Página </w:t>
        </w:r>
        <w:r w:rsidRPr="00501550">
          <w:rPr>
            <w:rFonts w:ascii="Arial" w:hAnsi="Arial" w:cs="Arial"/>
            <w:b/>
            <w:bCs/>
            <w:color w:val="993366"/>
          </w:rPr>
          <w:fldChar w:fldCharType="begin"/>
        </w:r>
        <w:r w:rsidRPr="00501550">
          <w:rPr>
            <w:rFonts w:ascii="Arial" w:hAnsi="Arial" w:cs="Arial"/>
            <w:b/>
            <w:bCs/>
            <w:color w:val="993366"/>
          </w:rPr>
          <w:instrText>PAGE</w:instrText>
        </w:r>
        <w:r w:rsidRPr="00501550">
          <w:rPr>
            <w:rFonts w:ascii="Arial" w:hAnsi="Arial" w:cs="Arial"/>
            <w:b/>
            <w:bCs/>
            <w:color w:val="993366"/>
          </w:rPr>
          <w:fldChar w:fldCharType="separate"/>
        </w:r>
        <w:r w:rsidR="00BE71D4">
          <w:rPr>
            <w:rFonts w:ascii="Arial" w:hAnsi="Arial" w:cs="Arial"/>
            <w:b/>
            <w:bCs/>
            <w:noProof/>
            <w:color w:val="993366"/>
          </w:rPr>
          <w:t>38</w:t>
        </w:r>
        <w:r w:rsidRPr="00501550">
          <w:rPr>
            <w:rFonts w:ascii="Arial" w:hAnsi="Arial" w:cs="Arial"/>
            <w:b/>
            <w:bCs/>
            <w:color w:val="993366"/>
          </w:rPr>
          <w:fldChar w:fldCharType="end"/>
        </w:r>
        <w:r w:rsidRPr="00501550">
          <w:rPr>
            <w:rFonts w:ascii="Arial" w:hAnsi="Arial" w:cs="Arial"/>
            <w:b/>
            <w:bCs/>
            <w:color w:val="993366"/>
          </w:rPr>
          <w:t xml:space="preserve"> | </w:t>
        </w:r>
        <w:r w:rsidRPr="00501550">
          <w:rPr>
            <w:rFonts w:ascii="Arial" w:hAnsi="Arial" w:cs="Arial"/>
            <w:b/>
            <w:bCs/>
            <w:color w:val="993366"/>
          </w:rPr>
          <w:fldChar w:fldCharType="begin"/>
        </w:r>
        <w:r w:rsidRPr="00501550">
          <w:rPr>
            <w:rFonts w:ascii="Arial" w:hAnsi="Arial" w:cs="Arial"/>
            <w:b/>
            <w:bCs/>
            <w:color w:val="993366"/>
          </w:rPr>
          <w:instrText>NUMPAGES</w:instrText>
        </w:r>
        <w:r w:rsidRPr="00501550">
          <w:rPr>
            <w:rFonts w:ascii="Arial" w:hAnsi="Arial" w:cs="Arial"/>
            <w:b/>
            <w:bCs/>
            <w:color w:val="993366"/>
          </w:rPr>
          <w:fldChar w:fldCharType="separate"/>
        </w:r>
        <w:r w:rsidR="00BE71D4">
          <w:rPr>
            <w:rFonts w:ascii="Arial" w:hAnsi="Arial" w:cs="Arial"/>
            <w:b/>
            <w:bCs/>
            <w:noProof/>
            <w:color w:val="993366"/>
          </w:rPr>
          <w:t>42</w:t>
        </w:r>
        <w:r w:rsidRPr="00501550">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E1D2B" w14:textId="77777777" w:rsidR="004333FA" w:rsidRDefault="004333FA" w:rsidP="005065E4">
      <w:pPr>
        <w:spacing w:before="0" w:after="0" w:line="240" w:lineRule="auto"/>
      </w:pPr>
      <w:r>
        <w:separator/>
      </w:r>
    </w:p>
  </w:footnote>
  <w:footnote w:type="continuationSeparator" w:id="0">
    <w:p w14:paraId="45B91399" w14:textId="77777777" w:rsidR="004333FA" w:rsidRDefault="004333FA" w:rsidP="005065E4">
      <w:pPr>
        <w:spacing w:before="0" w:after="0" w:line="240" w:lineRule="auto"/>
      </w:pPr>
      <w:r>
        <w:continuationSeparator/>
      </w:r>
    </w:p>
  </w:footnote>
  <w:footnote w:id="1">
    <w:p w14:paraId="7867526F" w14:textId="77777777" w:rsidR="00AB7349" w:rsidRPr="00901A79" w:rsidRDefault="00AB7349" w:rsidP="009E7A09">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2ED26B08" w14:textId="77777777" w:rsidR="00AB7349" w:rsidRPr="00936278" w:rsidRDefault="00AB7349" w:rsidP="00B543EC">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5960CB60" w14:textId="77777777" w:rsidR="00AB7349" w:rsidRPr="00581C26" w:rsidRDefault="00AB7349" w:rsidP="00462574">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B7349" w:rsidRPr="00063338" w14:paraId="5B96A0E2" w14:textId="77777777" w:rsidTr="00AB7349">
      <w:tc>
        <w:tcPr>
          <w:tcW w:w="1418" w:type="dxa"/>
        </w:tcPr>
        <w:p w14:paraId="5D91CA4E" w14:textId="77777777" w:rsidR="00AB7349" w:rsidRPr="00063338" w:rsidRDefault="00AB7349" w:rsidP="007E4915">
          <w:pPr>
            <w:pStyle w:val="Encabezado"/>
            <w:ind w:left="-170"/>
          </w:pPr>
          <w:r>
            <w:rPr>
              <w:b/>
              <w:noProof/>
              <w:sz w:val="32"/>
              <w:lang w:eastAsia="es-MX"/>
            </w:rPr>
            <w:drawing>
              <wp:inline distT="0" distB="0" distL="0" distR="0" wp14:anchorId="0D14F79A" wp14:editId="786B924D">
                <wp:extent cx="1014331" cy="1199403"/>
                <wp:effectExtent l="0" t="0" r="0" b="1270"/>
                <wp:docPr id="9" name="Imagen 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D0AEC53" w14:textId="77777777" w:rsidR="00AB7349" w:rsidRPr="00FA6047" w:rsidRDefault="00AB7349" w:rsidP="007E4915">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7190BC2" w14:textId="77777777" w:rsidR="00AB7349" w:rsidRPr="00063338" w:rsidRDefault="00AB7349" w:rsidP="007E4915">
          <w:pPr>
            <w:pStyle w:val="Encabezado"/>
            <w:jc w:val="center"/>
          </w:pPr>
          <w:r w:rsidRPr="00FA6047">
            <w:rPr>
              <w:rFonts w:ascii="Arial" w:hAnsi="Arial" w:cs="Arial"/>
              <w:sz w:val="26"/>
              <w:szCs w:val="26"/>
            </w:rPr>
            <w:t>CONSEJO ESTATAL</w:t>
          </w:r>
        </w:p>
      </w:tc>
      <w:tc>
        <w:tcPr>
          <w:tcW w:w="1701" w:type="dxa"/>
        </w:tcPr>
        <w:p w14:paraId="46E508FD" w14:textId="77777777" w:rsidR="00AB7349" w:rsidRPr="00063338" w:rsidRDefault="00AB7349" w:rsidP="007E4915">
          <w:pPr>
            <w:pStyle w:val="Encabezado"/>
            <w:spacing w:before="480"/>
          </w:pPr>
          <w:r>
            <w:rPr>
              <w:noProof/>
              <w:lang w:eastAsia="es-MX"/>
            </w:rPr>
            <w:drawing>
              <wp:inline distT="0" distB="0" distL="0" distR="0" wp14:anchorId="51D89F7D" wp14:editId="7E6B60A3">
                <wp:extent cx="921600" cy="756000"/>
                <wp:effectExtent l="0" t="0" r="0" b="6350"/>
                <wp:docPr id="10" name="Imagen 1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CA6E92D" w14:textId="42632BB6" w:rsidR="00AB7349" w:rsidRDefault="00AB7349">
    <w:pPr>
      <w:pStyle w:val="Encabezado"/>
    </w:pPr>
  </w:p>
  <w:p w14:paraId="7190CAA4" w14:textId="752A5E4A" w:rsidR="00AB7349" w:rsidRPr="009E0B0A" w:rsidRDefault="00AB7349" w:rsidP="009E0B0A">
    <w:pPr>
      <w:pStyle w:val="Encabezado"/>
      <w:jc w:val="right"/>
      <w:rPr>
        <w:rFonts w:ascii="Arial" w:hAnsi="Arial" w:cs="Arial"/>
        <w:b/>
        <w:sz w:val="24"/>
      </w:rPr>
    </w:pPr>
    <w:r w:rsidRPr="009E0B0A">
      <w:rPr>
        <w:rFonts w:ascii="Arial" w:hAnsi="Arial" w:cs="Arial"/>
        <w:b/>
        <w:sz w:val="24"/>
      </w:rPr>
      <w:t>CE/2024/034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42917"/>
    <w:multiLevelType w:val="multilevel"/>
    <w:tmpl w:val="E528EF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126923"/>
    <w:multiLevelType w:val="multilevel"/>
    <w:tmpl w:val="D5A2478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4402B8"/>
    <w:multiLevelType w:val="hybridMultilevel"/>
    <w:tmpl w:val="0E869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8"/>
  </w:num>
  <w:num w:numId="5">
    <w:abstractNumId w:val="1"/>
  </w:num>
  <w:num w:numId="6">
    <w:abstractNumId w:val="5"/>
  </w:num>
  <w:num w:numId="7">
    <w:abstractNumId w:val="7"/>
  </w:num>
  <w:num w:numId="8">
    <w:abstractNumId w:val="3"/>
  </w:num>
  <w:num w:numId="9">
    <w:abstractNumId w:val="11"/>
  </w:num>
  <w:num w:numId="10">
    <w:abstractNumId w:val="0"/>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E4"/>
    <w:rsid w:val="00013BA5"/>
    <w:rsid w:val="00051B5E"/>
    <w:rsid w:val="00066F0A"/>
    <w:rsid w:val="000E6862"/>
    <w:rsid w:val="00116CC5"/>
    <w:rsid w:val="00147160"/>
    <w:rsid w:val="001508E7"/>
    <w:rsid w:val="00150EE7"/>
    <w:rsid w:val="00182E53"/>
    <w:rsid w:val="001B74AD"/>
    <w:rsid w:val="001C26D0"/>
    <w:rsid w:val="001D5DB5"/>
    <w:rsid w:val="001D67D7"/>
    <w:rsid w:val="001F7E0D"/>
    <w:rsid w:val="0022586A"/>
    <w:rsid w:val="00225A30"/>
    <w:rsid w:val="00236C4F"/>
    <w:rsid w:val="002678A5"/>
    <w:rsid w:val="00286073"/>
    <w:rsid w:val="002959FA"/>
    <w:rsid w:val="002A08B6"/>
    <w:rsid w:val="002A5149"/>
    <w:rsid w:val="002D1993"/>
    <w:rsid w:val="003028D1"/>
    <w:rsid w:val="003037D0"/>
    <w:rsid w:val="003365BF"/>
    <w:rsid w:val="00345D99"/>
    <w:rsid w:val="0035681A"/>
    <w:rsid w:val="00364D66"/>
    <w:rsid w:val="003C451D"/>
    <w:rsid w:val="003E1358"/>
    <w:rsid w:val="003F46AC"/>
    <w:rsid w:val="0040299E"/>
    <w:rsid w:val="0041313F"/>
    <w:rsid w:val="004164AB"/>
    <w:rsid w:val="004333FA"/>
    <w:rsid w:val="00442739"/>
    <w:rsid w:val="00462574"/>
    <w:rsid w:val="0046485A"/>
    <w:rsid w:val="004812E1"/>
    <w:rsid w:val="004B5FDF"/>
    <w:rsid w:val="004D0159"/>
    <w:rsid w:val="004E587E"/>
    <w:rsid w:val="00501550"/>
    <w:rsid w:val="005065E4"/>
    <w:rsid w:val="00514E67"/>
    <w:rsid w:val="00521AEC"/>
    <w:rsid w:val="00525ECC"/>
    <w:rsid w:val="00545AD0"/>
    <w:rsid w:val="00565DEE"/>
    <w:rsid w:val="00566471"/>
    <w:rsid w:val="00575C01"/>
    <w:rsid w:val="005813E3"/>
    <w:rsid w:val="005B6DAF"/>
    <w:rsid w:val="005C5EB1"/>
    <w:rsid w:val="005C7CF2"/>
    <w:rsid w:val="005E19A6"/>
    <w:rsid w:val="005E1D2D"/>
    <w:rsid w:val="005E31EE"/>
    <w:rsid w:val="006020B6"/>
    <w:rsid w:val="00613C37"/>
    <w:rsid w:val="00660B50"/>
    <w:rsid w:val="006D1DB7"/>
    <w:rsid w:val="006D71C6"/>
    <w:rsid w:val="00702680"/>
    <w:rsid w:val="00705FF7"/>
    <w:rsid w:val="00730795"/>
    <w:rsid w:val="00736DA7"/>
    <w:rsid w:val="0074713A"/>
    <w:rsid w:val="007541D4"/>
    <w:rsid w:val="00756361"/>
    <w:rsid w:val="00757DCF"/>
    <w:rsid w:val="00797946"/>
    <w:rsid w:val="007B75F3"/>
    <w:rsid w:val="007C15A2"/>
    <w:rsid w:val="007C184E"/>
    <w:rsid w:val="007C76A0"/>
    <w:rsid w:val="007E4915"/>
    <w:rsid w:val="007E60D2"/>
    <w:rsid w:val="007F2C16"/>
    <w:rsid w:val="007F6F39"/>
    <w:rsid w:val="0082482C"/>
    <w:rsid w:val="00831E2A"/>
    <w:rsid w:val="00891922"/>
    <w:rsid w:val="008964D5"/>
    <w:rsid w:val="008B5C3C"/>
    <w:rsid w:val="008B6898"/>
    <w:rsid w:val="008D5DD7"/>
    <w:rsid w:val="008F076F"/>
    <w:rsid w:val="008F5F7C"/>
    <w:rsid w:val="00917CAD"/>
    <w:rsid w:val="00931F65"/>
    <w:rsid w:val="00933CE5"/>
    <w:rsid w:val="00937E18"/>
    <w:rsid w:val="00950835"/>
    <w:rsid w:val="00972835"/>
    <w:rsid w:val="00972908"/>
    <w:rsid w:val="00974890"/>
    <w:rsid w:val="00995D1B"/>
    <w:rsid w:val="009A07D1"/>
    <w:rsid w:val="009A3CB9"/>
    <w:rsid w:val="009A458C"/>
    <w:rsid w:val="009E0B0A"/>
    <w:rsid w:val="009E2182"/>
    <w:rsid w:val="009E7A09"/>
    <w:rsid w:val="00A16E30"/>
    <w:rsid w:val="00A17C71"/>
    <w:rsid w:val="00A64C54"/>
    <w:rsid w:val="00A73BDE"/>
    <w:rsid w:val="00A85FA5"/>
    <w:rsid w:val="00AB7349"/>
    <w:rsid w:val="00AE4B00"/>
    <w:rsid w:val="00AF33DA"/>
    <w:rsid w:val="00B00630"/>
    <w:rsid w:val="00B0110A"/>
    <w:rsid w:val="00B43B56"/>
    <w:rsid w:val="00B543EC"/>
    <w:rsid w:val="00B67677"/>
    <w:rsid w:val="00B74B9F"/>
    <w:rsid w:val="00B758CE"/>
    <w:rsid w:val="00B8006B"/>
    <w:rsid w:val="00B81C94"/>
    <w:rsid w:val="00BD1FE6"/>
    <w:rsid w:val="00BE71D4"/>
    <w:rsid w:val="00C15543"/>
    <w:rsid w:val="00C66855"/>
    <w:rsid w:val="00C708D9"/>
    <w:rsid w:val="00C70D79"/>
    <w:rsid w:val="00C74109"/>
    <w:rsid w:val="00C77F4A"/>
    <w:rsid w:val="00C82A96"/>
    <w:rsid w:val="00C95E08"/>
    <w:rsid w:val="00CA12EA"/>
    <w:rsid w:val="00CB5525"/>
    <w:rsid w:val="00CC2AEB"/>
    <w:rsid w:val="00CD0484"/>
    <w:rsid w:val="00CE67E9"/>
    <w:rsid w:val="00CF2924"/>
    <w:rsid w:val="00D0297E"/>
    <w:rsid w:val="00D07289"/>
    <w:rsid w:val="00D22205"/>
    <w:rsid w:val="00D31C56"/>
    <w:rsid w:val="00D46139"/>
    <w:rsid w:val="00D55B9C"/>
    <w:rsid w:val="00D66661"/>
    <w:rsid w:val="00D9549F"/>
    <w:rsid w:val="00DA4A2E"/>
    <w:rsid w:val="00DA7E2E"/>
    <w:rsid w:val="00DC7DAA"/>
    <w:rsid w:val="00E23E27"/>
    <w:rsid w:val="00E465FA"/>
    <w:rsid w:val="00E92513"/>
    <w:rsid w:val="00EA69B2"/>
    <w:rsid w:val="00EA735A"/>
    <w:rsid w:val="00EB10C9"/>
    <w:rsid w:val="00EB2F5D"/>
    <w:rsid w:val="00EB6A1D"/>
    <w:rsid w:val="00EF3FC4"/>
    <w:rsid w:val="00EF4A3E"/>
    <w:rsid w:val="00F04B07"/>
    <w:rsid w:val="00F072A8"/>
    <w:rsid w:val="00F07A60"/>
    <w:rsid w:val="00F172D9"/>
    <w:rsid w:val="00F22FDF"/>
    <w:rsid w:val="00F30C34"/>
    <w:rsid w:val="00F4782F"/>
    <w:rsid w:val="00F60A93"/>
    <w:rsid w:val="00F72786"/>
    <w:rsid w:val="00FC63EC"/>
    <w:rsid w:val="00FD1EDA"/>
    <w:rsid w:val="00FD4A87"/>
    <w:rsid w:val="00FF6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6CF"/>
  <w15:chartTrackingRefBased/>
  <w15:docId w15:val="{074631E6-D909-4F60-A581-5059D7D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E4"/>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3028D1"/>
    <w:pPr>
      <w:numPr>
        <w:numId w:val="8"/>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EF4A3E"/>
    <w:pPr>
      <w:numPr>
        <w:ilvl w:val="1"/>
        <w:numId w:val="8"/>
      </w:numPr>
      <w:spacing w:before="480"/>
      <w:outlineLvl w:val="1"/>
    </w:pPr>
    <w:rPr>
      <w:b/>
      <w:sz w:val="24"/>
    </w:rPr>
  </w:style>
  <w:style w:type="paragraph" w:styleId="Ttulo3">
    <w:name w:val="heading 3"/>
    <w:basedOn w:val="Normal"/>
    <w:next w:val="Normal"/>
    <w:link w:val="Ttulo3Car"/>
    <w:uiPriority w:val="9"/>
    <w:unhideWhenUsed/>
    <w:qFormat/>
    <w:rsid w:val="00566471"/>
    <w:pPr>
      <w:keepNext/>
      <w:keepLines/>
      <w:numPr>
        <w:ilvl w:val="2"/>
        <w:numId w:val="8"/>
      </w:numPr>
      <w:spacing w:before="40" w:after="0"/>
      <w:ind w:left="964" w:hanging="964"/>
      <w:outlineLvl w:val="2"/>
    </w:pPr>
    <w:rPr>
      <w:rFonts w:eastAsiaTheme="majorEastAsia" w:cstheme="majorBidi"/>
      <w:b/>
    </w:rPr>
  </w:style>
  <w:style w:type="paragraph" w:styleId="Ttulo4">
    <w:name w:val="heading 4"/>
    <w:basedOn w:val="Normal"/>
    <w:next w:val="Normal"/>
    <w:link w:val="Ttulo4Car"/>
    <w:uiPriority w:val="9"/>
    <w:semiHidden/>
    <w:unhideWhenUsed/>
    <w:qFormat/>
    <w:rsid w:val="005065E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5065E4"/>
    <w:pPr>
      <w:keepNext/>
      <w:keepLines/>
      <w:numPr>
        <w:ilvl w:val="4"/>
        <w:numId w:val="8"/>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5065E4"/>
    <w:pPr>
      <w:keepNext/>
      <w:keepLines/>
      <w:numPr>
        <w:ilvl w:val="5"/>
        <w:numId w:val="8"/>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5065E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5065E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065E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8D1"/>
    <w:rPr>
      <w:rFonts w:ascii="Arial Negrita" w:hAnsi="Arial Negrita" w:cs="Arial"/>
      <w:b/>
      <w:caps/>
      <w:sz w:val="24"/>
      <w:szCs w:val="23"/>
    </w:rPr>
  </w:style>
  <w:style w:type="character" w:customStyle="1" w:styleId="Ttulo2Car">
    <w:name w:val="Título 2 Car"/>
    <w:basedOn w:val="Fuentedeprrafopredeter"/>
    <w:link w:val="Ttulo2"/>
    <w:uiPriority w:val="9"/>
    <w:rsid w:val="00EF4A3E"/>
    <w:rPr>
      <w:rFonts w:ascii="Exo" w:hAnsi="Exo"/>
      <w:b/>
      <w:sz w:val="24"/>
      <w:szCs w:val="23"/>
    </w:rPr>
  </w:style>
  <w:style w:type="character" w:customStyle="1" w:styleId="Ttulo4Car">
    <w:name w:val="Título 4 Car"/>
    <w:basedOn w:val="Fuentedeprrafopredeter"/>
    <w:link w:val="Ttulo4"/>
    <w:uiPriority w:val="9"/>
    <w:semiHidden/>
    <w:rsid w:val="005065E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065E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065E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065E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065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65E4"/>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5065E4"/>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5065E4"/>
    <w:rPr>
      <w:rFonts w:ascii="Exo" w:hAnsi="Exo"/>
      <w:sz w:val="20"/>
      <w:szCs w:val="20"/>
    </w:rPr>
  </w:style>
  <w:style w:type="character" w:styleId="Refdenotaalpie">
    <w:name w:val="footnote reference"/>
    <w:basedOn w:val="Fuentedeprrafopredeter"/>
    <w:uiPriority w:val="99"/>
    <w:semiHidden/>
    <w:unhideWhenUsed/>
    <w:rsid w:val="005065E4"/>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5065E4"/>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065E4"/>
    <w:rPr>
      <w:rFonts w:ascii="Exo" w:hAnsi="Exo"/>
      <w:sz w:val="23"/>
      <w:szCs w:val="23"/>
    </w:rPr>
  </w:style>
  <w:style w:type="character" w:customStyle="1" w:styleId="Ttulo3Car">
    <w:name w:val="Título 3 Car"/>
    <w:basedOn w:val="Fuentedeprrafopredeter"/>
    <w:link w:val="Ttulo3"/>
    <w:uiPriority w:val="9"/>
    <w:rsid w:val="00566471"/>
    <w:rPr>
      <w:rFonts w:ascii="Exo" w:eastAsiaTheme="majorEastAsia" w:hAnsi="Exo" w:cstheme="majorBidi"/>
      <w:b/>
      <w:sz w:val="23"/>
      <w:szCs w:val="23"/>
    </w:rPr>
  </w:style>
  <w:style w:type="table" w:styleId="Tablaconcuadrcula">
    <w:name w:val="Table Grid"/>
    <w:basedOn w:val="Tablanormal"/>
    <w:uiPriority w:val="39"/>
    <w:rsid w:val="00DA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491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4915"/>
    <w:rPr>
      <w:rFonts w:ascii="Exo" w:hAnsi="Exo"/>
      <w:sz w:val="23"/>
      <w:szCs w:val="23"/>
    </w:rPr>
  </w:style>
  <w:style w:type="paragraph" w:styleId="Piedepgina">
    <w:name w:val="footer"/>
    <w:basedOn w:val="Normal"/>
    <w:link w:val="PiedepginaCar"/>
    <w:uiPriority w:val="99"/>
    <w:unhideWhenUsed/>
    <w:rsid w:val="007E491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4915"/>
    <w:rPr>
      <w:rFonts w:ascii="Exo" w:hAnsi="Exo"/>
      <w:sz w:val="23"/>
      <w:szCs w:val="23"/>
    </w:rPr>
  </w:style>
  <w:style w:type="paragraph" w:customStyle="1" w:styleId="Municipio">
    <w:name w:val="Municipio"/>
    <w:basedOn w:val="Normal"/>
    <w:link w:val="MunicipioCar"/>
    <w:qFormat/>
    <w:rsid w:val="00DA4A2E"/>
    <w:pPr>
      <w:spacing w:before="480" w:after="100" w:afterAutospacing="1" w:line="240" w:lineRule="auto"/>
      <w:outlineLvl w:val="2"/>
    </w:pPr>
    <w:rPr>
      <w:rFonts w:ascii="Arial" w:eastAsia="Times New Roman" w:hAnsi="Arial" w:cs="Arial"/>
      <w:b/>
      <w:bCs/>
      <w:sz w:val="24"/>
      <w:szCs w:val="20"/>
      <w:lang w:eastAsia="es-MX"/>
    </w:rPr>
  </w:style>
  <w:style w:type="paragraph" w:customStyle="1" w:styleId="Partido">
    <w:name w:val="Partido"/>
    <w:basedOn w:val="Normal"/>
    <w:link w:val="PartidoCar"/>
    <w:qFormat/>
    <w:rsid w:val="00DA4A2E"/>
    <w:pPr>
      <w:spacing w:before="100" w:beforeAutospacing="1" w:after="100" w:afterAutospacing="1" w:line="240" w:lineRule="auto"/>
      <w:outlineLvl w:val="4"/>
    </w:pPr>
    <w:rPr>
      <w:rFonts w:ascii="Arial" w:eastAsia="Times New Roman" w:hAnsi="Arial" w:cs="Arial"/>
      <w:b/>
      <w:bCs/>
      <w:color w:val="8C034D"/>
      <w:sz w:val="22"/>
      <w:szCs w:val="20"/>
      <w:lang w:eastAsia="es-MX"/>
    </w:rPr>
  </w:style>
  <w:style w:type="character" w:customStyle="1" w:styleId="MunicipioCar">
    <w:name w:val="Municipio Car"/>
    <w:basedOn w:val="Fuentedeprrafopredeter"/>
    <w:link w:val="Municipio"/>
    <w:rsid w:val="00DA4A2E"/>
    <w:rPr>
      <w:rFonts w:ascii="Arial" w:eastAsia="Times New Roman" w:hAnsi="Arial" w:cs="Arial"/>
      <w:b/>
      <w:bCs/>
      <w:sz w:val="24"/>
      <w:szCs w:val="20"/>
      <w:lang w:eastAsia="es-MX"/>
    </w:rPr>
  </w:style>
  <w:style w:type="character" w:customStyle="1" w:styleId="PartidoCar">
    <w:name w:val="Partido Car"/>
    <w:basedOn w:val="Fuentedeprrafopredeter"/>
    <w:link w:val="Partido"/>
    <w:rsid w:val="00DA4A2E"/>
    <w:rPr>
      <w:rFonts w:ascii="Arial" w:eastAsia="Times New Roman" w:hAnsi="Arial" w:cs="Arial"/>
      <w:b/>
      <w:bCs/>
      <w:color w:val="8C034D"/>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42</Pages>
  <Words>10388</Words>
  <Characters>57138</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140</cp:revision>
  <dcterms:created xsi:type="dcterms:W3CDTF">2024-02-12T20:24:00Z</dcterms:created>
  <dcterms:modified xsi:type="dcterms:W3CDTF">2024-03-19T23:29:00Z</dcterms:modified>
</cp:coreProperties>
</file>