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B26C5" w14:textId="74EFCAEE" w:rsidR="00D322D4" w:rsidRPr="00C2113A" w:rsidRDefault="00644E83" w:rsidP="001341DD">
      <w:pPr>
        <w:spacing w:line="300" w:lineRule="auto"/>
        <w:rPr>
          <w:rFonts w:ascii="Arial" w:hAnsi="Arial" w:cs="Arial"/>
          <w:b/>
          <w:sz w:val="24"/>
          <w:szCs w:val="24"/>
        </w:rPr>
      </w:pPr>
      <w:r w:rsidRPr="00C2113A">
        <w:rPr>
          <w:rFonts w:ascii="Arial" w:hAnsi="Arial" w:cs="Arial"/>
          <w:b/>
          <w:sz w:val="24"/>
          <w:szCs w:val="24"/>
        </w:rPr>
        <w:t>ACUERDO QUE EMITE EL CONSEJO ESTATAL DEL INSTITUTO ELECTORAL Y DE PARTICIPACIÓN CIUDADANA DE TABASCO MEDIANTE EL CUAL APRUEBA EL REGISTRO DE LAS CANDIDATURAS A GOBERNADOR O GOBERNADORA DEL ESTADO DE TABASCO POSTULADAS POR LOS PARTIDOS POLÍTICOS DE LA REVOLUCIÓN DEMOCRÁTICA, MOVIMIENTO CIUDADANO Y LA COALICIÓN “SIGAMOS HACIENDO HISTORIA EN TABASCO” PARA EL PROCESO ELECTORAL LOCAL ORDINARIO 2023 – 2024</w:t>
      </w:r>
    </w:p>
    <w:p w14:paraId="6B9B4F58" w14:textId="77777777" w:rsidR="00BE02E5" w:rsidRPr="00C2113A" w:rsidRDefault="00BE02E5" w:rsidP="001341DD">
      <w:pPr>
        <w:spacing w:line="300" w:lineRule="auto"/>
        <w:rPr>
          <w:rFonts w:ascii="Arial" w:hAnsi="Arial" w:cs="Arial"/>
        </w:rPr>
      </w:pPr>
      <w:r w:rsidRPr="00C2113A">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EA1765" w:rsidRPr="00C2113A" w14:paraId="4E732A5B" w14:textId="77777777" w:rsidTr="009837AD">
        <w:trPr>
          <w:trHeight w:val="624"/>
          <w:jc w:val="center"/>
        </w:trPr>
        <w:tc>
          <w:tcPr>
            <w:tcW w:w="2042" w:type="pct"/>
            <w:shd w:val="clear" w:color="auto" w:fill="auto"/>
            <w:vAlign w:val="center"/>
          </w:tcPr>
          <w:p w14:paraId="403FE5DE"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Consejo Estatal:</w:t>
            </w:r>
          </w:p>
        </w:tc>
        <w:tc>
          <w:tcPr>
            <w:tcW w:w="2958" w:type="pct"/>
            <w:shd w:val="clear" w:color="auto" w:fill="auto"/>
            <w:vAlign w:val="center"/>
          </w:tcPr>
          <w:p w14:paraId="6E625C13"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Consejo Estatal del Instituto Electoral y de Participación Ciudadana de Tabasco.</w:t>
            </w:r>
          </w:p>
        </w:tc>
      </w:tr>
      <w:tr w:rsidR="00EA1765" w:rsidRPr="00C2113A" w14:paraId="68CCA885" w14:textId="77777777" w:rsidTr="009837AD">
        <w:trPr>
          <w:trHeight w:val="624"/>
          <w:jc w:val="center"/>
        </w:trPr>
        <w:tc>
          <w:tcPr>
            <w:tcW w:w="2042" w:type="pct"/>
            <w:shd w:val="clear" w:color="auto" w:fill="auto"/>
            <w:vAlign w:val="center"/>
          </w:tcPr>
          <w:p w14:paraId="332CBCCD"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Consejos Distritales</w:t>
            </w:r>
          </w:p>
        </w:tc>
        <w:tc>
          <w:tcPr>
            <w:tcW w:w="2958" w:type="pct"/>
            <w:shd w:val="clear" w:color="auto" w:fill="auto"/>
            <w:vAlign w:val="center"/>
          </w:tcPr>
          <w:p w14:paraId="5653D2D9"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Consejos Electorales Distritales del Instituto Electoral y de Participación Ciudadana de Tabasco.</w:t>
            </w:r>
          </w:p>
        </w:tc>
      </w:tr>
      <w:tr w:rsidR="00EA1765" w:rsidRPr="00C2113A" w14:paraId="551E468E" w14:textId="77777777" w:rsidTr="009837AD">
        <w:trPr>
          <w:trHeight w:val="624"/>
          <w:jc w:val="center"/>
        </w:trPr>
        <w:tc>
          <w:tcPr>
            <w:tcW w:w="2042" w:type="pct"/>
            <w:shd w:val="clear" w:color="auto" w:fill="auto"/>
            <w:vAlign w:val="center"/>
          </w:tcPr>
          <w:p w14:paraId="0E69E06B"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Constitución Federal:</w:t>
            </w:r>
          </w:p>
        </w:tc>
        <w:tc>
          <w:tcPr>
            <w:tcW w:w="2958" w:type="pct"/>
            <w:shd w:val="clear" w:color="auto" w:fill="auto"/>
            <w:vAlign w:val="center"/>
          </w:tcPr>
          <w:p w14:paraId="0ED32425"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Constitución Política de los Estados Unidos Mexicanos.</w:t>
            </w:r>
          </w:p>
        </w:tc>
      </w:tr>
      <w:tr w:rsidR="00EA1765" w:rsidRPr="00C2113A" w14:paraId="6C0DC0BB" w14:textId="77777777" w:rsidTr="009837AD">
        <w:trPr>
          <w:trHeight w:val="624"/>
          <w:jc w:val="center"/>
        </w:trPr>
        <w:tc>
          <w:tcPr>
            <w:tcW w:w="2042" w:type="pct"/>
            <w:shd w:val="clear" w:color="auto" w:fill="auto"/>
            <w:vAlign w:val="center"/>
          </w:tcPr>
          <w:p w14:paraId="05858863"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Constitución Local:</w:t>
            </w:r>
          </w:p>
        </w:tc>
        <w:tc>
          <w:tcPr>
            <w:tcW w:w="2958" w:type="pct"/>
            <w:shd w:val="clear" w:color="auto" w:fill="auto"/>
            <w:vAlign w:val="center"/>
          </w:tcPr>
          <w:p w14:paraId="6ECDE66C"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Constitución Política del Estado Libre y Soberano de Tabasco.</w:t>
            </w:r>
          </w:p>
        </w:tc>
      </w:tr>
      <w:tr w:rsidR="00EA1765" w:rsidRPr="00C2113A" w14:paraId="11288179" w14:textId="77777777" w:rsidTr="009837AD">
        <w:trPr>
          <w:trHeight w:val="624"/>
          <w:jc w:val="center"/>
        </w:trPr>
        <w:tc>
          <w:tcPr>
            <w:tcW w:w="2042" w:type="pct"/>
            <w:shd w:val="clear" w:color="auto" w:fill="auto"/>
            <w:vAlign w:val="center"/>
          </w:tcPr>
          <w:p w14:paraId="66A7BDBE"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INE:</w:t>
            </w:r>
          </w:p>
        </w:tc>
        <w:tc>
          <w:tcPr>
            <w:tcW w:w="2958" w:type="pct"/>
            <w:shd w:val="clear" w:color="auto" w:fill="auto"/>
            <w:vAlign w:val="center"/>
          </w:tcPr>
          <w:p w14:paraId="4C270CF2"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Instituto Nacional Electoral.</w:t>
            </w:r>
          </w:p>
        </w:tc>
      </w:tr>
      <w:tr w:rsidR="00EA1765" w:rsidRPr="00C2113A" w14:paraId="04DDA942" w14:textId="77777777" w:rsidTr="009837AD">
        <w:trPr>
          <w:trHeight w:val="624"/>
          <w:jc w:val="center"/>
        </w:trPr>
        <w:tc>
          <w:tcPr>
            <w:tcW w:w="2042" w:type="pct"/>
            <w:shd w:val="clear" w:color="auto" w:fill="auto"/>
            <w:vAlign w:val="center"/>
          </w:tcPr>
          <w:p w14:paraId="59FBC577"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Instituto:</w:t>
            </w:r>
          </w:p>
        </w:tc>
        <w:tc>
          <w:tcPr>
            <w:tcW w:w="2958" w:type="pct"/>
            <w:shd w:val="clear" w:color="auto" w:fill="auto"/>
          </w:tcPr>
          <w:p w14:paraId="2AD33D26"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Instituto Electoral y de Participación Ciudadana de Tabasco.</w:t>
            </w:r>
          </w:p>
        </w:tc>
      </w:tr>
      <w:tr w:rsidR="00EA1765" w:rsidRPr="00C2113A" w14:paraId="4E520C00" w14:textId="77777777" w:rsidTr="009837AD">
        <w:trPr>
          <w:trHeight w:val="624"/>
          <w:jc w:val="center"/>
        </w:trPr>
        <w:tc>
          <w:tcPr>
            <w:tcW w:w="2042" w:type="pct"/>
            <w:shd w:val="clear" w:color="auto" w:fill="auto"/>
            <w:vAlign w:val="center"/>
          </w:tcPr>
          <w:p w14:paraId="46B30345"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Ley de Partidos:</w:t>
            </w:r>
          </w:p>
        </w:tc>
        <w:tc>
          <w:tcPr>
            <w:tcW w:w="2958" w:type="pct"/>
            <w:shd w:val="clear" w:color="auto" w:fill="auto"/>
            <w:vAlign w:val="center"/>
          </w:tcPr>
          <w:p w14:paraId="5C91540B"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Ley General de Partidos Políticos.</w:t>
            </w:r>
          </w:p>
        </w:tc>
      </w:tr>
      <w:tr w:rsidR="00EA1765" w:rsidRPr="00C2113A" w14:paraId="09A6A4E3" w14:textId="77777777" w:rsidTr="009837AD">
        <w:trPr>
          <w:trHeight w:val="624"/>
          <w:jc w:val="center"/>
        </w:trPr>
        <w:tc>
          <w:tcPr>
            <w:tcW w:w="2042" w:type="pct"/>
            <w:shd w:val="clear" w:color="auto" w:fill="auto"/>
            <w:vAlign w:val="center"/>
          </w:tcPr>
          <w:p w14:paraId="3CA34C51"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Ley Electoral:</w:t>
            </w:r>
          </w:p>
        </w:tc>
        <w:tc>
          <w:tcPr>
            <w:tcW w:w="2958" w:type="pct"/>
            <w:shd w:val="clear" w:color="auto" w:fill="auto"/>
            <w:vAlign w:val="center"/>
          </w:tcPr>
          <w:p w14:paraId="5FB3A3FA"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Ley Electoral y de Partidos Políticos del Estado de Tabasco.</w:t>
            </w:r>
          </w:p>
        </w:tc>
      </w:tr>
      <w:tr w:rsidR="00EA1765" w:rsidRPr="00C2113A" w14:paraId="62F718FA" w14:textId="77777777" w:rsidTr="009837AD">
        <w:trPr>
          <w:trHeight w:val="624"/>
          <w:jc w:val="center"/>
        </w:trPr>
        <w:tc>
          <w:tcPr>
            <w:tcW w:w="2042" w:type="pct"/>
            <w:shd w:val="clear" w:color="auto" w:fill="auto"/>
            <w:vAlign w:val="center"/>
          </w:tcPr>
          <w:p w14:paraId="59103DA1"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Ley General:</w:t>
            </w:r>
          </w:p>
        </w:tc>
        <w:tc>
          <w:tcPr>
            <w:tcW w:w="2958" w:type="pct"/>
            <w:shd w:val="clear" w:color="auto" w:fill="auto"/>
            <w:vAlign w:val="center"/>
          </w:tcPr>
          <w:p w14:paraId="5F1926EC"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Ley General de Instituciones y Procedimientos Electorales.</w:t>
            </w:r>
          </w:p>
        </w:tc>
      </w:tr>
      <w:tr w:rsidR="00EA1765" w:rsidRPr="00C2113A" w14:paraId="13B953FE" w14:textId="77777777" w:rsidTr="009837AD">
        <w:trPr>
          <w:trHeight w:val="624"/>
          <w:jc w:val="center"/>
        </w:trPr>
        <w:tc>
          <w:tcPr>
            <w:tcW w:w="2042" w:type="pct"/>
            <w:shd w:val="clear" w:color="auto" w:fill="auto"/>
            <w:vAlign w:val="center"/>
          </w:tcPr>
          <w:p w14:paraId="3C862894"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Organismo electoral:</w:t>
            </w:r>
          </w:p>
        </w:tc>
        <w:tc>
          <w:tcPr>
            <w:tcW w:w="2958" w:type="pct"/>
            <w:shd w:val="clear" w:color="auto" w:fill="auto"/>
            <w:vAlign w:val="center"/>
          </w:tcPr>
          <w:p w14:paraId="01CF95FA"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 xml:space="preserve">Organismo(s) público(s) local(es) electoral(es). </w:t>
            </w:r>
          </w:p>
        </w:tc>
      </w:tr>
      <w:tr w:rsidR="00EA1765" w:rsidRPr="00C2113A" w14:paraId="1D49E3E8" w14:textId="77777777" w:rsidTr="009837AD">
        <w:trPr>
          <w:trHeight w:val="624"/>
          <w:jc w:val="center"/>
        </w:trPr>
        <w:tc>
          <w:tcPr>
            <w:tcW w:w="2042" w:type="pct"/>
            <w:shd w:val="clear" w:color="auto" w:fill="auto"/>
            <w:vAlign w:val="center"/>
          </w:tcPr>
          <w:p w14:paraId="47D7E548"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Proceso Electoral:</w:t>
            </w:r>
          </w:p>
        </w:tc>
        <w:tc>
          <w:tcPr>
            <w:tcW w:w="2958" w:type="pct"/>
            <w:shd w:val="clear" w:color="auto" w:fill="auto"/>
            <w:vAlign w:val="center"/>
          </w:tcPr>
          <w:p w14:paraId="4083D9DE"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Proceso Electoral Local Ordinario 2023-2024.</w:t>
            </w:r>
          </w:p>
        </w:tc>
      </w:tr>
      <w:tr w:rsidR="00EA1765" w:rsidRPr="00C2113A" w14:paraId="0CDE7ADF" w14:textId="77777777" w:rsidTr="009837AD">
        <w:trPr>
          <w:trHeight w:val="624"/>
          <w:jc w:val="center"/>
        </w:trPr>
        <w:tc>
          <w:tcPr>
            <w:tcW w:w="2042" w:type="pct"/>
            <w:shd w:val="clear" w:color="auto" w:fill="auto"/>
            <w:vAlign w:val="center"/>
          </w:tcPr>
          <w:p w14:paraId="36B8EEFC"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lastRenderedPageBreak/>
              <w:t>Reglamento de Elecciones:</w:t>
            </w:r>
          </w:p>
        </w:tc>
        <w:tc>
          <w:tcPr>
            <w:tcW w:w="2958" w:type="pct"/>
            <w:shd w:val="clear" w:color="auto" w:fill="auto"/>
            <w:vAlign w:val="center"/>
          </w:tcPr>
          <w:p w14:paraId="6FB4F9C2"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Reglamento de Elecciones del Instituto Nacional Electoral.</w:t>
            </w:r>
          </w:p>
        </w:tc>
      </w:tr>
      <w:tr w:rsidR="00EA1765" w:rsidRPr="00C2113A" w14:paraId="38F63F54" w14:textId="77777777" w:rsidTr="009837AD">
        <w:trPr>
          <w:trHeight w:val="624"/>
          <w:jc w:val="center"/>
        </w:trPr>
        <w:tc>
          <w:tcPr>
            <w:tcW w:w="2042" w:type="pct"/>
            <w:shd w:val="clear" w:color="auto" w:fill="auto"/>
            <w:vAlign w:val="center"/>
          </w:tcPr>
          <w:p w14:paraId="4E1C65FF" w14:textId="77777777" w:rsidR="00EA1765" w:rsidRPr="00C2113A" w:rsidRDefault="00EA1765" w:rsidP="001341DD">
            <w:pPr>
              <w:widowControl w:val="0"/>
              <w:spacing w:before="60" w:after="60" w:line="300" w:lineRule="auto"/>
              <w:ind w:left="57"/>
              <w:jc w:val="right"/>
              <w:rPr>
                <w:rFonts w:ascii="Arial" w:hAnsi="Arial" w:cs="Arial"/>
                <w:b/>
                <w:sz w:val="20"/>
                <w:szCs w:val="20"/>
              </w:rPr>
            </w:pPr>
            <w:r w:rsidRPr="00C2113A">
              <w:rPr>
                <w:rFonts w:ascii="Arial" w:hAnsi="Arial" w:cs="Arial"/>
                <w:b/>
                <w:sz w:val="20"/>
                <w:szCs w:val="20"/>
              </w:rPr>
              <w:t>Secretaría Ejecutiva:</w:t>
            </w:r>
          </w:p>
        </w:tc>
        <w:tc>
          <w:tcPr>
            <w:tcW w:w="2958" w:type="pct"/>
            <w:shd w:val="clear" w:color="auto" w:fill="auto"/>
            <w:vAlign w:val="center"/>
          </w:tcPr>
          <w:p w14:paraId="3281CF30" w14:textId="77777777" w:rsidR="00EA1765" w:rsidRPr="00C2113A" w:rsidRDefault="00EA1765" w:rsidP="001341DD">
            <w:pPr>
              <w:widowControl w:val="0"/>
              <w:spacing w:before="60" w:after="60" w:line="300" w:lineRule="auto"/>
              <w:ind w:left="57"/>
              <w:rPr>
                <w:rFonts w:ascii="Arial" w:hAnsi="Arial" w:cs="Arial"/>
                <w:sz w:val="20"/>
                <w:szCs w:val="20"/>
              </w:rPr>
            </w:pPr>
            <w:r w:rsidRPr="00C2113A">
              <w:rPr>
                <w:rFonts w:ascii="Arial" w:hAnsi="Arial" w:cs="Arial"/>
                <w:sz w:val="20"/>
                <w:szCs w:val="20"/>
              </w:rPr>
              <w:t>Secretaría Ejecutiva del Instituto Electoral y de Participación Ciudadana de Tabasco.</w:t>
            </w:r>
          </w:p>
        </w:tc>
      </w:tr>
    </w:tbl>
    <w:p w14:paraId="59E839A7" w14:textId="77777777" w:rsidR="00D322D4" w:rsidRPr="009B0CBD" w:rsidRDefault="00D322D4" w:rsidP="009B0CBD">
      <w:pPr>
        <w:pStyle w:val="Ttulo1"/>
      </w:pPr>
      <w:r w:rsidRPr="009B0CBD">
        <w:t>Antecedentes</w:t>
      </w:r>
    </w:p>
    <w:p w14:paraId="3CF8A817"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t>Modificación de la circunscripción plurinominal</w:t>
      </w:r>
    </w:p>
    <w:p w14:paraId="2A554DD4" w14:textId="77777777" w:rsidR="00D322D4" w:rsidRPr="00C2113A" w:rsidRDefault="00D322D4" w:rsidP="001341DD">
      <w:pPr>
        <w:spacing w:line="300" w:lineRule="auto"/>
        <w:rPr>
          <w:rFonts w:ascii="Arial" w:hAnsi="Arial" w:cs="Arial"/>
        </w:rPr>
      </w:pPr>
      <w:r w:rsidRPr="00C2113A">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25977ED5" w14:textId="77777777" w:rsidR="00D322D4" w:rsidRPr="00C2113A" w:rsidRDefault="00D322D4" w:rsidP="001341DD">
      <w:pPr>
        <w:spacing w:line="300" w:lineRule="auto"/>
        <w:rPr>
          <w:rFonts w:ascii="Arial" w:hAnsi="Arial" w:cs="Arial"/>
        </w:rPr>
      </w:pPr>
      <w:r w:rsidRPr="00C2113A">
        <w:rPr>
          <w:rFonts w:ascii="Arial" w:hAnsi="Arial" w:cs="Arial"/>
        </w:rPr>
        <w:t>En ese sentido, con la reforma mencionada se estableció que la elección para diputaciones, propie</w:t>
      </w:r>
      <w:bookmarkStart w:id="0" w:name="_GoBack"/>
      <w:bookmarkEnd w:id="0"/>
      <w:r w:rsidRPr="00C2113A">
        <w:rPr>
          <w:rFonts w:ascii="Arial" w:hAnsi="Arial" w:cs="Arial"/>
        </w:rPr>
        <w:t>tarias y suplentes, según el principio de representación proporcional, será por lista de personas candidatas en una circunscripción plurinominal que comprende todo el territorio del Estado.</w:t>
      </w:r>
    </w:p>
    <w:p w14:paraId="3FE9696D"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t>Distritación Electoral</w:t>
      </w:r>
    </w:p>
    <w:p w14:paraId="787E4F57" w14:textId="58BE619E" w:rsidR="00D322D4" w:rsidRPr="00C2113A" w:rsidRDefault="00D322D4" w:rsidP="001341DD">
      <w:pPr>
        <w:spacing w:line="300" w:lineRule="auto"/>
        <w:rPr>
          <w:rFonts w:ascii="Arial" w:hAnsi="Arial" w:cs="Arial"/>
        </w:rPr>
      </w:pPr>
      <w:r w:rsidRPr="00C2113A">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1AB3C18B" w14:textId="77777777" w:rsidR="00644E83" w:rsidRPr="00C2113A" w:rsidRDefault="00644E83" w:rsidP="001341DD">
      <w:pPr>
        <w:spacing w:line="300" w:lineRule="auto"/>
        <w:rPr>
          <w:rFonts w:ascii="Arial" w:hAnsi="Arial" w:cs="Arial"/>
        </w:rPr>
      </w:pPr>
    </w:p>
    <w:p w14:paraId="20B6A728"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lastRenderedPageBreak/>
        <w:t>Homologación de plazos y fechas en los procesos electorales locales concurrentes</w:t>
      </w:r>
    </w:p>
    <w:p w14:paraId="1A376866" w14:textId="77777777" w:rsidR="00D322D4" w:rsidRPr="00C2113A" w:rsidRDefault="00D322D4" w:rsidP="001341DD">
      <w:pPr>
        <w:spacing w:line="300" w:lineRule="auto"/>
        <w:rPr>
          <w:rFonts w:ascii="Arial" w:hAnsi="Arial" w:cs="Arial"/>
        </w:rPr>
      </w:pPr>
      <w:r w:rsidRPr="00C2113A">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5AACD3BD"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t xml:space="preserve">Plan integral y calendario de coordinación </w:t>
      </w:r>
    </w:p>
    <w:p w14:paraId="3343ECD3" w14:textId="77777777" w:rsidR="00D322D4" w:rsidRPr="00C2113A" w:rsidRDefault="00D322D4" w:rsidP="001341DD">
      <w:pPr>
        <w:spacing w:line="300" w:lineRule="auto"/>
        <w:rPr>
          <w:rFonts w:ascii="Arial" w:hAnsi="Arial" w:cs="Arial"/>
        </w:rPr>
      </w:pPr>
      <w:r w:rsidRPr="00C2113A">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4FE13B76"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t>Calendario electoral</w:t>
      </w:r>
    </w:p>
    <w:p w14:paraId="0EB2EB6C" w14:textId="77777777" w:rsidR="00D322D4" w:rsidRPr="00C2113A" w:rsidRDefault="00D322D4" w:rsidP="001341DD">
      <w:pPr>
        <w:spacing w:line="300" w:lineRule="auto"/>
        <w:rPr>
          <w:rFonts w:ascii="Arial" w:hAnsi="Arial" w:cs="Arial"/>
        </w:rPr>
      </w:pPr>
      <w:r w:rsidRPr="00C2113A">
        <w:rPr>
          <w:rFonts w:ascii="Arial" w:hAnsi="Arial" w:cs="Arial"/>
        </w:rPr>
        <w:t>El 29 de septiembre de 2023, el Consejo Estatal aprobó el acuerdo CE/2023/021 relativo al calendario electoral para el Proceso Electoral.</w:t>
      </w:r>
    </w:p>
    <w:p w14:paraId="00FE41A4" w14:textId="77777777" w:rsidR="00F0314C" w:rsidRPr="00C2113A" w:rsidRDefault="00F0314C" w:rsidP="001341DD">
      <w:pPr>
        <w:pStyle w:val="Ttulo2"/>
        <w:spacing w:line="300" w:lineRule="auto"/>
        <w:rPr>
          <w:rFonts w:ascii="Arial" w:hAnsi="Arial" w:cs="Arial"/>
          <w:sz w:val="23"/>
          <w:szCs w:val="23"/>
        </w:rPr>
      </w:pPr>
      <w:r w:rsidRPr="00C2113A">
        <w:rPr>
          <w:rFonts w:ascii="Arial" w:hAnsi="Arial" w:cs="Arial"/>
          <w:sz w:val="23"/>
          <w:szCs w:val="23"/>
        </w:rPr>
        <w:t>Lineamientos para candidaturas independientes, candidaturas comunes y elección consecutiva</w:t>
      </w:r>
    </w:p>
    <w:p w14:paraId="3528D4EB" w14:textId="77777777" w:rsidR="00F0314C" w:rsidRPr="00C2113A" w:rsidRDefault="00F0314C" w:rsidP="001341DD">
      <w:pPr>
        <w:spacing w:line="300" w:lineRule="auto"/>
        <w:rPr>
          <w:rFonts w:ascii="Arial" w:hAnsi="Arial" w:cs="Arial"/>
        </w:rPr>
      </w:pPr>
      <w:r w:rsidRPr="00C2113A">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respectivamente, todos con motivo del Proceso Electoral. </w:t>
      </w:r>
    </w:p>
    <w:p w14:paraId="7A7D18E1" w14:textId="77777777" w:rsidR="00F0314C" w:rsidRPr="00C2113A" w:rsidRDefault="00F0314C" w:rsidP="001341DD">
      <w:pPr>
        <w:spacing w:line="300" w:lineRule="auto"/>
        <w:rPr>
          <w:rFonts w:ascii="Arial" w:hAnsi="Arial" w:cs="Arial"/>
        </w:rPr>
      </w:pPr>
      <w:r w:rsidRPr="00C2113A">
        <w:rPr>
          <w:rFonts w:ascii="Arial" w:hAnsi="Arial" w:cs="Arial"/>
        </w:rPr>
        <w:t>En ese tenor, los Lineamientos mencionados tienen como propósito establecer las reglas, criterios y procedimientos a los que deberán ajustarse las personas que pretendan postularse bajo las modalidades de candidaturas independientes.</w:t>
      </w:r>
    </w:p>
    <w:p w14:paraId="2C306F75"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lastRenderedPageBreak/>
        <w:t>Inicio del Proceso Electoral</w:t>
      </w:r>
    </w:p>
    <w:p w14:paraId="5930932D" w14:textId="77777777" w:rsidR="00D322D4" w:rsidRPr="00C2113A" w:rsidRDefault="00D322D4" w:rsidP="001341DD">
      <w:pPr>
        <w:spacing w:line="300" w:lineRule="auto"/>
        <w:rPr>
          <w:rFonts w:ascii="Arial" w:hAnsi="Arial" w:cs="Arial"/>
        </w:rPr>
      </w:pPr>
      <w:r w:rsidRPr="00C2113A">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378AFD9D"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t>Convocatoria para la renovación del Poder Ejecutivo, Legislativo y los Ayuntamientos</w:t>
      </w:r>
    </w:p>
    <w:p w14:paraId="6A3048D3" w14:textId="77777777" w:rsidR="00D322D4" w:rsidRPr="00C2113A" w:rsidRDefault="00D322D4" w:rsidP="001341DD">
      <w:pPr>
        <w:spacing w:line="300" w:lineRule="auto"/>
        <w:rPr>
          <w:rFonts w:ascii="Arial" w:hAnsi="Arial" w:cs="Arial"/>
        </w:rPr>
      </w:pPr>
      <w:r w:rsidRPr="00C2113A">
        <w:rPr>
          <w:rFonts w:ascii="Arial" w:hAnsi="Arial" w:cs="Arial"/>
        </w:rPr>
        <w:t>El 20 de octubre de 2023, mediante acuerdo CE/2023/035, el Consejo Estatal expidió la convocatoria para renovar a las y los integrantes de los Poderes Ejecutivo, Legislativo</w:t>
      </w:r>
      <w:r w:rsidR="003A3B88" w:rsidRPr="00C2113A">
        <w:rPr>
          <w:rFonts w:ascii="Arial" w:hAnsi="Arial" w:cs="Arial"/>
        </w:rPr>
        <w:t xml:space="preserve"> y los Ayuntamientos del Estado</w:t>
      </w:r>
      <w:r w:rsidRPr="00C2113A">
        <w:rPr>
          <w:rFonts w:ascii="Arial" w:hAnsi="Arial" w:cs="Arial"/>
        </w:rPr>
        <w:t xml:space="preserve"> con motivo del Proceso Electoral.</w:t>
      </w:r>
    </w:p>
    <w:p w14:paraId="5966A9DB" w14:textId="77777777" w:rsidR="003E1158" w:rsidRPr="00C2113A" w:rsidRDefault="003E1158" w:rsidP="001341DD">
      <w:pPr>
        <w:pStyle w:val="Ttulo2"/>
        <w:spacing w:line="300" w:lineRule="auto"/>
        <w:rPr>
          <w:rFonts w:ascii="Arial" w:hAnsi="Arial" w:cs="Arial"/>
          <w:sz w:val="23"/>
          <w:szCs w:val="23"/>
        </w:rPr>
      </w:pPr>
      <w:r w:rsidRPr="00C2113A">
        <w:rPr>
          <w:rFonts w:ascii="Arial" w:hAnsi="Arial" w:cs="Arial"/>
          <w:sz w:val="23"/>
          <w:szCs w:val="23"/>
        </w:rPr>
        <w:t>Lineamientos de verificación</w:t>
      </w:r>
    </w:p>
    <w:p w14:paraId="528F2347" w14:textId="77777777" w:rsidR="00743265" w:rsidRPr="00C2113A" w:rsidRDefault="00743265" w:rsidP="001341DD">
      <w:pPr>
        <w:spacing w:line="300" w:lineRule="auto"/>
        <w:rPr>
          <w:rFonts w:ascii="Arial" w:hAnsi="Arial" w:cs="Arial"/>
        </w:rPr>
      </w:pPr>
      <w:r w:rsidRPr="00C2113A">
        <w:rPr>
          <w:rFonts w:ascii="Arial" w:hAnsi="Arial" w:cs="Arial"/>
        </w:rPr>
        <w:t>El 7 de noviembre de 2023, el Consejo Estatal</w:t>
      </w:r>
      <w:r w:rsidR="00B152A2" w:rsidRPr="00C2113A">
        <w:rPr>
          <w:rFonts w:ascii="Arial" w:hAnsi="Arial" w:cs="Arial"/>
        </w:rPr>
        <w:t xml:space="preserve"> conforme al acuerdo CE/2023/043</w:t>
      </w:r>
      <w:r w:rsidRPr="00C2113A">
        <w:rPr>
          <w:rFonts w:ascii="Arial" w:hAnsi="Arial" w:cs="Arial"/>
        </w:rPr>
        <w:t>,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C2113A">
        <w:rPr>
          <w:rStyle w:val="Refdenotaalpie"/>
          <w:rFonts w:ascii="Arial" w:hAnsi="Arial" w:cs="Arial"/>
        </w:rPr>
        <w:footnoteReference w:id="1"/>
      </w:r>
      <w:r w:rsidRPr="00C2113A">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58494A23" w14:textId="4A19A286" w:rsidR="00B152A2" w:rsidRPr="00C2113A" w:rsidRDefault="00B152A2" w:rsidP="001341DD">
      <w:pPr>
        <w:spacing w:line="300" w:lineRule="auto"/>
        <w:rPr>
          <w:rFonts w:ascii="Arial" w:hAnsi="Arial" w:cs="Arial"/>
        </w:rPr>
      </w:pPr>
      <w:r w:rsidRPr="00C2113A">
        <w:rPr>
          <w:rFonts w:ascii="Arial" w:hAnsi="Arial" w:cs="Arial"/>
        </w:rPr>
        <w:t>Los lineamientos tienen por objet</w:t>
      </w:r>
      <w:r w:rsidR="00F85CEC" w:rsidRPr="00C2113A">
        <w:rPr>
          <w:rFonts w:ascii="Arial" w:hAnsi="Arial" w:cs="Arial"/>
        </w:rPr>
        <w:t>o</w:t>
      </w:r>
      <w:r w:rsidRPr="00C2113A">
        <w:rPr>
          <w:rFonts w:ascii="Arial" w:hAnsi="Arial" w:cs="Arial"/>
        </w:rPr>
        <w:t>,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547CCFF0" w14:textId="77777777" w:rsidR="00644E83" w:rsidRPr="00C2113A" w:rsidRDefault="00644E83" w:rsidP="001341DD">
      <w:pPr>
        <w:spacing w:line="300" w:lineRule="auto"/>
        <w:rPr>
          <w:rFonts w:ascii="Arial" w:hAnsi="Arial" w:cs="Arial"/>
        </w:rPr>
      </w:pPr>
    </w:p>
    <w:p w14:paraId="0EADF769"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lastRenderedPageBreak/>
        <w:t>Solicitud de registro de convenio de coalición</w:t>
      </w:r>
    </w:p>
    <w:p w14:paraId="42F930B1" w14:textId="77777777" w:rsidR="00D322D4" w:rsidRPr="00C2113A" w:rsidRDefault="00D322D4" w:rsidP="001341DD">
      <w:pPr>
        <w:spacing w:line="300" w:lineRule="auto"/>
        <w:rPr>
          <w:rFonts w:ascii="Arial" w:hAnsi="Arial" w:cs="Arial"/>
        </w:rPr>
      </w:pPr>
      <w:r w:rsidRPr="00C2113A">
        <w:rPr>
          <w:rFonts w:ascii="Arial" w:hAnsi="Arial" w:cs="Arial"/>
        </w:rPr>
        <w:t>El 24 de noviembre de 2023, mediante acuerdo CE/2023/046, el Consejo Estatal aprobó la solicitud de registro del convenio de Coalición presentada por los Consejeros Representantes de los Partidos Políticos Verde Ecologista de México, del Trabajo y Morena, respectivamente,</w:t>
      </w:r>
      <w:r w:rsidR="006E0BFD" w:rsidRPr="00C2113A">
        <w:rPr>
          <w:rFonts w:ascii="Arial" w:hAnsi="Arial" w:cs="Arial"/>
        </w:rPr>
        <w:t xml:space="preserve"> para postular la candidatura a la Gubernatura del Estado con motivo del Proceso Electoral, </w:t>
      </w:r>
      <w:r w:rsidRPr="00C2113A">
        <w:rPr>
          <w:rFonts w:ascii="Arial" w:hAnsi="Arial" w:cs="Arial"/>
        </w:rPr>
        <w:t>bajo el nombre “Juntos Hacemos Historia en Tabasco”.</w:t>
      </w:r>
    </w:p>
    <w:p w14:paraId="6CCDBCF5"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t>Cambio de denominación de la Coalición</w:t>
      </w:r>
    </w:p>
    <w:p w14:paraId="2BD6E7DC" w14:textId="77777777" w:rsidR="00D322D4" w:rsidRPr="00C2113A" w:rsidRDefault="00D322D4" w:rsidP="001341DD">
      <w:pPr>
        <w:spacing w:line="300" w:lineRule="auto"/>
        <w:rPr>
          <w:rFonts w:ascii="Arial" w:hAnsi="Arial" w:cs="Arial"/>
        </w:rPr>
      </w:pPr>
      <w:r w:rsidRPr="00C2113A">
        <w:rPr>
          <w:rFonts w:ascii="Arial" w:hAnsi="Arial" w:cs="Arial"/>
        </w:rPr>
        <w:t>El 28 de diciembre de 2023, mediante acuerdo CE/2023/062 y a solicitud de los partidos políticos Verde Ecologista de México, del Trabajo y Morena, el Consejo Estatal aprobó el cambio de denominación de la coalición "Juntos hacemos historia en Tabasco" a “Sigamos haciendo historia en Tabasco”.</w:t>
      </w:r>
    </w:p>
    <w:p w14:paraId="6E89A947" w14:textId="77777777" w:rsidR="00786A46" w:rsidRPr="00C2113A" w:rsidRDefault="00786A46" w:rsidP="001341DD">
      <w:pPr>
        <w:pStyle w:val="Ttulo2"/>
        <w:spacing w:line="300" w:lineRule="auto"/>
        <w:rPr>
          <w:rFonts w:ascii="Arial" w:hAnsi="Arial" w:cs="Arial"/>
          <w:sz w:val="23"/>
          <w:szCs w:val="23"/>
        </w:rPr>
      </w:pPr>
      <w:r w:rsidRPr="00C2113A">
        <w:rPr>
          <w:rFonts w:ascii="Arial" w:hAnsi="Arial" w:cs="Arial"/>
          <w:sz w:val="23"/>
          <w:szCs w:val="23"/>
        </w:rPr>
        <w:t>Registro de Plataformas Electorales</w:t>
      </w:r>
    </w:p>
    <w:p w14:paraId="322FF823" w14:textId="77777777" w:rsidR="00786A46" w:rsidRPr="00C2113A" w:rsidRDefault="00786A46" w:rsidP="001341DD">
      <w:pPr>
        <w:spacing w:line="300" w:lineRule="auto"/>
        <w:rPr>
          <w:rFonts w:ascii="Arial" w:hAnsi="Arial" w:cs="Arial"/>
        </w:rPr>
      </w:pPr>
      <w:r w:rsidRPr="00C2113A">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754F2D8E" w14:textId="77777777" w:rsidR="00593A00" w:rsidRPr="00C2113A" w:rsidRDefault="00593A00" w:rsidP="001341DD">
      <w:pPr>
        <w:pStyle w:val="Ttulo2"/>
        <w:spacing w:line="300" w:lineRule="auto"/>
        <w:rPr>
          <w:rFonts w:ascii="Arial" w:hAnsi="Arial" w:cs="Arial"/>
          <w:sz w:val="23"/>
          <w:szCs w:val="23"/>
        </w:rPr>
      </w:pPr>
      <w:r w:rsidRPr="00C2113A">
        <w:rPr>
          <w:rFonts w:ascii="Arial" w:hAnsi="Arial" w:cs="Arial"/>
          <w:sz w:val="23"/>
          <w:szCs w:val="23"/>
        </w:rPr>
        <w:t>Manual de registro</w:t>
      </w:r>
    </w:p>
    <w:p w14:paraId="79938E6D" w14:textId="18F29637" w:rsidR="005B3EE9" w:rsidRPr="00C2113A" w:rsidRDefault="00295487" w:rsidP="001341DD">
      <w:pPr>
        <w:spacing w:line="300" w:lineRule="auto"/>
        <w:rPr>
          <w:rFonts w:ascii="Arial" w:hAnsi="Arial" w:cs="Arial"/>
        </w:rPr>
      </w:pPr>
      <w:r w:rsidRPr="00C2113A">
        <w:rPr>
          <w:rFonts w:ascii="Arial" w:hAnsi="Arial" w:cs="Arial"/>
        </w:rPr>
        <w:t xml:space="preserve">El 3 de febrero de 2024, mediante acuerdo CE/2024/014, el Consejo Estatal aprobó el Manual para el registro de candidaturas a la Gubernatura, Diputaciones, Presidencias Municipales y Regidurías en el Proceso Electoral </w:t>
      </w:r>
      <w:r w:rsidR="005B3EE9" w:rsidRPr="00C2113A">
        <w:rPr>
          <w:rFonts w:ascii="Arial" w:hAnsi="Arial" w:cs="Arial"/>
        </w:rPr>
        <w:t>que tiene por objeto proporcionar a los partidos políticos, coaliciones</w:t>
      </w:r>
      <w:r w:rsidR="00AB308D" w:rsidRPr="00C2113A">
        <w:rPr>
          <w:rFonts w:ascii="Arial" w:hAnsi="Arial" w:cs="Arial"/>
        </w:rPr>
        <w:t xml:space="preserve"> y</w:t>
      </w:r>
      <w:r w:rsidR="005B3EE9" w:rsidRPr="00C2113A">
        <w:rPr>
          <w:rFonts w:ascii="Arial" w:hAnsi="Arial" w:cs="Arial"/>
        </w:rPr>
        <w:t xml:space="preserve"> candidaturas independientes, la información necesaria y relativa a los requisitos constitucionales y legales para acceder a los cargos de elección popular y formular su registro ante los órganos electorales correspondientes.</w:t>
      </w:r>
    </w:p>
    <w:p w14:paraId="2D797CF2" w14:textId="57ECA24D" w:rsidR="00644E83" w:rsidRPr="00C2113A" w:rsidRDefault="00644E83" w:rsidP="001341DD">
      <w:pPr>
        <w:spacing w:line="300" w:lineRule="auto"/>
        <w:rPr>
          <w:rFonts w:ascii="Arial" w:hAnsi="Arial" w:cs="Arial"/>
        </w:rPr>
      </w:pPr>
    </w:p>
    <w:p w14:paraId="2C1B5351" w14:textId="77777777" w:rsidR="00644E83" w:rsidRPr="00C2113A" w:rsidRDefault="00644E83" w:rsidP="001341DD">
      <w:pPr>
        <w:spacing w:line="300" w:lineRule="auto"/>
        <w:rPr>
          <w:rFonts w:ascii="Arial" w:hAnsi="Arial" w:cs="Arial"/>
        </w:rPr>
      </w:pPr>
    </w:p>
    <w:p w14:paraId="2CCBF6E4" w14:textId="77777777" w:rsidR="0007195D" w:rsidRPr="00C2113A" w:rsidRDefault="0007195D" w:rsidP="001341DD">
      <w:pPr>
        <w:pStyle w:val="Ttulo2"/>
        <w:spacing w:line="300" w:lineRule="auto"/>
        <w:rPr>
          <w:rFonts w:ascii="Arial" w:hAnsi="Arial" w:cs="Arial"/>
          <w:sz w:val="23"/>
          <w:szCs w:val="23"/>
        </w:rPr>
      </w:pPr>
      <w:r w:rsidRPr="00C2113A">
        <w:rPr>
          <w:rFonts w:ascii="Arial" w:hAnsi="Arial" w:cs="Arial"/>
          <w:sz w:val="23"/>
          <w:szCs w:val="23"/>
        </w:rPr>
        <w:lastRenderedPageBreak/>
        <w:t xml:space="preserve">Dictamen consolidado de ingresos y gastos </w:t>
      </w:r>
    </w:p>
    <w:p w14:paraId="27CB5615" w14:textId="77777777" w:rsidR="0007195D" w:rsidRPr="00C2113A" w:rsidRDefault="0007195D" w:rsidP="001341DD">
      <w:pPr>
        <w:spacing w:line="300" w:lineRule="auto"/>
        <w:rPr>
          <w:rFonts w:ascii="Arial" w:hAnsi="Arial" w:cs="Arial"/>
        </w:rPr>
      </w:pPr>
      <w:r w:rsidRPr="00C2113A">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3EB22185" w14:textId="77777777" w:rsidR="009167BB" w:rsidRPr="00C2113A" w:rsidRDefault="009167BB" w:rsidP="007D364F">
      <w:pPr>
        <w:pStyle w:val="Ttulo2"/>
        <w:rPr>
          <w:rFonts w:ascii="Arial" w:hAnsi="Arial" w:cs="Arial"/>
          <w:sz w:val="23"/>
          <w:szCs w:val="23"/>
        </w:rPr>
      </w:pPr>
      <w:r w:rsidRPr="00C2113A">
        <w:rPr>
          <w:rFonts w:ascii="Arial" w:hAnsi="Arial" w:cs="Arial"/>
          <w:sz w:val="23"/>
          <w:szCs w:val="23"/>
        </w:rPr>
        <w:t>Requerimientos a partidos políticos</w:t>
      </w:r>
    </w:p>
    <w:p w14:paraId="52BCC681" w14:textId="77777777" w:rsidR="009167BB" w:rsidRPr="00C2113A" w:rsidRDefault="009167BB" w:rsidP="009167BB">
      <w:pPr>
        <w:rPr>
          <w:rFonts w:ascii="Arial" w:hAnsi="Arial" w:cs="Arial"/>
        </w:rPr>
      </w:pPr>
      <w:r w:rsidRPr="00C2113A">
        <w:rPr>
          <w:rFonts w:ascii="Arial" w:hAnsi="Arial" w:cs="Arial"/>
        </w:rPr>
        <w:t>El 13 de marzo de 2023, mediante acuerdo CE/2024/023/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2F181EE0" w14:textId="77777777" w:rsidR="001774A5" w:rsidRPr="00C2113A" w:rsidRDefault="001774A5" w:rsidP="001341DD">
      <w:pPr>
        <w:pStyle w:val="Ttulo2"/>
        <w:spacing w:line="300" w:lineRule="auto"/>
        <w:rPr>
          <w:rFonts w:ascii="Arial" w:hAnsi="Arial" w:cs="Arial"/>
          <w:sz w:val="23"/>
          <w:szCs w:val="23"/>
        </w:rPr>
      </w:pPr>
      <w:r w:rsidRPr="00C2113A">
        <w:rPr>
          <w:rFonts w:ascii="Arial" w:hAnsi="Arial" w:cs="Arial"/>
          <w:sz w:val="23"/>
          <w:szCs w:val="23"/>
        </w:rPr>
        <w:t>Período de campaña</w:t>
      </w:r>
    </w:p>
    <w:p w14:paraId="4B655350" w14:textId="77777777" w:rsidR="001774A5" w:rsidRPr="00C2113A" w:rsidRDefault="001774A5" w:rsidP="001341DD">
      <w:pPr>
        <w:spacing w:line="300" w:lineRule="auto"/>
        <w:rPr>
          <w:rFonts w:ascii="Arial" w:hAnsi="Arial" w:cs="Arial"/>
          <w:b/>
        </w:rPr>
      </w:pPr>
      <w:r w:rsidRPr="00C2113A">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C2113A">
        <w:rPr>
          <w:rFonts w:ascii="Arial" w:hAnsi="Arial" w:cs="Arial"/>
          <w:b/>
        </w:rPr>
        <w:t>inicia el 16 de marzo y concluye el 29 de mayo de 2024.</w:t>
      </w:r>
    </w:p>
    <w:p w14:paraId="0939F909"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t>Jornada electoral</w:t>
      </w:r>
    </w:p>
    <w:p w14:paraId="10138100" w14:textId="719FD863" w:rsidR="00D322D4" w:rsidRPr="00C2113A" w:rsidRDefault="00D322D4" w:rsidP="001341DD">
      <w:pPr>
        <w:spacing w:line="300" w:lineRule="auto"/>
        <w:rPr>
          <w:rFonts w:ascii="Arial" w:hAnsi="Arial" w:cs="Arial"/>
        </w:rPr>
      </w:pPr>
      <w:r w:rsidRPr="00C2113A">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1C3D52AA" w14:textId="1A2A8591" w:rsidR="00644E83" w:rsidRPr="00C2113A" w:rsidRDefault="00644E83" w:rsidP="001341DD">
      <w:pPr>
        <w:spacing w:line="300" w:lineRule="auto"/>
        <w:rPr>
          <w:rFonts w:ascii="Arial" w:hAnsi="Arial" w:cs="Arial"/>
        </w:rPr>
      </w:pPr>
    </w:p>
    <w:p w14:paraId="6C52C764" w14:textId="77777777" w:rsidR="00644E83" w:rsidRPr="00C2113A" w:rsidRDefault="00644E83" w:rsidP="001341DD">
      <w:pPr>
        <w:spacing w:line="300" w:lineRule="auto"/>
        <w:rPr>
          <w:rFonts w:ascii="Arial" w:hAnsi="Arial" w:cs="Arial"/>
        </w:rPr>
      </w:pPr>
    </w:p>
    <w:p w14:paraId="57488F5A" w14:textId="77777777" w:rsidR="00D322D4" w:rsidRPr="00C2113A" w:rsidRDefault="00D322D4" w:rsidP="009B0CBD">
      <w:pPr>
        <w:pStyle w:val="Ttulo1"/>
      </w:pPr>
      <w:r w:rsidRPr="00C2113A">
        <w:lastRenderedPageBreak/>
        <w:t>Considerando</w:t>
      </w:r>
    </w:p>
    <w:p w14:paraId="15B04BEF"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t xml:space="preserve">Fines del Instituto </w:t>
      </w:r>
    </w:p>
    <w:p w14:paraId="275DDA4E" w14:textId="77777777" w:rsidR="00D322D4" w:rsidRPr="00C2113A" w:rsidRDefault="00D322D4" w:rsidP="001341DD">
      <w:pPr>
        <w:spacing w:line="300" w:lineRule="auto"/>
        <w:rPr>
          <w:rFonts w:ascii="Arial" w:hAnsi="Arial" w:cs="Arial"/>
        </w:rPr>
      </w:pPr>
      <w:r w:rsidRPr="00C2113A">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68CAAF1" w14:textId="77777777" w:rsidR="00D322D4" w:rsidRPr="00C2113A" w:rsidRDefault="00D322D4" w:rsidP="001341DD">
      <w:pPr>
        <w:spacing w:line="300" w:lineRule="auto"/>
        <w:rPr>
          <w:rFonts w:ascii="Arial" w:hAnsi="Arial" w:cs="Arial"/>
        </w:rPr>
      </w:pPr>
      <w:r w:rsidRPr="00C2113A">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6D86B9C3"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t xml:space="preserve">Órgano Superior de Dirección del Instituto </w:t>
      </w:r>
    </w:p>
    <w:p w14:paraId="6491625A" w14:textId="77777777" w:rsidR="00D322D4" w:rsidRPr="00C2113A" w:rsidRDefault="00D322D4" w:rsidP="001341DD">
      <w:pPr>
        <w:spacing w:line="300" w:lineRule="auto"/>
        <w:rPr>
          <w:rFonts w:ascii="Arial" w:hAnsi="Arial" w:cs="Arial"/>
        </w:rPr>
      </w:pPr>
      <w:r w:rsidRPr="00C2113A">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387701EB"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lastRenderedPageBreak/>
        <w:t>Integración del Órgano de Dirección Superior</w:t>
      </w:r>
    </w:p>
    <w:p w14:paraId="48916B70" w14:textId="77777777" w:rsidR="00D322D4" w:rsidRPr="00C2113A" w:rsidRDefault="00D322D4" w:rsidP="001341DD">
      <w:pPr>
        <w:spacing w:line="300" w:lineRule="auto"/>
        <w:rPr>
          <w:rFonts w:ascii="Arial" w:hAnsi="Arial" w:cs="Arial"/>
        </w:rPr>
      </w:pPr>
      <w:r w:rsidRPr="00C2113A">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DD38414" w14:textId="77777777" w:rsidR="00D322D4" w:rsidRPr="00C2113A" w:rsidRDefault="00D322D4" w:rsidP="001341DD">
      <w:pPr>
        <w:pStyle w:val="Ttulo2"/>
        <w:spacing w:line="300" w:lineRule="auto"/>
        <w:rPr>
          <w:rFonts w:ascii="Arial" w:hAnsi="Arial" w:cs="Arial"/>
          <w:sz w:val="23"/>
          <w:szCs w:val="23"/>
        </w:rPr>
      </w:pPr>
      <w:r w:rsidRPr="00C2113A">
        <w:rPr>
          <w:rFonts w:ascii="Arial" w:hAnsi="Arial" w:cs="Arial"/>
          <w:sz w:val="23"/>
          <w:szCs w:val="23"/>
        </w:rPr>
        <w:t>Competencia del Consejo Estatal</w:t>
      </w:r>
    </w:p>
    <w:p w14:paraId="067EA552" w14:textId="77777777" w:rsidR="00D322D4" w:rsidRPr="00C2113A" w:rsidRDefault="00D322D4" w:rsidP="001341DD">
      <w:pPr>
        <w:spacing w:line="300" w:lineRule="auto"/>
        <w:rPr>
          <w:rFonts w:ascii="Arial" w:hAnsi="Arial" w:cs="Arial"/>
        </w:rPr>
      </w:pPr>
      <w:r w:rsidRPr="00C2113A">
        <w:rPr>
          <w:rFonts w:ascii="Arial" w:hAnsi="Arial" w:cs="Arial"/>
        </w:rPr>
        <w:t>Que, de conformidad con el artículo 115 numeral 1, fracción XX de la Ley Electoral, corresponde al Consejo Estatal, registrar las candidaturas a Gobe</w:t>
      </w:r>
      <w:r w:rsidR="009F3D8F" w:rsidRPr="00C2113A">
        <w:rPr>
          <w:rFonts w:ascii="Arial" w:hAnsi="Arial" w:cs="Arial"/>
        </w:rPr>
        <w:t>rnadora o Gobernador del Estado</w:t>
      </w:r>
      <w:r w:rsidRPr="00C2113A">
        <w:rPr>
          <w:rFonts w:ascii="Arial" w:hAnsi="Arial" w:cs="Arial"/>
        </w:rPr>
        <w:t>.</w:t>
      </w:r>
    </w:p>
    <w:p w14:paraId="4398FB27" w14:textId="77777777" w:rsidR="00D322D4" w:rsidRPr="00C2113A" w:rsidRDefault="00D322D4" w:rsidP="001341DD">
      <w:pPr>
        <w:spacing w:line="300" w:lineRule="auto"/>
        <w:rPr>
          <w:rFonts w:ascii="Arial" w:hAnsi="Arial" w:cs="Arial"/>
        </w:rPr>
      </w:pPr>
      <w:r w:rsidRPr="00C2113A">
        <w:rPr>
          <w:rFonts w:ascii="Arial" w:hAnsi="Arial" w:cs="Arial"/>
        </w:rPr>
        <w:t>Acorde a lo anterior, el numeral 2 de</w:t>
      </w:r>
      <w:r w:rsidR="009F3D8F" w:rsidRPr="00C2113A">
        <w:rPr>
          <w:rFonts w:ascii="Arial" w:hAnsi="Arial" w:cs="Arial"/>
        </w:rPr>
        <w:t xml:space="preserve">l artículo mencionado </w:t>
      </w:r>
      <w:r w:rsidRPr="00C2113A">
        <w:rPr>
          <w:rFonts w:ascii="Arial" w:hAnsi="Arial" w:cs="Arial"/>
        </w:rPr>
        <w:t>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EE7E221" w14:textId="77777777" w:rsidR="006E55BF" w:rsidRPr="00C2113A" w:rsidRDefault="006E55BF" w:rsidP="001341DD">
      <w:pPr>
        <w:pStyle w:val="Ttulo2"/>
        <w:spacing w:line="300" w:lineRule="auto"/>
        <w:rPr>
          <w:rFonts w:ascii="Arial" w:hAnsi="Arial" w:cs="Arial"/>
          <w:sz w:val="23"/>
          <w:szCs w:val="23"/>
        </w:rPr>
      </w:pPr>
      <w:r w:rsidRPr="00C2113A">
        <w:rPr>
          <w:rFonts w:ascii="Arial" w:hAnsi="Arial" w:cs="Arial"/>
          <w:sz w:val="23"/>
          <w:szCs w:val="23"/>
        </w:rPr>
        <w:t>Derecho de la ciudadanía a votar y ser votada</w:t>
      </w:r>
    </w:p>
    <w:p w14:paraId="00DAF976" w14:textId="23FC81B0" w:rsidR="006E55BF" w:rsidRPr="00C2113A" w:rsidRDefault="006E55BF" w:rsidP="001341DD">
      <w:pPr>
        <w:spacing w:line="300" w:lineRule="auto"/>
        <w:rPr>
          <w:rFonts w:ascii="Arial" w:hAnsi="Arial" w:cs="Arial"/>
        </w:rPr>
      </w:pPr>
      <w:r w:rsidRPr="00C2113A">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290807CB" w14:textId="77777777" w:rsidR="00644E83" w:rsidRPr="00C2113A" w:rsidRDefault="00644E83" w:rsidP="001341DD">
      <w:pPr>
        <w:spacing w:line="300" w:lineRule="auto"/>
        <w:rPr>
          <w:rFonts w:ascii="Arial" w:hAnsi="Arial" w:cs="Arial"/>
        </w:rPr>
      </w:pPr>
    </w:p>
    <w:p w14:paraId="6BA0E5CD" w14:textId="77777777" w:rsidR="006E55BF" w:rsidRPr="00C2113A" w:rsidRDefault="006E55BF" w:rsidP="001341DD">
      <w:pPr>
        <w:pStyle w:val="Ttulo2"/>
        <w:spacing w:line="300" w:lineRule="auto"/>
        <w:rPr>
          <w:rFonts w:ascii="Arial" w:hAnsi="Arial" w:cs="Arial"/>
          <w:sz w:val="23"/>
          <w:szCs w:val="23"/>
        </w:rPr>
      </w:pPr>
      <w:r w:rsidRPr="00C2113A">
        <w:rPr>
          <w:rFonts w:ascii="Arial" w:hAnsi="Arial" w:cs="Arial"/>
          <w:sz w:val="23"/>
          <w:szCs w:val="23"/>
        </w:rPr>
        <w:lastRenderedPageBreak/>
        <w:t>Fines de los partidos políticos</w:t>
      </w:r>
    </w:p>
    <w:p w14:paraId="169CE3AF" w14:textId="77777777" w:rsidR="006E55BF" w:rsidRPr="00C2113A" w:rsidRDefault="006E55BF" w:rsidP="001341DD">
      <w:pPr>
        <w:spacing w:line="300" w:lineRule="auto"/>
        <w:rPr>
          <w:rFonts w:ascii="Arial" w:hAnsi="Arial" w:cs="Arial"/>
        </w:rPr>
      </w:pPr>
      <w:r w:rsidRPr="00C2113A">
        <w:rPr>
          <w:rFonts w:ascii="Arial" w:hAnsi="Arial" w:cs="Arial"/>
        </w:rPr>
        <w:t>Que, en términos de los artículos 41 base I de la Constitución Fe</w:t>
      </w:r>
      <w:r w:rsidR="00482199" w:rsidRPr="00C2113A">
        <w:rPr>
          <w:rFonts w:ascii="Arial" w:hAnsi="Arial" w:cs="Arial"/>
        </w:rPr>
        <w:t>deral, 9 apartado A, fracción I</w:t>
      </w:r>
      <w:r w:rsidRPr="00C2113A">
        <w:rPr>
          <w:rFonts w:ascii="Arial" w:hAnsi="Arial" w:cs="Arial"/>
        </w:rPr>
        <w:t xml:space="preserve">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1BD7797B" w14:textId="77777777" w:rsidR="00482199" w:rsidRPr="00C2113A" w:rsidRDefault="00482199" w:rsidP="001341DD">
      <w:pPr>
        <w:pStyle w:val="Ttulo2"/>
        <w:spacing w:line="300" w:lineRule="auto"/>
        <w:rPr>
          <w:rFonts w:ascii="Arial" w:hAnsi="Arial" w:cs="Arial"/>
          <w:sz w:val="23"/>
          <w:szCs w:val="23"/>
        </w:rPr>
      </w:pPr>
      <w:r w:rsidRPr="00C2113A">
        <w:rPr>
          <w:rFonts w:ascii="Arial" w:hAnsi="Arial" w:cs="Arial"/>
          <w:sz w:val="23"/>
          <w:szCs w:val="23"/>
        </w:rPr>
        <w:t>Participación de partidos políticos nacionales en elecciones locales</w:t>
      </w:r>
    </w:p>
    <w:p w14:paraId="345C3369" w14:textId="77777777" w:rsidR="00482199" w:rsidRPr="00C2113A" w:rsidRDefault="00482199" w:rsidP="001341DD">
      <w:pPr>
        <w:spacing w:line="300" w:lineRule="auto"/>
        <w:rPr>
          <w:rFonts w:ascii="Arial" w:hAnsi="Arial" w:cs="Arial"/>
        </w:rPr>
      </w:pPr>
      <w:r w:rsidRPr="00C2113A">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502D00CF" w14:textId="77777777" w:rsidR="00482199" w:rsidRPr="00C2113A" w:rsidRDefault="00482199" w:rsidP="001341DD">
      <w:pPr>
        <w:pStyle w:val="Ttulo2"/>
        <w:spacing w:line="300" w:lineRule="auto"/>
        <w:rPr>
          <w:rFonts w:ascii="Arial" w:hAnsi="Arial" w:cs="Arial"/>
          <w:sz w:val="23"/>
          <w:szCs w:val="23"/>
        </w:rPr>
      </w:pPr>
      <w:r w:rsidRPr="00C2113A">
        <w:rPr>
          <w:rFonts w:ascii="Arial" w:hAnsi="Arial" w:cs="Arial"/>
          <w:sz w:val="23"/>
          <w:szCs w:val="23"/>
        </w:rPr>
        <w:t>Facultad de los partidos políticos de postular candidaturas</w:t>
      </w:r>
    </w:p>
    <w:p w14:paraId="6984F1D8" w14:textId="77777777" w:rsidR="00482199" w:rsidRPr="00C2113A" w:rsidRDefault="00482199" w:rsidP="001341DD">
      <w:pPr>
        <w:spacing w:line="300" w:lineRule="auto"/>
        <w:rPr>
          <w:rFonts w:ascii="Arial" w:hAnsi="Arial" w:cs="Arial"/>
        </w:rPr>
      </w:pPr>
      <w:r w:rsidRPr="00C2113A">
        <w:rPr>
          <w:rFonts w:ascii="Arial" w:hAnsi="Arial" w:cs="Arial"/>
        </w:rPr>
        <w:t>Que el artículo 9 apartado A, fracción I de la Constitución Local dispone que los partidos políticos son entidades de interés público, cuya participación en el proceso electoral, con el fin de postular candidatos, se encuentra determinada en la Ley Electoral, conforme lo señalado en el artículo 85, numeral 5 de la Ley de Partidos.</w:t>
      </w:r>
    </w:p>
    <w:p w14:paraId="2C3ED3D8" w14:textId="77777777" w:rsidR="00482199" w:rsidRPr="00C2113A" w:rsidRDefault="00482199" w:rsidP="001341DD">
      <w:pPr>
        <w:spacing w:line="300" w:lineRule="auto"/>
        <w:rPr>
          <w:rFonts w:ascii="Arial" w:hAnsi="Arial" w:cs="Arial"/>
        </w:rPr>
      </w:pPr>
      <w:r w:rsidRPr="00C2113A">
        <w:rPr>
          <w:rFonts w:ascii="Arial" w:hAnsi="Arial" w:cs="Arial"/>
        </w:rPr>
        <w:t xml:space="preserve">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w:t>
      </w:r>
      <w:r w:rsidRPr="00C2113A">
        <w:rPr>
          <w:rFonts w:ascii="Arial" w:hAnsi="Arial" w:cs="Arial"/>
        </w:rPr>
        <w:lastRenderedPageBreak/>
        <w:t>común con otros partidos políticos, a las elecciones locales en los términos de la Ley Electoral y sus estatutos.</w:t>
      </w:r>
    </w:p>
    <w:p w14:paraId="0151E049" w14:textId="77777777" w:rsidR="003731A0" w:rsidRPr="00C2113A" w:rsidRDefault="00482199" w:rsidP="001341DD">
      <w:pPr>
        <w:pStyle w:val="Ttulo2"/>
        <w:spacing w:line="300" w:lineRule="auto"/>
        <w:rPr>
          <w:rFonts w:ascii="Arial" w:hAnsi="Arial" w:cs="Arial"/>
          <w:sz w:val="23"/>
          <w:szCs w:val="23"/>
        </w:rPr>
      </w:pPr>
      <w:r w:rsidRPr="00C2113A">
        <w:rPr>
          <w:rFonts w:ascii="Arial" w:hAnsi="Arial" w:cs="Arial"/>
          <w:sz w:val="23"/>
          <w:szCs w:val="23"/>
        </w:rPr>
        <w:t xml:space="preserve">Prohibición de participar simultáneamente en procesos internos de </w:t>
      </w:r>
      <w:r w:rsidR="003731A0" w:rsidRPr="00C2113A">
        <w:rPr>
          <w:rFonts w:ascii="Arial" w:hAnsi="Arial" w:cs="Arial"/>
          <w:sz w:val="23"/>
          <w:szCs w:val="23"/>
        </w:rPr>
        <w:t>selección de candidatura</w:t>
      </w:r>
      <w:r w:rsidRPr="00C2113A">
        <w:rPr>
          <w:rFonts w:ascii="Arial" w:hAnsi="Arial" w:cs="Arial"/>
          <w:sz w:val="23"/>
          <w:szCs w:val="23"/>
        </w:rPr>
        <w:t>s</w:t>
      </w:r>
    </w:p>
    <w:p w14:paraId="3D1609B1" w14:textId="77777777" w:rsidR="00482199" w:rsidRPr="00C2113A" w:rsidRDefault="003731A0" w:rsidP="001341DD">
      <w:pPr>
        <w:spacing w:line="300" w:lineRule="auto"/>
        <w:rPr>
          <w:rFonts w:ascii="Arial" w:hAnsi="Arial" w:cs="Arial"/>
        </w:rPr>
      </w:pPr>
      <w:r w:rsidRPr="00C2113A">
        <w:rPr>
          <w:rFonts w:ascii="Arial" w:hAnsi="Arial" w:cs="Arial"/>
        </w:rPr>
        <w:t xml:space="preserve">Que, </w:t>
      </w:r>
      <w:r w:rsidR="00482199" w:rsidRPr="00C2113A">
        <w:rPr>
          <w:rFonts w:ascii="Arial" w:hAnsi="Arial" w:cs="Arial"/>
        </w:rPr>
        <w:t>el artículo 181 numeral 5 de la Ley Electoral</w:t>
      </w:r>
      <w:r w:rsidRPr="00C2113A">
        <w:rPr>
          <w:rFonts w:ascii="Arial" w:hAnsi="Arial" w:cs="Arial"/>
        </w:rPr>
        <w:t xml:space="preserve"> dispone que</w:t>
      </w:r>
      <w:r w:rsidR="00482199" w:rsidRPr="00C2113A">
        <w:rPr>
          <w:rFonts w:ascii="Arial" w:hAnsi="Arial" w:cs="Arial"/>
        </w:rPr>
        <w:t xml:space="preserve"> ningún ciudadano </w:t>
      </w:r>
      <w:r w:rsidRPr="00C2113A">
        <w:rPr>
          <w:rFonts w:ascii="Arial" w:hAnsi="Arial" w:cs="Arial"/>
        </w:rPr>
        <w:t>o ciud</w:t>
      </w:r>
      <w:r w:rsidR="009F0F87" w:rsidRPr="00C2113A">
        <w:rPr>
          <w:rFonts w:ascii="Arial" w:hAnsi="Arial" w:cs="Arial"/>
        </w:rPr>
        <w:t>ad</w:t>
      </w:r>
      <w:r w:rsidRPr="00C2113A">
        <w:rPr>
          <w:rFonts w:ascii="Arial" w:hAnsi="Arial" w:cs="Arial"/>
        </w:rPr>
        <w:t xml:space="preserve">ana </w:t>
      </w:r>
      <w:r w:rsidR="00482199" w:rsidRPr="00C2113A">
        <w:rPr>
          <w:rFonts w:ascii="Arial" w:hAnsi="Arial" w:cs="Arial"/>
        </w:rPr>
        <w:t>podrá participar simultáneamente en procesos de selección interna de candidat</w:t>
      </w:r>
      <w:r w:rsidRPr="00C2113A">
        <w:rPr>
          <w:rFonts w:ascii="Arial" w:hAnsi="Arial" w:cs="Arial"/>
        </w:rPr>
        <w:t>uras</w:t>
      </w:r>
      <w:r w:rsidR="00482199" w:rsidRPr="00C2113A">
        <w:rPr>
          <w:rFonts w:ascii="Arial" w:hAnsi="Arial" w:cs="Arial"/>
        </w:rPr>
        <w:t xml:space="preserve"> a cargos de elección popular por diferentes partidos políticos, salvo que entre ellos medie convenio para participar en coalición.</w:t>
      </w:r>
    </w:p>
    <w:p w14:paraId="117E957C" w14:textId="77777777" w:rsidR="006E55BF" w:rsidRPr="00C2113A" w:rsidRDefault="006E55BF" w:rsidP="001341DD">
      <w:pPr>
        <w:pStyle w:val="Ttulo2"/>
        <w:spacing w:line="300" w:lineRule="auto"/>
        <w:rPr>
          <w:rFonts w:ascii="Arial" w:hAnsi="Arial" w:cs="Arial"/>
          <w:sz w:val="23"/>
          <w:szCs w:val="23"/>
        </w:rPr>
      </w:pPr>
      <w:r w:rsidRPr="00C2113A">
        <w:rPr>
          <w:rFonts w:ascii="Arial" w:hAnsi="Arial" w:cs="Arial"/>
          <w:sz w:val="23"/>
          <w:szCs w:val="23"/>
        </w:rPr>
        <w:t>División del poder público</w:t>
      </w:r>
    </w:p>
    <w:p w14:paraId="40396E3E" w14:textId="77777777" w:rsidR="006E55BF" w:rsidRPr="00C2113A" w:rsidRDefault="006E55BF" w:rsidP="001341DD">
      <w:pPr>
        <w:spacing w:line="300" w:lineRule="auto"/>
        <w:rPr>
          <w:rFonts w:ascii="Arial" w:hAnsi="Arial" w:cs="Arial"/>
        </w:rPr>
      </w:pPr>
      <w:r w:rsidRPr="00C2113A">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76472333" w14:textId="77777777" w:rsidR="006E55BF" w:rsidRPr="00C2113A" w:rsidRDefault="006E55BF" w:rsidP="001341DD">
      <w:pPr>
        <w:pStyle w:val="Ttulo2"/>
        <w:spacing w:line="300" w:lineRule="auto"/>
        <w:rPr>
          <w:rFonts w:ascii="Arial" w:hAnsi="Arial" w:cs="Arial"/>
          <w:sz w:val="23"/>
          <w:szCs w:val="23"/>
        </w:rPr>
      </w:pPr>
      <w:r w:rsidRPr="00C2113A">
        <w:rPr>
          <w:rFonts w:ascii="Arial" w:hAnsi="Arial" w:cs="Arial"/>
          <w:sz w:val="23"/>
          <w:szCs w:val="23"/>
        </w:rPr>
        <w:t>Régimen político del estado de Tabasco</w:t>
      </w:r>
    </w:p>
    <w:p w14:paraId="221E6433" w14:textId="77777777" w:rsidR="006E55BF" w:rsidRPr="00C2113A" w:rsidRDefault="006E55BF" w:rsidP="001341DD">
      <w:pPr>
        <w:spacing w:line="300" w:lineRule="auto"/>
        <w:rPr>
          <w:rFonts w:ascii="Arial" w:hAnsi="Arial" w:cs="Arial"/>
        </w:rPr>
      </w:pPr>
      <w:r w:rsidRPr="00C2113A">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02F6B7FF" w14:textId="792E05A1" w:rsidR="00D322D4" w:rsidRPr="00C2113A" w:rsidRDefault="006E55BF" w:rsidP="001341DD">
      <w:pPr>
        <w:spacing w:line="300" w:lineRule="auto"/>
        <w:rPr>
          <w:rFonts w:ascii="Arial" w:hAnsi="Arial" w:cs="Arial"/>
        </w:rPr>
      </w:pPr>
      <w:r w:rsidRPr="00C2113A">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759ADCA2" w14:textId="77777777" w:rsidR="00644E83" w:rsidRPr="00C2113A" w:rsidRDefault="00644E83" w:rsidP="001341DD">
      <w:pPr>
        <w:spacing w:line="300" w:lineRule="auto"/>
        <w:rPr>
          <w:rFonts w:ascii="Arial" w:hAnsi="Arial" w:cs="Arial"/>
        </w:rPr>
      </w:pPr>
    </w:p>
    <w:p w14:paraId="4DFD5F58" w14:textId="77777777" w:rsidR="006E55BF" w:rsidRPr="00C2113A" w:rsidRDefault="006E55BF" w:rsidP="001341DD">
      <w:pPr>
        <w:pStyle w:val="Ttulo2"/>
        <w:spacing w:line="300" w:lineRule="auto"/>
        <w:rPr>
          <w:rFonts w:ascii="Arial" w:hAnsi="Arial" w:cs="Arial"/>
          <w:sz w:val="23"/>
          <w:szCs w:val="23"/>
        </w:rPr>
      </w:pPr>
      <w:r w:rsidRPr="00C2113A">
        <w:rPr>
          <w:rFonts w:ascii="Arial" w:hAnsi="Arial" w:cs="Arial"/>
          <w:sz w:val="23"/>
          <w:szCs w:val="23"/>
        </w:rPr>
        <w:lastRenderedPageBreak/>
        <w:t>Renovación de la persona titular Poder Ejecutivo</w:t>
      </w:r>
    </w:p>
    <w:p w14:paraId="0C3F852C" w14:textId="77777777" w:rsidR="006E55BF" w:rsidRPr="00C2113A" w:rsidRDefault="006E55BF" w:rsidP="001341DD">
      <w:pPr>
        <w:spacing w:line="300" w:lineRule="auto"/>
        <w:rPr>
          <w:rFonts w:ascii="Arial" w:hAnsi="Arial" w:cs="Arial"/>
        </w:rPr>
      </w:pPr>
      <w:r w:rsidRPr="00C2113A">
        <w:rPr>
          <w:rFonts w:ascii="Arial" w:hAnsi="Arial" w:cs="Arial"/>
        </w:rPr>
        <w:t>Que, de conformidad con los artículos 42 y 43 de la Constitución Local, el Poder Ejecutivo se deposita en una persona ciudadana que se denominará Gobernador o Gobernadora del Estado Libre y Soberano de Tabasco, cuya elección será popular y directa en términos de la Ley Electoral.</w:t>
      </w:r>
    </w:p>
    <w:p w14:paraId="7BE49710" w14:textId="77777777" w:rsidR="006E55BF" w:rsidRPr="00C2113A" w:rsidRDefault="006E55BF" w:rsidP="001341DD">
      <w:pPr>
        <w:pStyle w:val="Ttulo2"/>
        <w:spacing w:line="300" w:lineRule="auto"/>
        <w:rPr>
          <w:rFonts w:ascii="Arial" w:hAnsi="Arial" w:cs="Arial"/>
          <w:sz w:val="23"/>
          <w:szCs w:val="23"/>
        </w:rPr>
      </w:pPr>
      <w:r w:rsidRPr="00C2113A">
        <w:rPr>
          <w:rFonts w:ascii="Arial" w:hAnsi="Arial" w:cs="Arial"/>
          <w:sz w:val="23"/>
          <w:szCs w:val="23"/>
        </w:rPr>
        <w:t xml:space="preserve">Requisitos constitucionales para ser Gobernador o Gobernadora </w:t>
      </w:r>
    </w:p>
    <w:p w14:paraId="0B8435DB" w14:textId="77777777" w:rsidR="006E55BF" w:rsidRPr="00C2113A" w:rsidRDefault="006E55BF" w:rsidP="001341DD">
      <w:pPr>
        <w:spacing w:line="300" w:lineRule="auto"/>
        <w:rPr>
          <w:rFonts w:ascii="Arial" w:hAnsi="Arial" w:cs="Arial"/>
        </w:rPr>
      </w:pPr>
      <w:r w:rsidRPr="00C2113A">
        <w:rPr>
          <w:rFonts w:ascii="Arial" w:hAnsi="Arial" w:cs="Arial"/>
        </w:rPr>
        <w:t>Que, el artículo 44 de la Constitución Local establece que para ser Gobernador o Gobernadora del Estado se requiere:</w:t>
      </w:r>
    </w:p>
    <w:p w14:paraId="6A12BB8B" w14:textId="77777777" w:rsidR="008F46A3" w:rsidRPr="00C2113A" w:rsidRDefault="008F46A3" w:rsidP="001341DD">
      <w:pPr>
        <w:pStyle w:val="Prrafodelista"/>
        <w:numPr>
          <w:ilvl w:val="0"/>
          <w:numId w:val="3"/>
        </w:numPr>
        <w:spacing w:line="300" w:lineRule="auto"/>
        <w:ind w:left="510" w:hanging="510"/>
        <w:contextualSpacing w:val="0"/>
        <w:rPr>
          <w:rFonts w:ascii="Arial" w:hAnsi="Arial" w:cs="Arial"/>
        </w:rPr>
      </w:pPr>
      <w:r w:rsidRPr="00C2113A">
        <w:rPr>
          <w:rFonts w:ascii="Arial" w:hAnsi="Arial" w:cs="Arial"/>
        </w:rPr>
        <w:t>Tener la ciudadanía mexicana por nacimiento y ser nativo del Estado, o con residencia en él no menor de cinco años inmediatamente anteriores al día de la elección;</w:t>
      </w:r>
    </w:p>
    <w:p w14:paraId="6BB1AB0B" w14:textId="77777777" w:rsidR="008F46A3" w:rsidRPr="00C2113A" w:rsidRDefault="008F46A3" w:rsidP="001341DD">
      <w:pPr>
        <w:pStyle w:val="Prrafodelista"/>
        <w:numPr>
          <w:ilvl w:val="0"/>
          <w:numId w:val="3"/>
        </w:numPr>
        <w:spacing w:line="300" w:lineRule="auto"/>
        <w:ind w:left="510" w:hanging="510"/>
        <w:contextualSpacing w:val="0"/>
        <w:rPr>
          <w:rFonts w:ascii="Arial" w:hAnsi="Arial" w:cs="Arial"/>
        </w:rPr>
      </w:pPr>
      <w:r w:rsidRPr="00C2113A">
        <w:rPr>
          <w:rFonts w:ascii="Arial" w:hAnsi="Arial" w:cs="Arial"/>
        </w:rPr>
        <w:t>Tener treinta años o más al día de la elección,</w:t>
      </w:r>
    </w:p>
    <w:p w14:paraId="19FBC640" w14:textId="77777777" w:rsidR="008F46A3" w:rsidRPr="00C2113A" w:rsidRDefault="008F46A3" w:rsidP="001341DD">
      <w:pPr>
        <w:pStyle w:val="Prrafodelista"/>
        <w:numPr>
          <w:ilvl w:val="0"/>
          <w:numId w:val="3"/>
        </w:numPr>
        <w:spacing w:line="300" w:lineRule="auto"/>
        <w:ind w:left="510" w:hanging="510"/>
        <w:contextualSpacing w:val="0"/>
        <w:rPr>
          <w:rFonts w:ascii="Arial" w:hAnsi="Arial" w:cs="Arial"/>
        </w:rPr>
      </w:pPr>
      <w:r w:rsidRPr="00C2113A">
        <w:rPr>
          <w:rFonts w:ascii="Arial" w:hAnsi="Arial" w:cs="Arial"/>
        </w:rPr>
        <w:t>No ser ministro o ministra de culto religioso alguno;</w:t>
      </w:r>
    </w:p>
    <w:p w14:paraId="6AF14576" w14:textId="77777777" w:rsidR="008F46A3" w:rsidRPr="00C2113A" w:rsidRDefault="008F46A3" w:rsidP="001341DD">
      <w:pPr>
        <w:pStyle w:val="Prrafodelista"/>
        <w:numPr>
          <w:ilvl w:val="0"/>
          <w:numId w:val="3"/>
        </w:numPr>
        <w:spacing w:line="300" w:lineRule="auto"/>
        <w:ind w:left="510" w:hanging="510"/>
        <w:contextualSpacing w:val="0"/>
        <w:rPr>
          <w:rFonts w:ascii="Arial" w:hAnsi="Arial" w:cs="Arial"/>
        </w:rPr>
      </w:pPr>
      <w:r w:rsidRPr="00C2113A">
        <w:rPr>
          <w:rFonts w:ascii="Arial" w:hAnsi="Arial" w:cs="Arial"/>
        </w:rPr>
        <w:t>No ser titular de alguna dependencia de la Administración Pública del Estado, de la Fiscalía General del Estado de Tabasco, de Organismos Autónomos, ni presidenta o presidente municipal, regidor, regidora, ni titular de la secretaría del ayuntamiento o de alguna dirección en las administraciones municipales; ni magistrado o magistrada del Tribunal Superior de Justicia, del Tribunal de Justicia Administrativa o del Tribunal de Conciliación y Arbitraje; ni diputado o diputada al Congreso del Estado; ni ser miembro de las fuerzas armadas, ni haber tenido mando de fuerza pública o policial alguna, ni legislador, legisladora o persona dedicada al servicio público federal con rango de Dirección General o superior, a menos que permanezca separada definitivamente de sus funciones, por lo menos, ciento veinte días naturales antes de la fecha de la elección;</w:t>
      </w:r>
    </w:p>
    <w:p w14:paraId="4502B342" w14:textId="77777777" w:rsidR="008F46A3" w:rsidRPr="00C2113A" w:rsidRDefault="008F46A3" w:rsidP="001341DD">
      <w:pPr>
        <w:pStyle w:val="Prrafodelista"/>
        <w:numPr>
          <w:ilvl w:val="0"/>
          <w:numId w:val="3"/>
        </w:numPr>
        <w:spacing w:line="300" w:lineRule="auto"/>
        <w:ind w:left="510" w:hanging="510"/>
        <w:contextualSpacing w:val="0"/>
        <w:rPr>
          <w:rFonts w:ascii="Arial" w:hAnsi="Arial" w:cs="Arial"/>
        </w:rPr>
      </w:pPr>
      <w:r w:rsidRPr="00C2113A">
        <w:rPr>
          <w:rFonts w:ascii="Arial" w:hAnsi="Arial" w:cs="Arial"/>
        </w:rPr>
        <w:t xml:space="preserve">No ser titular de alguno de los organismos descentralizados u órganos desconcentrados de la Administración Pública Estatal, a menos que se separe </w:t>
      </w:r>
      <w:r w:rsidRPr="00C2113A">
        <w:rPr>
          <w:rFonts w:ascii="Arial" w:hAnsi="Arial" w:cs="Arial"/>
        </w:rPr>
        <w:lastRenderedPageBreak/>
        <w:t>definitivamente de sus funciones ciento veinte días naturales antes de la fecha de la elección;</w:t>
      </w:r>
    </w:p>
    <w:p w14:paraId="13A3BA54" w14:textId="77777777" w:rsidR="008F46A3" w:rsidRPr="00C2113A" w:rsidRDefault="008F46A3" w:rsidP="001341DD">
      <w:pPr>
        <w:pStyle w:val="Prrafodelista"/>
        <w:numPr>
          <w:ilvl w:val="0"/>
          <w:numId w:val="3"/>
        </w:numPr>
        <w:spacing w:line="300" w:lineRule="auto"/>
        <w:ind w:left="510" w:hanging="510"/>
        <w:contextualSpacing w:val="0"/>
        <w:rPr>
          <w:rFonts w:ascii="Arial" w:hAnsi="Arial" w:cs="Arial"/>
        </w:rPr>
      </w:pPr>
      <w:r w:rsidRPr="00C2113A">
        <w:rPr>
          <w:rFonts w:ascii="Arial" w:hAnsi="Arial" w:cs="Arial"/>
        </w:rPr>
        <w:t>No ser titular de una magistratura o de la Secretaría del Tribunal Electoral, jueza o juez instructor, ni integrante de los Consejos Electorales Estatal, Distritales o Municipales del Instituto Electoral y de Participación Ciudadana, ni ser titular de la Secretaría Ejecutiva, Contraloría General, Dirección o personal profesional directivo del propio Instituto, salvo que se hubieren separado de su encargo, de manera definitiva, dos años antes de la fecha de la elección;</w:t>
      </w:r>
    </w:p>
    <w:p w14:paraId="0B2FE9B5" w14:textId="77777777" w:rsidR="008F46A3" w:rsidRPr="00C2113A" w:rsidRDefault="008F46A3" w:rsidP="001341DD">
      <w:pPr>
        <w:pStyle w:val="Prrafodelista"/>
        <w:numPr>
          <w:ilvl w:val="0"/>
          <w:numId w:val="3"/>
        </w:numPr>
        <w:spacing w:line="300" w:lineRule="auto"/>
        <w:ind w:left="510" w:hanging="510"/>
        <w:contextualSpacing w:val="0"/>
        <w:rPr>
          <w:rFonts w:ascii="Arial" w:hAnsi="Arial" w:cs="Arial"/>
        </w:rPr>
      </w:pPr>
      <w:r w:rsidRPr="00C2113A">
        <w:rPr>
          <w:rFonts w:ascii="Arial" w:hAnsi="Arial" w:cs="Arial"/>
        </w:rPr>
        <w:t>No estar comprendido dentro de alguna de las incapacidades del artículo 116 de la Constitución Política de los Estados Unidos Mexicanos; y</w:t>
      </w:r>
    </w:p>
    <w:p w14:paraId="48257947" w14:textId="77777777" w:rsidR="008F46A3" w:rsidRPr="00C2113A" w:rsidRDefault="008F46A3" w:rsidP="001341DD">
      <w:pPr>
        <w:pStyle w:val="Prrafodelista"/>
        <w:numPr>
          <w:ilvl w:val="0"/>
          <w:numId w:val="3"/>
        </w:numPr>
        <w:spacing w:line="300" w:lineRule="auto"/>
        <w:ind w:left="510" w:hanging="510"/>
        <w:contextualSpacing w:val="0"/>
        <w:rPr>
          <w:rFonts w:ascii="Arial" w:hAnsi="Arial" w:cs="Arial"/>
        </w:rPr>
      </w:pPr>
      <w:r w:rsidRPr="00C2113A">
        <w:rPr>
          <w:rFonts w:ascii="Arial" w:hAnsi="Arial" w:cs="Arial"/>
        </w:rPr>
        <w:t>Estar en pleno ejercicio de sus derechos.</w:t>
      </w:r>
    </w:p>
    <w:p w14:paraId="60AA7F4B" w14:textId="77777777" w:rsidR="006E55BF" w:rsidRPr="00C2113A" w:rsidRDefault="006E55BF" w:rsidP="001341DD">
      <w:pPr>
        <w:pStyle w:val="Ttulo2"/>
        <w:spacing w:line="300" w:lineRule="auto"/>
        <w:rPr>
          <w:rFonts w:ascii="Arial" w:hAnsi="Arial" w:cs="Arial"/>
          <w:sz w:val="23"/>
          <w:szCs w:val="23"/>
        </w:rPr>
      </w:pPr>
      <w:r w:rsidRPr="00C2113A">
        <w:rPr>
          <w:rFonts w:ascii="Arial" w:hAnsi="Arial" w:cs="Arial"/>
          <w:sz w:val="23"/>
          <w:szCs w:val="23"/>
        </w:rPr>
        <w:t>Requisitos comunes a las candidaturas a la Gubernatura del Estado, las Diputaciones, Presidencias Municipales y Regidurías</w:t>
      </w:r>
    </w:p>
    <w:p w14:paraId="07E24CAC" w14:textId="77777777" w:rsidR="006E55BF" w:rsidRPr="00C2113A" w:rsidRDefault="006E55BF" w:rsidP="001341DD">
      <w:pPr>
        <w:spacing w:line="300" w:lineRule="auto"/>
        <w:rPr>
          <w:rFonts w:ascii="Arial" w:hAnsi="Arial" w:cs="Arial"/>
        </w:rPr>
      </w:pPr>
      <w:r w:rsidRPr="00C2113A">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0FA40F98" w14:textId="77777777" w:rsidR="006E55BF" w:rsidRPr="00C2113A" w:rsidRDefault="003F6E16" w:rsidP="001341DD">
      <w:pPr>
        <w:spacing w:line="300" w:lineRule="auto"/>
        <w:rPr>
          <w:rFonts w:ascii="Arial" w:hAnsi="Arial" w:cs="Arial"/>
        </w:rPr>
      </w:pPr>
      <w:r w:rsidRPr="00C2113A">
        <w:rPr>
          <w:rFonts w:ascii="Arial" w:hAnsi="Arial" w:cs="Arial"/>
        </w:rPr>
        <w:t xml:space="preserve">Además, </w:t>
      </w:r>
      <w:r w:rsidR="006E55BF" w:rsidRPr="00C2113A">
        <w:rPr>
          <w:rFonts w:ascii="Arial" w:hAnsi="Arial" w:cs="Arial"/>
        </w:rPr>
        <w:t>la ciudadanía que aspire a las candidaturas a la Gubernatura del Estado, las Diputaciones, Presidencias Municipales o Regidurías de los Ayuntamientos, deberá cumplir con los siguientes requisitos:</w:t>
      </w:r>
    </w:p>
    <w:p w14:paraId="23F6FB09" w14:textId="77777777" w:rsidR="006E55BF" w:rsidRPr="00C2113A" w:rsidRDefault="006E55BF" w:rsidP="001341DD">
      <w:pPr>
        <w:pStyle w:val="Prrafodelista"/>
        <w:numPr>
          <w:ilvl w:val="1"/>
          <w:numId w:val="3"/>
        </w:numPr>
        <w:spacing w:line="300" w:lineRule="auto"/>
        <w:ind w:left="720"/>
        <w:contextualSpacing w:val="0"/>
        <w:rPr>
          <w:rFonts w:ascii="Arial" w:hAnsi="Arial" w:cs="Arial"/>
        </w:rPr>
      </w:pPr>
      <w:r w:rsidRPr="00C2113A">
        <w:rPr>
          <w:rFonts w:ascii="Arial" w:hAnsi="Arial" w:cs="Arial"/>
        </w:rPr>
        <w:t>Estar inscrita en el padrón electoral correspondiente y contar con credencial para votar vigente, de conformidad con el artículo 11 numeral 2 de la Ley Electoral y de Partidos Políticos del Estado;</w:t>
      </w:r>
    </w:p>
    <w:p w14:paraId="55094051" w14:textId="77777777" w:rsidR="006E55BF" w:rsidRPr="00C2113A" w:rsidRDefault="006E55BF" w:rsidP="001341DD">
      <w:pPr>
        <w:pStyle w:val="Prrafodelista"/>
        <w:numPr>
          <w:ilvl w:val="1"/>
          <w:numId w:val="3"/>
        </w:numPr>
        <w:spacing w:line="300" w:lineRule="auto"/>
        <w:ind w:left="720"/>
        <w:contextualSpacing w:val="0"/>
        <w:rPr>
          <w:rFonts w:ascii="Arial" w:hAnsi="Arial" w:cs="Arial"/>
        </w:rPr>
      </w:pPr>
      <w:r w:rsidRPr="00C2113A">
        <w:rPr>
          <w:rFonts w:ascii="Arial" w:hAnsi="Arial" w:cs="Arial"/>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w:t>
      </w:r>
      <w:r w:rsidRPr="00C2113A">
        <w:rPr>
          <w:rFonts w:ascii="Arial" w:hAnsi="Arial" w:cs="Arial"/>
        </w:rPr>
        <w:lastRenderedPageBreak/>
        <w:t xml:space="preserve">contra las mujeres en razón de género, en cualquiera de sus modalidades y tipos; o por ser declarada como persona deudora alimentaria morosa en términos del artículo 38 fracción VII de la Constitución </w:t>
      </w:r>
      <w:r w:rsidR="00391967" w:rsidRPr="00C2113A">
        <w:rPr>
          <w:rFonts w:ascii="Arial" w:hAnsi="Arial" w:cs="Arial"/>
        </w:rPr>
        <w:t>Federal</w:t>
      </w:r>
      <w:r w:rsidRPr="00C2113A">
        <w:rPr>
          <w:rFonts w:ascii="Arial" w:hAnsi="Arial" w:cs="Arial"/>
        </w:rPr>
        <w:t>.</w:t>
      </w:r>
    </w:p>
    <w:p w14:paraId="5EF5382B" w14:textId="77777777" w:rsidR="006E55BF" w:rsidRPr="00C2113A" w:rsidRDefault="00DB74CA" w:rsidP="001341DD">
      <w:pPr>
        <w:pStyle w:val="Ttulo2"/>
        <w:spacing w:line="300" w:lineRule="auto"/>
        <w:rPr>
          <w:rFonts w:ascii="Arial" w:hAnsi="Arial" w:cs="Arial"/>
          <w:sz w:val="23"/>
          <w:szCs w:val="23"/>
        </w:rPr>
      </w:pPr>
      <w:r w:rsidRPr="00C2113A">
        <w:rPr>
          <w:rFonts w:ascii="Arial" w:hAnsi="Arial" w:cs="Arial"/>
          <w:sz w:val="23"/>
          <w:szCs w:val="23"/>
        </w:rPr>
        <w:t>Verificación de los requisitos de elegibilidad</w:t>
      </w:r>
    </w:p>
    <w:p w14:paraId="0078B42C" w14:textId="77777777" w:rsidR="006E55BF" w:rsidRPr="00C2113A" w:rsidRDefault="006E55BF" w:rsidP="001341DD">
      <w:pPr>
        <w:spacing w:line="300" w:lineRule="auto"/>
        <w:rPr>
          <w:rFonts w:ascii="Arial" w:hAnsi="Arial" w:cs="Arial"/>
        </w:rPr>
      </w:pPr>
      <w:r w:rsidRPr="00C2113A">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31A4BAB3" w14:textId="77777777" w:rsidR="003F6E16" w:rsidRPr="00C2113A" w:rsidRDefault="006E55BF" w:rsidP="001341DD">
      <w:pPr>
        <w:spacing w:line="300" w:lineRule="auto"/>
        <w:rPr>
          <w:rFonts w:ascii="Arial" w:hAnsi="Arial" w:cs="Arial"/>
        </w:rPr>
      </w:pPr>
      <w:r w:rsidRPr="00C2113A">
        <w:rPr>
          <w:rFonts w:ascii="Arial" w:hAnsi="Arial" w:cs="Arial"/>
        </w:rPr>
        <w:t xml:space="preserve">En ese tenor, </w:t>
      </w:r>
      <w:r w:rsidR="003F6E16" w:rsidRPr="00C2113A">
        <w:rPr>
          <w:rFonts w:ascii="Arial" w:hAnsi="Arial" w:cs="Arial"/>
        </w:rPr>
        <w:t xml:space="preserve">la Sala Superior al resolver el SUP-JDC-741/2023 y sus acumulados determinó que es válida la verificación </w:t>
      </w:r>
      <w:r w:rsidR="000E57F3" w:rsidRPr="00C2113A">
        <w:rPr>
          <w:rFonts w:ascii="Arial" w:hAnsi="Arial" w:cs="Arial"/>
        </w:rPr>
        <w:t xml:space="preserve">por parte de este Instituto </w:t>
      </w:r>
      <w:r w:rsidR="003F6E16" w:rsidRPr="00C2113A">
        <w:rPr>
          <w:rFonts w:ascii="Arial" w:hAnsi="Arial" w:cs="Arial"/>
        </w:rPr>
        <w:t xml:space="preserve">de los supuestos previstos en el artículo 38 </w:t>
      </w:r>
      <w:r w:rsidR="00890E8F" w:rsidRPr="00C2113A">
        <w:rPr>
          <w:rFonts w:ascii="Arial" w:hAnsi="Arial" w:cs="Arial"/>
        </w:rPr>
        <w:t xml:space="preserve">de la Constitución Federal </w:t>
      </w:r>
      <w:r w:rsidR="003F6E16" w:rsidRPr="00C2113A">
        <w:rPr>
          <w:rFonts w:ascii="Arial" w:hAnsi="Arial" w:cs="Arial"/>
        </w:rPr>
        <w:t xml:space="preserve">y 8 fracción III de la Constitución local, pues con ello </w:t>
      </w:r>
      <w:r w:rsidR="00846159" w:rsidRPr="00C2113A">
        <w:rPr>
          <w:rFonts w:ascii="Arial" w:hAnsi="Arial" w:cs="Arial"/>
        </w:rPr>
        <w:t xml:space="preserve">se </w:t>
      </w:r>
      <w:r w:rsidR="003F6E16" w:rsidRPr="00C2113A">
        <w:rPr>
          <w:rFonts w:ascii="Arial" w:hAnsi="Arial" w:cs="Arial"/>
        </w:rPr>
        <w:t>contribuye con la necesidad de reprochar y erradicar la violencia en todas sus formas y manifestaciones, en especial la que afecta a las mujeres por razones de género derivado de la desigualdad y discriminación estructural.</w:t>
      </w:r>
    </w:p>
    <w:p w14:paraId="179B4025" w14:textId="77777777" w:rsidR="00846159" w:rsidRPr="00C2113A" w:rsidRDefault="00846159" w:rsidP="001341DD">
      <w:pPr>
        <w:spacing w:line="300" w:lineRule="auto"/>
        <w:rPr>
          <w:rFonts w:ascii="Arial" w:hAnsi="Arial" w:cs="Arial"/>
        </w:rPr>
      </w:pPr>
      <w:r w:rsidRPr="00C2113A">
        <w:rPr>
          <w:rFonts w:ascii="Arial" w:hAnsi="Arial" w:cs="Arial"/>
        </w:rPr>
        <w:t xml:space="preserve">Asimismo, sostuvo que el Instituto no está limitado por normativa alguna a solo revisar los supuestos de la fracción VII del artículo 38 de la </w:t>
      </w:r>
      <w:r w:rsidR="00AE2BF4" w:rsidRPr="00C2113A">
        <w:rPr>
          <w:rFonts w:ascii="Arial" w:hAnsi="Arial" w:cs="Arial"/>
        </w:rPr>
        <w:t>Constitución Federal</w:t>
      </w:r>
      <w:r w:rsidRPr="00C2113A">
        <w:rPr>
          <w:rFonts w:ascii="Arial" w:hAnsi="Arial" w:cs="Arial"/>
        </w:rPr>
        <w:t>, puesto que tiene el deber de verificar todas las fracciones contenidas en esa disposición constitucional, ya que se busca su eficacia al pretender evitar que personas que tengan suspendidos sus derechos accedan a cargos de elección popular.</w:t>
      </w:r>
    </w:p>
    <w:p w14:paraId="39F885A0" w14:textId="77777777" w:rsidR="00846159" w:rsidRPr="00C2113A" w:rsidRDefault="00846159" w:rsidP="001341DD">
      <w:pPr>
        <w:spacing w:line="300" w:lineRule="auto"/>
        <w:rPr>
          <w:rFonts w:ascii="Arial" w:hAnsi="Arial" w:cs="Arial"/>
        </w:rPr>
      </w:pPr>
      <w:r w:rsidRPr="00C2113A">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0E2B1379" w14:textId="77777777" w:rsidR="00786A46" w:rsidRPr="00C2113A" w:rsidRDefault="00786A46" w:rsidP="001341DD">
      <w:pPr>
        <w:pStyle w:val="Ttulo2"/>
        <w:spacing w:line="300" w:lineRule="auto"/>
        <w:rPr>
          <w:rFonts w:ascii="Arial" w:hAnsi="Arial" w:cs="Arial"/>
          <w:sz w:val="23"/>
          <w:szCs w:val="23"/>
        </w:rPr>
      </w:pPr>
      <w:r w:rsidRPr="00C2113A">
        <w:rPr>
          <w:rFonts w:ascii="Arial" w:hAnsi="Arial" w:cs="Arial"/>
          <w:sz w:val="23"/>
          <w:szCs w:val="23"/>
        </w:rPr>
        <w:lastRenderedPageBreak/>
        <w:t xml:space="preserve">Plazos y órganos competentes para el registro de candidaturas </w:t>
      </w:r>
    </w:p>
    <w:p w14:paraId="2596B790" w14:textId="77777777" w:rsidR="00132DB9" w:rsidRPr="00C2113A" w:rsidRDefault="00132DB9" w:rsidP="001341DD">
      <w:pPr>
        <w:spacing w:line="300" w:lineRule="auto"/>
        <w:rPr>
          <w:rFonts w:ascii="Arial" w:hAnsi="Arial" w:cs="Arial"/>
        </w:rPr>
      </w:pPr>
      <w:r w:rsidRPr="00C2113A">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220CE868" w14:textId="77777777" w:rsidR="00132DB9" w:rsidRPr="00C2113A" w:rsidRDefault="00132DB9" w:rsidP="001341DD">
      <w:pPr>
        <w:pStyle w:val="Prrafodelista"/>
        <w:numPr>
          <w:ilvl w:val="0"/>
          <w:numId w:val="12"/>
        </w:numPr>
        <w:spacing w:line="300" w:lineRule="auto"/>
        <w:ind w:left="357" w:hanging="357"/>
        <w:contextualSpacing w:val="0"/>
        <w:rPr>
          <w:rFonts w:ascii="Arial" w:hAnsi="Arial" w:cs="Arial"/>
        </w:rPr>
      </w:pPr>
      <w:r w:rsidRPr="00C2113A">
        <w:rPr>
          <w:rFonts w:ascii="Arial" w:hAnsi="Arial" w:cs="Arial"/>
        </w:rPr>
        <w:t>A la Gubernatura, Diputaciones y Regidurías por el principio de representación proporcional, ante el Consejo Estatal; y</w:t>
      </w:r>
    </w:p>
    <w:p w14:paraId="643C9022" w14:textId="77777777" w:rsidR="00132DB9" w:rsidRPr="00C2113A" w:rsidRDefault="00132DB9" w:rsidP="001341DD">
      <w:pPr>
        <w:pStyle w:val="Prrafodelista"/>
        <w:numPr>
          <w:ilvl w:val="0"/>
          <w:numId w:val="12"/>
        </w:numPr>
        <w:spacing w:line="300" w:lineRule="auto"/>
        <w:ind w:left="357" w:hanging="357"/>
        <w:contextualSpacing w:val="0"/>
        <w:rPr>
          <w:rFonts w:ascii="Arial" w:hAnsi="Arial" w:cs="Arial"/>
        </w:rPr>
      </w:pPr>
      <w:r w:rsidRPr="00C2113A">
        <w:rPr>
          <w:rFonts w:ascii="Arial" w:hAnsi="Arial" w:cs="Arial"/>
        </w:rPr>
        <w:t>A Diputaciones y Regidurías por el Principio de Mayoría Relativa, y Presidencias Municipales ante los Consejos Distritales respectivos.</w:t>
      </w:r>
    </w:p>
    <w:p w14:paraId="02724498" w14:textId="77777777" w:rsidR="00132DB9" w:rsidRPr="00C2113A" w:rsidRDefault="00132DB9" w:rsidP="001341DD">
      <w:pPr>
        <w:spacing w:line="300" w:lineRule="auto"/>
        <w:rPr>
          <w:rFonts w:ascii="Arial" w:hAnsi="Arial" w:cs="Arial"/>
        </w:rPr>
      </w:pPr>
      <w:r w:rsidRPr="00C2113A">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74BE1F55" w14:textId="77777777" w:rsidR="0079463F" w:rsidRPr="00C2113A" w:rsidRDefault="0079463F" w:rsidP="001341DD">
      <w:pPr>
        <w:pStyle w:val="Ttulo2"/>
        <w:spacing w:line="300" w:lineRule="auto"/>
        <w:rPr>
          <w:rFonts w:ascii="Arial" w:hAnsi="Arial" w:cs="Arial"/>
          <w:sz w:val="23"/>
          <w:szCs w:val="23"/>
        </w:rPr>
      </w:pPr>
      <w:r w:rsidRPr="00C2113A">
        <w:rPr>
          <w:rFonts w:ascii="Arial" w:hAnsi="Arial" w:cs="Arial"/>
          <w:sz w:val="23"/>
          <w:szCs w:val="23"/>
        </w:rPr>
        <w:t>Requisitos legales de la solicitud de registro</w:t>
      </w:r>
    </w:p>
    <w:p w14:paraId="3CC4EEDA" w14:textId="77777777" w:rsidR="0079463F" w:rsidRPr="00C2113A" w:rsidRDefault="0079463F" w:rsidP="001341DD">
      <w:pPr>
        <w:spacing w:line="300" w:lineRule="auto"/>
        <w:rPr>
          <w:rFonts w:ascii="Arial" w:hAnsi="Arial" w:cs="Arial"/>
        </w:rPr>
      </w:pPr>
      <w:r w:rsidRPr="00C2113A">
        <w:rPr>
          <w:rFonts w:ascii="Arial" w:hAnsi="Arial" w:cs="Arial"/>
        </w:rPr>
        <w:t xml:space="preserve">Que, de conformidad con el artículo 189 </w:t>
      </w:r>
      <w:r w:rsidR="008D1BE4" w:rsidRPr="00C2113A">
        <w:rPr>
          <w:rFonts w:ascii="Arial" w:hAnsi="Arial" w:cs="Arial"/>
        </w:rPr>
        <w:t xml:space="preserve">numeral 1 </w:t>
      </w:r>
      <w:r w:rsidRPr="00C2113A">
        <w:rPr>
          <w:rFonts w:ascii="Arial" w:hAnsi="Arial" w:cs="Arial"/>
        </w:rPr>
        <w:t>de la Ley Electoral, la solicitud de registro de candidaturas deberá señalar el partido político o coalición que los postule y los siguientes datos personales de la persona candidata:</w:t>
      </w:r>
    </w:p>
    <w:p w14:paraId="6A0BEC0C" w14:textId="77777777" w:rsidR="0079463F" w:rsidRPr="00C2113A" w:rsidRDefault="0079463F" w:rsidP="001341DD">
      <w:pPr>
        <w:pStyle w:val="Prrafodelista"/>
        <w:numPr>
          <w:ilvl w:val="0"/>
          <w:numId w:val="7"/>
        </w:numPr>
        <w:spacing w:line="300" w:lineRule="auto"/>
        <w:ind w:left="510" w:hanging="510"/>
        <w:rPr>
          <w:rFonts w:ascii="Arial" w:hAnsi="Arial" w:cs="Arial"/>
        </w:rPr>
      </w:pPr>
      <w:r w:rsidRPr="00C2113A">
        <w:rPr>
          <w:rFonts w:ascii="Arial" w:hAnsi="Arial" w:cs="Arial"/>
        </w:rPr>
        <w:t>Apellido paterno, apellido materno y nombre completo;</w:t>
      </w:r>
    </w:p>
    <w:p w14:paraId="666B73CE" w14:textId="77777777" w:rsidR="0079463F" w:rsidRPr="00C2113A" w:rsidRDefault="0079463F" w:rsidP="001341DD">
      <w:pPr>
        <w:pStyle w:val="Prrafodelista"/>
        <w:numPr>
          <w:ilvl w:val="0"/>
          <w:numId w:val="7"/>
        </w:numPr>
        <w:spacing w:line="300" w:lineRule="auto"/>
        <w:ind w:left="510" w:hanging="510"/>
        <w:rPr>
          <w:rFonts w:ascii="Arial" w:hAnsi="Arial" w:cs="Arial"/>
        </w:rPr>
      </w:pPr>
      <w:r w:rsidRPr="00C2113A">
        <w:rPr>
          <w:rFonts w:ascii="Arial" w:hAnsi="Arial" w:cs="Arial"/>
        </w:rPr>
        <w:t>Lugar y fecha de nacimiento;</w:t>
      </w:r>
    </w:p>
    <w:p w14:paraId="434691CF" w14:textId="77777777" w:rsidR="0079463F" w:rsidRPr="00C2113A" w:rsidRDefault="0079463F" w:rsidP="001341DD">
      <w:pPr>
        <w:pStyle w:val="Prrafodelista"/>
        <w:numPr>
          <w:ilvl w:val="0"/>
          <w:numId w:val="7"/>
        </w:numPr>
        <w:spacing w:line="300" w:lineRule="auto"/>
        <w:ind w:left="510" w:hanging="510"/>
        <w:rPr>
          <w:rFonts w:ascii="Arial" w:hAnsi="Arial" w:cs="Arial"/>
        </w:rPr>
      </w:pPr>
      <w:r w:rsidRPr="00C2113A">
        <w:rPr>
          <w:rFonts w:ascii="Arial" w:hAnsi="Arial" w:cs="Arial"/>
        </w:rPr>
        <w:t>Domicilio y tiempo de residencia en el mismo;</w:t>
      </w:r>
    </w:p>
    <w:p w14:paraId="0554823A" w14:textId="77777777" w:rsidR="0079463F" w:rsidRPr="00C2113A" w:rsidRDefault="0079463F" w:rsidP="001341DD">
      <w:pPr>
        <w:pStyle w:val="Prrafodelista"/>
        <w:numPr>
          <w:ilvl w:val="0"/>
          <w:numId w:val="7"/>
        </w:numPr>
        <w:spacing w:line="300" w:lineRule="auto"/>
        <w:ind w:left="510" w:hanging="510"/>
        <w:rPr>
          <w:rFonts w:ascii="Arial" w:hAnsi="Arial" w:cs="Arial"/>
        </w:rPr>
      </w:pPr>
      <w:r w:rsidRPr="00C2113A">
        <w:rPr>
          <w:rFonts w:ascii="Arial" w:hAnsi="Arial" w:cs="Arial"/>
        </w:rPr>
        <w:t>Ocupación;</w:t>
      </w:r>
    </w:p>
    <w:p w14:paraId="16149E40" w14:textId="77777777" w:rsidR="0079463F" w:rsidRPr="00C2113A" w:rsidRDefault="0079463F" w:rsidP="001341DD">
      <w:pPr>
        <w:pStyle w:val="Prrafodelista"/>
        <w:numPr>
          <w:ilvl w:val="0"/>
          <w:numId w:val="7"/>
        </w:numPr>
        <w:spacing w:line="300" w:lineRule="auto"/>
        <w:ind w:left="510" w:hanging="510"/>
        <w:rPr>
          <w:rFonts w:ascii="Arial" w:hAnsi="Arial" w:cs="Arial"/>
        </w:rPr>
      </w:pPr>
      <w:r w:rsidRPr="00C2113A">
        <w:rPr>
          <w:rFonts w:ascii="Arial" w:hAnsi="Arial" w:cs="Arial"/>
        </w:rPr>
        <w:t>Clave de la credencial para votar, y</w:t>
      </w:r>
    </w:p>
    <w:p w14:paraId="3007B30D" w14:textId="77777777" w:rsidR="0079463F" w:rsidRPr="00C2113A" w:rsidRDefault="0079463F" w:rsidP="001341DD">
      <w:pPr>
        <w:pStyle w:val="Prrafodelista"/>
        <w:numPr>
          <w:ilvl w:val="0"/>
          <w:numId w:val="7"/>
        </w:numPr>
        <w:spacing w:line="300" w:lineRule="auto"/>
        <w:ind w:left="510" w:hanging="510"/>
        <w:rPr>
          <w:rFonts w:ascii="Arial" w:hAnsi="Arial" w:cs="Arial"/>
        </w:rPr>
      </w:pPr>
      <w:r w:rsidRPr="00C2113A">
        <w:rPr>
          <w:rFonts w:ascii="Arial" w:hAnsi="Arial" w:cs="Arial"/>
        </w:rPr>
        <w:t>Cargo para el que se les postule.</w:t>
      </w:r>
    </w:p>
    <w:p w14:paraId="326CBD3C" w14:textId="77777777" w:rsidR="0079463F" w:rsidRPr="00C2113A" w:rsidRDefault="008D1BE4" w:rsidP="001341DD">
      <w:pPr>
        <w:spacing w:line="300" w:lineRule="auto"/>
        <w:rPr>
          <w:rFonts w:ascii="Arial" w:hAnsi="Arial" w:cs="Arial"/>
        </w:rPr>
      </w:pPr>
      <w:r w:rsidRPr="00C2113A">
        <w:rPr>
          <w:rFonts w:ascii="Arial" w:hAnsi="Arial" w:cs="Arial"/>
        </w:rPr>
        <w:t>Además, de acuerdo con el numeral 2 del artículo en cita, las y lo</w:t>
      </w:r>
      <w:r w:rsidR="0079463F" w:rsidRPr="00C2113A">
        <w:rPr>
          <w:rFonts w:ascii="Arial" w:hAnsi="Arial" w:cs="Arial"/>
        </w:rPr>
        <w:t xml:space="preserve">s candidatos a </w:t>
      </w:r>
      <w:r w:rsidR="00583E5F" w:rsidRPr="00C2113A">
        <w:rPr>
          <w:rFonts w:ascii="Arial" w:hAnsi="Arial" w:cs="Arial"/>
        </w:rPr>
        <w:t xml:space="preserve">Diputaciones </w:t>
      </w:r>
      <w:r w:rsidR="0079463F" w:rsidRPr="00C2113A">
        <w:rPr>
          <w:rFonts w:ascii="Arial" w:hAnsi="Arial" w:cs="Arial"/>
        </w:rPr>
        <w:t xml:space="preserve">al Congreso del Estado o a </w:t>
      </w:r>
      <w:r w:rsidR="00583E5F" w:rsidRPr="00C2113A">
        <w:rPr>
          <w:rFonts w:ascii="Arial" w:hAnsi="Arial" w:cs="Arial"/>
        </w:rPr>
        <w:t xml:space="preserve">Regidurías </w:t>
      </w:r>
      <w:r w:rsidR="0079463F" w:rsidRPr="00C2113A">
        <w:rPr>
          <w:rFonts w:ascii="Arial" w:hAnsi="Arial" w:cs="Arial"/>
        </w:rPr>
        <w:t xml:space="preserve">de los ayuntamientos, por ambos principios, que sean postulados para un período consecutivo, deberán acompañar una </w:t>
      </w:r>
      <w:r w:rsidR="0079463F" w:rsidRPr="00C2113A">
        <w:rPr>
          <w:rFonts w:ascii="Arial" w:hAnsi="Arial" w:cs="Arial"/>
        </w:rPr>
        <w:lastRenderedPageBreak/>
        <w:t>carta que especifique los periodos para los que han sido electos en ese cargo y la manifestación de estar cumpliendo los límites establecidos por la Constitución Local en materia de elección consecutiva.</w:t>
      </w:r>
    </w:p>
    <w:p w14:paraId="10A47387" w14:textId="77777777" w:rsidR="00797A59" w:rsidRPr="00C2113A" w:rsidRDefault="008D1BE4" w:rsidP="001341DD">
      <w:pPr>
        <w:spacing w:line="300" w:lineRule="auto"/>
        <w:rPr>
          <w:rFonts w:ascii="Arial" w:hAnsi="Arial" w:cs="Arial"/>
        </w:rPr>
      </w:pPr>
      <w:r w:rsidRPr="00C2113A">
        <w:rPr>
          <w:rFonts w:ascii="Arial" w:hAnsi="Arial" w:cs="Arial"/>
        </w:rPr>
        <w:t xml:space="preserve">Del mismo modo, </w:t>
      </w:r>
      <w:r w:rsidR="00797A59" w:rsidRPr="00C2113A">
        <w:rPr>
          <w:rFonts w:ascii="Arial" w:hAnsi="Arial" w:cs="Arial"/>
        </w:rPr>
        <w:t xml:space="preserve">conforme a los numerales </w:t>
      </w:r>
      <w:r w:rsidR="0079463F" w:rsidRPr="00C2113A">
        <w:rPr>
          <w:rFonts w:ascii="Arial" w:hAnsi="Arial" w:cs="Arial"/>
        </w:rPr>
        <w:t>3</w:t>
      </w:r>
      <w:r w:rsidR="00797A59" w:rsidRPr="00C2113A">
        <w:rPr>
          <w:rFonts w:ascii="Arial" w:hAnsi="Arial" w:cs="Arial"/>
        </w:rPr>
        <w:t>, 4, 5, 6 y 7</w:t>
      </w:r>
      <w:r w:rsidRPr="00C2113A">
        <w:rPr>
          <w:rFonts w:ascii="Arial" w:hAnsi="Arial" w:cs="Arial"/>
        </w:rPr>
        <w:t xml:space="preserve"> del artículo 189 l</w:t>
      </w:r>
      <w:r w:rsidR="0079463F" w:rsidRPr="00C2113A">
        <w:rPr>
          <w:rFonts w:ascii="Arial" w:hAnsi="Arial" w:cs="Arial"/>
        </w:rPr>
        <w:t xml:space="preserve">a solicitud deberá </w:t>
      </w:r>
      <w:r w:rsidR="00797A59" w:rsidRPr="00C2113A">
        <w:rPr>
          <w:rFonts w:ascii="Arial" w:hAnsi="Arial" w:cs="Arial"/>
        </w:rPr>
        <w:t>reunir los siguientes requisitos:</w:t>
      </w:r>
    </w:p>
    <w:p w14:paraId="0FF0B586" w14:textId="77777777" w:rsidR="0079463F" w:rsidRPr="00C2113A" w:rsidRDefault="00797A59" w:rsidP="001341DD">
      <w:pPr>
        <w:pStyle w:val="Prrafodelista"/>
        <w:numPr>
          <w:ilvl w:val="0"/>
          <w:numId w:val="8"/>
        </w:numPr>
        <w:spacing w:line="300" w:lineRule="auto"/>
        <w:ind w:left="510" w:hanging="510"/>
        <w:contextualSpacing w:val="0"/>
        <w:rPr>
          <w:rFonts w:ascii="Arial" w:hAnsi="Arial" w:cs="Arial"/>
        </w:rPr>
      </w:pPr>
      <w:r w:rsidRPr="00C2113A">
        <w:rPr>
          <w:rFonts w:ascii="Arial" w:hAnsi="Arial" w:cs="Arial"/>
        </w:rPr>
        <w:t>A</w:t>
      </w:r>
      <w:r w:rsidR="0079463F" w:rsidRPr="00C2113A">
        <w:rPr>
          <w:rFonts w:ascii="Arial" w:hAnsi="Arial" w:cs="Arial"/>
        </w:rPr>
        <w:t>compañarse de la declaración de aceptación de la candidatura, copia del acta de nacimiento y de la credencial para votar.</w:t>
      </w:r>
    </w:p>
    <w:p w14:paraId="207080FE" w14:textId="77777777" w:rsidR="0079463F" w:rsidRPr="00C2113A" w:rsidRDefault="00797A59" w:rsidP="001341DD">
      <w:pPr>
        <w:pStyle w:val="Prrafodelista"/>
        <w:numPr>
          <w:ilvl w:val="0"/>
          <w:numId w:val="8"/>
        </w:numPr>
        <w:spacing w:line="300" w:lineRule="auto"/>
        <w:ind w:left="510" w:hanging="510"/>
        <w:contextualSpacing w:val="0"/>
        <w:rPr>
          <w:rFonts w:ascii="Arial" w:hAnsi="Arial" w:cs="Arial"/>
        </w:rPr>
      </w:pPr>
      <w:r w:rsidRPr="00C2113A">
        <w:rPr>
          <w:rFonts w:ascii="Arial" w:hAnsi="Arial" w:cs="Arial"/>
        </w:rPr>
        <w:t>La manifestación por escrito del partido polític</w:t>
      </w:r>
      <w:r w:rsidR="0079463F" w:rsidRPr="00C2113A">
        <w:rPr>
          <w:rFonts w:ascii="Arial" w:hAnsi="Arial" w:cs="Arial"/>
        </w:rPr>
        <w:t xml:space="preserve">o postulante, en su caso, que </w:t>
      </w:r>
      <w:r w:rsidRPr="00C2113A">
        <w:rPr>
          <w:rFonts w:ascii="Arial" w:hAnsi="Arial" w:cs="Arial"/>
        </w:rPr>
        <w:t xml:space="preserve">las y </w:t>
      </w:r>
      <w:r w:rsidR="0079463F" w:rsidRPr="00C2113A">
        <w:rPr>
          <w:rFonts w:ascii="Arial" w:hAnsi="Arial" w:cs="Arial"/>
        </w:rPr>
        <w:t>los candidatos cuyo registro solicita, fueron seleccionados de conformidad con las bases estatuarias del propio partido.</w:t>
      </w:r>
    </w:p>
    <w:p w14:paraId="1711434D" w14:textId="77777777" w:rsidR="0079463F" w:rsidRPr="00C2113A" w:rsidRDefault="00797A59" w:rsidP="001341DD">
      <w:pPr>
        <w:pStyle w:val="Prrafodelista"/>
        <w:numPr>
          <w:ilvl w:val="0"/>
          <w:numId w:val="8"/>
        </w:numPr>
        <w:spacing w:line="300" w:lineRule="auto"/>
        <w:ind w:left="510" w:hanging="510"/>
        <w:contextualSpacing w:val="0"/>
        <w:rPr>
          <w:rFonts w:ascii="Arial" w:hAnsi="Arial" w:cs="Arial"/>
        </w:rPr>
      </w:pPr>
      <w:r w:rsidRPr="00C2113A">
        <w:rPr>
          <w:rFonts w:ascii="Arial" w:hAnsi="Arial" w:cs="Arial"/>
        </w:rPr>
        <w:t>En el caso, de l</w:t>
      </w:r>
      <w:r w:rsidR="0079463F" w:rsidRPr="00C2113A">
        <w:rPr>
          <w:rFonts w:ascii="Arial" w:hAnsi="Arial" w:cs="Arial"/>
        </w:rPr>
        <w:t xml:space="preserve">a solicitud de cada </w:t>
      </w:r>
      <w:r w:rsidRPr="00C2113A">
        <w:rPr>
          <w:rFonts w:ascii="Arial" w:hAnsi="Arial" w:cs="Arial"/>
        </w:rPr>
        <w:t xml:space="preserve">partido político </w:t>
      </w:r>
      <w:r w:rsidR="0079463F" w:rsidRPr="00C2113A">
        <w:rPr>
          <w:rFonts w:ascii="Arial" w:hAnsi="Arial" w:cs="Arial"/>
        </w:rPr>
        <w:t xml:space="preserve">para el registro de las listas completas de candidaturas a </w:t>
      </w:r>
      <w:r w:rsidRPr="00C2113A">
        <w:rPr>
          <w:rFonts w:ascii="Arial" w:hAnsi="Arial" w:cs="Arial"/>
        </w:rPr>
        <w:t xml:space="preserve">Diputaciones </w:t>
      </w:r>
      <w:r w:rsidR="0079463F" w:rsidRPr="00C2113A">
        <w:rPr>
          <w:rFonts w:ascii="Arial" w:hAnsi="Arial" w:cs="Arial"/>
        </w:rPr>
        <w:t xml:space="preserve">por el </w:t>
      </w:r>
      <w:r w:rsidRPr="00C2113A">
        <w:rPr>
          <w:rFonts w:ascii="Arial" w:hAnsi="Arial" w:cs="Arial"/>
        </w:rPr>
        <w:t xml:space="preserve">principio </w:t>
      </w:r>
      <w:r w:rsidR="0079463F" w:rsidRPr="00C2113A">
        <w:rPr>
          <w:rFonts w:ascii="Arial" w:hAnsi="Arial" w:cs="Arial"/>
        </w:rPr>
        <w:t xml:space="preserve">de </w:t>
      </w:r>
      <w:r w:rsidRPr="00C2113A">
        <w:rPr>
          <w:rFonts w:ascii="Arial" w:hAnsi="Arial" w:cs="Arial"/>
        </w:rPr>
        <w:t xml:space="preserve">representación proporcional </w:t>
      </w:r>
      <w:r w:rsidR="0079463F" w:rsidRPr="00C2113A">
        <w:rPr>
          <w:rFonts w:ascii="Arial" w:hAnsi="Arial" w:cs="Arial"/>
        </w:rPr>
        <w:t xml:space="preserve">para </w:t>
      </w:r>
      <w:r w:rsidRPr="00C2113A">
        <w:rPr>
          <w:rFonts w:ascii="Arial" w:hAnsi="Arial" w:cs="Arial"/>
        </w:rPr>
        <w:t>la circunscripción plurinominal</w:t>
      </w:r>
      <w:r w:rsidR="0079463F" w:rsidRPr="00C2113A">
        <w:rPr>
          <w:rFonts w:ascii="Arial" w:hAnsi="Arial" w:cs="Arial"/>
        </w:rPr>
        <w:t xml:space="preserve">, deberá acompañarse, además de los documentos a que se refieren los párrafos anteriores, de la constancia de registro de por lo menos 14 candidaturas de </w:t>
      </w:r>
      <w:r w:rsidRPr="00C2113A">
        <w:rPr>
          <w:rFonts w:ascii="Arial" w:hAnsi="Arial" w:cs="Arial"/>
        </w:rPr>
        <w:t xml:space="preserve">Diputaciones </w:t>
      </w:r>
      <w:r w:rsidR="0079463F" w:rsidRPr="00C2113A">
        <w:rPr>
          <w:rFonts w:ascii="Arial" w:hAnsi="Arial" w:cs="Arial"/>
        </w:rPr>
        <w:t xml:space="preserve">y 12 </w:t>
      </w:r>
      <w:r w:rsidRPr="00C2113A">
        <w:rPr>
          <w:rFonts w:ascii="Arial" w:hAnsi="Arial" w:cs="Arial"/>
        </w:rPr>
        <w:t>planillas de Regiduría</w:t>
      </w:r>
      <w:r w:rsidR="0079463F" w:rsidRPr="00C2113A">
        <w:rPr>
          <w:rFonts w:ascii="Arial" w:hAnsi="Arial" w:cs="Arial"/>
        </w:rPr>
        <w:t xml:space="preserve">s por el </w:t>
      </w:r>
      <w:r w:rsidR="008D1BE4" w:rsidRPr="00C2113A">
        <w:rPr>
          <w:rFonts w:ascii="Arial" w:hAnsi="Arial" w:cs="Arial"/>
        </w:rPr>
        <w:t>principio de mayoría relativa</w:t>
      </w:r>
      <w:r w:rsidR="0079463F" w:rsidRPr="00C2113A">
        <w:rPr>
          <w:rFonts w:ascii="Arial" w:hAnsi="Arial" w:cs="Arial"/>
        </w:rPr>
        <w:t>, las que se podrán acreditar con las registradas por el propio partido y las que correspondan a la coalición a la que, en su caso, pertenezcan.</w:t>
      </w:r>
    </w:p>
    <w:p w14:paraId="0C4FAF34" w14:textId="77777777" w:rsidR="0079463F" w:rsidRPr="00C2113A" w:rsidRDefault="0079463F" w:rsidP="001341DD">
      <w:pPr>
        <w:pStyle w:val="Prrafodelista"/>
        <w:numPr>
          <w:ilvl w:val="0"/>
          <w:numId w:val="8"/>
        </w:numPr>
        <w:spacing w:line="300" w:lineRule="auto"/>
        <w:ind w:left="510" w:hanging="510"/>
        <w:contextualSpacing w:val="0"/>
        <w:rPr>
          <w:rFonts w:ascii="Arial" w:hAnsi="Arial" w:cs="Arial"/>
        </w:rPr>
      </w:pPr>
      <w:r w:rsidRPr="00C2113A">
        <w:rPr>
          <w:rFonts w:ascii="Arial" w:hAnsi="Arial" w:cs="Arial"/>
        </w:rPr>
        <w:t xml:space="preserve">Para el registro de candidatos por coalición, según corresponda deberá acreditarse que se cumplió con lo dispuesto en los artículos del 86 al 91 de </w:t>
      </w:r>
      <w:r w:rsidR="00797A59" w:rsidRPr="00C2113A">
        <w:rPr>
          <w:rFonts w:ascii="Arial" w:hAnsi="Arial" w:cs="Arial"/>
        </w:rPr>
        <w:t>la Ley Electoral</w:t>
      </w:r>
      <w:r w:rsidRPr="00C2113A">
        <w:rPr>
          <w:rFonts w:ascii="Arial" w:hAnsi="Arial" w:cs="Arial"/>
        </w:rPr>
        <w:t>, de acuerdo con la elección que se trate.</w:t>
      </w:r>
    </w:p>
    <w:p w14:paraId="68010347" w14:textId="13E9419C" w:rsidR="0079463F" w:rsidRPr="00C2113A" w:rsidRDefault="00797A59" w:rsidP="001341DD">
      <w:pPr>
        <w:pStyle w:val="Prrafodelista"/>
        <w:numPr>
          <w:ilvl w:val="0"/>
          <w:numId w:val="8"/>
        </w:numPr>
        <w:spacing w:line="300" w:lineRule="auto"/>
        <w:ind w:left="510" w:hanging="510"/>
        <w:contextualSpacing w:val="0"/>
        <w:rPr>
          <w:rFonts w:ascii="Arial" w:hAnsi="Arial" w:cs="Arial"/>
        </w:rPr>
      </w:pPr>
      <w:r w:rsidRPr="00C2113A">
        <w:rPr>
          <w:rFonts w:ascii="Arial" w:hAnsi="Arial" w:cs="Arial"/>
        </w:rPr>
        <w:t>La solicitud de registro de la lista</w:t>
      </w:r>
      <w:r w:rsidR="0079463F" w:rsidRPr="00C2113A">
        <w:rPr>
          <w:rFonts w:ascii="Arial" w:hAnsi="Arial" w:cs="Arial"/>
        </w:rPr>
        <w:t xml:space="preserve"> de representación proporcional a que se hace referencia en los párrafos anteriores, deberá especificar cuáles de los integrantes de cada lista están optando por reelegirse en sus cargos y el número de veces que han ocupado la misma posición de manera consecutiva.</w:t>
      </w:r>
    </w:p>
    <w:p w14:paraId="7686B929" w14:textId="393D0D05" w:rsidR="00644E83" w:rsidRPr="00C2113A" w:rsidRDefault="00644E83" w:rsidP="00644E83">
      <w:pPr>
        <w:spacing w:line="300" w:lineRule="auto"/>
        <w:rPr>
          <w:rFonts w:ascii="Arial" w:hAnsi="Arial" w:cs="Arial"/>
        </w:rPr>
      </w:pPr>
    </w:p>
    <w:p w14:paraId="76293E1F" w14:textId="77777777" w:rsidR="00644E83" w:rsidRPr="00C2113A" w:rsidRDefault="00644E83" w:rsidP="00644E83">
      <w:pPr>
        <w:spacing w:line="300" w:lineRule="auto"/>
        <w:rPr>
          <w:rFonts w:ascii="Arial" w:hAnsi="Arial" w:cs="Arial"/>
        </w:rPr>
      </w:pPr>
    </w:p>
    <w:p w14:paraId="09E7AD23" w14:textId="77777777" w:rsidR="00797A59" w:rsidRPr="00C2113A" w:rsidRDefault="00583E5F" w:rsidP="001341DD">
      <w:pPr>
        <w:pStyle w:val="Ttulo2"/>
        <w:spacing w:line="300" w:lineRule="auto"/>
        <w:rPr>
          <w:rFonts w:ascii="Arial" w:hAnsi="Arial" w:cs="Arial"/>
          <w:sz w:val="23"/>
          <w:szCs w:val="23"/>
        </w:rPr>
      </w:pPr>
      <w:r w:rsidRPr="00C2113A">
        <w:rPr>
          <w:rFonts w:ascii="Arial" w:hAnsi="Arial" w:cs="Arial"/>
          <w:sz w:val="23"/>
          <w:szCs w:val="23"/>
        </w:rPr>
        <w:lastRenderedPageBreak/>
        <w:t>Verificación de los requisitos</w:t>
      </w:r>
    </w:p>
    <w:p w14:paraId="17E9D23D" w14:textId="77777777" w:rsidR="0079463F" w:rsidRPr="00C2113A" w:rsidRDefault="00583E5F" w:rsidP="001341DD">
      <w:pPr>
        <w:spacing w:line="300" w:lineRule="auto"/>
        <w:rPr>
          <w:rFonts w:ascii="Arial" w:hAnsi="Arial" w:cs="Arial"/>
        </w:rPr>
      </w:pPr>
      <w:r w:rsidRPr="00C2113A">
        <w:rPr>
          <w:rFonts w:ascii="Arial" w:hAnsi="Arial" w:cs="Arial"/>
        </w:rPr>
        <w:t>Que, conforme al artículo 190 numeral 1 de la Ley Electoral, r</w:t>
      </w:r>
      <w:r w:rsidR="0079463F" w:rsidRPr="00C2113A">
        <w:rPr>
          <w:rFonts w:ascii="Arial" w:hAnsi="Arial" w:cs="Arial"/>
        </w:rPr>
        <w:t>ecibida la sol</w:t>
      </w:r>
      <w:r w:rsidRPr="00C2113A">
        <w:rPr>
          <w:rFonts w:ascii="Arial" w:hAnsi="Arial" w:cs="Arial"/>
        </w:rPr>
        <w:t>icitud de registro de candidaturas</w:t>
      </w:r>
      <w:r w:rsidR="0079463F" w:rsidRPr="00C2113A">
        <w:rPr>
          <w:rFonts w:ascii="Arial" w:hAnsi="Arial" w:cs="Arial"/>
        </w:rPr>
        <w:t xml:space="preserve"> por </w:t>
      </w:r>
      <w:r w:rsidRPr="00C2113A">
        <w:rPr>
          <w:rFonts w:ascii="Arial" w:hAnsi="Arial" w:cs="Arial"/>
        </w:rPr>
        <w:t xml:space="preserve">la Presidencia </w:t>
      </w:r>
      <w:r w:rsidR="0079463F" w:rsidRPr="00C2113A">
        <w:rPr>
          <w:rFonts w:ascii="Arial" w:hAnsi="Arial" w:cs="Arial"/>
        </w:rPr>
        <w:t xml:space="preserve">o </w:t>
      </w:r>
      <w:r w:rsidRPr="00C2113A">
        <w:rPr>
          <w:rFonts w:ascii="Arial" w:hAnsi="Arial" w:cs="Arial"/>
        </w:rPr>
        <w:t xml:space="preserve">la Secretaría </w:t>
      </w:r>
      <w:r w:rsidR="0079463F" w:rsidRPr="00C2113A">
        <w:rPr>
          <w:rFonts w:ascii="Arial" w:hAnsi="Arial" w:cs="Arial"/>
        </w:rPr>
        <w:t xml:space="preserve">del Consejo que corresponda, se verificará dentro de los tres días siguientes que se cumplió con todos los requisitos señalados en el artículo </w:t>
      </w:r>
      <w:r w:rsidRPr="00C2113A">
        <w:rPr>
          <w:rFonts w:ascii="Arial" w:hAnsi="Arial" w:cs="Arial"/>
        </w:rPr>
        <w:t>189 de la Ley en cita</w:t>
      </w:r>
      <w:r w:rsidR="0079463F" w:rsidRPr="00C2113A">
        <w:rPr>
          <w:rFonts w:ascii="Arial" w:hAnsi="Arial" w:cs="Arial"/>
        </w:rPr>
        <w:t>.</w:t>
      </w:r>
    </w:p>
    <w:p w14:paraId="00331C52" w14:textId="77777777" w:rsidR="0079463F" w:rsidRPr="00C2113A" w:rsidRDefault="00583E5F" w:rsidP="001341DD">
      <w:pPr>
        <w:spacing w:line="300" w:lineRule="auto"/>
        <w:rPr>
          <w:rFonts w:ascii="Arial" w:hAnsi="Arial" w:cs="Arial"/>
        </w:rPr>
      </w:pPr>
      <w:r w:rsidRPr="00C2113A">
        <w:rPr>
          <w:rFonts w:ascii="Arial" w:hAnsi="Arial" w:cs="Arial"/>
        </w:rPr>
        <w:t>En ese tenor, de acuerdo con el numeral 2 del artículo señalado, s</w:t>
      </w:r>
      <w:r w:rsidR="0079463F" w:rsidRPr="00C2113A">
        <w:rPr>
          <w:rFonts w:ascii="Arial" w:hAnsi="Arial" w:cs="Arial"/>
        </w:rPr>
        <w:t xml:space="preserve">i de la verificación realizada se advierte que hubo omisión de uno o varios requisitos, se notificará de inmediato al </w:t>
      </w:r>
      <w:r w:rsidRPr="00C2113A">
        <w:rPr>
          <w:rFonts w:ascii="Arial" w:hAnsi="Arial" w:cs="Arial"/>
        </w:rPr>
        <w:t>p</w:t>
      </w:r>
      <w:r w:rsidR="0079463F" w:rsidRPr="00C2113A">
        <w:rPr>
          <w:rFonts w:ascii="Arial" w:hAnsi="Arial" w:cs="Arial"/>
        </w:rPr>
        <w:t xml:space="preserve">artido </w:t>
      </w:r>
      <w:r w:rsidRPr="00C2113A">
        <w:rPr>
          <w:rFonts w:ascii="Arial" w:hAnsi="Arial" w:cs="Arial"/>
        </w:rPr>
        <w:t>p</w:t>
      </w:r>
      <w:r w:rsidR="0079463F" w:rsidRPr="00C2113A">
        <w:rPr>
          <w:rFonts w:ascii="Arial" w:hAnsi="Arial" w:cs="Arial"/>
        </w:rPr>
        <w:t>olítico o a</w:t>
      </w:r>
      <w:r w:rsidRPr="00C2113A">
        <w:rPr>
          <w:rFonts w:ascii="Arial" w:hAnsi="Arial" w:cs="Arial"/>
        </w:rPr>
        <w:t xml:space="preserve"> </w:t>
      </w:r>
      <w:r w:rsidR="0079463F" w:rsidRPr="00C2113A">
        <w:rPr>
          <w:rFonts w:ascii="Arial" w:hAnsi="Arial" w:cs="Arial"/>
        </w:rPr>
        <w:t>l</w:t>
      </w:r>
      <w:r w:rsidRPr="00C2113A">
        <w:rPr>
          <w:rFonts w:ascii="Arial" w:hAnsi="Arial" w:cs="Arial"/>
        </w:rPr>
        <w:t>a</w:t>
      </w:r>
      <w:r w:rsidR="0079463F" w:rsidRPr="00C2113A">
        <w:rPr>
          <w:rFonts w:ascii="Arial" w:hAnsi="Arial" w:cs="Arial"/>
        </w:rPr>
        <w:t xml:space="preserve"> </w:t>
      </w:r>
      <w:r w:rsidRPr="00C2113A">
        <w:rPr>
          <w:rFonts w:ascii="Arial" w:hAnsi="Arial" w:cs="Arial"/>
        </w:rPr>
        <w:t xml:space="preserve">candidata o candidato </w:t>
      </w:r>
      <w:r w:rsidR="0079463F" w:rsidRPr="00C2113A">
        <w:rPr>
          <w:rFonts w:ascii="Arial" w:hAnsi="Arial" w:cs="Arial"/>
        </w:rPr>
        <w:t xml:space="preserve">correspondiente para que dentro de las cuarenta y ocho horas siguientes subsane el o los requisitos omitidos o, en su caso, sustituya la candidatura siempre y cuando esto pueda realizarse dentro de los plazos que señale el artículo 188 de </w:t>
      </w:r>
      <w:r w:rsidRPr="00C2113A">
        <w:rPr>
          <w:rFonts w:ascii="Arial" w:hAnsi="Arial" w:cs="Arial"/>
        </w:rPr>
        <w:t xml:space="preserve">la propia </w:t>
      </w:r>
      <w:r w:rsidR="0079463F" w:rsidRPr="00C2113A">
        <w:rPr>
          <w:rFonts w:ascii="Arial" w:hAnsi="Arial" w:cs="Arial"/>
        </w:rPr>
        <w:t>Ley.</w:t>
      </w:r>
    </w:p>
    <w:p w14:paraId="43D22512" w14:textId="77777777" w:rsidR="0079463F" w:rsidRPr="00C2113A" w:rsidRDefault="0079463F" w:rsidP="001341DD">
      <w:pPr>
        <w:spacing w:line="300" w:lineRule="auto"/>
        <w:rPr>
          <w:rFonts w:ascii="Arial" w:hAnsi="Arial" w:cs="Arial"/>
        </w:rPr>
      </w:pPr>
      <w:r w:rsidRPr="00C2113A">
        <w:rPr>
          <w:rFonts w:ascii="Arial" w:hAnsi="Arial" w:cs="Arial"/>
        </w:rPr>
        <w:t xml:space="preserve">Para el caso de que los </w:t>
      </w:r>
      <w:r w:rsidR="002154E7" w:rsidRPr="00C2113A">
        <w:rPr>
          <w:rFonts w:ascii="Arial" w:hAnsi="Arial" w:cs="Arial"/>
        </w:rPr>
        <w:t xml:space="preserve">partidos políticos </w:t>
      </w:r>
      <w:r w:rsidRPr="00C2113A">
        <w:rPr>
          <w:rFonts w:ascii="Arial" w:hAnsi="Arial" w:cs="Arial"/>
        </w:rPr>
        <w:t xml:space="preserve">excedan el número de candidaturas simultáneas señaladas en el artículo 32 de </w:t>
      </w:r>
      <w:r w:rsidR="002154E7" w:rsidRPr="00C2113A">
        <w:rPr>
          <w:rFonts w:ascii="Arial" w:hAnsi="Arial" w:cs="Arial"/>
        </w:rPr>
        <w:t xml:space="preserve">la </w:t>
      </w:r>
      <w:r w:rsidRPr="00C2113A">
        <w:rPr>
          <w:rFonts w:ascii="Arial" w:hAnsi="Arial" w:cs="Arial"/>
        </w:rPr>
        <w:t>Ley</w:t>
      </w:r>
      <w:r w:rsidR="002154E7" w:rsidRPr="00C2113A">
        <w:rPr>
          <w:rFonts w:ascii="Arial" w:hAnsi="Arial" w:cs="Arial"/>
        </w:rPr>
        <w:t xml:space="preserve"> Electoral</w:t>
      </w:r>
      <w:r w:rsidRPr="00C2113A">
        <w:rPr>
          <w:rFonts w:ascii="Arial" w:hAnsi="Arial" w:cs="Arial"/>
        </w:rPr>
        <w:t xml:space="preserve">, </w:t>
      </w:r>
      <w:r w:rsidR="002154E7" w:rsidRPr="00C2113A">
        <w:rPr>
          <w:rFonts w:ascii="Arial" w:hAnsi="Arial" w:cs="Arial"/>
        </w:rPr>
        <w:t>la Secretaría</w:t>
      </w:r>
      <w:r w:rsidRPr="00C2113A">
        <w:rPr>
          <w:rFonts w:ascii="Arial" w:hAnsi="Arial" w:cs="Arial"/>
        </w:rPr>
        <w:t xml:space="preserve"> del Consejo Estatal, una vez detectadas las mismas, requerirá al </w:t>
      </w:r>
      <w:r w:rsidR="002154E7" w:rsidRPr="00C2113A">
        <w:rPr>
          <w:rFonts w:ascii="Arial" w:hAnsi="Arial" w:cs="Arial"/>
        </w:rPr>
        <w:t>partido p</w:t>
      </w:r>
      <w:r w:rsidRPr="00C2113A">
        <w:rPr>
          <w:rFonts w:ascii="Arial" w:hAnsi="Arial" w:cs="Arial"/>
        </w:rPr>
        <w:t>olítico a efecto de que informe a la autoridad electoral, en un término de cuarenta y ocho horas, las candidaturas o las fórmulas que deban excluirse de sus listas; en caso contrario, el Instituto procederá a suprimir de la</w:t>
      </w:r>
      <w:r w:rsidR="002154E7" w:rsidRPr="00C2113A">
        <w:rPr>
          <w:rFonts w:ascii="Arial" w:hAnsi="Arial" w:cs="Arial"/>
        </w:rPr>
        <w:t xml:space="preserve"> respectiva lista</w:t>
      </w:r>
      <w:r w:rsidRPr="00C2113A">
        <w:rPr>
          <w:rFonts w:ascii="Arial" w:hAnsi="Arial" w:cs="Arial"/>
        </w:rPr>
        <w:t xml:space="preserve"> las fórmulas necesarias hasta ajustar el límite de candidaturas permitidas por la ley, iniciando con los registros simultáneos ubicados en los últimos lugares de cada una de las listas, una después de otra, en su orden, hasta a</w:t>
      </w:r>
      <w:r w:rsidR="002154E7" w:rsidRPr="00C2113A">
        <w:rPr>
          <w:rFonts w:ascii="Arial" w:hAnsi="Arial" w:cs="Arial"/>
        </w:rPr>
        <w:t>justar el número antes referido, de conformidad con el artículo 190 numeral 3 de la Ley Electoral.</w:t>
      </w:r>
    </w:p>
    <w:p w14:paraId="6FE4EE9E" w14:textId="77777777" w:rsidR="0079463F" w:rsidRPr="00C2113A" w:rsidRDefault="002154E7" w:rsidP="001341DD">
      <w:pPr>
        <w:spacing w:line="300" w:lineRule="auto"/>
        <w:rPr>
          <w:rFonts w:ascii="Arial" w:hAnsi="Arial" w:cs="Arial"/>
        </w:rPr>
      </w:pPr>
      <w:r w:rsidRPr="00C2113A">
        <w:rPr>
          <w:rFonts w:ascii="Arial" w:hAnsi="Arial" w:cs="Arial"/>
        </w:rPr>
        <w:t>Finalmente, en términos del numeral 4 del artículo señalado, c</w:t>
      </w:r>
      <w:r w:rsidR="0079463F" w:rsidRPr="00C2113A">
        <w:rPr>
          <w:rFonts w:ascii="Arial" w:hAnsi="Arial" w:cs="Arial"/>
        </w:rPr>
        <w:t>ualquier solicitud o documentación presentada fuera de los plazos respectivos será desechada de plano y, en su caso, no se registrará la candidatura o candidaturas que no satisfagan los requisitos.</w:t>
      </w:r>
    </w:p>
    <w:p w14:paraId="3CA30BC6" w14:textId="77777777" w:rsidR="003A770D" w:rsidRPr="00C2113A" w:rsidRDefault="003A770D" w:rsidP="001341DD">
      <w:pPr>
        <w:pStyle w:val="Ttulo2"/>
        <w:spacing w:line="300" w:lineRule="auto"/>
        <w:rPr>
          <w:rFonts w:ascii="Arial" w:hAnsi="Arial" w:cs="Arial"/>
          <w:sz w:val="23"/>
          <w:szCs w:val="23"/>
        </w:rPr>
      </w:pPr>
      <w:r w:rsidRPr="00C2113A">
        <w:rPr>
          <w:rFonts w:ascii="Arial" w:hAnsi="Arial" w:cs="Arial"/>
          <w:sz w:val="23"/>
          <w:szCs w:val="23"/>
        </w:rPr>
        <w:t>Sustitución de candidatas y candidatos</w:t>
      </w:r>
    </w:p>
    <w:p w14:paraId="560785D1" w14:textId="77777777" w:rsidR="003A770D" w:rsidRPr="00C2113A" w:rsidRDefault="003A770D" w:rsidP="001341DD">
      <w:pPr>
        <w:spacing w:line="300" w:lineRule="auto"/>
        <w:rPr>
          <w:rFonts w:ascii="Arial" w:hAnsi="Arial" w:cs="Arial"/>
        </w:rPr>
      </w:pPr>
      <w:r w:rsidRPr="00C2113A">
        <w:rPr>
          <w:rFonts w:ascii="Arial" w:hAnsi="Arial" w:cs="Arial"/>
        </w:rPr>
        <w:t>Que el artículo 192 numeral 1 de la Ley Electoral establece que, para sustituir a sus candidatas o candi</w:t>
      </w:r>
      <w:r w:rsidR="00466A78" w:rsidRPr="00C2113A">
        <w:rPr>
          <w:rFonts w:ascii="Arial" w:hAnsi="Arial" w:cs="Arial"/>
        </w:rPr>
        <w:t xml:space="preserve">datos, los partidos políticos, </w:t>
      </w:r>
      <w:r w:rsidRPr="00C2113A">
        <w:rPr>
          <w:rFonts w:ascii="Arial" w:hAnsi="Arial" w:cs="Arial"/>
        </w:rPr>
        <w:t>coaliciones</w:t>
      </w:r>
      <w:r w:rsidR="00466A78" w:rsidRPr="00C2113A">
        <w:rPr>
          <w:rFonts w:ascii="Arial" w:hAnsi="Arial" w:cs="Arial"/>
        </w:rPr>
        <w:t xml:space="preserve"> y candidaturas comunes</w:t>
      </w:r>
      <w:r w:rsidRPr="00C2113A">
        <w:rPr>
          <w:rFonts w:ascii="Arial" w:hAnsi="Arial" w:cs="Arial"/>
        </w:rPr>
        <w:t>, deberán hacer la solicitud por escrito al Consejo Estatal cumpliendo las siguientes disposiciones:</w:t>
      </w:r>
    </w:p>
    <w:p w14:paraId="79A5896D" w14:textId="77777777" w:rsidR="003A770D" w:rsidRPr="00C2113A" w:rsidRDefault="003A770D" w:rsidP="001341DD">
      <w:pPr>
        <w:pStyle w:val="Prrafodelista"/>
        <w:numPr>
          <w:ilvl w:val="1"/>
          <w:numId w:val="8"/>
        </w:numPr>
        <w:spacing w:line="300" w:lineRule="auto"/>
        <w:ind w:left="510" w:hanging="510"/>
        <w:contextualSpacing w:val="0"/>
        <w:rPr>
          <w:rFonts w:ascii="Arial" w:hAnsi="Arial" w:cs="Arial"/>
        </w:rPr>
      </w:pPr>
      <w:r w:rsidRPr="00C2113A">
        <w:rPr>
          <w:rFonts w:ascii="Arial" w:hAnsi="Arial" w:cs="Arial"/>
        </w:rPr>
        <w:lastRenderedPageBreak/>
        <w:t>Dentro del plazo establecido para el registro de candidatos podrán sustituirlos libremente, debiendo observar las reglas y el principio de paridad entre los géneros establecidos en la Ley Electoral;</w:t>
      </w:r>
    </w:p>
    <w:p w14:paraId="5E960704" w14:textId="77777777" w:rsidR="003A770D" w:rsidRPr="00C2113A" w:rsidRDefault="003A770D" w:rsidP="001341DD">
      <w:pPr>
        <w:pStyle w:val="Prrafodelista"/>
        <w:numPr>
          <w:ilvl w:val="1"/>
          <w:numId w:val="8"/>
        </w:numPr>
        <w:spacing w:line="300" w:lineRule="auto"/>
        <w:ind w:left="510" w:hanging="510"/>
        <w:contextualSpacing w:val="0"/>
        <w:rPr>
          <w:rFonts w:ascii="Arial" w:hAnsi="Arial" w:cs="Arial"/>
        </w:rPr>
      </w:pPr>
      <w:r w:rsidRPr="00C2113A">
        <w:rPr>
          <w:rFonts w:ascii="Arial" w:hAnsi="Arial" w:cs="Arial"/>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3C981E5D" w14:textId="77777777" w:rsidR="003A770D" w:rsidRPr="00C2113A" w:rsidRDefault="003A770D" w:rsidP="001341DD">
      <w:pPr>
        <w:pStyle w:val="Prrafodelista"/>
        <w:numPr>
          <w:ilvl w:val="1"/>
          <w:numId w:val="8"/>
        </w:numPr>
        <w:spacing w:line="300" w:lineRule="auto"/>
        <w:ind w:left="510" w:hanging="510"/>
        <w:contextualSpacing w:val="0"/>
        <w:rPr>
          <w:rFonts w:ascii="Arial" w:hAnsi="Arial" w:cs="Arial"/>
        </w:rPr>
      </w:pPr>
      <w:r w:rsidRPr="00C2113A">
        <w:rPr>
          <w:rFonts w:ascii="Arial" w:hAnsi="Arial" w:cs="Arial"/>
        </w:rPr>
        <w:t>En los casos en que la renuncia de la candidata o candidata fuera presentada por éste ante el Consejo Estatal, se hará del conocimiento del partido político que lo registró para que proceda, en su caso, a su sustitución, y</w:t>
      </w:r>
    </w:p>
    <w:p w14:paraId="32D19D91" w14:textId="77777777" w:rsidR="00786A46" w:rsidRPr="00C2113A" w:rsidRDefault="003A770D" w:rsidP="001341DD">
      <w:pPr>
        <w:pStyle w:val="Prrafodelista"/>
        <w:numPr>
          <w:ilvl w:val="1"/>
          <w:numId w:val="8"/>
        </w:numPr>
        <w:spacing w:line="300" w:lineRule="auto"/>
        <w:ind w:left="510" w:hanging="510"/>
        <w:contextualSpacing w:val="0"/>
        <w:rPr>
          <w:rFonts w:ascii="Arial" w:hAnsi="Arial" w:cs="Arial"/>
        </w:rPr>
      </w:pPr>
      <w:r w:rsidRPr="00C2113A">
        <w:rPr>
          <w:rFonts w:ascii="Arial" w:hAnsi="Arial" w:cs="Arial"/>
        </w:rPr>
        <w:t>Para la sustitución de candidatas o candidatos postulados en común por dos o más partidos políticos, éstos deberán presentar, en su caso, las modificaciones que correspondan al convenio de candidatura común inicial, al momento de la sustitución.</w:t>
      </w:r>
    </w:p>
    <w:p w14:paraId="2E969DF7" w14:textId="77777777" w:rsidR="00291C2C" w:rsidRPr="00C2113A" w:rsidRDefault="00291C2C" w:rsidP="001341DD">
      <w:pPr>
        <w:pStyle w:val="Ttulo2"/>
        <w:spacing w:line="300" w:lineRule="auto"/>
        <w:rPr>
          <w:rFonts w:ascii="Arial" w:hAnsi="Arial" w:cs="Arial"/>
          <w:sz w:val="23"/>
          <w:szCs w:val="23"/>
        </w:rPr>
      </w:pPr>
      <w:r w:rsidRPr="00C2113A">
        <w:rPr>
          <w:rFonts w:ascii="Arial" w:hAnsi="Arial" w:cs="Arial"/>
          <w:sz w:val="23"/>
          <w:szCs w:val="23"/>
        </w:rPr>
        <w:t>Sistema Nacional de Registro (SNR)</w:t>
      </w:r>
    </w:p>
    <w:p w14:paraId="6336E1D9" w14:textId="77777777" w:rsidR="00250999" w:rsidRPr="00C2113A" w:rsidRDefault="00291C2C" w:rsidP="001341DD">
      <w:pPr>
        <w:spacing w:line="300" w:lineRule="auto"/>
        <w:rPr>
          <w:rFonts w:ascii="Arial" w:hAnsi="Arial" w:cs="Arial"/>
        </w:rPr>
      </w:pPr>
      <w:r w:rsidRPr="00C2113A">
        <w:rPr>
          <w:rFonts w:ascii="Arial" w:hAnsi="Arial" w:cs="Arial"/>
        </w:rPr>
        <w:t xml:space="preserve">Que, en términos de lo que dispone el artículo </w:t>
      </w:r>
      <w:r w:rsidR="00250999" w:rsidRPr="00C2113A">
        <w:rPr>
          <w:rFonts w:ascii="Arial" w:hAnsi="Arial" w:cs="Arial"/>
        </w:rPr>
        <w:t xml:space="preserve">267 </w:t>
      </w:r>
      <w:r w:rsidRPr="00C2113A">
        <w:rPr>
          <w:rFonts w:ascii="Arial" w:hAnsi="Arial" w:cs="Arial"/>
        </w:rPr>
        <w:t xml:space="preserve">numeral 1 del Reglamento de Elecciones, </w:t>
      </w:r>
      <w:r w:rsidR="00250999" w:rsidRPr="00C2113A">
        <w:rPr>
          <w:rFonts w:ascii="Arial" w:hAnsi="Arial" w:cs="Arial"/>
        </w:rPr>
        <w:t>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4B8328DC" w14:textId="77777777" w:rsidR="00250999" w:rsidRPr="00C2113A" w:rsidRDefault="00250999" w:rsidP="001341DD">
      <w:pPr>
        <w:spacing w:line="300" w:lineRule="auto"/>
        <w:rPr>
          <w:rFonts w:ascii="Arial" w:hAnsi="Arial" w:cs="Arial"/>
        </w:rPr>
      </w:pPr>
      <w:r w:rsidRPr="00C2113A">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01C35066" w14:textId="77777777" w:rsidR="00095001" w:rsidRPr="00C2113A" w:rsidRDefault="00095001" w:rsidP="001341DD">
      <w:pPr>
        <w:pStyle w:val="Ttulo2"/>
        <w:spacing w:line="300" w:lineRule="auto"/>
        <w:rPr>
          <w:rFonts w:ascii="Arial" w:hAnsi="Arial" w:cs="Arial"/>
          <w:sz w:val="23"/>
          <w:szCs w:val="23"/>
        </w:rPr>
      </w:pPr>
      <w:r w:rsidRPr="00C2113A">
        <w:rPr>
          <w:rFonts w:ascii="Arial" w:hAnsi="Arial" w:cs="Arial"/>
          <w:sz w:val="23"/>
          <w:szCs w:val="23"/>
        </w:rPr>
        <w:lastRenderedPageBreak/>
        <w:t>Solicitudes de registro de candidaturas</w:t>
      </w:r>
    </w:p>
    <w:p w14:paraId="3CF00FAE" w14:textId="65B3A0E1" w:rsidR="00095001" w:rsidRPr="00C2113A" w:rsidRDefault="00114F6F" w:rsidP="001341DD">
      <w:pPr>
        <w:spacing w:line="300" w:lineRule="auto"/>
        <w:rPr>
          <w:rFonts w:ascii="Arial" w:hAnsi="Arial" w:cs="Arial"/>
        </w:rPr>
      </w:pPr>
      <w:r w:rsidRPr="00C2113A">
        <w:rPr>
          <w:rFonts w:ascii="Arial" w:hAnsi="Arial" w:cs="Arial"/>
        </w:rPr>
        <w:t>Que, conforme a las consideraciones que anteceden, los partidos políticos y la Coalición acreditados ante este Consejo Estatal presentaron las solicitudes de registro de candidatura a la Gubernatura del Estado conforme a lo siguiente:</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3402"/>
        <w:gridCol w:w="1462"/>
      </w:tblGrid>
      <w:tr w:rsidR="00114F6F" w:rsidRPr="00C2113A" w14:paraId="5F2D93A9" w14:textId="77777777" w:rsidTr="006351EA">
        <w:tc>
          <w:tcPr>
            <w:tcW w:w="3964" w:type="dxa"/>
            <w:shd w:val="clear" w:color="auto" w:fill="993366"/>
            <w:vAlign w:val="center"/>
          </w:tcPr>
          <w:p w14:paraId="609649A6" w14:textId="77777777" w:rsidR="00114F6F" w:rsidRPr="00C2113A" w:rsidRDefault="00114F6F" w:rsidP="001341DD">
            <w:pPr>
              <w:spacing w:before="40" w:after="40" w:line="300" w:lineRule="auto"/>
              <w:jc w:val="center"/>
              <w:rPr>
                <w:rFonts w:ascii="Arial" w:hAnsi="Arial" w:cs="Arial"/>
                <w:b/>
                <w:color w:val="FFFFFF" w:themeColor="background1"/>
                <w:spacing w:val="-10"/>
                <w:sz w:val="18"/>
                <w:szCs w:val="18"/>
              </w:rPr>
            </w:pPr>
            <w:r w:rsidRPr="00C2113A">
              <w:rPr>
                <w:rFonts w:ascii="Arial" w:hAnsi="Arial" w:cs="Arial"/>
                <w:b/>
                <w:color w:val="FFFFFF" w:themeColor="background1"/>
                <w:spacing w:val="-10"/>
                <w:sz w:val="18"/>
                <w:szCs w:val="18"/>
              </w:rPr>
              <w:t>Partido</w:t>
            </w:r>
            <w:r w:rsidR="009837AD" w:rsidRPr="00C2113A">
              <w:rPr>
                <w:rFonts w:ascii="Arial" w:hAnsi="Arial" w:cs="Arial"/>
                <w:b/>
                <w:color w:val="FFFFFF" w:themeColor="background1"/>
                <w:spacing w:val="-10"/>
                <w:sz w:val="18"/>
                <w:szCs w:val="18"/>
              </w:rPr>
              <w:t>/Coalición</w:t>
            </w:r>
          </w:p>
        </w:tc>
        <w:tc>
          <w:tcPr>
            <w:tcW w:w="3402" w:type="dxa"/>
            <w:shd w:val="clear" w:color="auto" w:fill="993366"/>
            <w:vAlign w:val="center"/>
          </w:tcPr>
          <w:p w14:paraId="00944212" w14:textId="77777777" w:rsidR="00114F6F" w:rsidRPr="00C2113A" w:rsidRDefault="00114F6F" w:rsidP="001341DD">
            <w:pPr>
              <w:spacing w:before="40" w:after="40" w:line="300" w:lineRule="auto"/>
              <w:jc w:val="center"/>
              <w:rPr>
                <w:rFonts w:ascii="Arial" w:hAnsi="Arial" w:cs="Arial"/>
                <w:b/>
                <w:color w:val="FFFFFF" w:themeColor="background1"/>
                <w:spacing w:val="-10"/>
                <w:sz w:val="18"/>
                <w:szCs w:val="18"/>
              </w:rPr>
            </w:pPr>
            <w:r w:rsidRPr="00C2113A">
              <w:rPr>
                <w:rFonts w:ascii="Arial" w:hAnsi="Arial" w:cs="Arial"/>
                <w:b/>
                <w:color w:val="FFFFFF" w:themeColor="background1"/>
                <w:spacing w:val="-10"/>
                <w:sz w:val="18"/>
                <w:szCs w:val="18"/>
              </w:rPr>
              <w:t>Candidata / candidato</w:t>
            </w:r>
          </w:p>
        </w:tc>
        <w:tc>
          <w:tcPr>
            <w:tcW w:w="1462" w:type="dxa"/>
            <w:shd w:val="clear" w:color="auto" w:fill="993366"/>
            <w:vAlign w:val="center"/>
          </w:tcPr>
          <w:p w14:paraId="52B75B12" w14:textId="77777777" w:rsidR="00114F6F" w:rsidRPr="00C2113A" w:rsidRDefault="00114F6F" w:rsidP="001341DD">
            <w:pPr>
              <w:spacing w:before="40" w:after="40" w:line="300" w:lineRule="auto"/>
              <w:jc w:val="center"/>
              <w:rPr>
                <w:rFonts w:ascii="Arial" w:hAnsi="Arial" w:cs="Arial"/>
                <w:b/>
                <w:color w:val="FFFFFF" w:themeColor="background1"/>
                <w:spacing w:val="-10"/>
                <w:sz w:val="18"/>
                <w:szCs w:val="18"/>
              </w:rPr>
            </w:pPr>
            <w:r w:rsidRPr="00C2113A">
              <w:rPr>
                <w:rFonts w:ascii="Arial" w:hAnsi="Arial" w:cs="Arial"/>
                <w:b/>
                <w:color w:val="FFFFFF" w:themeColor="background1"/>
                <w:spacing w:val="-10"/>
                <w:sz w:val="18"/>
                <w:szCs w:val="18"/>
              </w:rPr>
              <w:t>Fecha de presentación</w:t>
            </w:r>
          </w:p>
        </w:tc>
      </w:tr>
      <w:tr w:rsidR="009837AD" w:rsidRPr="00C2113A" w14:paraId="309C57C7" w14:textId="77777777" w:rsidTr="00492682">
        <w:tc>
          <w:tcPr>
            <w:tcW w:w="3964" w:type="dxa"/>
          </w:tcPr>
          <w:p w14:paraId="7286A2B1" w14:textId="77777777" w:rsidR="009837AD" w:rsidRPr="00C2113A" w:rsidRDefault="009837AD" w:rsidP="001341DD">
            <w:pPr>
              <w:spacing w:before="40" w:after="40" w:line="300" w:lineRule="auto"/>
              <w:rPr>
                <w:rFonts w:ascii="Arial" w:hAnsi="Arial" w:cs="Arial"/>
                <w:b/>
                <w:spacing w:val="-10"/>
                <w:sz w:val="20"/>
                <w:szCs w:val="18"/>
              </w:rPr>
            </w:pPr>
            <w:r w:rsidRPr="00C2113A">
              <w:rPr>
                <w:rFonts w:ascii="Arial" w:hAnsi="Arial" w:cs="Arial"/>
                <w:b/>
                <w:spacing w:val="-10"/>
                <w:sz w:val="20"/>
                <w:szCs w:val="18"/>
              </w:rPr>
              <w:t>Partido de la Revolución Democrática</w:t>
            </w:r>
          </w:p>
        </w:tc>
        <w:tc>
          <w:tcPr>
            <w:tcW w:w="3402" w:type="dxa"/>
          </w:tcPr>
          <w:p w14:paraId="321C5A83" w14:textId="77777777" w:rsidR="009837AD" w:rsidRPr="00C2113A" w:rsidRDefault="00351525" w:rsidP="001341DD">
            <w:pPr>
              <w:spacing w:before="40" w:after="40" w:line="300" w:lineRule="auto"/>
              <w:rPr>
                <w:rFonts w:ascii="Arial" w:hAnsi="Arial" w:cs="Arial"/>
                <w:spacing w:val="-10"/>
                <w:sz w:val="20"/>
                <w:szCs w:val="18"/>
              </w:rPr>
            </w:pPr>
            <w:r w:rsidRPr="00C2113A">
              <w:rPr>
                <w:rFonts w:ascii="Arial" w:hAnsi="Arial" w:cs="Arial"/>
                <w:b/>
                <w:sz w:val="20"/>
                <w:szCs w:val="18"/>
              </w:rPr>
              <w:t>Juan Manuel Fócil Pérez</w:t>
            </w:r>
          </w:p>
        </w:tc>
        <w:tc>
          <w:tcPr>
            <w:tcW w:w="1462" w:type="dxa"/>
          </w:tcPr>
          <w:p w14:paraId="04C910F6" w14:textId="77777777" w:rsidR="009837AD" w:rsidRPr="00C2113A" w:rsidRDefault="00351525" w:rsidP="001341DD">
            <w:pPr>
              <w:spacing w:before="40" w:after="40" w:line="300" w:lineRule="auto"/>
              <w:jc w:val="center"/>
              <w:rPr>
                <w:rFonts w:ascii="Arial" w:hAnsi="Arial" w:cs="Arial"/>
                <w:b/>
                <w:spacing w:val="-10"/>
                <w:sz w:val="20"/>
                <w:szCs w:val="18"/>
              </w:rPr>
            </w:pPr>
            <w:r w:rsidRPr="00C2113A">
              <w:rPr>
                <w:rFonts w:ascii="Arial" w:hAnsi="Arial" w:cs="Arial"/>
                <w:b/>
                <w:spacing w:val="-10"/>
                <w:sz w:val="20"/>
                <w:szCs w:val="18"/>
              </w:rPr>
              <w:t>8-3-2024</w:t>
            </w:r>
          </w:p>
        </w:tc>
      </w:tr>
      <w:tr w:rsidR="009837AD" w:rsidRPr="00C2113A" w14:paraId="5FF07B64" w14:textId="77777777" w:rsidTr="00492682">
        <w:tc>
          <w:tcPr>
            <w:tcW w:w="3964" w:type="dxa"/>
          </w:tcPr>
          <w:p w14:paraId="78E03FC9" w14:textId="77777777" w:rsidR="009837AD" w:rsidRPr="00C2113A" w:rsidRDefault="009837AD" w:rsidP="001341DD">
            <w:pPr>
              <w:spacing w:before="40" w:after="40" w:line="300" w:lineRule="auto"/>
              <w:rPr>
                <w:rFonts w:ascii="Arial" w:hAnsi="Arial" w:cs="Arial"/>
                <w:b/>
                <w:spacing w:val="-10"/>
                <w:sz w:val="20"/>
                <w:szCs w:val="18"/>
              </w:rPr>
            </w:pPr>
            <w:r w:rsidRPr="00C2113A">
              <w:rPr>
                <w:rFonts w:ascii="Arial" w:hAnsi="Arial" w:cs="Arial"/>
                <w:b/>
                <w:spacing w:val="-10"/>
                <w:sz w:val="20"/>
                <w:szCs w:val="18"/>
              </w:rPr>
              <w:t>Partido Movimiento Ciudadano</w:t>
            </w:r>
          </w:p>
        </w:tc>
        <w:tc>
          <w:tcPr>
            <w:tcW w:w="3402" w:type="dxa"/>
          </w:tcPr>
          <w:p w14:paraId="4DFC01B2" w14:textId="77777777" w:rsidR="009837AD" w:rsidRPr="00C2113A" w:rsidRDefault="00351525" w:rsidP="001341DD">
            <w:pPr>
              <w:spacing w:before="40" w:after="40" w:line="300" w:lineRule="auto"/>
              <w:rPr>
                <w:rFonts w:ascii="Arial" w:hAnsi="Arial" w:cs="Arial"/>
                <w:spacing w:val="-10"/>
                <w:sz w:val="20"/>
                <w:szCs w:val="18"/>
              </w:rPr>
            </w:pPr>
            <w:r w:rsidRPr="00C2113A">
              <w:rPr>
                <w:rFonts w:ascii="Arial" w:hAnsi="Arial" w:cs="Arial"/>
                <w:b/>
                <w:sz w:val="20"/>
                <w:szCs w:val="18"/>
              </w:rPr>
              <w:t>María Inés de la Fuente Dagdug</w:t>
            </w:r>
          </w:p>
        </w:tc>
        <w:tc>
          <w:tcPr>
            <w:tcW w:w="1462" w:type="dxa"/>
          </w:tcPr>
          <w:p w14:paraId="57D9F748" w14:textId="77777777" w:rsidR="009837AD" w:rsidRPr="00C2113A" w:rsidRDefault="00351525" w:rsidP="001341DD">
            <w:pPr>
              <w:spacing w:before="40" w:after="40" w:line="300" w:lineRule="auto"/>
              <w:jc w:val="center"/>
              <w:rPr>
                <w:rFonts w:ascii="Arial" w:hAnsi="Arial" w:cs="Arial"/>
                <w:b/>
                <w:spacing w:val="-10"/>
                <w:sz w:val="20"/>
                <w:szCs w:val="18"/>
              </w:rPr>
            </w:pPr>
            <w:r w:rsidRPr="00C2113A">
              <w:rPr>
                <w:rFonts w:ascii="Arial" w:hAnsi="Arial" w:cs="Arial"/>
                <w:b/>
                <w:spacing w:val="-10"/>
                <w:sz w:val="20"/>
                <w:szCs w:val="18"/>
              </w:rPr>
              <w:t>8-3-2024</w:t>
            </w:r>
          </w:p>
        </w:tc>
      </w:tr>
      <w:tr w:rsidR="009837AD" w:rsidRPr="00C2113A" w14:paraId="41494EBB" w14:textId="77777777" w:rsidTr="00492682">
        <w:tc>
          <w:tcPr>
            <w:tcW w:w="3964" w:type="dxa"/>
          </w:tcPr>
          <w:p w14:paraId="27BA9D4C" w14:textId="77777777" w:rsidR="009837AD" w:rsidRPr="00C2113A" w:rsidRDefault="009837AD" w:rsidP="001341DD">
            <w:pPr>
              <w:spacing w:before="40" w:after="40" w:line="300" w:lineRule="auto"/>
              <w:rPr>
                <w:rFonts w:ascii="Arial" w:hAnsi="Arial" w:cs="Arial"/>
                <w:spacing w:val="-10"/>
                <w:sz w:val="20"/>
                <w:szCs w:val="18"/>
              </w:rPr>
            </w:pPr>
            <w:r w:rsidRPr="00C2113A">
              <w:rPr>
                <w:rFonts w:ascii="Arial" w:hAnsi="Arial" w:cs="Arial"/>
                <w:b/>
                <w:sz w:val="20"/>
                <w:szCs w:val="18"/>
              </w:rPr>
              <w:t>Coalición “Sigamos Haciendo Historia en Tabasco”</w:t>
            </w:r>
          </w:p>
        </w:tc>
        <w:tc>
          <w:tcPr>
            <w:tcW w:w="3402" w:type="dxa"/>
          </w:tcPr>
          <w:p w14:paraId="3D312AA7" w14:textId="77777777" w:rsidR="009837AD" w:rsidRPr="00C2113A" w:rsidRDefault="00351525" w:rsidP="001341DD">
            <w:pPr>
              <w:spacing w:before="40" w:after="40" w:line="300" w:lineRule="auto"/>
              <w:rPr>
                <w:rFonts w:ascii="Arial" w:hAnsi="Arial" w:cs="Arial"/>
                <w:spacing w:val="-10"/>
                <w:sz w:val="20"/>
                <w:szCs w:val="18"/>
              </w:rPr>
            </w:pPr>
            <w:r w:rsidRPr="00C2113A">
              <w:rPr>
                <w:rFonts w:ascii="Arial" w:hAnsi="Arial" w:cs="Arial"/>
                <w:b/>
                <w:sz w:val="20"/>
                <w:szCs w:val="18"/>
              </w:rPr>
              <w:t>Javier May Rodríguez</w:t>
            </w:r>
          </w:p>
        </w:tc>
        <w:tc>
          <w:tcPr>
            <w:tcW w:w="1462" w:type="dxa"/>
          </w:tcPr>
          <w:p w14:paraId="223E0B6E" w14:textId="77777777" w:rsidR="009837AD" w:rsidRPr="00C2113A" w:rsidRDefault="00351525" w:rsidP="001341DD">
            <w:pPr>
              <w:spacing w:before="40" w:after="40" w:line="300" w:lineRule="auto"/>
              <w:jc w:val="center"/>
              <w:rPr>
                <w:rFonts w:ascii="Arial" w:hAnsi="Arial" w:cs="Arial"/>
                <w:b/>
                <w:spacing w:val="-10"/>
                <w:sz w:val="20"/>
                <w:szCs w:val="18"/>
              </w:rPr>
            </w:pPr>
            <w:r w:rsidRPr="00C2113A">
              <w:rPr>
                <w:rFonts w:ascii="Arial" w:hAnsi="Arial" w:cs="Arial"/>
                <w:b/>
                <w:spacing w:val="-10"/>
                <w:sz w:val="20"/>
                <w:szCs w:val="18"/>
              </w:rPr>
              <w:t>9-3-2024</w:t>
            </w:r>
          </w:p>
        </w:tc>
      </w:tr>
    </w:tbl>
    <w:p w14:paraId="345E389F" w14:textId="77777777" w:rsidR="009712C2" w:rsidRPr="00C2113A" w:rsidRDefault="009712C2" w:rsidP="001341DD">
      <w:pPr>
        <w:spacing w:line="300" w:lineRule="auto"/>
        <w:rPr>
          <w:rFonts w:ascii="Arial" w:hAnsi="Arial" w:cs="Arial"/>
        </w:rPr>
      </w:pPr>
      <w:r w:rsidRPr="00C2113A">
        <w:rPr>
          <w:rFonts w:ascii="Arial" w:hAnsi="Arial" w:cs="Arial"/>
        </w:rPr>
        <w:t xml:space="preserve">Asimismo, el 12 de marzo de 2024, los Partidos Políticos Acción Nacional y Revolucionario Institucional, presentaron la solicitud de registro para postular la candidatura común </w:t>
      </w:r>
      <w:r w:rsidR="000E6BFA" w:rsidRPr="00C2113A">
        <w:rPr>
          <w:rFonts w:ascii="Arial" w:hAnsi="Arial" w:cs="Arial"/>
        </w:rPr>
        <w:t>de</w:t>
      </w:r>
      <w:r w:rsidRPr="00C2113A">
        <w:rPr>
          <w:rFonts w:ascii="Arial" w:hAnsi="Arial" w:cs="Arial"/>
        </w:rPr>
        <w:t xml:space="preserve"> la ciudadana Lorena Beaurregard de los Santos</w:t>
      </w:r>
      <w:r w:rsidR="000E6BFA" w:rsidRPr="00C2113A">
        <w:rPr>
          <w:rFonts w:ascii="Arial" w:hAnsi="Arial" w:cs="Arial"/>
        </w:rPr>
        <w:t xml:space="preserve">. No obstante, </w:t>
      </w:r>
      <w:r w:rsidR="006351EA" w:rsidRPr="00C2113A">
        <w:rPr>
          <w:rFonts w:ascii="Arial" w:hAnsi="Arial" w:cs="Arial"/>
        </w:rPr>
        <w:t>en virtud de que la Secretaría del Consejo, de conformidad con el artículo 190 numeral 2 de la Ley Electoral, requirió a los partidos mencionados</w:t>
      </w:r>
      <w:r w:rsidR="00BD5528" w:rsidRPr="00C2113A">
        <w:rPr>
          <w:rFonts w:ascii="Arial" w:hAnsi="Arial" w:cs="Arial"/>
        </w:rPr>
        <w:t xml:space="preserve"> para que, en un plazo de 48 horas</w:t>
      </w:r>
      <w:r w:rsidR="00C0325E" w:rsidRPr="00C2113A">
        <w:rPr>
          <w:rFonts w:ascii="Arial" w:hAnsi="Arial" w:cs="Arial"/>
        </w:rPr>
        <w:t xml:space="preserve"> subsanen o rectifique</w:t>
      </w:r>
      <w:r w:rsidR="006351EA" w:rsidRPr="00C2113A">
        <w:rPr>
          <w:rFonts w:ascii="Arial" w:hAnsi="Arial" w:cs="Arial"/>
        </w:rPr>
        <w:t xml:space="preserve"> </w:t>
      </w:r>
      <w:r w:rsidR="00BD5528" w:rsidRPr="00C2113A">
        <w:rPr>
          <w:rFonts w:ascii="Arial" w:hAnsi="Arial" w:cs="Arial"/>
        </w:rPr>
        <w:t xml:space="preserve">la solicitud </w:t>
      </w:r>
      <w:r w:rsidR="00C0325E" w:rsidRPr="00C2113A">
        <w:rPr>
          <w:rFonts w:ascii="Arial" w:hAnsi="Arial" w:cs="Arial"/>
        </w:rPr>
        <w:t>mencionada</w:t>
      </w:r>
      <w:r w:rsidR="006351EA" w:rsidRPr="00C2113A">
        <w:rPr>
          <w:rFonts w:ascii="Arial" w:hAnsi="Arial" w:cs="Arial"/>
        </w:rPr>
        <w:t>.</w:t>
      </w:r>
    </w:p>
    <w:p w14:paraId="1DAEF9B1" w14:textId="6F324D11" w:rsidR="007D0C36" w:rsidRPr="00C2113A" w:rsidRDefault="00AA33C0" w:rsidP="001341DD">
      <w:pPr>
        <w:spacing w:line="300" w:lineRule="auto"/>
        <w:rPr>
          <w:rFonts w:ascii="Arial" w:hAnsi="Arial" w:cs="Arial"/>
        </w:rPr>
      </w:pPr>
      <w:r w:rsidRPr="00C2113A">
        <w:rPr>
          <w:rFonts w:ascii="Arial" w:hAnsi="Arial" w:cs="Arial"/>
        </w:rPr>
        <w:t xml:space="preserve">En razón de lo anterior, </w:t>
      </w:r>
      <w:r w:rsidRPr="00C2113A">
        <w:rPr>
          <w:rFonts w:ascii="Arial" w:hAnsi="Arial" w:cs="Arial"/>
          <w:b/>
        </w:rPr>
        <w:t>este Consejo Estatal se reserva de proveer respecto a la solicitud de registro</w:t>
      </w:r>
      <w:r w:rsidR="00BF1596" w:rsidRPr="00C2113A">
        <w:rPr>
          <w:rFonts w:ascii="Arial" w:hAnsi="Arial" w:cs="Arial"/>
          <w:b/>
        </w:rPr>
        <w:t xml:space="preserve"> para la candidatura a la Gubernatura</w:t>
      </w:r>
      <w:r w:rsidRPr="00C2113A">
        <w:rPr>
          <w:rFonts w:ascii="Arial" w:hAnsi="Arial" w:cs="Arial"/>
          <w:b/>
        </w:rPr>
        <w:t xml:space="preserve"> formulada por Partidos Acción Nacional y Revolucionario Institucional, hasta en tanto concluyan los plazos establecidos en </w:t>
      </w:r>
      <w:r w:rsidR="00BD5528" w:rsidRPr="00C2113A">
        <w:rPr>
          <w:rFonts w:ascii="Arial" w:hAnsi="Arial" w:cs="Arial"/>
          <w:b/>
        </w:rPr>
        <w:t>los artículo</w:t>
      </w:r>
      <w:r w:rsidRPr="00C2113A">
        <w:rPr>
          <w:rFonts w:ascii="Arial" w:hAnsi="Arial" w:cs="Arial"/>
          <w:b/>
        </w:rPr>
        <w:t>s 186 y 190 de la Ley Electoral</w:t>
      </w:r>
      <w:r w:rsidRPr="00C2113A">
        <w:rPr>
          <w:rFonts w:ascii="Arial" w:hAnsi="Arial" w:cs="Arial"/>
        </w:rPr>
        <w:t xml:space="preserve">, todo ello con el propósito de salvaguardar el derecho de audiencia del que disponen los partidos políticos mencionados y conforme al criterio jurisdiccional establecido por la Sala Regional Xalapa en el </w:t>
      </w:r>
      <w:r w:rsidR="00213AD1" w:rsidRPr="00C2113A">
        <w:rPr>
          <w:rFonts w:ascii="Arial" w:hAnsi="Arial" w:cs="Arial"/>
        </w:rPr>
        <w:t>SX-JDC-888/2021 y su acumulado</w:t>
      </w:r>
      <w:r w:rsidR="009922A0" w:rsidRPr="00C2113A">
        <w:rPr>
          <w:rStyle w:val="Refdenotaalpie"/>
          <w:rFonts w:ascii="Arial" w:hAnsi="Arial" w:cs="Arial"/>
        </w:rPr>
        <w:footnoteReference w:id="2"/>
      </w:r>
      <w:r w:rsidR="00213AD1" w:rsidRPr="00C2113A">
        <w:rPr>
          <w:rFonts w:ascii="Arial" w:hAnsi="Arial" w:cs="Arial"/>
        </w:rPr>
        <w:t>.</w:t>
      </w:r>
      <w:r w:rsidR="00BD5528" w:rsidRPr="00C2113A">
        <w:rPr>
          <w:rFonts w:ascii="Arial" w:hAnsi="Arial" w:cs="Arial"/>
        </w:rPr>
        <w:t xml:space="preserve"> </w:t>
      </w:r>
    </w:p>
    <w:p w14:paraId="77C38899" w14:textId="77777777" w:rsidR="00644E83" w:rsidRPr="00C2113A" w:rsidRDefault="00644E83" w:rsidP="001341DD">
      <w:pPr>
        <w:spacing w:line="300" w:lineRule="auto"/>
        <w:rPr>
          <w:rFonts w:ascii="Arial" w:hAnsi="Arial" w:cs="Arial"/>
        </w:rPr>
      </w:pPr>
    </w:p>
    <w:p w14:paraId="5CADAB2E" w14:textId="77777777" w:rsidR="007C3F64" w:rsidRPr="00C2113A" w:rsidRDefault="007C3F64" w:rsidP="001341DD">
      <w:pPr>
        <w:pStyle w:val="Ttulo2"/>
        <w:spacing w:line="300" w:lineRule="auto"/>
        <w:rPr>
          <w:rFonts w:ascii="Arial" w:hAnsi="Arial" w:cs="Arial"/>
          <w:sz w:val="23"/>
          <w:szCs w:val="23"/>
        </w:rPr>
      </w:pPr>
      <w:r w:rsidRPr="00C2113A">
        <w:rPr>
          <w:rFonts w:ascii="Arial" w:hAnsi="Arial" w:cs="Arial"/>
          <w:sz w:val="23"/>
          <w:szCs w:val="23"/>
        </w:rPr>
        <w:lastRenderedPageBreak/>
        <w:t>Solicitudes de registro que cumplieron con los requisitos</w:t>
      </w:r>
    </w:p>
    <w:p w14:paraId="0D8CE02D" w14:textId="0F5B26D9" w:rsidR="00114F6F" w:rsidRPr="00C2113A" w:rsidRDefault="007C3F64" w:rsidP="001341DD">
      <w:pPr>
        <w:spacing w:line="300" w:lineRule="auto"/>
        <w:rPr>
          <w:rFonts w:ascii="Arial" w:hAnsi="Arial" w:cs="Arial"/>
        </w:rPr>
      </w:pPr>
      <w:r w:rsidRPr="00C2113A">
        <w:rPr>
          <w:rFonts w:ascii="Arial" w:hAnsi="Arial" w:cs="Arial"/>
        </w:rPr>
        <w:t xml:space="preserve">Que, </w:t>
      </w:r>
      <w:r w:rsidR="00F838B0" w:rsidRPr="00C2113A">
        <w:rPr>
          <w:rFonts w:ascii="Arial" w:hAnsi="Arial" w:cs="Arial"/>
        </w:rPr>
        <w:t xml:space="preserve">a partir de las disposiciones mencionadas y </w:t>
      </w:r>
      <w:r w:rsidRPr="00C2113A">
        <w:rPr>
          <w:rFonts w:ascii="Arial" w:hAnsi="Arial" w:cs="Arial"/>
        </w:rPr>
        <w:t xml:space="preserve">una vez realizada la revisión y verificación </w:t>
      </w:r>
      <w:r w:rsidR="00F838B0" w:rsidRPr="00C2113A">
        <w:rPr>
          <w:rFonts w:ascii="Arial" w:hAnsi="Arial" w:cs="Arial"/>
        </w:rPr>
        <w:t>a</w:t>
      </w:r>
      <w:r w:rsidRPr="00C2113A">
        <w:rPr>
          <w:rFonts w:ascii="Arial" w:hAnsi="Arial" w:cs="Arial"/>
        </w:rPr>
        <w:t xml:space="preserve"> las solicitudes de registro de candidatu</w:t>
      </w:r>
      <w:r w:rsidR="00F838B0" w:rsidRPr="00C2113A">
        <w:rPr>
          <w:rFonts w:ascii="Arial" w:hAnsi="Arial" w:cs="Arial"/>
        </w:rPr>
        <w:t>ras a la Gubernatura del Estado y documentación</w:t>
      </w:r>
      <w:r w:rsidR="00D34453" w:rsidRPr="00C2113A">
        <w:rPr>
          <w:rFonts w:ascii="Arial" w:hAnsi="Arial" w:cs="Arial"/>
        </w:rPr>
        <w:t xml:space="preserve"> anexa</w:t>
      </w:r>
      <w:r w:rsidRPr="00C2113A">
        <w:rPr>
          <w:rFonts w:ascii="Arial" w:hAnsi="Arial" w:cs="Arial"/>
        </w:rPr>
        <w:t xml:space="preserve"> presentadas por los partidos políticos</w:t>
      </w:r>
      <w:r w:rsidR="0082222B" w:rsidRPr="00C2113A">
        <w:rPr>
          <w:rFonts w:ascii="Arial" w:hAnsi="Arial" w:cs="Arial"/>
        </w:rPr>
        <w:t xml:space="preserve"> y </w:t>
      </w:r>
      <w:r w:rsidR="00F838B0" w:rsidRPr="00C2113A">
        <w:rPr>
          <w:rFonts w:ascii="Arial" w:hAnsi="Arial" w:cs="Arial"/>
        </w:rPr>
        <w:t>coalición</w:t>
      </w:r>
      <w:r w:rsidRPr="00C2113A">
        <w:rPr>
          <w:rFonts w:ascii="Arial" w:hAnsi="Arial" w:cs="Arial"/>
        </w:rPr>
        <w:t xml:space="preserve"> </w:t>
      </w:r>
      <w:r w:rsidR="00F838B0" w:rsidRPr="00C2113A">
        <w:rPr>
          <w:rFonts w:ascii="Arial" w:hAnsi="Arial" w:cs="Arial"/>
        </w:rPr>
        <w:t>mencionadas</w:t>
      </w:r>
      <w:r w:rsidRPr="00C2113A">
        <w:rPr>
          <w:rFonts w:ascii="Arial" w:hAnsi="Arial" w:cs="Arial"/>
        </w:rPr>
        <w:t xml:space="preserve"> en el punto que antecede, este Consejo Estatal</w:t>
      </w:r>
      <w:r w:rsidR="00F94404" w:rsidRPr="00C2113A">
        <w:rPr>
          <w:rFonts w:ascii="Arial" w:hAnsi="Arial" w:cs="Arial"/>
        </w:rPr>
        <w:t xml:space="preserve"> considera que </w:t>
      </w:r>
      <w:r w:rsidR="00F838B0" w:rsidRPr="00C2113A">
        <w:rPr>
          <w:rFonts w:ascii="Arial" w:hAnsi="Arial" w:cs="Arial"/>
        </w:rPr>
        <w:t>las personas postuladas</w:t>
      </w:r>
      <w:r w:rsidR="00C34906" w:rsidRPr="00C2113A">
        <w:rPr>
          <w:rFonts w:ascii="Arial" w:hAnsi="Arial" w:cs="Arial"/>
        </w:rPr>
        <w:t xml:space="preserve"> </w:t>
      </w:r>
      <w:r w:rsidR="00D34453" w:rsidRPr="00C2113A">
        <w:rPr>
          <w:rFonts w:ascii="Arial" w:hAnsi="Arial" w:cs="Arial"/>
        </w:rPr>
        <w:t xml:space="preserve">mencionadas </w:t>
      </w:r>
      <w:r w:rsidR="00F838B0" w:rsidRPr="00C2113A">
        <w:rPr>
          <w:rFonts w:ascii="Arial" w:hAnsi="Arial" w:cs="Arial"/>
        </w:rPr>
        <w:t xml:space="preserve">cumplen con los requisitos establecidos </w:t>
      </w:r>
      <w:r w:rsidRPr="00C2113A">
        <w:rPr>
          <w:rFonts w:ascii="Arial" w:hAnsi="Arial" w:cs="Arial"/>
        </w:rPr>
        <w:t>en los artículos 32 numerales 1 y 2</w:t>
      </w:r>
      <w:r w:rsidR="00F838B0" w:rsidRPr="00C2113A">
        <w:rPr>
          <w:rFonts w:ascii="Arial" w:hAnsi="Arial" w:cs="Arial"/>
        </w:rPr>
        <w:t>,</w:t>
      </w:r>
      <w:r w:rsidRPr="00C2113A">
        <w:rPr>
          <w:rFonts w:ascii="Arial" w:hAnsi="Arial" w:cs="Arial"/>
        </w:rPr>
        <w:t xml:space="preserve"> 181 numeral 5</w:t>
      </w:r>
      <w:r w:rsidR="00F838B0" w:rsidRPr="00C2113A">
        <w:rPr>
          <w:rFonts w:ascii="Arial" w:hAnsi="Arial" w:cs="Arial"/>
        </w:rPr>
        <w:t>,</w:t>
      </w:r>
      <w:r w:rsidRPr="00C2113A">
        <w:rPr>
          <w:rFonts w:ascii="Arial" w:hAnsi="Arial" w:cs="Arial"/>
        </w:rPr>
        <w:t xml:space="preserve"> 185 numeral 1</w:t>
      </w:r>
      <w:r w:rsidR="00F838B0" w:rsidRPr="00C2113A">
        <w:rPr>
          <w:rFonts w:ascii="Arial" w:hAnsi="Arial" w:cs="Arial"/>
        </w:rPr>
        <w:t>,</w:t>
      </w:r>
      <w:r w:rsidRPr="00C2113A">
        <w:rPr>
          <w:rFonts w:ascii="Arial" w:hAnsi="Arial" w:cs="Arial"/>
        </w:rPr>
        <w:t xml:space="preserve"> 189 y 282</w:t>
      </w:r>
      <w:r w:rsidR="00B320C4" w:rsidRPr="00C2113A">
        <w:rPr>
          <w:rFonts w:ascii="Arial" w:hAnsi="Arial" w:cs="Arial"/>
        </w:rPr>
        <w:t xml:space="preserve"> numeral 1 </w:t>
      </w:r>
      <w:r w:rsidRPr="00C2113A">
        <w:rPr>
          <w:rFonts w:ascii="Arial" w:hAnsi="Arial" w:cs="Arial"/>
        </w:rPr>
        <w:t>fracción I de la Ley Electoral.</w:t>
      </w:r>
      <w:r w:rsidR="00F94404" w:rsidRPr="00C2113A">
        <w:rPr>
          <w:rFonts w:ascii="Arial" w:hAnsi="Arial" w:cs="Arial"/>
        </w:rPr>
        <w:t xml:space="preserve"> </w:t>
      </w:r>
    </w:p>
    <w:p w14:paraId="7080D75E" w14:textId="77777777" w:rsidR="00C73A38" w:rsidRPr="00C2113A" w:rsidRDefault="00C73A38" w:rsidP="001341DD">
      <w:pPr>
        <w:spacing w:line="300" w:lineRule="auto"/>
        <w:rPr>
          <w:rFonts w:ascii="Arial" w:hAnsi="Arial" w:cs="Arial"/>
        </w:rPr>
      </w:pPr>
      <w:r w:rsidRPr="00C2113A">
        <w:rPr>
          <w:rFonts w:ascii="Arial" w:hAnsi="Arial" w:cs="Arial"/>
        </w:rPr>
        <w:t>Lo anterior en virtud de que acreditaron que tienen la ciudadanía mexicana por nacimiento y son nativos del Estado, son residentes en la entidad con más de cinco años inmediatamente anteriores al día de la elección; tienen más de treinta años al día de la elección; no son ministros o ministras de culto religioso alguno; ni son titulares de alguna dependencia de la Administración Pública del Estado, de la Fiscalía General del Estado de Tabasco, de Organismos Autónomos, ni presidenta o presidente municipal, regidor, regidora, ni titular de la secretaría del ayuntamiento o de alguna dirección en las administraciones municipales; ni magistrado o magistrada del Tribunal Superior de Justicia, del Tribunal de Justicia Administrativa o del Tribunal de Conciliación y Arbitraje; ni diputado o diputada al Congreso del Estado; ni ser miembro de las fuerzas armadas, ni tienen mando de fuerza pública o policial alguna, ni legislador, legisladora o persona dedicada al servicio público federal con rango de Dirección General o superior.</w:t>
      </w:r>
    </w:p>
    <w:p w14:paraId="19D313C2" w14:textId="77777777" w:rsidR="00C73A38" w:rsidRPr="00C2113A" w:rsidRDefault="00C73A38" w:rsidP="001341DD">
      <w:pPr>
        <w:spacing w:line="300" w:lineRule="auto"/>
        <w:rPr>
          <w:rFonts w:ascii="Arial" w:hAnsi="Arial" w:cs="Arial"/>
        </w:rPr>
      </w:pPr>
      <w:r w:rsidRPr="00C2113A">
        <w:rPr>
          <w:rFonts w:ascii="Arial" w:hAnsi="Arial" w:cs="Arial"/>
        </w:rPr>
        <w:t>Asimismo, las personas señaladas no son titulares de alguno de los organismos descentralizados u órganos desconcentrados de la Administración Pública Estatal; ni titulares de una magistratura o de la Secretaría del Tribunal Electoral, jueza o juez instructor, ni integrante de los Consejos Electorales Estatal, Distritales o Municipales del Instituto Electoral y de Participación Ciudadana, ni ser titular de la Secretaría Ejecutiva, Contraloría General, Dirección o personal profesional directivo del propio Instituto.</w:t>
      </w:r>
    </w:p>
    <w:p w14:paraId="51A9AE73" w14:textId="77777777" w:rsidR="00C73A38" w:rsidRPr="00C2113A" w:rsidRDefault="00C73A38" w:rsidP="001341DD">
      <w:pPr>
        <w:spacing w:line="300" w:lineRule="auto"/>
        <w:rPr>
          <w:rFonts w:ascii="Arial" w:hAnsi="Arial" w:cs="Arial"/>
        </w:rPr>
      </w:pPr>
      <w:r w:rsidRPr="00C2113A">
        <w:rPr>
          <w:rFonts w:ascii="Arial" w:hAnsi="Arial" w:cs="Arial"/>
        </w:rPr>
        <w:t xml:space="preserve">Del mismo modo, </w:t>
      </w:r>
      <w:r w:rsidR="00036BF9" w:rsidRPr="00C2113A">
        <w:rPr>
          <w:rFonts w:ascii="Arial" w:hAnsi="Arial" w:cs="Arial"/>
        </w:rPr>
        <w:t xml:space="preserve">hasta la presente fecha, las personas postuladas </w:t>
      </w:r>
      <w:r w:rsidRPr="00C2113A">
        <w:rPr>
          <w:rFonts w:ascii="Arial" w:hAnsi="Arial" w:cs="Arial"/>
        </w:rPr>
        <w:t>no están comprendid</w:t>
      </w:r>
      <w:r w:rsidR="00036BF9" w:rsidRPr="00C2113A">
        <w:rPr>
          <w:rFonts w:ascii="Arial" w:hAnsi="Arial" w:cs="Arial"/>
        </w:rPr>
        <w:t>a</w:t>
      </w:r>
      <w:r w:rsidRPr="00C2113A">
        <w:rPr>
          <w:rFonts w:ascii="Arial" w:hAnsi="Arial" w:cs="Arial"/>
        </w:rPr>
        <w:t>s dentro de alguna de las incapacidades del artículo 116 de la Constitución Federal, por lo que se encuentran en pleno ejercicio de sus derechos</w:t>
      </w:r>
      <w:r w:rsidR="00036BF9" w:rsidRPr="00C2113A">
        <w:rPr>
          <w:rFonts w:ascii="Arial" w:hAnsi="Arial" w:cs="Arial"/>
        </w:rPr>
        <w:t>,</w:t>
      </w:r>
      <w:r w:rsidRPr="00C2113A">
        <w:rPr>
          <w:rFonts w:ascii="Arial" w:hAnsi="Arial" w:cs="Arial"/>
        </w:rPr>
        <w:t xml:space="preserve"> </w:t>
      </w:r>
      <w:r w:rsidR="00036BF9" w:rsidRPr="00C2113A">
        <w:rPr>
          <w:rFonts w:ascii="Arial" w:hAnsi="Arial" w:cs="Arial"/>
        </w:rPr>
        <w:t xml:space="preserve">están </w:t>
      </w:r>
      <w:r w:rsidRPr="00C2113A">
        <w:rPr>
          <w:rFonts w:ascii="Arial" w:hAnsi="Arial" w:cs="Arial"/>
        </w:rPr>
        <w:t>inscritas en el padrón electoral correspondiente y cuentan con credencial</w:t>
      </w:r>
      <w:r w:rsidR="009D4F69" w:rsidRPr="00C2113A">
        <w:rPr>
          <w:rFonts w:ascii="Arial" w:hAnsi="Arial" w:cs="Arial"/>
        </w:rPr>
        <w:t xml:space="preserve"> para votar vigente.</w:t>
      </w:r>
    </w:p>
    <w:p w14:paraId="75965BB9" w14:textId="77777777" w:rsidR="008536FD" w:rsidRPr="00C2113A" w:rsidRDefault="00F776F9" w:rsidP="001341DD">
      <w:pPr>
        <w:spacing w:line="300" w:lineRule="auto"/>
        <w:rPr>
          <w:rFonts w:ascii="Arial" w:hAnsi="Arial" w:cs="Arial"/>
        </w:rPr>
      </w:pPr>
      <w:r w:rsidRPr="00C2113A">
        <w:rPr>
          <w:rFonts w:ascii="Arial" w:hAnsi="Arial" w:cs="Arial"/>
        </w:rPr>
        <w:lastRenderedPageBreak/>
        <w:t xml:space="preserve">Además, de acuerdo </w:t>
      </w:r>
      <w:r w:rsidR="008536FD" w:rsidRPr="00C2113A">
        <w:rPr>
          <w:rFonts w:ascii="Arial" w:hAnsi="Arial" w:cs="Arial"/>
        </w:rPr>
        <w:t>con los informes rendidos por el Tribunal Superior de Justicia y la Secretaría de Seguridad y Protección Ciudadana, las personas postuladas por los entes políticos no tienen suspendidos sus derechos político – electorales en virtud de que no se ubican en alguna de las hipótesis señaladas en el artículo 38 de la Constitución Federal.</w:t>
      </w:r>
    </w:p>
    <w:p w14:paraId="2449C244" w14:textId="77777777" w:rsidR="00B320C4" w:rsidRPr="00C2113A" w:rsidRDefault="008536FD" w:rsidP="001341DD">
      <w:pPr>
        <w:spacing w:line="300" w:lineRule="auto"/>
        <w:rPr>
          <w:rFonts w:ascii="Arial" w:hAnsi="Arial" w:cs="Arial"/>
        </w:rPr>
      </w:pPr>
      <w:r w:rsidRPr="00C2113A">
        <w:rPr>
          <w:rFonts w:ascii="Arial" w:hAnsi="Arial" w:cs="Arial"/>
        </w:rPr>
        <w:t xml:space="preserve">En ese contexto, </w:t>
      </w:r>
      <w:r w:rsidR="001D454C" w:rsidRPr="00C2113A">
        <w:rPr>
          <w:rFonts w:ascii="Arial" w:hAnsi="Arial" w:cs="Arial"/>
        </w:rPr>
        <w:t>las personas postuladas por los partidos reúnen los requisitos que exigen los artículos 44 de la Constitución Local y 11 de la Ley Electoral, además de que no se ubican en la</w:t>
      </w:r>
      <w:r w:rsidR="00B320C4" w:rsidRPr="00C2113A">
        <w:rPr>
          <w:rFonts w:ascii="Arial" w:hAnsi="Arial" w:cs="Arial"/>
        </w:rPr>
        <w:t>s hipótesis señaladas en el artículo 38 de la Constitución Federal.</w:t>
      </w:r>
    </w:p>
    <w:p w14:paraId="3CAE807F" w14:textId="77777777" w:rsidR="006A5121" w:rsidRPr="00C2113A" w:rsidRDefault="006A5121" w:rsidP="001341DD">
      <w:pPr>
        <w:spacing w:line="300" w:lineRule="auto"/>
        <w:rPr>
          <w:rFonts w:ascii="Arial" w:hAnsi="Arial" w:cs="Arial"/>
        </w:rPr>
      </w:pPr>
      <w:r w:rsidRPr="00C2113A">
        <w:rPr>
          <w:rFonts w:ascii="Arial" w:hAnsi="Arial" w:cs="Arial"/>
        </w:rPr>
        <w:t>Finalmente, de acuerdo con la resolución INE/CG155/2024 aprobada por el Consejo General del INE, no se advierte que las candidaturas postuladas y analizadas en este acuerdo, se encuentren impedidas para que obtengan su registro para los cargos a los que fueron postuladas.</w:t>
      </w:r>
    </w:p>
    <w:p w14:paraId="0D846128" w14:textId="77777777" w:rsidR="00236615" w:rsidRPr="00C2113A" w:rsidRDefault="00236615" w:rsidP="001341DD">
      <w:pPr>
        <w:spacing w:line="300" w:lineRule="auto"/>
        <w:rPr>
          <w:rFonts w:ascii="Arial" w:hAnsi="Arial" w:cs="Arial"/>
        </w:rPr>
      </w:pPr>
      <w:r w:rsidRPr="00C2113A">
        <w:rPr>
          <w:rFonts w:ascii="Arial" w:hAnsi="Arial" w:cs="Arial"/>
        </w:rPr>
        <w:t>Sobre la base de las consideraciones señaladas, este Consejo Estatal emite el siguiente:</w:t>
      </w:r>
    </w:p>
    <w:p w14:paraId="2A8FE6EB" w14:textId="77777777" w:rsidR="00236615" w:rsidRPr="00C2113A" w:rsidRDefault="00236615" w:rsidP="009B0CBD">
      <w:pPr>
        <w:pStyle w:val="Ttulo1"/>
      </w:pPr>
      <w:r w:rsidRPr="00C2113A">
        <w:t>Acuerdo</w:t>
      </w:r>
    </w:p>
    <w:p w14:paraId="6D9A7F5D" w14:textId="15AD01A3" w:rsidR="00236615" w:rsidRPr="00C2113A" w:rsidRDefault="00236615" w:rsidP="001341DD">
      <w:pPr>
        <w:spacing w:line="300" w:lineRule="auto"/>
        <w:rPr>
          <w:rFonts w:ascii="Arial" w:hAnsi="Arial" w:cs="Arial"/>
        </w:rPr>
      </w:pPr>
      <w:r w:rsidRPr="00C2113A">
        <w:rPr>
          <w:rFonts w:ascii="Arial" w:hAnsi="Arial" w:cs="Arial"/>
          <w:b/>
          <w:bCs/>
        </w:rPr>
        <w:t>Primero.</w:t>
      </w:r>
      <w:r w:rsidRPr="00C2113A">
        <w:rPr>
          <w:rFonts w:ascii="Arial" w:hAnsi="Arial" w:cs="Arial"/>
        </w:rPr>
        <w:t xml:space="preserve"> Se aprueba el registro de las personas postulada</w:t>
      </w:r>
      <w:r w:rsidR="008721FE" w:rsidRPr="00C2113A">
        <w:rPr>
          <w:rFonts w:ascii="Arial" w:hAnsi="Arial" w:cs="Arial"/>
        </w:rPr>
        <w:t>s</w:t>
      </w:r>
      <w:r w:rsidRPr="00C2113A">
        <w:rPr>
          <w:rFonts w:ascii="Arial" w:hAnsi="Arial" w:cs="Arial"/>
        </w:rPr>
        <w:t xml:space="preserve"> por los partidos políticos</w:t>
      </w:r>
      <w:r w:rsidR="002C466A" w:rsidRPr="00C2113A">
        <w:rPr>
          <w:rFonts w:ascii="Arial" w:hAnsi="Arial" w:cs="Arial"/>
        </w:rPr>
        <w:t xml:space="preserve"> y</w:t>
      </w:r>
      <w:r w:rsidRPr="00C2113A">
        <w:rPr>
          <w:rFonts w:ascii="Arial" w:hAnsi="Arial" w:cs="Arial"/>
        </w:rPr>
        <w:t xml:space="preserve"> coalición</w:t>
      </w:r>
      <w:r w:rsidR="006C4EAE" w:rsidRPr="00C2113A">
        <w:rPr>
          <w:rFonts w:ascii="Arial" w:hAnsi="Arial" w:cs="Arial"/>
        </w:rPr>
        <w:t>, como candidatas a la Gubernatura del Estado</w:t>
      </w:r>
      <w:r w:rsidRPr="00C2113A">
        <w:rPr>
          <w:rFonts w:ascii="Arial" w:hAnsi="Arial" w:cs="Arial"/>
        </w:rPr>
        <w:t xml:space="preserve"> con motivo del Proceso Electoral Local Ordinario 2023 – 2024 </w:t>
      </w:r>
      <w:r w:rsidR="009A1329" w:rsidRPr="00C2113A">
        <w:rPr>
          <w:rFonts w:ascii="Arial" w:hAnsi="Arial" w:cs="Arial"/>
        </w:rPr>
        <w:t xml:space="preserve">que a continuación se </w:t>
      </w:r>
      <w:r w:rsidR="006D6BD2" w:rsidRPr="00C2113A">
        <w:rPr>
          <w:rFonts w:ascii="Arial" w:hAnsi="Arial" w:cs="Arial"/>
        </w:rPr>
        <w:t>mencionan</w:t>
      </w:r>
      <w:r w:rsidR="009A1329" w:rsidRPr="00C2113A">
        <w:rPr>
          <w:rFonts w:ascii="Arial" w:hAnsi="Arial" w:cs="Arial"/>
        </w:rPr>
        <w:t>:</w:t>
      </w:r>
    </w:p>
    <w:p w14:paraId="29249A2A" w14:textId="77777777" w:rsidR="00644E83" w:rsidRPr="00C2113A" w:rsidRDefault="00644E83" w:rsidP="001341DD">
      <w:pPr>
        <w:spacing w:line="300" w:lineRule="auto"/>
        <w:rPr>
          <w:rFonts w:ascii="Arial" w:hAnsi="Arial" w:cs="Arial"/>
        </w:rPr>
      </w:pPr>
    </w:p>
    <w:p w14:paraId="5B150340" w14:textId="77777777" w:rsidR="003652CB" w:rsidRPr="00C2113A" w:rsidRDefault="003652CB" w:rsidP="003652CB">
      <w:pPr>
        <w:pStyle w:val="Ttulo5"/>
        <w:numPr>
          <w:ilvl w:val="0"/>
          <w:numId w:val="0"/>
        </w:numPr>
        <w:ind w:left="1008" w:hanging="1008"/>
        <w:jc w:val="center"/>
        <w:rPr>
          <w:rFonts w:ascii="Arial" w:hAnsi="Arial" w:cs="Arial"/>
          <w:color w:val="8C034D"/>
          <w:sz w:val="20"/>
          <w:szCs w:val="20"/>
        </w:rPr>
      </w:pPr>
      <w:r w:rsidRPr="00C2113A">
        <w:rPr>
          <w:rFonts w:ascii="Arial" w:hAnsi="Arial" w:cs="Arial"/>
          <w:color w:val="8C034D"/>
        </w:rPr>
        <w:t>PARTIDO DE LA REVOLUCIÓN DEMOCRÁTICA (PRD)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1115"/>
      </w:tblGrid>
      <w:tr w:rsidR="003652CB" w:rsidRPr="00C2113A" w14:paraId="20A83EF7" w14:textId="77777777" w:rsidTr="003652CB">
        <w:trPr>
          <w:tblHeade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14:paraId="502AA0D1" w14:textId="77777777" w:rsidR="003652CB" w:rsidRPr="00C2113A" w:rsidRDefault="003652CB" w:rsidP="003652CB">
            <w:pPr>
              <w:spacing w:before="0" w:after="0"/>
              <w:jc w:val="center"/>
              <w:rPr>
                <w:rFonts w:ascii="Arial" w:hAnsi="Arial" w:cs="Arial"/>
                <w:b/>
                <w:bCs/>
              </w:rPr>
            </w:pPr>
            <w:r w:rsidRPr="00C2113A">
              <w:rPr>
                <w:rFonts w:ascii="Arial" w:hAnsi="Arial" w:cs="Arial"/>
                <w:b/>
                <w:bCs/>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E68415A" w14:textId="77777777" w:rsidR="003652CB" w:rsidRPr="00C2113A" w:rsidRDefault="003652CB" w:rsidP="003652CB">
            <w:pPr>
              <w:spacing w:before="0" w:after="0"/>
              <w:jc w:val="center"/>
              <w:rPr>
                <w:rFonts w:ascii="Arial" w:hAnsi="Arial" w:cs="Arial"/>
                <w:b/>
                <w:bCs/>
              </w:rPr>
            </w:pPr>
            <w:r w:rsidRPr="00C2113A">
              <w:rPr>
                <w:rFonts w:ascii="Arial" w:hAnsi="Arial" w:cs="Arial"/>
                <w:b/>
                <w:bCs/>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09FE1DA" w14:textId="77777777" w:rsidR="003652CB" w:rsidRPr="00C2113A" w:rsidRDefault="003652CB" w:rsidP="003652CB">
            <w:pPr>
              <w:spacing w:before="0" w:after="0"/>
              <w:jc w:val="center"/>
              <w:rPr>
                <w:rFonts w:ascii="Arial" w:hAnsi="Arial" w:cs="Arial"/>
                <w:b/>
                <w:bCs/>
              </w:rPr>
            </w:pPr>
            <w:r w:rsidRPr="00C2113A">
              <w:rPr>
                <w:rFonts w:ascii="Arial" w:hAnsi="Arial" w:cs="Arial"/>
                <w:b/>
                <w:bCs/>
              </w:rPr>
              <w:t>SEXO</w:t>
            </w:r>
          </w:p>
        </w:tc>
      </w:tr>
      <w:tr w:rsidR="003652CB" w:rsidRPr="00C2113A" w14:paraId="0A2158FF" w14:textId="77777777" w:rsidTr="003652CB">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844A3E" w14:textId="77777777" w:rsidR="003652CB" w:rsidRPr="00C2113A" w:rsidRDefault="003652CB" w:rsidP="003652CB">
            <w:pPr>
              <w:spacing w:before="0" w:after="0"/>
              <w:jc w:val="center"/>
              <w:rPr>
                <w:rFonts w:ascii="Arial" w:hAnsi="Arial" w:cs="Arial"/>
              </w:rPr>
            </w:pPr>
            <w:r w:rsidRPr="00C2113A">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1156B" w14:textId="77777777" w:rsidR="003652CB" w:rsidRPr="00C2113A" w:rsidRDefault="003652CB" w:rsidP="003652CB">
            <w:pPr>
              <w:spacing w:before="0" w:after="0"/>
              <w:jc w:val="left"/>
              <w:rPr>
                <w:rFonts w:ascii="Arial" w:hAnsi="Arial" w:cs="Arial"/>
              </w:rPr>
            </w:pPr>
            <w:r w:rsidRPr="00C2113A">
              <w:rPr>
                <w:rFonts w:ascii="Arial" w:hAnsi="Arial" w:cs="Arial"/>
              </w:rPr>
              <w:t>JUAN MANUEL FOCIL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FB576" w14:textId="77777777" w:rsidR="003652CB" w:rsidRPr="00C2113A" w:rsidRDefault="003652CB" w:rsidP="003652CB">
            <w:pPr>
              <w:spacing w:before="0" w:after="0"/>
              <w:jc w:val="center"/>
              <w:rPr>
                <w:rFonts w:ascii="Arial" w:hAnsi="Arial" w:cs="Arial"/>
              </w:rPr>
            </w:pPr>
            <w:r w:rsidRPr="00C2113A">
              <w:rPr>
                <w:rFonts w:ascii="Arial" w:hAnsi="Arial" w:cs="Arial"/>
              </w:rPr>
              <w:t>HOMBRE</w:t>
            </w:r>
          </w:p>
        </w:tc>
      </w:tr>
    </w:tbl>
    <w:p w14:paraId="3C5FDC0B" w14:textId="2C8A90E9" w:rsidR="003652CB" w:rsidRPr="00C2113A" w:rsidRDefault="003652CB" w:rsidP="003652CB">
      <w:pPr>
        <w:pStyle w:val="Ttulo5"/>
        <w:numPr>
          <w:ilvl w:val="0"/>
          <w:numId w:val="0"/>
        </w:numPr>
        <w:ind w:left="1008" w:hanging="1008"/>
        <w:rPr>
          <w:rFonts w:ascii="Arial" w:hAnsi="Arial" w:cs="Arial"/>
          <w:color w:val="8C034D"/>
        </w:rPr>
      </w:pPr>
    </w:p>
    <w:p w14:paraId="44896EAF" w14:textId="77777777" w:rsidR="003652CB" w:rsidRPr="00C2113A" w:rsidRDefault="003652CB" w:rsidP="0048736C">
      <w:pPr>
        <w:pStyle w:val="Ttulo5"/>
        <w:numPr>
          <w:ilvl w:val="0"/>
          <w:numId w:val="0"/>
        </w:numPr>
        <w:spacing w:before="120"/>
        <w:ind w:left="1009" w:hanging="1009"/>
        <w:jc w:val="center"/>
        <w:rPr>
          <w:rFonts w:ascii="Arial" w:hAnsi="Arial" w:cs="Arial"/>
          <w:color w:val="8C034D"/>
        </w:rPr>
      </w:pPr>
      <w:r w:rsidRPr="00C2113A">
        <w:rPr>
          <w:rFonts w:ascii="Arial" w:hAnsi="Arial" w:cs="Arial"/>
          <w:color w:val="8C034D"/>
        </w:rPr>
        <w:t>PARTIDO MOVIMIENTO CIUDADANO (MC)</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4206"/>
        <w:gridCol w:w="945"/>
      </w:tblGrid>
      <w:tr w:rsidR="003652CB" w:rsidRPr="00C2113A" w14:paraId="50886A6E" w14:textId="77777777" w:rsidTr="003652CB">
        <w:trPr>
          <w:tblHeade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14:paraId="6767FD7F" w14:textId="77777777" w:rsidR="003652CB" w:rsidRPr="00C2113A" w:rsidRDefault="003652CB" w:rsidP="003652CB">
            <w:pPr>
              <w:spacing w:before="0" w:after="0"/>
              <w:jc w:val="center"/>
              <w:rPr>
                <w:rFonts w:ascii="Arial" w:hAnsi="Arial" w:cs="Arial"/>
                <w:b/>
                <w:bCs/>
              </w:rPr>
            </w:pPr>
            <w:r w:rsidRPr="00C2113A">
              <w:rPr>
                <w:rFonts w:ascii="Arial" w:hAnsi="Arial" w:cs="Arial"/>
                <w:b/>
                <w:bCs/>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B74EDBF" w14:textId="77777777" w:rsidR="003652CB" w:rsidRPr="00C2113A" w:rsidRDefault="003652CB" w:rsidP="003652CB">
            <w:pPr>
              <w:spacing w:before="0" w:after="0"/>
              <w:jc w:val="center"/>
              <w:rPr>
                <w:rFonts w:ascii="Arial" w:hAnsi="Arial" w:cs="Arial"/>
                <w:b/>
                <w:bCs/>
              </w:rPr>
            </w:pPr>
            <w:r w:rsidRPr="00C2113A">
              <w:rPr>
                <w:rFonts w:ascii="Arial" w:hAnsi="Arial" w:cs="Arial"/>
                <w:b/>
                <w:bCs/>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FD16E7B" w14:textId="77777777" w:rsidR="003652CB" w:rsidRPr="00C2113A" w:rsidRDefault="003652CB" w:rsidP="003652CB">
            <w:pPr>
              <w:spacing w:before="0" w:after="0"/>
              <w:jc w:val="center"/>
              <w:rPr>
                <w:rFonts w:ascii="Arial" w:hAnsi="Arial" w:cs="Arial"/>
                <w:b/>
                <w:bCs/>
              </w:rPr>
            </w:pPr>
            <w:r w:rsidRPr="00C2113A">
              <w:rPr>
                <w:rFonts w:ascii="Arial" w:hAnsi="Arial" w:cs="Arial"/>
                <w:b/>
                <w:bCs/>
              </w:rPr>
              <w:t>SEXO</w:t>
            </w:r>
          </w:p>
        </w:tc>
      </w:tr>
      <w:tr w:rsidR="003652CB" w:rsidRPr="00C2113A" w14:paraId="03F09289" w14:textId="77777777" w:rsidTr="003652CB">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C67E0A5" w14:textId="77777777" w:rsidR="003652CB" w:rsidRPr="00C2113A" w:rsidRDefault="003652CB" w:rsidP="003652CB">
            <w:pPr>
              <w:spacing w:before="0" w:after="0"/>
              <w:jc w:val="center"/>
              <w:rPr>
                <w:rFonts w:ascii="Arial" w:hAnsi="Arial" w:cs="Arial"/>
              </w:rPr>
            </w:pPr>
            <w:r w:rsidRPr="00C2113A">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1D5E2" w14:textId="77777777" w:rsidR="003652CB" w:rsidRPr="00C2113A" w:rsidRDefault="003652CB" w:rsidP="003652CB">
            <w:pPr>
              <w:spacing w:before="0" w:after="0"/>
              <w:jc w:val="left"/>
              <w:rPr>
                <w:rFonts w:ascii="Arial" w:hAnsi="Arial" w:cs="Arial"/>
              </w:rPr>
            </w:pPr>
            <w:r w:rsidRPr="00C2113A">
              <w:rPr>
                <w:rFonts w:ascii="Arial" w:hAnsi="Arial" w:cs="Arial"/>
              </w:rPr>
              <w:t>MARIA INES DE LA FUENTE DAGDUG</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724EE" w14:textId="77777777" w:rsidR="003652CB" w:rsidRPr="00C2113A" w:rsidRDefault="003652CB" w:rsidP="003652CB">
            <w:pPr>
              <w:spacing w:before="0" w:after="0"/>
              <w:jc w:val="center"/>
              <w:rPr>
                <w:rFonts w:ascii="Arial" w:hAnsi="Arial" w:cs="Arial"/>
              </w:rPr>
            </w:pPr>
            <w:r w:rsidRPr="00C2113A">
              <w:rPr>
                <w:rFonts w:ascii="Arial" w:hAnsi="Arial" w:cs="Arial"/>
              </w:rPr>
              <w:t>MUJER</w:t>
            </w:r>
          </w:p>
        </w:tc>
      </w:tr>
    </w:tbl>
    <w:p w14:paraId="057220C1" w14:textId="77777777" w:rsidR="003652CB" w:rsidRPr="00C2113A" w:rsidRDefault="003652CB" w:rsidP="0048736C">
      <w:pPr>
        <w:pStyle w:val="Ttulo5"/>
        <w:numPr>
          <w:ilvl w:val="0"/>
          <w:numId w:val="0"/>
        </w:numPr>
        <w:spacing w:before="120"/>
        <w:ind w:left="1009" w:hanging="1009"/>
        <w:jc w:val="center"/>
        <w:rPr>
          <w:rFonts w:ascii="Arial" w:hAnsi="Arial" w:cs="Arial"/>
          <w:color w:val="8C034D"/>
        </w:rPr>
      </w:pPr>
      <w:r w:rsidRPr="00C2113A">
        <w:rPr>
          <w:rFonts w:ascii="Arial" w:hAnsi="Arial" w:cs="Arial"/>
          <w:color w:val="8C034D"/>
        </w:rPr>
        <w:lastRenderedPageBreak/>
        <w:t>SIGAMOS HACIENDO HISTORIA EN TABASCO (PVEM, PT y MORENA)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1115"/>
      </w:tblGrid>
      <w:tr w:rsidR="003652CB" w:rsidRPr="00C2113A" w14:paraId="00D3ABE0" w14:textId="77777777" w:rsidTr="003652CB">
        <w:trPr>
          <w:tblHeade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14:paraId="065F3D7F" w14:textId="77777777" w:rsidR="003652CB" w:rsidRPr="00C2113A" w:rsidRDefault="003652CB" w:rsidP="003652CB">
            <w:pPr>
              <w:spacing w:before="0" w:after="0"/>
              <w:jc w:val="center"/>
              <w:rPr>
                <w:rFonts w:ascii="Arial" w:hAnsi="Arial" w:cs="Arial"/>
                <w:b/>
                <w:bCs/>
              </w:rPr>
            </w:pPr>
            <w:r w:rsidRPr="00C2113A">
              <w:rPr>
                <w:rFonts w:ascii="Arial" w:hAnsi="Arial" w:cs="Arial"/>
                <w:b/>
                <w:bCs/>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EC6D927" w14:textId="77777777" w:rsidR="003652CB" w:rsidRPr="00C2113A" w:rsidRDefault="003652CB" w:rsidP="003652CB">
            <w:pPr>
              <w:spacing w:before="0" w:after="0"/>
              <w:jc w:val="center"/>
              <w:rPr>
                <w:rFonts w:ascii="Arial" w:hAnsi="Arial" w:cs="Arial"/>
                <w:b/>
                <w:bCs/>
              </w:rPr>
            </w:pPr>
            <w:r w:rsidRPr="00C2113A">
              <w:rPr>
                <w:rFonts w:ascii="Arial" w:hAnsi="Arial" w:cs="Arial"/>
                <w:b/>
                <w:bCs/>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D85607E" w14:textId="77777777" w:rsidR="003652CB" w:rsidRPr="00C2113A" w:rsidRDefault="003652CB" w:rsidP="003652CB">
            <w:pPr>
              <w:spacing w:before="0" w:after="0"/>
              <w:jc w:val="center"/>
              <w:rPr>
                <w:rFonts w:ascii="Arial" w:hAnsi="Arial" w:cs="Arial"/>
                <w:b/>
                <w:bCs/>
              </w:rPr>
            </w:pPr>
            <w:r w:rsidRPr="00C2113A">
              <w:rPr>
                <w:rFonts w:ascii="Arial" w:hAnsi="Arial" w:cs="Arial"/>
                <w:b/>
                <w:bCs/>
              </w:rPr>
              <w:t>SEXO</w:t>
            </w:r>
          </w:p>
        </w:tc>
      </w:tr>
      <w:tr w:rsidR="003652CB" w:rsidRPr="00C2113A" w14:paraId="0AE0E02A" w14:textId="77777777" w:rsidTr="003652CB">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756BA4" w14:textId="77777777" w:rsidR="003652CB" w:rsidRPr="00C2113A" w:rsidRDefault="003652CB" w:rsidP="003652CB">
            <w:pPr>
              <w:spacing w:before="0" w:after="0"/>
              <w:jc w:val="center"/>
              <w:rPr>
                <w:rFonts w:ascii="Arial" w:hAnsi="Arial" w:cs="Arial"/>
              </w:rPr>
            </w:pPr>
            <w:r w:rsidRPr="00C2113A">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F666B" w14:textId="77777777" w:rsidR="003652CB" w:rsidRPr="00C2113A" w:rsidRDefault="003652CB" w:rsidP="003652CB">
            <w:pPr>
              <w:spacing w:before="0" w:after="0"/>
              <w:jc w:val="center"/>
              <w:rPr>
                <w:rFonts w:ascii="Arial" w:hAnsi="Arial" w:cs="Arial"/>
              </w:rPr>
            </w:pPr>
            <w:r w:rsidRPr="00C2113A">
              <w:rPr>
                <w:rFonts w:ascii="Arial" w:hAnsi="Arial" w:cs="Arial"/>
              </w:rPr>
              <w:t>JAVIER MAY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8F522" w14:textId="77777777" w:rsidR="003652CB" w:rsidRPr="00C2113A" w:rsidRDefault="003652CB" w:rsidP="003652CB">
            <w:pPr>
              <w:spacing w:before="0" w:after="0"/>
              <w:jc w:val="center"/>
              <w:rPr>
                <w:rFonts w:ascii="Arial" w:hAnsi="Arial" w:cs="Arial"/>
              </w:rPr>
            </w:pPr>
            <w:r w:rsidRPr="00C2113A">
              <w:rPr>
                <w:rFonts w:ascii="Arial" w:hAnsi="Arial" w:cs="Arial"/>
              </w:rPr>
              <w:t>HOMBRE</w:t>
            </w:r>
          </w:p>
        </w:tc>
      </w:tr>
    </w:tbl>
    <w:p w14:paraId="70045152" w14:textId="77777777" w:rsidR="004C6E19" w:rsidRPr="00C2113A" w:rsidRDefault="004C6E19" w:rsidP="001341DD">
      <w:pPr>
        <w:spacing w:line="300" w:lineRule="auto"/>
        <w:rPr>
          <w:rFonts w:ascii="Arial" w:hAnsi="Arial" w:cs="Arial"/>
          <w:sz w:val="22"/>
          <w:szCs w:val="22"/>
        </w:rPr>
      </w:pPr>
    </w:p>
    <w:p w14:paraId="70B09B1E" w14:textId="77777777" w:rsidR="003B52E8" w:rsidRPr="00C2113A" w:rsidRDefault="008721FE" w:rsidP="001341DD">
      <w:pPr>
        <w:spacing w:before="360" w:line="300" w:lineRule="auto"/>
        <w:rPr>
          <w:rFonts w:ascii="Arial" w:hAnsi="Arial" w:cs="Arial"/>
        </w:rPr>
      </w:pPr>
      <w:r w:rsidRPr="00C2113A">
        <w:rPr>
          <w:rFonts w:ascii="Arial" w:hAnsi="Arial" w:cs="Arial"/>
          <w:b/>
        </w:rPr>
        <w:t>Segundo.</w:t>
      </w:r>
      <w:r w:rsidRPr="00C2113A">
        <w:rPr>
          <w:rFonts w:ascii="Arial" w:hAnsi="Arial" w:cs="Arial"/>
        </w:rPr>
        <w:t xml:space="preserve"> </w:t>
      </w:r>
      <w:r w:rsidR="003B52E8" w:rsidRPr="00C2113A">
        <w:rPr>
          <w:rFonts w:ascii="Arial" w:hAnsi="Arial" w:cs="Arial"/>
        </w:rPr>
        <w:t>Las candidaturas registradas y los partidos políticos y coalición que las postularon quedan en posibilidad de iniciar</w:t>
      </w:r>
      <w:r w:rsidR="00373388" w:rsidRPr="00C2113A">
        <w:rPr>
          <w:rFonts w:ascii="Arial" w:hAnsi="Arial" w:cs="Arial"/>
        </w:rPr>
        <w:t xml:space="preserve"> las campañas correspondientes, dentro del</w:t>
      </w:r>
      <w:r w:rsidR="00373388" w:rsidRPr="00C2113A">
        <w:rPr>
          <w:rFonts w:ascii="Arial" w:hAnsi="Arial" w:cs="Arial"/>
          <w:sz w:val="22"/>
          <w:szCs w:val="22"/>
        </w:rPr>
        <w:t xml:space="preserve"> </w:t>
      </w:r>
      <w:r w:rsidR="00373388" w:rsidRPr="00C2113A">
        <w:rPr>
          <w:rFonts w:ascii="Arial" w:hAnsi="Arial" w:cs="Arial"/>
        </w:rPr>
        <w:t xml:space="preserve">período del </w:t>
      </w:r>
      <w:r w:rsidR="00373388" w:rsidRPr="00C2113A">
        <w:rPr>
          <w:rFonts w:ascii="Arial" w:hAnsi="Arial" w:cs="Arial"/>
          <w:b/>
        </w:rPr>
        <w:t xml:space="preserve">16 de marzo y concluye el 29 de mayo de 2024 </w:t>
      </w:r>
      <w:r w:rsidR="0095108C" w:rsidRPr="00C2113A">
        <w:rPr>
          <w:rFonts w:ascii="Arial" w:hAnsi="Arial" w:cs="Arial"/>
        </w:rPr>
        <w:t>de conformidad con el artículo 202 de la Ley Electoral y el Calendario Electoral aprobado por este Consejo Estatal.</w:t>
      </w:r>
    </w:p>
    <w:p w14:paraId="423BB021" w14:textId="77777777" w:rsidR="009A1329" w:rsidRPr="00C2113A" w:rsidRDefault="001E02B1" w:rsidP="001341DD">
      <w:pPr>
        <w:spacing w:line="300" w:lineRule="auto"/>
        <w:rPr>
          <w:rFonts w:ascii="Arial" w:hAnsi="Arial" w:cs="Arial"/>
        </w:rPr>
      </w:pPr>
      <w:r w:rsidRPr="00C2113A">
        <w:rPr>
          <w:rFonts w:ascii="Arial" w:hAnsi="Arial" w:cs="Arial"/>
          <w:b/>
        </w:rPr>
        <w:t xml:space="preserve">Tercero. </w:t>
      </w:r>
      <w:r w:rsidR="00963EB8" w:rsidRPr="00C2113A">
        <w:rPr>
          <w:rFonts w:ascii="Arial" w:hAnsi="Arial" w:cs="Arial"/>
        </w:rPr>
        <w:t>Se instruye a la Secretaría Ejecutiva expida las constancias de registro de las candidaturas a la Gubernatura del Estado por el principio de mayoría relativa de conformidad con el presente acuerdo.</w:t>
      </w:r>
    </w:p>
    <w:p w14:paraId="06E0C0ED" w14:textId="77777777" w:rsidR="002F5509" w:rsidRPr="00C2113A" w:rsidRDefault="002F5509" w:rsidP="001341DD">
      <w:pPr>
        <w:spacing w:line="300" w:lineRule="auto"/>
        <w:rPr>
          <w:rFonts w:ascii="Arial" w:hAnsi="Arial" w:cs="Arial"/>
        </w:rPr>
      </w:pPr>
      <w:r w:rsidRPr="00C2113A">
        <w:rPr>
          <w:rFonts w:ascii="Arial" w:hAnsi="Arial" w:cs="Arial"/>
          <w:b/>
        </w:rPr>
        <w:t xml:space="preserve">Cuarto. </w:t>
      </w:r>
      <w:r w:rsidRPr="00C2113A">
        <w:rPr>
          <w:rFonts w:ascii="Arial" w:hAnsi="Arial" w:cs="Arial"/>
        </w:rPr>
        <w:t>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7755FCE4" w14:textId="6BCFFA38" w:rsidR="002A5ABE" w:rsidRPr="00C2113A" w:rsidRDefault="001E02B1" w:rsidP="001341DD">
      <w:pPr>
        <w:spacing w:line="300" w:lineRule="auto"/>
        <w:rPr>
          <w:rFonts w:ascii="Arial" w:hAnsi="Arial" w:cs="Arial"/>
          <w:bCs/>
        </w:rPr>
      </w:pPr>
      <w:r w:rsidRPr="00C2113A">
        <w:rPr>
          <w:rFonts w:ascii="Arial" w:hAnsi="Arial" w:cs="Arial"/>
          <w:b/>
          <w:bCs/>
        </w:rPr>
        <w:t>Quinto</w:t>
      </w:r>
      <w:r w:rsidR="00963EB8" w:rsidRPr="00C2113A">
        <w:rPr>
          <w:rFonts w:ascii="Arial" w:hAnsi="Arial" w:cs="Arial"/>
          <w:b/>
          <w:bCs/>
        </w:rPr>
        <w:t>.</w:t>
      </w:r>
      <w:r w:rsidR="002A5ABE" w:rsidRPr="00C2113A">
        <w:rPr>
          <w:rFonts w:ascii="Arial" w:hAnsi="Arial" w:cs="Arial"/>
          <w:b/>
          <w:bCs/>
        </w:rPr>
        <w:t xml:space="preserve"> </w:t>
      </w:r>
      <w:r w:rsidR="002A5ABE" w:rsidRPr="00C2113A">
        <w:rPr>
          <w:rFonts w:ascii="Arial" w:hAnsi="Arial" w:cs="Arial"/>
          <w:bCs/>
        </w:rPr>
        <w:t xml:space="preserve">De conformidad con el artículo 267 numerales 5 y 6 del Reglamento de Elecciones, se instruye a la Coordinación de Prerrogativas y Partidos Políticos revise y valide la información de las candidaturas aprobadas por este Consejo Estatal se encuentre completa conforme a lo requerido en el Sistema Nacional de Registro. </w:t>
      </w:r>
    </w:p>
    <w:p w14:paraId="38D3AAE5" w14:textId="77777777" w:rsidR="001E02B1" w:rsidRPr="00C2113A" w:rsidRDefault="001E02B1" w:rsidP="001341DD">
      <w:pPr>
        <w:spacing w:line="300" w:lineRule="auto"/>
        <w:rPr>
          <w:rFonts w:ascii="Arial" w:hAnsi="Arial" w:cs="Arial"/>
        </w:rPr>
      </w:pPr>
      <w:r w:rsidRPr="00C2113A">
        <w:rPr>
          <w:rFonts w:ascii="Arial" w:hAnsi="Arial" w:cs="Arial"/>
          <w:b/>
        </w:rPr>
        <w:t>Sexto.</w:t>
      </w:r>
      <w:r w:rsidRPr="00C2113A">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2B4FD49B" w14:textId="77777777" w:rsidR="00963EB8" w:rsidRPr="00C2113A" w:rsidRDefault="001E02B1" w:rsidP="001341DD">
      <w:pPr>
        <w:spacing w:line="300" w:lineRule="auto"/>
        <w:rPr>
          <w:rFonts w:ascii="Arial" w:hAnsi="Arial" w:cs="Arial"/>
        </w:rPr>
      </w:pPr>
      <w:r w:rsidRPr="00C2113A">
        <w:rPr>
          <w:rFonts w:ascii="Arial" w:hAnsi="Arial" w:cs="Arial"/>
          <w:b/>
          <w:bCs/>
        </w:rPr>
        <w:t>Séptimo.</w:t>
      </w:r>
      <w:r w:rsidRPr="00C2113A">
        <w:rPr>
          <w:rFonts w:ascii="Arial" w:hAnsi="Arial" w:cs="Arial"/>
          <w:bCs/>
        </w:rPr>
        <w:t xml:space="preserve"> S</w:t>
      </w:r>
      <w:r w:rsidR="00963EB8" w:rsidRPr="00C2113A">
        <w:rPr>
          <w:rFonts w:ascii="Arial" w:hAnsi="Arial" w:cs="Arial"/>
        </w:rPr>
        <w:t xml:space="preserve">e instruye a la Secretaría Ejecutiva de este Instituto para que, por conducto de la Coordinación de Vinculación con el Instituto Nacional Electoral, notifique el presente </w:t>
      </w:r>
      <w:r w:rsidR="00963EB8" w:rsidRPr="00C2113A">
        <w:rPr>
          <w:rFonts w:ascii="Arial" w:hAnsi="Arial" w:cs="Arial"/>
        </w:rPr>
        <w:lastRenderedPageBreak/>
        <w:t>acuerdo al citado organismo nacional, a través de su Unidad Técnica de Vinculación con los Organismos Públicos Locales, para los efectos correspondientes.</w:t>
      </w:r>
    </w:p>
    <w:p w14:paraId="309C07BD" w14:textId="77777777" w:rsidR="00963EB8" w:rsidRPr="00C2113A" w:rsidRDefault="001E02B1" w:rsidP="001341DD">
      <w:pPr>
        <w:spacing w:line="300" w:lineRule="auto"/>
        <w:rPr>
          <w:rFonts w:ascii="Arial" w:hAnsi="Arial" w:cs="Arial"/>
        </w:rPr>
      </w:pPr>
      <w:r w:rsidRPr="00C2113A">
        <w:rPr>
          <w:rFonts w:ascii="Arial" w:hAnsi="Arial" w:cs="Arial"/>
          <w:b/>
        </w:rPr>
        <w:t>Octavo</w:t>
      </w:r>
      <w:r w:rsidR="00963EB8" w:rsidRPr="00C2113A">
        <w:rPr>
          <w:rFonts w:ascii="Arial" w:hAnsi="Arial" w:cs="Arial"/>
          <w:b/>
        </w:rPr>
        <w:t>.</w:t>
      </w:r>
      <w:r w:rsidR="00963EB8" w:rsidRPr="00C2113A">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CE1B7CC" w14:textId="2CC8B6FB" w:rsidR="00963EB8" w:rsidRPr="00C2113A" w:rsidRDefault="00963EB8" w:rsidP="001341DD">
      <w:pPr>
        <w:spacing w:line="300" w:lineRule="auto"/>
        <w:rPr>
          <w:rFonts w:ascii="Arial" w:hAnsi="Arial" w:cs="Arial"/>
        </w:rPr>
      </w:pPr>
      <w:r w:rsidRPr="00C2113A">
        <w:rPr>
          <w:rFonts w:ascii="Arial" w:hAnsi="Arial" w:cs="Arial"/>
        </w:rPr>
        <w:t xml:space="preserve">El presente acuerdo fue </w:t>
      </w:r>
      <w:r w:rsidR="00644E83" w:rsidRPr="00C2113A">
        <w:rPr>
          <w:rFonts w:ascii="Arial" w:hAnsi="Arial" w:cs="Arial"/>
        </w:rPr>
        <w:t>aprobado</w:t>
      </w:r>
      <w:r w:rsidRPr="00C2113A">
        <w:rPr>
          <w:rFonts w:ascii="Arial" w:hAnsi="Arial" w:cs="Arial"/>
        </w:rPr>
        <w:t xml:space="preserve"> en sesión</w:t>
      </w:r>
      <w:r w:rsidR="00644E83" w:rsidRPr="00C2113A">
        <w:rPr>
          <w:rFonts w:ascii="Arial" w:hAnsi="Arial" w:cs="Arial"/>
        </w:rPr>
        <w:t xml:space="preserve"> Especial</w:t>
      </w:r>
      <w:r w:rsidRPr="00C2113A">
        <w:rPr>
          <w:rFonts w:ascii="Arial" w:hAnsi="Arial" w:cs="Arial"/>
        </w:rPr>
        <w:t xml:space="preserve"> efectuada el </w:t>
      </w:r>
      <w:r w:rsidR="00644E83" w:rsidRPr="00C2113A">
        <w:rPr>
          <w:rFonts w:ascii="Arial" w:hAnsi="Arial" w:cs="Arial"/>
        </w:rPr>
        <w:t>15</w:t>
      </w:r>
      <w:r w:rsidRPr="00C2113A">
        <w:rPr>
          <w:rFonts w:ascii="Arial" w:hAnsi="Arial" w:cs="Arial"/>
        </w:rPr>
        <w:t xml:space="preserve"> de </w:t>
      </w:r>
      <w:r w:rsidR="00644E83" w:rsidRPr="00C2113A">
        <w:rPr>
          <w:rFonts w:ascii="Arial" w:hAnsi="Arial" w:cs="Arial"/>
        </w:rPr>
        <w:t>marzo</w:t>
      </w:r>
      <w:r w:rsidRPr="00C2113A">
        <w:rPr>
          <w:rFonts w:ascii="Arial" w:hAnsi="Arial" w:cs="Arial"/>
        </w:rPr>
        <w:t xml:space="preserve"> del año dos mil </w:t>
      </w:r>
      <w:r w:rsidR="00FD48EB" w:rsidRPr="00C2113A">
        <w:rPr>
          <w:rFonts w:ascii="Arial" w:hAnsi="Arial" w:cs="Arial"/>
        </w:rPr>
        <w:t>veinticuatro</w:t>
      </w:r>
      <w:r w:rsidRPr="00C2113A">
        <w:rPr>
          <w:rFonts w:ascii="Arial" w:hAnsi="Arial" w:cs="Arial"/>
        </w:rPr>
        <w:t xml:space="preserve">, por votación </w:t>
      </w:r>
      <w:r w:rsidR="00644E83" w:rsidRPr="00C2113A">
        <w:rPr>
          <w:rFonts w:ascii="Arial" w:hAnsi="Arial" w:cs="Arial"/>
        </w:rPr>
        <w:t>unánime</w:t>
      </w:r>
      <w:r w:rsidRPr="00C2113A">
        <w:rPr>
          <w:rFonts w:ascii="Arial" w:hAnsi="Arial" w:cs="Arial"/>
        </w:rPr>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Lic. Hernán González Sala, Lic. Vladimir Hernández Venegas y la Consejera Presidenta, Mtra. Elizabeth Nava Gutiérrez.</w:t>
      </w:r>
    </w:p>
    <w:p w14:paraId="2A54FAA8" w14:textId="77777777" w:rsidR="00955C75" w:rsidRPr="00C2113A" w:rsidRDefault="00955C75" w:rsidP="001341DD">
      <w:pPr>
        <w:spacing w:line="300" w:lineRule="auto"/>
        <w:rPr>
          <w:rFonts w:ascii="Arial" w:hAnsi="Arial" w:cs="Arial"/>
        </w:rPr>
      </w:pPr>
    </w:p>
    <w:p w14:paraId="19A8D1A8" w14:textId="3AE1827D" w:rsidR="00963EB8" w:rsidRPr="00C2113A" w:rsidRDefault="00963EB8" w:rsidP="001341DD">
      <w:pPr>
        <w:spacing w:line="300" w:lineRule="auto"/>
        <w:rPr>
          <w:rFonts w:ascii="Arial" w:hAnsi="Arial" w:cs="Arial"/>
        </w:rPr>
      </w:pPr>
    </w:p>
    <w:p w14:paraId="7857B6D2" w14:textId="77777777" w:rsidR="00644E83" w:rsidRPr="00C2113A" w:rsidRDefault="00644E83" w:rsidP="001341DD">
      <w:pPr>
        <w:spacing w:line="300" w:lineRule="auto"/>
        <w:rPr>
          <w:rFonts w:ascii="Arial" w:hAnsi="Arial" w:cs="Arial"/>
        </w:rPr>
      </w:pPr>
    </w:p>
    <w:tbl>
      <w:tblPr>
        <w:tblStyle w:val="Tablaconcuadrcula"/>
        <w:tblW w:w="9609" w:type="dxa"/>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308"/>
        <w:gridCol w:w="4677"/>
      </w:tblGrid>
      <w:tr w:rsidR="00963EB8" w:rsidRPr="00C2113A" w14:paraId="055790EE" w14:textId="77777777" w:rsidTr="00644E83">
        <w:trPr>
          <w:trHeight w:val="1142"/>
        </w:trPr>
        <w:tc>
          <w:tcPr>
            <w:tcW w:w="4624" w:type="dxa"/>
          </w:tcPr>
          <w:p w14:paraId="7C7FCF74" w14:textId="77777777" w:rsidR="00963EB8" w:rsidRPr="00C2113A" w:rsidRDefault="00963EB8" w:rsidP="001341DD">
            <w:pPr>
              <w:spacing w:before="0" w:after="0" w:line="300" w:lineRule="auto"/>
              <w:jc w:val="center"/>
              <w:rPr>
                <w:rFonts w:ascii="Arial" w:hAnsi="Arial" w:cs="Arial"/>
                <w:b/>
              </w:rPr>
            </w:pPr>
            <w:r w:rsidRPr="00C2113A">
              <w:rPr>
                <w:rFonts w:ascii="Arial" w:hAnsi="Arial" w:cs="Arial"/>
                <w:b/>
              </w:rPr>
              <w:t>MTRA. ELIZABETH NAVA GUTIÉRREZ</w:t>
            </w:r>
          </w:p>
          <w:p w14:paraId="4E468289" w14:textId="77777777" w:rsidR="00963EB8" w:rsidRPr="00C2113A" w:rsidRDefault="00963EB8" w:rsidP="001341DD">
            <w:pPr>
              <w:spacing w:before="0" w:after="0" w:line="300" w:lineRule="auto"/>
              <w:jc w:val="center"/>
              <w:rPr>
                <w:rFonts w:ascii="Arial" w:hAnsi="Arial" w:cs="Arial"/>
                <w:b/>
              </w:rPr>
            </w:pPr>
            <w:r w:rsidRPr="00C2113A">
              <w:rPr>
                <w:rFonts w:ascii="Arial" w:hAnsi="Arial" w:cs="Arial"/>
                <w:b/>
              </w:rPr>
              <w:t>CONSEJERA PRESIDENTA</w:t>
            </w:r>
          </w:p>
        </w:tc>
        <w:tc>
          <w:tcPr>
            <w:tcW w:w="308" w:type="dxa"/>
          </w:tcPr>
          <w:p w14:paraId="020AA31B" w14:textId="77777777" w:rsidR="00963EB8" w:rsidRPr="00C2113A" w:rsidRDefault="00963EB8" w:rsidP="001341DD">
            <w:pPr>
              <w:spacing w:before="0" w:after="0" w:line="300" w:lineRule="auto"/>
              <w:rPr>
                <w:rFonts w:ascii="Arial" w:hAnsi="Arial" w:cs="Arial"/>
                <w:b/>
              </w:rPr>
            </w:pPr>
          </w:p>
        </w:tc>
        <w:tc>
          <w:tcPr>
            <w:tcW w:w="4677" w:type="dxa"/>
          </w:tcPr>
          <w:p w14:paraId="6D1FF469" w14:textId="77777777" w:rsidR="00963EB8" w:rsidRPr="00C2113A" w:rsidRDefault="00963EB8" w:rsidP="001341DD">
            <w:pPr>
              <w:spacing w:before="0" w:after="0" w:line="300" w:lineRule="auto"/>
              <w:jc w:val="center"/>
              <w:rPr>
                <w:rFonts w:ascii="Arial" w:hAnsi="Arial" w:cs="Arial"/>
                <w:b/>
              </w:rPr>
            </w:pPr>
            <w:r w:rsidRPr="00C2113A">
              <w:rPr>
                <w:rFonts w:ascii="Arial" w:hAnsi="Arial" w:cs="Arial"/>
                <w:b/>
              </w:rPr>
              <w:t>LIC. JORGE ALBERTO ZAVALA FRÍAS</w:t>
            </w:r>
          </w:p>
          <w:p w14:paraId="7DF0436C" w14:textId="11D395FF" w:rsidR="00644E83" w:rsidRPr="00C2113A" w:rsidRDefault="00963EB8" w:rsidP="001341DD">
            <w:pPr>
              <w:spacing w:before="0" w:after="0" w:line="300" w:lineRule="auto"/>
              <w:jc w:val="center"/>
              <w:rPr>
                <w:rFonts w:ascii="Arial" w:hAnsi="Arial" w:cs="Arial"/>
                <w:b/>
              </w:rPr>
            </w:pPr>
            <w:r w:rsidRPr="00C2113A">
              <w:rPr>
                <w:rFonts w:ascii="Arial" w:hAnsi="Arial" w:cs="Arial"/>
                <w:b/>
              </w:rPr>
              <w:t>SECRETARIO DEL CONSEJO</w:t>
            </w:r>
          </w:p>
          <w:p w14:paraId="7D2E1C45" w14:textId="77777777" w:rsidR="00963EB8" w:rsidRPr="00C2113A" w:rsidRDefault="00963EB8" w:rsidP="00644E83">
            <w:pPr>
              <w:jc w:val="right"/>
              <w:rPr>
                <w:rFonts w:ascii="Arial" w:hAnsi="Arial" w:cs="Arial"/>
              </w:rPr>
            </w:pPr>
          </w:p>
        </w:tc>
      </w:tr>
    </w:tbl>
    <w:p w14:paraId="0B5FB655" w14:textId="77777777" w:rsidR="00963EB8" w:rsidRPr="00C2113A" w:rsidRDefault="00963EB8" w:rsidP="001341DD">
      <w:pPr>
        <w:spacing w:line="300" w:lineRule="auto"/>
        <w:rPr>
          <w:rFonts w:ascii="Arial" w:hAnsi="Arial" w:cs="Arial"/>
        </w:rPr>
      </w:pPr>
    </w:p>
    <w:sectPr w:rsidR="00963EB8" w:rsidRPr="00C2113A" w:rsidSect="00644E83">
      <w:headerReference w:type="default" r:id="rId8"/>
      <w:footerReference w:type="default" r:id="rId9"/>
      <w:pgSz w:w="12240" w:h="15840" w:code="1"/>
      <w:pgMar w:top="3119" w:right="1467"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397E6" w14:textId="77777777" w:rsidR="00C04716" w:rsidRDefault="00C04716" w:rsidP="00BE02E5">
      <w:pPr>
        <w:spacing w:before="0" w:after="0" w:line="240" w:lineRule="auto"/>
      </w:pPr>
      <w:r>
        <w:separator/>
      </w:r>
    </w:p>
  </w:endnote>
  <w:endnote w:type="continuationSeparator" w:id="0">
    <w:p w14:paraId="389A5B0B" w14:textId="77777777" w:rsidR="00C04716" w:rsidRDefault="00C04716" w:rsidP="00BE02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xo">
    <w:panose1 w:val="00000000000000000000"/>
    <w:charset w:val="00"/>
    <w:family w:val="auto"/>
    <w:pitch w:val="variable"/>
    <w:sig w:usb0="A00000EF" w:usb1="4000204B" w:usb2="00000000" w:usb3="00000000" w:csb0="00000193" w:csb1="00000000"/>
  </w:font>
  <w:font w:name="Arial Negrit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872288606"/>
      <w:docPartObj>
        <w:docPartGallery w:val="Page Numbers (Top of Page)"/>
        <w:docPartUnique/>
      </w:docPartObj>
    </w:sdtPr>
    <w:sdtEndPr/>
    <w:sdtContent>
      <w:p w14:paraId="7A72F498" w14:textId="6EF7D033" w:rsidR="00BD5528" w:rsidRPr="00A212DF" w:rsidRDefault="00BD5528" w:rsidP="00BE02E5">
        <w:pPr>
          <w:pStyle w:val="Piedepgina"/>
          <w:jc w:val="right"/>
          <w:rPr>
            <w:rFonts w:ascii="Arial" w:hAnsi="Arial" w:cs="Arial"/>
            <w:color w:val="993366"/>
            <w:sz w:val="20"/>
            <w:szCs w:val="20"/>
          </w:rPr>
        </w:pPr>
        <w:r w:rsidRPr="00A212DF">
          <w:rPr>
            <w:rFonts w:ascii="Arial" w:hAnsi="Arial" w:cs="Arial"/>
            <w:b/>
            <w:bCs/>
            <w:color w:val="993366"/>
          </w:rPr>
          <w:t xml:space="preserve">Página </w:t>
        </w:r>
        <w:r w:rsidRPr="00A212DF">
          <w:rPr>
            <w:rFonts w:ascii="Arial" w:hAnsi="Arial" w:cs="Arial"/>
            <w:b/>
            <w:bCs/>
            <w:color w:val="993366"/>
          </w:rPr>
          <w:fldChar w:fldCharType="begin"/>
        </w:r>
        <w:r w:rsidRPr="00A212DF">
          <w:rPr>
            <w:rFonts w:ascii="Arial" w:hAnsi="Arial" w:cs="Arial"/>
            <w:b/>
            <w:bCs/>
            <w:color w:val="993366"/>
          </w:rPr>
          <w:instrText>PAGE</w:instrText>
        </w:r>
        <w:r w:rsidRPr="00A212DF">
          <w:rPr>
            <w:rFonts w:ascii="Arial" w:hAnsi="Arial" w:cs="Arial"/>
            <w:b/>
            <w:bCs/>
            <w:color w:val="993366"/>
          </w:rPr>
          <w:fldChar w:fldCharType="separate"/>
        </w:r>
        <w:r w:rsidR="00A212DF">
          <w:rPr>
            <w:rFonts w:ascii="Arial" w:hAnsi="Arial" w:cs="Arial"/>
            <w:b/>
            <w:bCs/>
            <w:noProof/>
            <w:color w:val="993366"/>
          </w:rPr>
          <w:t>22</w:t>
        </w:r>
        <w:r w:rsidRPr="00A212DF">
          <w:rPr>
            <w:rFonts w:ascii="Arial" w:hAnsi="Arial" w:cs="Arial"/>
            <w:b/>
            <w:bCs/>
            <w:color w:val="993366"/>
          </w:rPr>
          <w:fldChar w:fldCharType="end"/>
        </w:r>
        <w:r w:rsidRPr="00A212DF">
          <w:rPr>
            <w:rFonts w:ascii="Arial" w:hAnsi="Arial" w:cs="Arial"/>
            <w:b/>
            <w:bCs/>
            <w:color w:val="993366"/>
          </w:rPr>
          <w:t xml:space="preserve"> | </w:t>
        </w:r>
        <w:r w:rsidRPr="00A212DF">
          <w:rPr>
            <w:rFonts w:ascii="Arial" w:hAnsi="Arial" w:cs="Arial"/>
            <w:b/>
            <w:bCs/>
            <w:color w:val="993366"/>
          </w:rPr>
          <w:fldChar w:fldCharType="begin"/>
        </w:r>
        <w:r w:rsidRPr="00A212DF">
          <w:rPr>
            <w:rFonts w:ascii="Arial" w:hAnsi="Arial" w:cs="Arial"/>
            <w:b/>
            <w:bCs/>
            <w:color w:val="993366"/>
          </w:rPr>
          <w:instrText>NUMPAGES</w:instrText>
        </w:r>
        <w:r w:rsidRPr="00A212DF">
          <w:rPr>
            <w:rFonts w:ascii="Arial" w:hAnsi="Arial" w:cs="Arial"/>
            <w:b/>
            <w:bCs/>
            <w:color w:val="993366"/>
          </w:rPr>
          <w:fldChar w:fldCharType="separate"/>
        </w:r>
        <w:r w:rsidR="00A212DF">
          <w:rPr>
            <w:rFonts w:ascii="Arial" w:hAnsi="Arial" w:cs="Arial"/>
            <w:b/>
            <w:bCs/>
            <w:noProof/>
            <w:color w:val="993366"/>
          </w:rPr>
          <w:t>22</w:t>
        </w:r>
        <w:r w:rsidRPr="00A212DF">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B544" w14:textId="77777777" w:rsidR="00C04716" w:rsidRDefault="00C04716" w:rsidP="00BE02E5">
      <w:pPr>
        <w:spacing w:before="0" w:after="0" w:line="240" w:lineRule="auto"/>
      </w:pPr>
      <w:r>
        <w:separator/>
      </w:r>
    </w:p>
  </w:footnote>
  <w:footnote w:type="continuationSeparator" w:id="0">
    <w:p w14:paraId="24A40A03" w14:textId="77777777" w:rsidR="00C04716" w:rsidRDefault="00C04716" w:rsidP="00BE02E5">
      <w:pPr>
        <w:spacing w:before="0" w:after="0" w:line="240" w:lineRule="auto"/>
      </w:pPr>
      <w:r>
        <w:continuationSeparator/>
      </w:r>
    </w:p>
  </w:footnote>
  <w:footnote w:id="1">
    <w:p w14:paraId="51410A37" w14:textId="77777777" w:rsidR="00BD5528" w:rsidRPr="00581C26" w:rsidRDefault="00BD5528" w:rsidP="00743265">
      <w:pPr>
        <w:pStyle w:val="Textonotapie"/>
        <w:rPr>
          <w:rFonts w:ascii="Arial" w:hAnsi="Arial" w:cs="Arial"/>
          <w:sz w:val="16"/>
          <w:szCs w:val="16"/>
          <w:lang w:val="es-ES"/>
        </w:rPr>
      </w:pPr>
      <w:r w:rsidRPr="00581C26">
        <w:rPr>
          <w:rStyle w:val="Refdenotaalpie"/>
          <w:rFonts w:ascii="Arial" w:hAnsi="Arial" w:cs="Arial"/>
          <w:sz w:val="16"/>
          <w:szCs w:val="16"/>
        </w:rPr>
        <w:footnoteRef/>
      </w:r>
      <w:r w:rsidRPr="00581C26">
        <w:rPr>
          <w:rFonts w:ascii="Arial" w:hAnsi="Arial" w:cs="Arial"/>
          <w:sz w:val="16"/>
          <w:szCs w:val="16"/>
        </w:rPr>
        <w:t xml:space="preserve"> </w:t>
      </w:r>
      <w:r w:rsidRPr="00581C26">
        <w:rPr>
          <w:rFonts w:ascii="Arial" w:hAnsi="Arial" w:cs="Arial"/>
          <w:sz w:val="16"/>
          <w:szCs w:val="16"/>
          <w:lang w:val="es-ES"/>
        </w:rPr>
        <w:t>Con excepción del artículo 11.</w:t>
      </w:r>
    </w:p>
  </w:footnote>
  <w:footnote w:id="2">
    <w:p w14:paraId="4731BD44" w14:textId="77777777" w:rsidR="009922A0" w:rsidRPr="00581C26" w:rsidRDefault="009922A0" w:rsidP="009922A0">
      <w:pPr>
        <w:pStyle w:val="Textonotapie"/>
        <w:rPr>
          <w:rFonts w:ascii="Arial" w:hAnsi="Arial" w:cs="Arial"/>
          <w:sz w:val="16"/>
          <w:szCs w:val="16"/>
          <w:lang w:val="es-ES"/>
        </w:rPr>
      </w:pPr>
      <w:r w:rsidRPr="00581C26">
        <w:rPr>
          <w:rStyle w:val="Refdenotaalpie"/>
          <w:rFonts w:ascii="Arial" w:hAnsi="Arial" w:cs="Arial"/>
          <w:sz w:val="16"/>
          <w:szCs w:val="16"/>
        </w:rPr>
        <w:footnoteRef/>
      </w:r>
      <w:r w:rsidRPr="00581C26">
        <w:rPr>
          <w:rFonts w:ascii="Arial" w:hAnsi="Arial" w:cs="Arial"/>
          <w:sz w:val="16"/>
          <w:szCs w:val="16"/>
        </w:rPr>
        <w:t xml:space="preserve"> </w:t>
      </w:r>
      <w:r w:rsidRPr="00581C26">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BD5528" w:rsidRPr="00063338" w14:paraId="17B85E81" w14:textId="77777777" w:rsidTr="009837AD">
      <w:tc>
        <w:tcPr>
          <w:tcW w:w="1418" w:type="dxa"/>
        </w:tcPr>
        <w:p w14:paraId="15E21A2F" w14:textId="77777777" w:rsidR="00BD5528" w:rsidRPr="00063338" w:rsidRDefault="00BD5528" w:rsidP="00BE02E5">
          <w:pPr>
            <w:pStyle w:val="Encabezado"/>
            <w:ind w:left="-170"/>
          </w:pPr>
          <w:r>
            <w:rPr>
              <w:b/>
              <w:noProof/>
              <w:sz w:val="32"/>
              <w:lang w:eastAsia="es-MX"/>
            </w:rPr>
            <w:drawing>
              <wp:inline distT="0" distB="0" distL="0" distR="0" wp14:anchorId="6325A765" wp14:editId="3693B6AB">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E133F63" w14:textId="77777777" w:rsidR="00BD5528" w:rsidRPr="00FA6047" w:rsidRDefault="00BD5528" w:rsidP="00BE02E5">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3738949" w14:textId="77777777" w:rsidR="00BD5528" w:rsidRPr="00063338" w:rsidRDefault="00BD5528" w:rsidP="00BE02E5">
          <w:pPr>
            <w:pStyle w:val="Encabezado"/>
            <w:jc w:val="center"/>
          </w:pPr>
          <w:r w:rsidRPr="00FA6047">
            <w:rPr>
              <w:rFonts w:ascii="Arial" w:hAnsi="Arial" w:cs="Arial"/>
              <w:sz w:val="26"/>
              <w:szCs w:val="26"/>
            </w:rPr>
            <w:t>CONSEJO ESTATAL</w:t>
          </w:r>
        </w:p>
      </w:tc>
      <w:tc>
        <w:tcPr>
          <w:tcW w:w="1701" w:type="dxa"/>
        </w:tcPr>
        <w:p w14:paraId="6266AAEE" w14:textId="77777777" w:rsidR="00BD5528" w:rsidRPr="00063338" w:rsidRDefault="00BD5528" w:rsidP="00BE02E5">
          <w:pPr>
            <w:pStyle w:val="Encabezado"/>
            <w:spacing w:before="480"/>
          </w:pPr>
          <w:r>
            <w:rPr>
              <w:noProof/>
              <w:lang w:eastAsia="es-MX"/>
            </w:rPr>
            <w:drawing>
              <wp:inline distT="0" distB="0" distL="0" distR="0" wp14:anchorId="5BD383F4" wp14:editId="5C7A0C91">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70E3FE0" w14:textId="7C0EA690" w:rsidR="00BD5528" w:rsidRPr="00644E83" w:rsidRDefault="00644E83" w:rsidP="00644E83">
    <w:pPr>
      <w:pStyle w:val="Encabezado"/>
      <w:jc w:val="right"/>
      <w:rPr>
        <w:rFonts w:ascii="Arial" w:hAnsi="Arial" w:cs="Arial"/>
        <w:b/>
        <w:sz w:val="24"/>
        <w:szCs w:val="24"/>
      </w:rPr>
    </w:pPr>
    <w:r w:rsidRPr="00644E83">
      <w:rPr>
        <w:rFonts w:ascii="Arial" w:hAnsi="Arial" w:cs="Arial"/>
        <w:b/>
        <w:sz w:val="24"/>
        <w:szCs w:val="24"/>
      </w:rPr>
      <w:t>CE/2024/024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F158F"/>
    <w:multiLevelType w:val="hybridMultilevel"/>
    <w:tmpl w:val="A0765C1E"/>
    <w:lvl w:ilvl="0" w:tplc="080A0005">
      <w:start w:val="1"/>
      <w:numFmt w:val="bullet"/>
      <w:lvlText w:val=""/>
      <w:lvlJc w:val="left"/>
      <w:pPr>
        <w:ind w:left="1434" w:hanging="360"/>
      </w:pPr>
      <w:rPr>
        <w:rFonts w:ascii="Wingdings" w:hAnsi="Wingdings"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3A5183"/>
    <w:multiLevelType w:val="multilevel"/>
    <w:tmpl w:val="3024284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0542917"/>
    <w:multiLevelType w:val="multilevel"/>
    <w:tmpl w:val="70EECA2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7E726B0"/>
    <w:multiLevelType w:val="hybridMultilevel"/>
    <w:tmpl w:val="E30E1D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126923"/>
    <w:multiLevelType w:val="multilevel"/>
    <w:tmpl w:val="88B050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E146526"/>
    <w:multiLevelType w:val="multilevel"/>
    <w:tmpl w:val="4364E57C"/>
    <w:lvl w:ilvl="0">
      <w:start w:val="1"/>
      <w:numFmt w:val="lowerLetter"/>
      <w:lvlText w:val="%1)"/>
      <w:lvlJc w:val="left"/>
      <w:pPr>
        <w:ind w:left="1065" w:hanging="705"/>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100348"/>
    <w:multiLevelType w:val="hybridMultilevel"/>
    <w:tmpl w:val="643CB310"/>
    <w:lvl w:ilvl="0" w:tplc="C67C19A0">
      <w:start w:val="1"/>
      <w:numFmt w:val="lowerLetter"/>
      <w:lvlText w:val="%1)"/>
      <w:lvlJc w:val="left"/>
      <w:pPr>
        <w:ind w:left="1065" w:hanging="705"/>
      </w:pPr>
      <w:rPr>
        <w:rFonts w:hint="default"/>
      </w:rPr>
    </w:lvl>
    <w:lvl w:ilvl="1" w:tplc="080A0017">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4A56CD"/>
    <w:multiLevelType w:val="hybridMultilevel"/>
    <w:tmpl w:val="57B89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2"/>
  </w:num>
  <w:num w:numId="7">
    <w:abstractNumId w:val="8"/>
  </w:num>
  <w:num w:numId="8">
    <w:abstractNumId w:val="9"/>
  </w:num>
  <w:num w:numId="9">
    <w:abstractNumId w:val="5"/>
  </w:num>
  <w:num w:numId="10">
    <w:abstractNumId w:val="4"/>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D4"/>
    <w:rsid w:val="00012287"/>
    <w:rsid w:val="000269A6"/>
    <w:rsid w:val="000309C1"/>
    <w:rsid w:val="00036BF9"/>
    <w:rsid w:val="000507F4"/>
    <w:rsid w:val="00061684"/>
    <w:rsid w:val="0007195D"/>
    <w:rsid w:val="00095001"/>
    <w:rsid w:val="000A0C1C"/>
    <w:rsid w:val="000B2F14"/>
    <w:rsid w:val="000E57F3"/>
    <w:rsid w:val="000E6BFA"/>
    <w:rsid w:val="00114F6F"/>
    <w:rsid w:val="00114FE5"/>
    <w:rsid w:val="00132DB9"/>
    <w:rsid w:val="001341DD"/>
    <w:rsid w:val="00137D10"/>
    <w:rsid w:val="0014164C"/>
    <w:rsid w:val="00144464"/>
    <w:rsid w:val="00176104"/>
    <w:rsid w:val="001774A5"/>
    <w:rsid w:val="001D39F8"/>
    <w:rsid w:val="001D454C"/>
    <w:rsid w:val="001E02B1"/>
    <w:rsid w:val="001E1A57"/>
    <w:rsid w:val="001E6BD9"/>
    <w:rsid w:val="00204270"/>
    <w:rsid w:val="00213AD1"/>
    <w:rsid w:val="002154E7"/>
    <w:rsid w:val="00231AB7"/>
    <w:rsid w:val="00236615"/>
    <w:rsid w:val="00250999"/>
    <w:rsid w:val="0026541B"/>
    <w:rsid w:val="00291C2C"/>
    <w:rsid w:val="00295487"/>
    <w:rsid w:val="002A3579"/>
    <w:rsid w:val="002A4438"/>
    <w:rsid w:val="002A5ABE"/>
    <w:rsid w:val="002B4BED"/>
    <w:rsid w:val="002B513F"/>
    <w:rsid w:val="002C466A"/>
    <w:rsid w:val="002F4386"/>
    <w:rsid w:val="002F5509"/>
    <w:rsid w:val="00334B17"/>
    <w:rsid w:val="00351525"/>
    <w:rsid w:val="003603E9"/>
    <w:rsid w:val="003652CB"/>
    <w:rsid w:val="003731A0"/>
    <w:rsid w:val="00373388"/>
    <w:rsid w:val="0038576F"/>
    <w:rsid w:val="00391967"/>
    <w:rsid w:val="003A3B88"/>
    <w:rsid w:val="003A770D"/>
    <w:rsid w:val="003B39AC"/>
    <w:rsid w:val="003B3DD3"/>
    <w:rsid w:val="003B52E8"/>
    <w:rsid w:val="003B530B"/>
    <w:rsid w:val="003D0FDA"/>
    <w:rsid w:val="003E1158"/>
    <w:rsid w:val="003F6E16"/>
    <w:rsid w:val="004069C8"/>
    <w:rsid w:val="0041012F"/>
    <w:rsid w:val="004502E4"/>
    <w:rsid w:val="00466A78"/>
    <w:rsid w:val="004774F4"/>
    <w:rsid w:val="00482199"/>
    <w:rsid w:val="0048736C"/>
    <w:rsid w:val="00492682"/>
    <w:rsid w:val="004A0524"/>
    <w:rsid w:val="004A0B75"/>
    <w:rsid w:val="004A734F"/>
    <w:rsid w:val="004C080C"/>
    <w:rsid w:val="004C3EE4"/>
    <w:rsid w:val="004C5910"/>
    <w:rsid w:val="004C6E19"/>
    <w:rsid w:val="004D575F"/>
    <w:rsid w:val="004E3C9C"/>
    <w:rsid w:val="004F3097"/>
    <w:rsid w:val="004F4C83"/>
    <w:rsid w:val="004F4C8C"/>
    <w:rsid w:val="005078E7"/>
    <w:rsid w:val="00536B14"/>
    <w:rsid w:val="00581C26"/>
    <w:rsid w:val="00583453"/>
    <w:rsid w:val="00583E5F"/>
    <w:rsid w:val="00593A00"/>
    <w:rsid w:val="00595C5B"/>
    <w:rsid w:val="005A1C4F"/>
    <w:rsid w:val="005B3EE9"/>
    <w:rsid w:val="005C5F82"/>
    <w:rsid w:val="005F49FE"/>
    <w:rsid w:val="00600D91"/>
    <w:rsid w:val="006351EA"/>
    <w:rsid w:val="006411F0"/>
    <w:rsid w:val="00644E83"/>
    <w:rsid w:val="0066335A"/>
    <w:rsid w:val="006A287C"/>
    <w:rsid w:val="006A2F39"/>
    <w:rsid w:val="006A34CB"/>
    <w:rsid w:val="006A5121"/>
    <w:rsid w:val="006B686B"/>
    <w:rsid w:val="006C37D1"/>
    <w:rsid w:val="006C4EAE"/>
    <w:rsid w:val="006D6BD2"/>
    <w:rsid w:val="006E0BFD"/>
    <w:rsid w:val="006E55BF"/>
    <w:rsid w:val="007041A8"/>
    <w:rsid w:val="00706119"/>
    <w:rsid w:val="00710674"/>
    <w:rsid w:val="00731C25"/>
    <w:rsid w:val="00743265"/>
    <w:rsid w:val="00771D0A"/>
    <w:rsid w:val="00786A46"/>
    <w:rsid w:val="0079463F"/>
    <w:rsid w:val="00797A59"/>
    <w:rsid w:val="007C3F64"/>
    <w:rsid w:val="007C7407"/>
    <w:rsid w:val="007D0C36"/>
    <w:rsid w:val="007D20D2"/>
    <w:rsid w:val="007D364F"/>
    <w:rsid w:val="00803FA6"/>
    <w:rsid w:val="0082222B"/>
    <w:rsid w:val="00826E8B"/>
    <w:rsid w:val="00846159"/>
    <w:rsid w:val="008536FD"/>
    <w:rsid w:val="008654AF"/>
    <w:rsid w:val="008721FE"/>
    <w:rsid w:val="00880213"/>
    <w:rsid w:val="00886B84"/>
    <w:rsid w:val="00890E8F"/>
    <w:rsid w:val="00891DB7"/>
    <w:rsid w:val="0089227D"/>
    <w:rsid w:val="008B27C1"/>
    <w:rsid w:val="008D1BE4"/>
    <w:rsid w:val="008F46A3"/>
    <w:rsid w:val="0090565E"/>
    <w:rsid w:val="009164FA"/>
    <w:rsid w:val="009167BB"/>
    <w:rsid w:val="00941826"/>
    <w:rsid w:val="0095108C"/>
    <w:rsid w:val="00955C75"/>
    <w:rsid w:val="00963EB8"/>
    <w:rsid w:val="009712C2"/>
    <w:rsid w:val="009837AD"/>
    <w:rsid w:val="009922A0"/>
    <w:rsid w:val="009A1329"/>
    <w:rsid w:val="009A6F4F"/>
    <w:rsid w:val="009B0CBD"/>
    <w:rsid w:val="009C3AFE"/>
    <w:rsid w:val="009D4F69"/>
    <w:rsid w:val="009E78F8"/>
    <w:rsid w:val="009F0F87"/>
    <w:rsid w:val="009F3D8F"/>
    <w:rsid w:val="009F5475"/>
    <w:rsid w:val="00A121FD"/>
    <w:rsid w:val="00A212DF"/>
    <w:rsid w:val="00A54115"/>
    <w:rsid w:val="00A95D14"/>
    <w:rsid w:val="00AA33C0"/>
    <w:rsid w:val="00AB308D"/>
    <w:rsid w:val="00AE2BF4"/>
    <w:rsid w:val="00B14D3E"/>
    <w:rsid w:val="00B152A2"/>
    <w:rsid w:val="00B27FCF"/>
    <w:rsid w:val="00B320C4"/>
    <w:rsid w:val="00B55082"/>
    <w:rsid w:val="00BA08FA"/>
    <w:rsid w:val="00BA25A7"/>
    <w:rsid w:val="00BD5528"/>
    <w:rsid w:val="00BE02E5"/>
    <w:rsid w:val="00BF1596"/>
    <w:rsid w:val="00C0325E"/>
    <w:rsid w:val="00C04716"/>
    <w:rsid w:val="00C2113A"/>
    <w:rsid w:val="00C2575B"/>
    <w:rsid w:val="00C34906"/>
    <w:rsid w:val="00C45F24"/>
    <w:rsid w:val="00C73A38"/>
    <w:rsid w:val="00C869BF"/>
    <w:rsid w:val="00CA08B7"/>
    <w:rsid w:val="00CB4069"/>
    <w:rsid w:val="00CC2C7B"/>
    <w:rsid w:val="00CE672A"/>
    <w:rsid w:val="00CF6CFA"/>
    <w:rsid w:val="00D0463F"/>
    <w:rsid w:val="00D05140"/>
    <w:rsid w:val="00D05D75"/>
    <w:rsid w:val="00D14883"/>
    <w:rsid w:val="00D322D4"/>
    <w:rsid w:val="00D34453"/>
    <w:rsid w:val="00D83E6C"/>
    <w:rsid w:val="00DB74CA"/>
    <w:rsid w:val="00DB7945"/>
    <w:rsid w:val="00DD1CDD"/>
    <w:rsid w:val="00E048D5"/>
    <w:rsid w:val="00E1587F"/>
    <w:rsid w:val="00E87426"/>
    <w:rsid w:val="00EA1765"/>
    <w:rsid w:val="00ED35C4"/>
    <w:rsid w:val="00EE4432"/>
    <w:rsid w:val="00F0314C"/>
    <w:rsid w:val="00F12569"/>
    <w:rsid w:val="00F179FA"/>
    <w:rsid w:val="00F27E5A"/>
    <w:rsid w:val="00F51EEF"/>
    <w:rsid w:val="00F5620C"/>
    <w:rsid w:val="00F62B57"/>
    <w:rsid w:val="00F65C50"/>
    <w:rsid w:val="00F65DB0"/>
    <w:rsid w:val="00F776F9"/>
    <w:rsid w:val="00F838B0"/>
    <w:rsid w:val="00F85CEC"/>
    <w:rsid w:val="00F90C82"/>
    <w:rsid w:val="00F94404"/>
    <w:rsid w:val="00F97F4B"/>
    <w:rsid w:val="00FA2CE8"/>
    <w:rsid w:val="00FB5103"/>
    <w:rsid w:val="00FC6826"/>
    <w:rsid w:val="00FD48EB"/>
    <w:rsid w:val="00FE6F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5608"/>
  <w15:chartTrackingRefBased/>
  <w15:docId w15:val="{89249AF0-C461-4A40-BEB9-8F60ADAC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2D4"/>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9B0CBD"/>
    <w:pPr>
      <w:numPr>
        <w:numId w:val="1"/>
      </w:numPr>
      <w:spacing w:before="600" w:after="480" w:line="300" w:lineRule="auto"/>
      <w:jc w:val="center"/>
      <w:outlineLvl w:val="0"/>
    </w:pPr>
    <w:rPr>
      <w:rFonts w:ascii="Arial Negrita" w:hAnsi="Arial Negrita" w:cs="Arial"/>
      <w:b/>
      <w:caps/>
      <w:sz w:val="24"/>
      <w:szCs w:val="24"/>
    </w:rPr>
  </w:style>
  <w:style w:type="paragraph" w:styleId="Ttulo2">
    <w:name w:val="heading 2"/>
    <w:basedOn w:val="Normal"/>
    <w:next w:val="Normal"/>
    <w:link w:val="Ttulo2Car"/>
    <w:uiPriority w:val="9"/>
    <w:unhideWhenUsed/>
    <w:qFormat/>
    <w:rsid w:val="00D322D4"/>
    <w:pPr>
      <w:numPr>
        <w:ilvl w:val="1"/>
        <w:numId w:val="1"/>
      </w:numPr>
      <w:spacing w:before="480"/>
      <w:outlineLvl w:val="1"/>
    </w:pPr>
    <w:rPr>
      <w:b/>
      <w:sz w:val="24"/>
      <w:szCs w:val="22"/>
    </w:rPr>
  </w:style>
  <w:style w:type="paragraph" w:styleId="Ttulo3">
    <w:name w:val="heading 3"/>
    <w:basedOn w:val="Normal"/>
    <w:next w:val="Normal"/>
    <w:link w:val="Ttulo3Car"/>
    <w:uiPriority w:val="9"/>
    <w:unhideWhenUsed/>
    <w:qFormat/>
    <w:rsid w:val="00D322D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322D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semiHidden/>
    <w:unhideWhenUsed/>
    <w:qFormat/>
    <w:rsid w:val="00D322D4"/>
    <w:pPr>
      <w:keepNext/>
      <w:keepLines/>
      <w:numPr>
        <w:ilvl w:val="4"/>
        <w:numId w:val="1"/>
      </w:numPr>
      <w:spacing w:before="40" w:after="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D322D4"/>
    <w:pPr>
      <w:keepNext/>
      <w:keepLines/>
      <w:numPr>
        <w:ilvl w:val="5"/>
        <w:numId w:val="1"/>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D322D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D322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322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CBD"/>
    <w:rPr>
      <w:rFonts w:ascii="Arial Negrita" w:hAnsi="Arial Negrita" w:cs="Arial"/>
      <w:b/>
      <w:caps/>
      <w:sz w:val="24"/>
      <w:szCs w:val="24"/>
    </w:rPr>
  </w:style>
  <w:style w:type="character" w:customStyle="1" w:styleId="Ttulo2Car">
    <w:name w:val="Título 2 Car"/>
    <w:basedOn w:val="Fuentedeprrafopredeter"/>
    <w:link w:val="Ttulo2"/>
    <w:uiPriority w:val="9"/>
    <w:rsid w:val="00D322D4"/>
    <w:rPr>
      <w:rFonts w:ascii="Exo" w:hAnsi="Exo"/>
      <w:b/>
      <w:sz w:val="24"/>
    </w:rPr>
  </w:style>
  <w:style w:type="character" w:customStyle="1" w:styleId="Ttulo3Car">
    <w:name w:val="Título 3 Car"/>
    <w:basedOn w:val="Fuentedeprrafopredeter"/>
    <w:link w:val="Ttulo3"/>
    <w:uiPriority w:val="9"/>
    <w:semiHidden/>
    <w:rsid w:val="00D322D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322D4"/>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D322D4"/>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322D4"/>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322D4"/>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322D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322D4"/>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6E55BF"/>
    <w:pPr>
      <w:ind w:left="720"/>
      <w:contextualSpacing/>
    </w:pPr>
  </w:style>
  <w:style w:type="table" w:styleId="Tablaconcuadrcula">
    <w:name w:val="Table Grid"/>
    <w:basedOn w:val="Tablanormal"/>
    <w:uiPriority w:val="39"/>
    <w:rsid w:val="0011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9A1329"/>
    <w:rPr>
      <w:rFonts w:ascii="Exo" w:hAnsi="Exo"/>
      <w:sz w:val="23"/>
      <w:szCs w:val="23"/>
    </w:rPr>
  </w:style>
  <w:style w:type="paragraph" w:styleId="Encabezado">
    <w:name w:val="header"/>
    <w:basedOn w:val="Normal"/>
    <w:link w:val="EncabezadoCar"/>
    <w:uiPriority w:val="99"/>
    <w:unhideWhenUsed/>
    <w:rsid w:val="00BE02E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E02E5"/>
    <w:rPr>
      <w:rFonts w:ascii="Exo" w:hAnsi="Exo"/>
      <w:sz w:val="23"/>
      <w:szCs w:val="23"/>
    </w:rPr>
  </w:style>
  <w:style w:type="paragraph" w:styleId="Piedepgina">
    <w:name w:val="footer"/>
    <w:basedOn w:val="Normal"/>
    <w:link w:val="PiedepginaCar"/>
    <w:uiPriority w:val="99"/>
    <w:unhideWhenUsed/>
    <w:rsid w:val="00BE02E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E02E5"/>
    <w:rPr>
      <w:rFonts w:ascii="Exo" w:hAnsi="Exo"/>
      <w:sz w:val="23"/>
      <w:szCs w:val="23"/>
    </w:rPr>
  </w:style>
  <w:style w:type="paragraph" w:styleId="Textonotapie">
    <w:name w:val="footnote text"/>
    <w:basedOn w:val="Normal"/>
    <w:link w:val="TextonotapieCar"/>
    <w:uiPriority w:val="99"/>
    <w:semiHidden/>
    <w:unhideWhenUsed/>
    <w:rsid w:val="00743265"/>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743265"/>
    <w:rPr>
      <w:rFonts w:ascii="Exo" w:hAnsi="Exo"/>
      <w:sz w:val="20"/>
      <w:szCs w:val="20"/>
    </w:rPr>
  </w:style>
  <w:style w:type="character" w:styleId="Refdenotaalpie">
    <w:name w:val="footnote reference"/>
    <w:basedOn w:val="Fuentedeprrafopredeter"/>
    <w:uiPriority w:val="99"/>
    <w:semiHidden/>
    <w:unhideWhenUsed/>
    <w:rsid w:val="00743265"/>
    <w:rPr>
      <w:vertAlign w:val="superscript"/>
    </w:rPr>
  </w:style>
  <w:style w:type="paragraph" w:styleId="Textodeglobo">
    <w:name w:val="Balloon Text"/>
    <w:basedOn w:val="Normal"/>
    <w:link w:val="TextodegloboCar"/>
    <w:uiPriority w:val="99"/>
    <w:semiHidden/>
    <w:unhideWhenUsed/>
    <w:rsid w:val="0001228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AA58-1FA8-4551-B5DB-31CE1515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22</Pages>
  <Words>6077</Words>
  <Characters>33428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Lic Mayo</cp:lastModifiedBy>
  <cp:revision>195</cp:revision>
  <cp:lastPrinted>2024-03-16T00:04:00Z</cp:lastPrinted>
  <dcterms:created xsi:type="dcterms:W3CDTF">2024-02-07T23:05:00Z</dcterms:created>
  <dcterms:modified xsi:type="dcterms:W3CDTF">2024-03-19T19:30:00Z</dcterms:modified>
</cp:coreProperties>
</file>