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F6" w:rsidRPr="00581BC1" w:rsidRDefault="00581BC1" w:rsidP="00417B76">
      <w:pPr>
        <w:spacing w:line="286" w:lineRule="auto"/>
        <w:rPr>
          <w:rFonts w:ascii="Arial" w:hAnsi="Arial" w:cs="Arial"/>
          <w:b/>
          <w:sz w:val="24"/>
          <w:szCs w:val="24"/>
        </w:rPr>
      </w:pPr>
      <w:r w:rsidRPr="00581BC1">
        <w:rPr>
          <w:rFonts w:ascii="Arial" w:hAnsi="Arial" w:cs="Arial"/>
          <w:b/>
          <w:sz w:val="24"/>
          <w:szCs w:val="24"/>
        </w:rPr>
        <w:t>ACUERDO QUE, A PROPUESTA DE LA COMISIÓN PERMANENTE DE ORGANIZACIÓN ELECTORAL Y EDUCACIÓN CÍVICA, EMITE EL CONSEJO ESTATAL DEL INSTITUTO ELECTORAL Y DE PARTICIPACIÓN CIUDADANA DE TABASCO, POR EL QUE SE APRUEBAN LOS MODELOS OPERATIVOS DE RECEPCIÓN DE PAQUETES ELECTORALES AL TÉRMINO DE LA JORNADA ELECTORAL CON MOTIVO DEL PROCESO ELECTORAL LOCAL ORDINARIO 2023 – 2024</w:t>
      </w:r>
    </w:p>
    <w:p w:rsidR="008A411F" w:rsidRPr="00581BC1" w:rsidRDefault="008A411F" w:rsidP="00417B76">
      <w:pPr>
        <w:spacing w:line="286" w:lineRule="auto"/>
        <w:rPr>
          <w:rFonts w:ascii="Arial" w:hAnsi="Arial" w:cs="Arial"/>
          <w:b/>
        </w:rPr>
      </w:pPr>
    </w:p>
    <w:p w:rsidR="008A411F" w:rsidRPr="00581BC1" w:rsidRDefault="008A411F" w:rsidP="00417B76">
      <w:pPr>
        <w:spacing w:line="286" w:lineRule="auto"/>
        <w:rPr>
          <w:rFonts w:ascii="Arial" w:hAnsi="Arial" w:cs="Arial"/>
          <w:sz w:val="22"/>
          <w:szCs w:val="22"/>
        </w:rPr>
      </w:pPr>
      <w:r w:rsidRPr="00581BC1">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Comisión:</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Comisión Permanente de Organización Electoral y Educación Cívica.</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Consejo Estatal: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Consejo Estatal del Instituto Electoral y de Participación Ciudadana de Tabasco.</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Consejos Distritales</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Consejos Electorales Distritales del Instituto Electoral y de Participación Ciudadana de Tabasco.</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Constitución Federal: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Constitución Política de los Estados Unidos Mexicanos.</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Constitución Local: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Constitución Política del Estado Libre y Soberano de Tabasco.</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INE:</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Instituto Nacional Electoral.</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Instituto:</w:t>
            </w:r>
          </w:p>
        </w:tc>
        <w:tc>
          <w:tcPr>
            <w:tcW w:w="2958" w:type="pct"/>
            <w:shd w:val="clear" w:color="auto" w:fill="auto"/>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Instituto Electoral y de Participación Ciudadana de Tabasco.</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Ley Electoral: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Ley Electoral y de Partidos Políticos del Estado de Tabasco.</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Ley General: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Ley General de Instituciones y Procedimientos Electorales.</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Organismo electoral: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 xml:space="preserve">Organismo(s) público(s) local(es) electoral(es). </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lastRenderedPageBreak/>
              <w:t>Proceso Electoral:</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Proceso Electoral Local Ordinario 2023-2024.</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Reglamento de Elecciones:</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Reglamento de Elecciones del Instituto Nacional Electoral.</w:t>
            </w:r>
          </w:p>
        </w:tc>
      </w:tr>
      <w:tr w:rsidR="00F64E8E" w:rsidRPr="00581BC1" w:rsidTr="008A34E7">
        <w:trPr>
          <w:trHeight w:val="624"/>
          <w:jc w:val="center"/>
        </w:trPr>
        <w:tc>
          <w:tcPr>
            <w:tcW w:w="2042" w:type="pct"/>
            <w:shd w:val="clear" w:color="auto" w:fill="auto"/>
            <w:vAlign w:val="center"/>
          </w:tcPr>
          <w:p w:rsidR="00F64E8E" w:rsidRPr="00581BC1" w:rsidRDefault="00F64E8E" w:rsidP="00417B76">
            <w:pPr>
              <w:widowControl w:val="0"/>
              <w:spacing w:before="60" w:after="60" w:line="286" w:lineRule="auto"/>
              <w:ind w:left="57"/>
              <w:jc w:val="right"/>
              <w:rPr>
                <w:rFonts w:ascii="Arial" w:hAnsi="Arial" w:cs="Arial"/>
                <w:b/>
                <w:sz w:val="20"/>
                <w:szCs w:val="20"/>
              </w:rPr>
            </w:pPr>
            <w:r w:rsidRPr="00581BC1">
              <w:rPr>
                <w:rFonts w:ascii="Arial" w:hAnsi="Arial" w:cs="Arial"/>
                <w:b/>
                <w:sz w:val="20"/>
                <w:szCs w:val="20"/>
              </w:rPr>
              <w:t>Secretaría Ejecutiva:</w:t>
            </w:r>
          </w:p>
        </w:tc>
        <w:tc>
          <w:tcPr>
            <w:tcW w:w="2958" w:type="pct"/>
            <w:shd w:val="clear" w:color="auto" w:fill="auto"/>
            <w:vAlign w:val="center"/>
          </w:tcPr>
          <w:p w:rsidR="00F64E8E" w:rsidRPr="00581BC1" w:rsidRDefault="00F64E8E" w:rsidP="00417B76">
            <w:pPr>
              <w:widowControl w:val="0"/>
              <w:spacing w:before="60" w:after="60" w:line="286" w:lineRule="auto"/>
              <w:ind w:left="57"/>
              <w:rPr>
                <w:rFonts w:ascii="Arial" w:hAnsi="Arial" w:cs="Arial"/>
                <w:sz w:val="20"/>
                <w:szCs w:val="20"/>
              </w:rPr>
            </w:pPr>
            <w:r w:rsidRPr="00581BC1">
              <w:rPr>
                <w:rFonts w:ascii="Arial" w:hAnsi="Arial" w:cs="Arial"/>
                <w:sz w:val="20"/>
                <w:szCs w:val="20"/>
              </w:rPr>
              <w:t>Secretaría Ejecutiva del Instituto Electoral y de Participación Ciudadana de Tabasco.</w:t>
            </w:r>
          </w:p>
        </w:tc>
      </w:tr>
    </w:tbl>
    <w:p w:rsidR="00F136F6" w:rsidRPr="00581BC1" w:rsidRDefault="00F136F6" w:rsidP="00417B76">
      <w:pPr>
        <w:pStyle w:val="Ttulo1"/>
        <w:spacing w:line="286" w:lineRule="auto"/>
        <w:rPr>
          <w:rFonts w:ascii="Arial" w:hAnsi="Arial" w:cs="Arial"/>
          <w:sz w:val="24"/>
          <w:szCs w:val="24"/>
        </w:rPr>
      </w:pPr>
      <w:r w:rsidRPr="00581BC1">
        <w:rPr>
          <w:rFonts w:ascii="Arial" w:hAnsi="Arial" w:cs="Arial"/>
          <w:sz w:val="24"/>
          <w:szCs w:val="24"/>
        </w:rPr>
        <w:t>Antecedentes</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Modificación de la circunscripción plurinominal</w:t>
      </w:r>
    </w:p>
    <w:p w:rsidR="00F136F6" w:rsidRPr="00581BC1" w:rsidRDefault="00F136F6" w:rsidP="00417B76">
      <w:pPr>
        <w:spacing w:line="286" w:lineRule="auto"/>
        <w:rPr>
          <w:rFonts w:ascii="Arial" w:hAnsi="Arial" w:cs="Arial"/>
        </w:rPr>
      </w:pPr>
      <w:r w:rsidRPr="00581BC1">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F136F6" w:rsidRPr="00581BC1" w:rsidRDefault="00A22856" w:rsidP="00417B76">
      <w:pPr>
        <w:spacing w:line="286" w:lineRule="auto"/>
        <w:rPr>
          <w:rFonts w:ascii="Arial" w:hAnsi="Arial" w:cs="Arial"/>
        </w:rPr>
      </w:pPr>
      <w:r w:rsidRPr="00581BC1">
        <w:rPr>
          <w:rFonts w:ascii="Arial" w:hAnsi="Arial" w:cs="Arial"/>
        </w:rPr>
        <w:t>C</w:t>
      </w:r>
      <w:r w:rsidR="00F136F6" w:rsidRPr="00581BC1">
        <w:rPr>
          <w:rFonts w:ascii="Arial" w:hAnsi="Arial" w:cs="Arial"/>
        </w:rPr>
        <w:t>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A22856" w:rsidRPr="00581BC1" w:rsidRDefault="00A22856" w:rsidP="00417B76">
      <w:pPr>
        <w:spacing w:line="286" w:lineRule="auto"/>
        <w:rPr>
          <w:rFonts w:ascii="Arial" w:hAnsi="Arial" w:cs="Arial"/>
        </w:rPr>
      </w:pPr>
      <w:r w:rsidRPr="00581BC1">
        <w:rPr>
          <w:rFonts w:ascii="Arial" w:hAnsi="Arial" w:cs="Arial"/>
        </w:rPr>
        <w:t>A partir de lo anterior, el 28 de diciembre de 2023, el Consejo Estatal, a propuesta de la Comisión, aprobó el acuerdo CE/2023/064 mediante el cual designó al propio Consejo como cabecera de circunscripción, estableciendo parámetros de viabilidad operativa, con lo cual se dotó de congruencia, armonía y completitud al sistema normativo para el logro de las finalidades del Instituto.</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Distritación Electoral</w:t>
      </w:r>
    </w:p>
    <w:p w:rsidR="00F136F6" w:rsidRPr="00581BC1" w:rsidRDefault="00F136F6" w:rsidP="00417B76">
      <w:pPr>
        <w:spacing w:line="286" w:lineRule="auto"/>
        <w:rPr>
          <w:rFonts w:ascii="Arial" w:hAnsi="Arial" w:cs="Arial"/>
        </w:rPr>
      </w:pPr>
      <w:r w:rsidRPr="00581BC1">
        <w:rPr>
          <w:rFonts w:ascii="Arial" w:hAnsi="Arial" w:cs="Arial"/>
        </w:rPr>
        <w:t xml:space="preserve">El 20 de julio de 2022, el Consejo General del INE aprobó el acuerdo INE/CG592/2022 mediante el cual, a propuesta de la Junta General Ejecutiva, determinó la demarcación </w:t>
      </w:r>
      <w:r w:rsidRPr="00581BC1">
        <w:rPr>
          <w:rFonts w:ascii="Arial" w:hAnsi="Arial" w:cs="Arial"/>
        </w:rPr>
        <w:lastRenderedPageBreak/>
        <w:t>territorial de los distritos electorales uninominales locales en que se divide el estado de Tabasco y sus respectivas cabeceras distritales.</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Homologación de plazos y fechas en los procesos electorales locales concurrentes</w:t>
      </w:r>
    </w:p>
    <w:p w:rsidR="00F136F6" w:rsidRPr="00581BC1" w:rsidRDefault="00F136F6" w:rsidP="00417B76">
      <w:pPr>
        <w:spacing w:line="286" w:lineRule="auto"/>
        <w:rPr>
          <w:rFonts w:ascii="Arial" w:hAnsi="Arial" w:cs="Arial"/>
        </w:rPr>
      </w:pPr>
      <w:r w:rsidRPr="00581BC1">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 xml:space="preserve">Plan integral y calendario de coordinación </w:t>
      </w:r>
    </w:p>
    <w:p w:rsidR="00F136F6" w:rsidRPr="00581BC1" w:rsidRDefault="00F136F6" w:rsidP="00417B76">
      <w:pPr>
        <w:spacing w:line="286" w:lineRule="auto"/>
        <w:rPr>
          <w:rFonts w:ascii="Arial" w:hAnsi="Arial" w:cs="Arial"/>
        </w:rPr>
      </w:pPr>
      <w:r w:rsidRPr="00581BC1">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Calendario electoral</w:t>
      </w:r>
    </w:p>
    <w:p w:rsidR="00F136F6" w:rsidRPr="00581BC1" w:rsidRDefault="00F136F6" w:rsidP="00417B76">
      <w:pPr>
        <w:spacing w:line="286" w:lineRule="auto"/>
        <w:rPr>
          <w:rFonts w:ascii="Arial" w:hAnsi="Arial" w:cs="Arial"/>
        </w:rPr>
      </w:pPr>
      <w:r w:rsidRPr="00581BC1">
        <w:rPr>
          <w:rFonts w:ascii="Arial" w:hAnsi="Arial" w:cs="Arial"/>
        </w:rPr>
        <w:t>El 29 de septiembre de 2023, el Consejo Estatal aprobó el acuerdo CE/2023/021 relativo al calendario electoral para el Proceso Electoral.</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Inicio del Proceso Electoral</w:t>
      </w:r>
    </w:p>
    <w:p w:rsidR="00F136F6" w:rsidRDefault="00F136F6" w:rsidP="00417B76">
      <w:pPr>
        <w:spacing w:line="286" w:lineRule="auto"/>
        <w:rPr>
          <w:rFonts w:ascii="Arial" w:hAnsi="Arial" w:cs="Arial"/>
        </w:rPr>
      </w:pPr>
      <w:r w:rsidRPr="00581BC1">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581BC1" w:rsidRPr="00581BC1" w:rsidRDefault="00581BC1" w:rsidP="00417B76">
      <w:pPr>
        <w:spacing w:line="286" w:lineRule="auto"/>
        <w:rPr>
          <w:rFonts w:ascii="Arial" w:hAnsi="Arial" w:cs="Arial"/>
        </w:rPr>
      </w:pP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lastRenderedPageBreak/>
        <w:t>Aprobación de la documentación y materiales electorales</w:t>
      </w:r>
    </w:p>
    <w:p w:rsidR="00F136F6" w:rsidRPr="00581BC1" w:rsidRDefault="00F136F6" w:rsidP="00417B76">
      <w:pPr>
        <w:spacing w:line="286" w:lineRule="auto"/>
        <w:rPr>
          <w:rFonts w:ascii="Arial" w:hAnsi="Arial" w:cs="Arial"/>
        </w:rPr>
      </w:pPr>
      <w:r w:rsidRPr="00581BC1">
        <w:rPr>
          <w:rFonts w:ascii="Arial" w:hAnsi="Arial" w:cs="Arial"/>
        </w:rPr>
        <w:t>El 30 de diciembre de 2023, mediante acuerdo CE/2023/070, el Consejo Estatal aprobó el diseño y la impresión de la documentación y materiales electorales que se utilizarán en la jornada electoral del 2 de junio de 2024 con motivo del Proceso Electoral.</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Jornada electoral</w:t>
      </w:r>
    </w:p>
    <w:p w:rsidR="00F136F6" w:rsidRPr="00581BC1" w:rsidRDefault="00F136F6" w:rsidP="00417B76">
      <w:pPr>
        <w:spacing w:line="286" w:lineRule="auto"/>
        <w:rPr>
          <w:rFonts w:ascii="Arial" w:hAnsi="Arial" w:cs="Arial"/>
        </w:rPr>
      </w:pPr>
      <w:r w:rsidRPr="00581BC1">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FC6698" w:rsidRPr="00581BC1" w:rsidRDefault="00FC6698" w:rsidP="00FC6698">
      <w:pPr>
        <w:pStyle w:val="Ttulo2"/>
        <w:rPr>
          <w:rFonts w:ascii="Arial" w:hAnsi="Arial" w:cs="Arial"/>
          <w:sz w:val="23"/>
        </w:rPr>
      </w:pPr>
      <w:r w:rsidRPr="00581BC1">
        <w:rPr>
          <w:rFonts w:ascii="Arial" w:hAnsi="Arial" w:cs="Arial"/>
          <w:sz w:val="23"/>
        </w:rPr>
        <w:t>Propuesta de la Comisión</w:t>
      </w:r>
    </w:p>
    <w:p w:rsidR="00FC6698" w:rsidRPr="00581BC1" w:rsidRDefault="00FC6698" w:rsidP="00FC6698">
      <w:pPr>
        <w:rPr>
          <w:rFonts w:ascii="Arial" w:hAnsi="Arial" w:cs="Arial"/>
        </w:rPr>
      </w:pPr>
      <w:r w:rsidRPr="00581BC1">
        <w:rPr>
          <w:rFonts w:ascii="Arial" w:hAnsi="Arial" w:cs="Arial"/>
        </w:rPr>
        <w:t>El 7 de mayo de la presente anualidad, previa reunión de trabajo, la Comisión aprobó la propuesta relativa a los modelos operativos de recepción de paquetes electorales al término de la Jornada Electoral con motivo del Proceso Electoral. En ese sentido, la Secretaría Técnica de la Comisión remitió a la Presidencia del Consejo, dicha propuesta, para la deliberación, y en su caso, aprobación por parte de este Consejo Estatal.</w:t>
      </w:r>
    </w:p>
    <w:p w:rsidR="00F136F6" w:rsidRPr="00581BC1" w:rsidRDefault="00F136F6" w:rsidP="00417B76">
      <w:pPr>
        <w:pStyle w:val="Ttulo1"/>
        <w:spacing w:line="286" w:lineRule="auto"/>
        <w:rPr>
          <w:rFonts w:ascii="Arial" w:hAnsi="Arial" w:cs="Arial"/>
          <w:sz w:val="24"/>
          <w:szCs w:val="24"/>
        </w:rPr>
      </w:pPr>
      <w:r w:rsidRPr="00581BC1">
        <w:rPr>
          <w:rFonts w:ascii="Arial" w:hAnsi="Arial" w:cs="Arial"/>
          <w:sz w:val="24"/>
          <w:szCs w:val="24"/>
        </w:rPr>
        <w:t>Considerando</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 xml:space="preserve">Fines del Instituto </w:t>
      </w:r>
    </w:p>
    <w:p w:rsidR="00F136F6" w:rsidRPr="00581BC1" w:rsidRDefault="00F136F6" w:rsidP="00417B76">
      <w:pPr>
        <w:spacing w:line="286" w:lineRule="auto"/>
        <w:rPr>
          <w:rFonts w:ascii="Arial" w:hAnsi="Arial" w:cs="Arial"/>
        </w:rPr>
      </w:pPr>
      <w:r w:rsidRPr="00581BC1">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F136F6" w:rsidRPr="00581BC1" w:rsidRDefault="00F136F6" w:rsidP="00417B76">
      <w:pPr>
        <w:spacing w:line="286" w:lineRule="auto"/>
        <w:rPr>
          <w:rFonts w:ascii="Arial" w:hAnsi="Arial" w:cs="Arial"/>
        </w:rPr>
      </w:pPr>
      <w:r w:rsidRPr="00581BC1">
        <w:rPr>
          <w:rFonts w:ascii="Arial" w:hAnsi="Arial" w:cs="Arial"/>
        </w:rPr>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 xml:space="preserve">Órgano Superior de Dirección del Instituto </w:t>
      </w:r>
    </w:p>
    <w:p w:rsidR="00F136F6" w:rsidRPr="00581BC1" w:rsidRDefault="00F136F6" w:rsidP="00417B76">
      <w:pPr>
        <w:spacing w:line="286" w:lineRule="auto"/>
        <w:rPr>
          <w:rFonts w:ascii="Arial" w:hAnsi="Arial" w:cs="Arial"/>
        </w:rPr>
      </w:pPr>
      <w:r w:rsidRPr="00581BC1">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t>Integración del Órgano de Dirección Superior</w:t>
      </w:r>
    </w:p>
    <w:p w:rsidR="00F136F6" w:rsidRPr="00581BC1" w:rsidRDefault="00F136F6" w:rsidP="00417B76">
      <w:pPr>
        <w:spacing w:line="286" w:lineRule="auto"/>
        <w:rPr>
          <w:rFonts w:ascii="Arial" w:hAnsi="Arial" w:cs="Arial"/>
        </w:rPr>
      </w:pPr>
      <w:r w:rsidRPr="00581BC1">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2B687A" w:rsidRPr="00581BC1" w:rsidRDefault="002B687A" w:rsidP="00417B76">
      <w:pPr>
        <w:pStyle w:val="Ttulo2"/>
        <w:spacing w:line="286" w:lineRule="auto"/>
        <w:rPr>
          <w:rFonts w:ascii="Arial" w:hAnsi="Arial" w:cs="Arial"/>
          <w:sz w:val="23"/>
        </w:rPr>
      </w:pPr>
      <w:r w:rsidRPr="00581BC1">
        <w:rPr>
          <w:rFonts w:ascii="Arial" w:hAnsi="Arial" w:cs="Arial"/>
          <w:sz w:val="23"/>
        </w:rPr>
        <w:t>Distribución de competencias entre el INE y los organismos electorales</w:t>
      </w:r>
    </w:p>
    <w:p w:rsidR="002B687A" w:rsidRPr="00581BC1" w:rsidRDefault="002B687A" w:rsidP="00417B76">
      <w:pPr>
        <w:spacing w:line="286" w:lineRule="auto"/>
        <w:rPr>
          <w:rFonts w:ascii="Arial" w:hAnsi="Arial" w:cs="Arial"/>
        </w:rPr>
      </w:pPr>
      <w:r w:rsidRPr="00581BC1">
        <w:rPr>
          <w:rFonts w:ascii="Arial" w:hAnsi="Arial" w:cs="Arial"/>
        </w:rPr>
        <w:t>Que, los artículos 1 y 4 de la Ley General prevén que dicho ordenamiento es de orden público y de observancia general en el territorio nacional; además, tiene por objeto, entre otros, establecer la distribución de competencias entre la Federación y las entidades federativas, así como la relación entre el INE y los organismos electorales.</w:t>
      </w: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lastRenderedPageBreak/>
        <w:t>Competencia del Consejo Estatal</w:t>
      </w:r>
    </w:p>
    <w:p w:rsidR="00F136F6" w:rsidRPr="00581BC1" w:rsidRDefault="00F136F6" w:rsidP="00417B76">
      <w:pPr>
        <w:spacing w:line="286" w:lineRule="auto"/>
        <w:rPr>
          <w:rFonts w:ascii="Arial" w:hAnsi="Arial" w:cs="Arial"/>
        </w:rPr>
      </w:pPr>
      <w:r w:rsidRPr="00581BC1">
        <w:rPr>
          <w:rFonts w:ascii="Arial" w:hAnsi="Arial" w:cs="Arial"/>
        </w:rPr>
        <w:t>Que,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rsidR="00F136F6" w:rsidRPr="00581BC1" w:rsidRDefault="00F136F6" w:rsidP="00417B76">
      <w:pPr>
        <w:spacing w:line="286" w:lineRule="auto"/>
        <w:rPr>
          <w:rFonts w:ascii="Arial" w:hAnsi="Arial" w:cs="Arial"/>
        </w:rPr>
      </w:pPr>
      <w:r w:rsidRPr="00581BC1">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2B687A" w:rsidRPr="00581BC1" w:rsidRDefault="002B687A" w:rsidP="00417B76">
      <w:pPr>
        <w:pStyle w:val="Ttulo2"/>
        <w:spacing w:line="286" w:lineRule="auto"/>
        <w:rPr>
          <w:rFonts w:ascii="Arial" w:hAnsi="Arial" w:cs="Arial"/>
          <w:sz w:val="23"/>
        </w:rPr>
      </w:pPr>
      <w:r w:rsidRPr="00581BC1">
        <w:rPr>
          <w:rFonts w:ascii="Arial" w:hAnsi="Arial" w:cs="Arial"/>
          <w:sz w:val="23"/>
        </w:rPr>
        <w:t>Mesas directivas de casilla</w:t>
      </w:r>
    </w:p>
    <w:p w:rsidR="002B687A" w:rsidRPr="00581BC1" w:rsidRDefault="002B687A" w:rsidP="00417B76">
      <w:pPr>
        <w:spacing w:line="286" w:lineRule="auto"/>
        <w:rPr>
          <w:rFonts w:ascii="Arial" w:hAnsi="Arial" w:cs="Arial"/>
        </w:rPr>
      </w:pPr>
      <w:r w:rsidRPr="00581BC1">
        <w:rPr>
          <w:rFonts w:ascii="Arial" w:hAnsi="Arial" w:cs="Arial"/>
        </w:rPr>
        <w:t>Que, el artículo 143 numerales 1 y 2 de la Ley Electoral dispone que las mesas directivas de casilla son órganos electorales formados por ciudadanas y ciudadanos facultados para recibir la votación, realizar el escrutinio y cómputo en cada una de las secciones electorales en que se di</w:t>
      </w:r>
      <w:r w:rsidR="0013536C" w:rsidRPr="00581BC1">
        <w:rPr>
          <w:rFonts w:ascii="Arial" w:hAnsi="Arial" w:cs="Arial"/>
        </w:rPr>
        <w:t>vidan los distritos electorales, las cuales tienen a su cargo, durante la jornada electoral, respetar y hacer respetar la libre emisión y efectividad del sufragio, garantizar el secreto del voto y asegurar la autenticidad del escrutinio y cómputo.</w:t>
      </w:r>
    </w:p>
    <w:p w:rsidR="0013536C" w:rsidRDefault="0013536C" w:rsidP="00417B76">
      <w:pPr>
        <w:spacing w:line="286" w:lineRule="auto"/>
        <w:rPr>
          <w:rFonts w:ascii="Arial" w:hAnsi="Arial" w:cs="Arial"/>
        </w:rPr>
      </w:pPr>
      <w:r w:rsidRPr="00581BC1">
        <w:rPr>
          <w:rFonts w:ascii="Arial" w:hAnsi="Arial" w:cs="Arial"/>
        </w:rPr>
        <w:t>Asimismo, de acuerdo con los numerales 3 y 4 del artículo en cita, en cada sección electoral se instalará una casilla para recibir la votación el día de la jornada electoral, salvo en los casos de excepción que establece la Ley General, correspondiendo al INE, con el auxilio que requiera del Instituto, la capacitación de las personas funcionarias de casilla.</w:t>
      </w:r>
    </w:p>
    <w:p w:rsidR="00581BC1" w:rsidRPr="00581BC1" w:rsidRDefault="00581BC1" w:rsidP="00417B76">
      <w:pPr>
        <w:spacing w:line="286" w:lineRule="auto"/>
        <w:rPr>
          <w:rFonts w:ascii="Arial" w:hAnsi="Arial" w:cs="Arial"/>
        </w:rPr>
      </w:pPr>
    </w:p>
    <w:p w:rsidR="00F136F6" w:rsidRPr="00581BC1" w:rsidRDefault="00F136F6" w:rsidP="00417B76">
      <w:pPr>
        <w:pStyle w:val="Ttulo2"/>
        <w:spacing w:line="286" w:lineRule="auto"/>
        <w:rPr>
          <w:rFonts w:ascii="Arial" w:hAnsi="Arial" w:cs="Arial"/>
          <w:sz w:val="23"/>
        </w:rPr>
      </w:pPr>
      <w:r w:rsidRPr="00581BC1">
        <w:rPr>
          <w:rFonts w:ascii="Arial" w:hAnsi="Arial" w:cs="Arial"/>
          <w:sz w:val="23"/>
        </w:rPr>
        <w:lastRenderedPageBreak/>
        <w:t>Etapas del proceso electoral</w:t>
      </w:r>
    </w:p>
    <w:p w:rsidR="00F136F6" w:rsidRPr="00581BC1" w:rsidRDefault="00F136F6" w:rsidP="00417B76">
      <w:pPr>
        <w:spacing w:line="286" w:lineRule="auto"/>
        <w:rPr>
          <w:rFonts w:ascii="Arial" w:hAnsi="Arial" w:cs="Arial"/>
        </w:rPr>
      </w:pPr>
      <w:r w:rsidRPr="00581BC1">
        <w:rPr>
          <w:rFonts w:ascii="Arial" w:hAnsi="Arial" w:cs="Arial"/>
        </w:rPr>
        <w:t>Que, en términos del artículo 165 numeral 2 de la Ley Electoral el proceso electoral ordinario comprende las etapas siguientes:</w:t>
      </w:r>
    </w:p>
    <w:p w:rsidR="00F136F6" w:rsidRPr="00581BC1" w:rsidRDefault="00F136F6" w:rsidP="00417B76">
      <w:pPr>
        <w:pStyle w:val="Prrafodelista"/>
        <w:numPr>
          <w:ilvl w:val="0"/>
          <w:numId w:val="1"/>
        </w:numPr>
        <w:spacing w:line="286" w:lineRule="auto"/>
        <w:rPr>
          <w:rFonts w:ascii="Arial" w:hAnsi="Arial" w:cs="Arial"/>
        </w:rPr>
      </w:pPr>
      <w:r w:rsidRPr="00581BC1">
        <w:rPr>
          <w:rFonts w:ascii="Arial" w:hAnsi="Arial" w:cs="Arial"/>
        </w:rPr>
        <w:t>Preparación de la elección;</w:t>
      </w:r>
    </w:p>
    <w:p w:rsidR="00F136F6" w:rsidRPr="00581BC1" w:rsidRDefault="00F136F6" w:rsidP="00417B76">
      <w:pPr>
        <w:pStyle w:val="Prrafodelista"/>
        <w:numPr>
          <w:ilvl w:val="0"/>
          <w:numId w:val="1"/>
        </w:numPr>
        <w:spacing w:line="286" w:lineRule="auto"/>
        <w:rPr>
          <w:rFonts w:ascii="Arial" w:hAnsi="Arial" w:cs="Arial"/>
        </w:rPr>
      </w:pPr>
      <w:r w:rsidRPr="00581BC1">
        <w:rPr>
          <w:rFonts w:ascii="Arial" w:hAnsi="Arial" w:cs="Arial"/>
        </w:rPr>
        <w:t>Jornada electoral, y</w:t>
      </w:r>
    </w:p>
    <w:p w:rsidR="00F136F6" w:rsidRPr="00581BC1" w:rsidRDefault="00F136F6" w:rsidP="00417B76">
      <w:pPr>
        <w:pStyle w:val="Prrafodelista"/>
        <w:numPr>
          <w:ilvl w:val="0"/>
          <w:numId w:val="1"/>
        </w:numPr>
        <w:spacing w:line="286" w:lineRule="auto"/>
        <w:rPr>
          <w:rFonts w:ascii="Arial" w:hAnsi="Arial" w:cs="Arial"/>
        </w:rPr>
      </w:pPr>
      <w:r w:rsidRPr="00581BC1">
        <w:rPr>
          <w:rFonts w:ascii="Arial" w:hAnsi="Arial" w:cs="Arial"/>
        </w:rPr>
        <w:t>Resultados y declaración de validez de las elecciones.</w:t>
      </w:r>
    </w:p>
    <w:p w:rsidR="00F136F6" w:rsidRPr="00581BC1" w:rsidRDefault="00312982" w:rsidP="00417B76">
      <w:pPr>
        <w:pStyle w:val="Ttulo2"/>
        <w:spacing w:line="286" w:lineRule="auto"/>
        <w:rPr>
          <w:rFonts w:ascii="Arial" w:hAnsi="Arial" w:cs="Arial"/>
          <w:sz w:val="23"/>
        </w:rPr>
      </w:pPr>
      <w:r w:rsidRPr="00581BC1">
        <w:rPr>
          <w:rFonts w:ascii="Arial" w:hAnsi="Arial" w:cs="Arial"/>
          <w:sz w:val="23"/>
        </w:rPr>
        <w:t>Inicio de la etapa de resultados</w:t>
      </w:r>
    </w:p>
    <w:p w:rsidR="00312982" w:rsidRPr="00581BC1" w:rsidRDefault="00312982" w:rsidP="00417B76">
      <w:pPr>
        <w:spacing w:line="286" w:lineRule="auto"/>
        <w:rPr>
          <w:rFonts w:ascii="Arial" w:hAnsi="Arial" w:cs="Arial"/>
        </w:rPr>
      </w:pPr>
      <w:r w:rsidRPr="00581BC1">
        <w:rPr>
          <w:rFonts w:ascii="Arial" w:hAnsi="Arial" w:cs="Arial"/>
        </w:rPr>
        <w:t>Que, el artículo 249 numerales 1 y 2 de la Ley Electoral establece que, una vez clausuradas las casillas, las presidencias de las mismas, bajo su responsabilidad, harán llegar al Consejo Distrital que corresponda, los paquetes y los expedientes dentro de los plazos siguientes, contados a partir de la hora de clausura: I). Inmediatamente después de la clausura, cuando se trate de casillas ubicadas en cabecera municipal, y II). Hasta 12 horas cuando se trate de casillas ubicadas fuera de la cabecera municipal. Plazos que podrán ampliarse previamente por los Consejos Distritales, previamente al día de la elección, para aquellas casillas que lo justifiquen.</w:t>
      </w:r>
    </w:p>
    <w:p w:rsidR="00312982" w:rsidRPr="00581BC1" w:rsidRDefault="00312982" w:rsidP="00417B76">
      <w:pPr>
        <w:spacing w:line="286" w:lineRule="auto"/>
        <w:rPr>
          <w:rFonts w:ascii="Arial" w:hAnsi="Arial" w:cs="Arial"/>
        </w:rPr>
      </w:pPr>
      <w:r w:rsidRPr="00581BC1">
        <w:rPr>
          <w:rFonts w:ascii="Arial" w:hAnsi="Arial" w:cs="Arial"/>
        </w:rPr>
        <w:t>Por su parte, el artículo 258 numerales 1 y 2 de la Ley Electoral prevé que los Consejos Distritales celebrarán sesión a partir de las 8:00 horas del miércoles siguiente al día de la jornada electoral, para hacer el cómputo de cada una de las elecciones en el orden siguiente: I) El de la votación de la Gubernatura del Estado, II). El de la votación de Diputaciones, y III). El de la votación de Presidencias Municipales y Regidurías.</w:t>
      </w:r>
    </w:p>
    <w:p w:rsidR="00312982" w:rsidRPr="00581BC1" w:rsidRDefault="00312982" w:rsidP="00417B76">
      <w:pPr>
        <w:spacing w:line="286" w:lineRule="auto"/>
        <w:rPr>
          <w:rFonts w:ascii="Arial" w:hAnsi="Arial" w:cs="Arial"/>
        </w:rPr>
      </w:pPr>
      <w:r w:rsidRPr="00581BC1">
        <w:rPr>
          <w:rFonts w:ascii="Arial" w:hAnsi="Arial" w:cs="Arial"/>
        </w:rPr>
        <w:t xml:space="preserve"> Cada uno de los cómputos mencionados, se realizará sucesiva e ininterrumpidamente hasta su conclusión.</w:t>
      </w:r>
    </w:p>
    <w:p w:rsidR="004801DD" w:rsidRPr="00581BC1" w:rsidRDefault="004801DD" w:rsidP="00417B76">
      <w:pPr>
        <w:pStyle w:val="Ttulo2"/>
        <w:spacing w:line="286" w:lineRule="auto"/>
        <w:rPr>
          <w:rFonts w:ascii="Arial" w:hAnsi="Arial" w:cs="Arial"/>
          <w:sz w:val="23"/>
        </w:rPr>
      </w:pPr>
      <w:r w:rsidRPr="00581BC1">
        <w:rPr>
          <w:rFonts w:ascii="Arial" w:hAnsi="Arial" w:cs="Arial"/>
          <w:sz w:val="23"/>
        </w:rPr>
        <w:t>Recepción, depósito y salvaguarda de los paquetes electorales</w:t>
      </w:r>
    </w:p>
    <w:p w:rsidR="004801DD" w:rsidRPr="00581BC1" w:rsidRDefault="004801DD" w:rsidP="00417B76">
      <w:pPr>
        <w:spacing w:line="286" w:lineRule="auto"/>
        <w:rPr>
          <w:rFonts w:ascii="Arial" w:hAnsi="Arial" w:cs="Arial"/>
        </w:rPr>
      </w:pPr>
      <w:r w:rsidRPr="00581BC1">
        <w:rPr>
          <w:rFonts w:ascii="Arial" w:hAnsi="Arial" w:cs="Arial"/>
        </w:rPr>
        <w:t>Que, el artículo 304 numeral 1 de la Ley General dispone como un acto posterior a la elección y los resultados electorales, la forma en que se deberán recibir, depositar y salvaguardar los paquetes electorales, de acuerdo con el siguiente procedimiento:</w:t>
      </w:r>
    </w:p>
    <w:p w:rsidR="004801DD" w:rsidRPr="00581BC1" w:rsidRDefault="004801DD" w:rsidP="00417B76">
      <w:pPr>
        <w:pStyle w:val="Prrafodelista"/>
        <w:numPr>
          <w:ilvl w:val="1"/>
          <w:numId w:val="1"/>
        </w:numPr>
        <w:spacing w:line="286" w:lineRule="auto"/>
        <w:ind w:left="703" w:hanging="703"/>
        <w:contextualSpacing w:val="0"/>
        <w:rPr>
          <w:rFonts w:ascii="Arial" w:hAnsi="Arial" w:cs="Arial"/>
        </w:rPr>
      </w:pPr>
      <w:r w:rsidRPr="00581BC1">
        <w:rPr>
          <w:rFonts w:ascii="Arial" w:hAnsi="Arial" w:cs="Arial"/>
        </w:rPr>
        <w:t>Se recibirán en el orden en que sean entregados por las personas facultadas para ello;</w:t>
      </w:r>
    </w:p>
    <w:p w:rsidR="004801DD" w:rsidRPr="00581BC1" w:rsidRDefault="004801DD" w:rsidP="00417B76">
      <w:pPr>
        <w:pStyle w:val="Prrafodelista"/>
        <w:numPr>
          <w:ilvl w:val="1"/>
          <w:numId w:val="1"/>
        </w:numPr>
        <w:spacing w:line="286" w:lineRule="auto"/>
        <w:ind w:left="703" w:hanging="703"/>
        <w:contextualSpacing w:val="0"/>
        <w:rPr>
          <w:rFonts w:ascii="Arial" w:hAnsi="Arial" w:cs="Arial"/>
        </w:rPr>
      </w:pPr>
      <w:r w:rsidRPr="00581BC1">
        <w:rPr>
          <w:rFonts w:ascii="Arial" w:hAnsi="Arial" w:cs="Arial"/>
        </w:rPr>
        <w:lastRenderedPageBreak/>
        <w:t>La o el presidente o funcionario autorizado del consejo distrital extenderá el recibo señalando la hora en que fueron entregados;</w:t>
      </w:r>
    </w:p>
    <w:p w:rsidR="004801DD" w:rsidRPr="00581BC1" w:rsidRDefault="004801DD" w:rsidP="00417B76">
      <w:pPr>
        <w:pStyle w:val="Prrafodelista"/>
        <w:numPr>
          <w:ilvl w:val="1"/>
          <w:numId w:val="1"/>
        </w:numPr>
        <w:spacing w:line="286" w:lineRule="auto"/>
        <w:ind w:left="703" w:hanging="703"/>
        <w:contextualSpacing w:val="0"/>
        <w:rPr>
          <w:rFonts w:ascii="Arial" w:hAnsi="Arial" w:cs="Arial"/>
        </w:rPr>
      </w:pPr>
      <w:r w:rsidRPr="00581BC1">
        <w:rPr>
          <w:rFonts w:ascii="Arial" w:hAnsi="Arial" w:cs="Arial"/>
        </w:rPr>
        <w:t>La o el presidente del consejo distrital dispondrá su depósito, en orden numérico de las casillas, colocando por separado los de las especiales, en un lugar dentro del local del consejo que reúna las condiciones de seguridad, desde el momento de su recepción hasta el día en que se practique el cómputo distrital, y</w:t>
      </w:r>
    </w:p>
    <w:p w:rsidR="004801DD" w:rsidRPr="00581BC1" w:rsidRDefault="004801DD" w:rsidP="00417B76">
      <w:pPr>
        <w:pStyle w:val="Prrafodelista"/>
        <w:numPr>
          <w:ilvl w:val="1"/>
          <w:numId w:val="1"/>
        </w:numPr>
        <w:spacing w:line="286" w:lineRule="auto"/>
        <w:ind w:left="703" w:hanging="703"/>
        <w:contextualSpacing w:val="0"/>
        <w:rPr>
          <w:rFonts w:ascii="Arial" w:hAnsi="Arial" w:cs="Arial"/>
        </w:rPr>
      </w:pPr>
      <w:r w:rsidRPr="00581BC1">
        <w:rPr>
          <w:rFonts w:ascii="Arial" w:hAnsi="Arial" w:cs="Arial"/>
        </w:rPr>
        <w:t>La o el presidente del consejo distrital, bajo su responsabilidad, los salvaguardará y al efecto dispondrá que sean selladas las puertas de acceso del lugar en que fueron depositados, en presencia de los representantes de los partidos.</w:t>
      </w:r>
    </w:p>
    <w:p w:rsidR="004801DD" w:rsidRPr="00581BC1" w:rsidRDefault="004801DD" w:rsidP="00417B76">
      <w:pPr>
        <w:spacing w:line="286" w:lineRule="auto"/>
        <w:rPr>
          <w:rFonts w:ascii="Arial" w:hAnsi="Arial" w:cs="Arial"/>
        </w:rPr>
      </w:pPr>
      <w:r w:rsidRPr="00581BC1">
        <w:rPr>
          <w:rFonts w:ascii="Arial" w:hAnsi="Arial" w:cs="Arial"/>
        </w:rPr>
        <w:t>Además, conforme al numeral 2 del artículo en cita establece que, de la recepción de los paquetes que contengan los expedientes de casilla, se levantará acta circunstanciada en la que se haga constar, en su caso, los que hubieren sido recibidos sin reunir los requisitos que señala dicha Ley.</w:t>
      </w:r>
    </w:p>
    <w:p w:rsidR="00ED3617" w:rsidRPr="00581BC1" w:rsidRDefault="00ED3617" w:rsidP="00417B76">
      <w:pPr>
        <w:spacing w:line="286" w:lineRule="auto"/>
        <w:rPr>
          <w:rFonts w:ascii="Arial" w:hAnsi="Arial" w:cs="Arial"/>
        </w:rPr>
      </w:pPr>
      <w:r w:rsidRPr="00581BC1">
        <w:rPr>
          <w:rFonts w:ascii="Arial" w:hAnsi="Arial" w:cs="Arial"/>
        </w:rPr>
        <w:t>Acorde a lo anterior, el artículo 254 numeral 1 de la Ley Electoral señala que, la recepción, depósito y salvaguarda de los paquetes que contengan los expedientes de casilla, por parte de los Consejos Distritales, se harán de la manera siguiente:</w:t>
      </w:r>
    </w:p>
    <w:p w:rsidR="00ED3617" w:rsidRPr="00581BC1" w:rsidRDefault="00ED3617" w:rsidP="00417B76">
      <w:pPr>
        <w:pStyle w:val="Prrafodelista"/>
        <w:numPr>
          <w:ilvl w:val="0"/>
          <w:numId w:val="7"/>
        </w:numPr>
        <w:spacing w:line="286" w:lineRule="auto"/>
        <w:ind w:left="357" w:hanging="357"/>
        <w:contextualSpacing w:val="0"/>
        <w:rPr>
          <w:rFonts w:ascii="Arial" w:hAnsi="Arial" w:cs="Arial"/>
        </w:rPr>
      </w:pPr>
      <w:r w:rsidRPr="00581BC1">
        <w:rPr>
          <w:rFonts w:ascii="Arial" w:hAnsi="Arial" w:cs="Arial"/>
        </w:rPr>
        <w:t>Se recibirán en el orden en que sean entregados por las personas facultadas para ello;</w:t>
      </w:r>
    </w:p>
    <w:p w:rsidR="00ED3617" w:rsidRPr="00581BC1" w:rsidRDefault="00ED3617" w:rsidP="00417B76">
      <w:pPr>
        <w:pStyle w:val="Prrafodelista"/>
        <w:numPr>
          <w:ilvl w:val="0"/>
          <w:numId w:val="7"/>
        </w:numPr>
        <w:spacing w:line="286" w:lineRule="auto"/>
        <w:ind w:left="357" w:hanging="357"/>
        <w:contextualSpacing w:val="0"/>
        <w:rPr>
          <w:rFonts w:ascii="Arial" w:hAnsi="Arial" w:cs="Arial"/>
        </w:rPr>
      </w:pPr>
      <w:r w:rsidRPr="00581BC1">
        <w:rPr>
          <w:rFonts w:ascii="Arial" w:hAnsi="Arial" w:cs="Arial"/>
        </w:rPr>
        <w:t>La o el Presidente o el funcionario autorizado por el Consejo Distrital extenderá el recibo señalando la hora en que fueron entregados;</w:t>
      </w:r>
    </w:p>
    <w:p w:rsidR="00ED3617" w:rsidRPr="00581BC1" w:rsidRDefault="00ED3617" w:rsidP="00417B76">
      <w:pPr>
        <w:pStyle w:val="Prrafodelista"/>
        <w:numPr>
          <w:ilvl w:val="0"/>
          <w:numId w:val="7"/>
        </w:numPr>
        <w:spacing w:line="286" w:lineRule="auto"/>
        <w:ind w:left="357" w:hanging="357"/>
        <w:contextualSpacing w:val="0"/>
        <w:rPr>
          <w:rFonts w:ascii="Arial" w:hAnsi="Arial" w:cs="Arial"/>
        </w:rPr>
      </w:pPr>
      <w:r w:rsidRPr="00581BC1">
        <w:rPr>
          <w:rFonts w:ascii="Arial" w:hAnsi="Arial" w:cs="Arial"/>
        </w:rPr>
        <w:t>La o el Presidente del Consejo Electoral Distrital ordenará su depósito en orden numérico de casillas, colocando por separado los de las especiales, en un lugar dentro del local que reúna las condiciones de seguridad, desde el momento de su recepción hasta el día en que se practique el cómputo distrital y municipal, y</w:t>
      </w:r>
    </w:p>
    <w:p w:rsidR="00ED3617" w:rsidRPr="00581BC1" w:rsidRDefault="00ED3617" w:rsidP="00417B76">
      <w:pPr>
        <w:pStyle w:val="Prrafodelista"/>
        <w:numPr>
          <w:ilvl w:val="0"/>
          <w:numId w:val="7"/>
        </w:numPr>
        <w:spacing w:line="286" w:lineRule="auto"/>
        <w:ind w:left="357" w:hanging="357"/>
        <w:contextualSpacing w:val="0"/>
        <w:rPr>
          <w:rFonts w:ascii="Arial" w:hAnsi="Arial" w:cs="Arial"/>
        </w:rPr>
      </w:pPr>
      <w:r w:rsidRPr="00581BC1">
        <w:rPr>
          <w:rFonts w:ascii="Arial" w:hAnsi="Arial" w:cs="Arial"/>
        </w:rPr>
        <w:t>El propio Presidente del Consejo bajo su responsabilidad, los salvaguardará y al efecto dispondrá que se sellen las puertas de acceso al lugar en que fueran depositados, en presencia de las representaciones de los partidos políticos.</w:t>
      </w:r>
    </w:p>
    <w:p w:rsidR="00087EA9" w:rsidRPr="00581BC1" w:rsidRDefault="00087EA9" w:rsidP="00417B76">
      <w:pPr>
        <w:pStyle w:val="Ttulo2"/>
        <w:spacing w:line="286" w:lineRule="auto"/>
        <w:rPr>
          <w:rFonts w:ascii="Arial" w:hAnsi="Arial" w:cs="Arial"/>
          <w:sz w:val="23"/>
        </w:rPr>
      </w:pPr>
      <w:r w:rsidRPr="00581BC1">
        <w:rPr>
          <w:rFonts w:ascii="Arial" w:hAnsi="Arial" w:cs="Arial"/>
          <w:sz w:val="23"/>
        </w:rPr>
        <w:lastRenderedPageBreak/>
        <w:t>Modelo operativo de recepción de los paquetes electorales</w:t>
      </w:r>
    </w:p>
    <w:p w:rsidR="00EC75F6" w:rsidRPr="00581BC1" w:rsidRDefault="00EC75F6" w:rsidP="00417B76">
      <w:pPr>
        <w:spacing w:line="286" w:lineRule="auto"/>
        <w:rPr>
          <w:rFonts w:ascii="Arial" w:hAnsi="Arial" w:cs="Arial"/>
        </w:rPr>
      </w:pPr>
      <w:r w:rsidRPr="00581BC1">
        <w:rPr>
          <w:rFonts w:ascii="Arial" w:hAnsi="Arial" w:cs="Arial"/>
        </w:rPr>
        <w:t xml:space="preserve">Que, en ese sentido, el anexo 14 del Reglamento de Elecciones, establece como actividad previa a la recepción de los paquetes electorales que, el órgano competente del INE y del organismo electoral, a más tardar en la segunda semana de mayo, aprobará mediante acuerdo, el modelo operativo de recepción de los paquetes electorales al término de la jornada electoral. </w:t>
      </w:r>
    </w:p>
    <w:p w:rsidR="00EC75F6" w:rsidRPr="00581BC1" w:rsidRDefault="00EC75F6" w:rsidP="00417B76">
      <w:pPr>
        <w:spacing w:line="286" w:lineRule="auto"/>
        <w:rPr>
          <w:rFonts w:ascii="Arial" w:hAnsi="Arial" w:cs="Arial"/>
        </w:rPr>
      </w:pPr>
      <w:r w:rsidRPr="00581BC1">
        <w:rPr>
          <w:rFonts w:ascii="Arial" w:hAnsi="Arial" w:cs="Arial"/>
        </w:rPr>
        <w:t xml:space="preserve">Para tal efecto se elaborará un diagrama de flujo que ilustre gráficamente el modelo operativo aprobado, mismo que se adjuntará como anexo al acuerdo correspondiente. </w:t>
      </w:r>
    </w:p>
    <w:p w:rsidR="00EC75F6" w:rsidRPr="00581BC1" w:rsidRDefault="00EC75F6" w:rsidP="00417B76">
      <w:pPr>
        <w:spacing w:line="286" w:lineRule="auto"/>
        <w:rPr>
          <w:rFonts w:ascii="Arial" w:hAnsi="Arial" w:cs="Arial"/>
        </w:rPr>
      </w:pPr>
      <w:r w:rsidRPr="00581BC1">
        <w:rPr>
          <w:rFonts w:ascii="Arial" w:hAnsi="Arial" w:cs="Arial"/>
        </w:rPr>
        <w:t xml:space="preserve">Las juntas locales del INE remitirán los acuerdos aprobados por los consejos distritales y los órganos competentes del Instituto y del organismo electoral de forma inmediata al órgano correspondiente del Instituto, quien a su vez los remitirá de forma inmediata a la Comisión correspondiente. </w:t>
      </w:r>
    </w:p>
    <w:p w:rsidR="00403457" w:rsidRPr="00581BC1" w:rsidRDefault="00403457" w:rsidP="00417B76">
      <w:pPr>
        <w:pStyle w:val="Ttulo2"/>
        <w:spacing w:line="286" w:lineRule="auto"/>
        <w:rPr>
          <w:rFonts w:ascii="Arial" w:hAnsi="Arial" w:cs="Arial"/>
          <w:sz w:val="23"/>
        </w:rPr>
      </w:pPr>
      <w:r w:rsidRPr="00581BC1">
        <w:rPr>
          <w:rFonts w:ascii="Arial" w:hAnsi="Arial" w:cs="Arial"/>
          <w:sz w:val="23"/>
        </w:rPr>
        <w:t>Actividades a la conclusión de la jornada electoral</w:t>
      </w:r>
    </w:p>
    <w:p w:rsidR="00403457" w:rsidRPr="00581BC1" w:rsidRDefault="00403457" w:rsidP="00417B76">
      <w:pPr>
        <w:spacing w:line="286" w:lineRule="auto"/>
        <w:rPr>
          <w:rFonts w:ascii="Arial" w:hAnsi="Arial" w:cs="Arial"/>
        </w:rPr>
      </w:pPr>
      <w:r w:rsidRPr="00581BC1">
        <w:rPr>
          <w:rFonts w:ascii="Arial" w:hAnsi="Arial" w:cs="Arial"/>
        </w:rPr>
        <w:t>Que, del mismo modo, el anexo 14 del Reglamento de Elecciones establece que, para efectos de la recepción, depósito y salvaguarda de los paquetes electorales en que se contengan los expedientes de casilla, una vez concluida la jornada electoral se deberán realizar las actividades siguientes:</w:t>
      </w:r>
    </w:p>
    <w:p w:rsidR="0035598D"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Se recibirán en el orden en que sean entregados por las personas facultadas para ello, previendo primeramente la recepción del sobre PREP.</w:t>
      </w:r>
    </w:p>
    <w:p w:rsidR="0035598D"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Se establecerá la fila única en donde el auxiliar de orientación indicará al funcionario de casilla el punto de recepción disponible para la entrega del paquete electoral.</w:t>
      </w:r>
    </w:p>
    <w:p w:rsidR="0035598D" w:rsidRPr="00581BC1" w:rsidRDefault="0035598D"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 xml:space="preserve">La persona </w:t>
      </w:r>
      <w:r w:rsidR="00015D4E" w:rsidRPr="00581BC1">
        <w:rPr>
          <w:rFonts w:ascii="Arial" w:hAnsi="Arial" w:cs="Arial"/>
        </w:rPr>
        <w:t>auxiliar de recep</w:t>
      </w:r>
      <w:r w:rsidRPr="00581BC1">
        <w:rPr>
          <w:rFonts w:ascii="Arial" w:hAnsi="Arial" w:cs="Arial"/>
        </w:rPr>
        <w:t>ción autorizada</w:t>
      </w:r>
      <w:r w:rsidR="00015D4E" w:rsidRPr="00581BC1">
        <w:rPr>
          <w:rFonts w:ascii="Arial" w:hAnsi="Arial" w:cs="Arial"/>
        </w:rPr>
        <w:t xml:space="preserve"> extenderá el recibo correspondiente.</w:t>
      </w:r>
    </w:p>
    <w:p w:rsidR="0035598D"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 xml:space="preserve">Una vez extendido el recibo, </w:t>
      </w:r>
      <w:r w:rsidR="0035598D" w:rsidRPr="00581BC1">
        <w:rPr>
          <w:rFonts w:ascii="Arial" w:hAnsi="Arial" w:cs="Arial"/>
        </w:rPr>
        <w:t xml:space="preserve">la persona </w:t>
      </w:r>
      <w:r w:rsidRPr="00581BC1">
        <w:rPr>
          <w:rFonts w:ascii="Arial" w:hAnsi="Arial" w:cs="Arial"/>
        </w:rPr>
        <w:t>auxiliar de traslado llevará el paquete electoral a la sala del órgano competente, para que el funcionario responsable extraiga copia del acta de escrutinio y cómputo de la casilla y dé a conocer y se registre el resultado de la votación en la casilla. Una vez realizado lo anterior, el auxiliar de traslado llevará el paquete electoral a la bodega electoral.</w:t>
      </w:r>
    </w:p>
    <w:p w:rsidR="00722481" w:rsidRPr="00581BC1" w:rsidRDefault="0035598D"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lastRenderedPageBreak/>
        <w:t>La o e</w:t>
      </w:r>
      <w:r w:rsidR="00015D4E" w:rsidRPr="00581BC1">
        <w:rPr>
          <w:rFonts w:ascii="Arial" w:hAnsi="Arial" w:cs="Arial"/>
        </w:rPr>
        <w:t>l Consejero Presidente dispondrá su depósito en orden numérico de las casillas, en un lugar dentro de la bodega electoral, colocando por separado los de las especiales.</w:t>
      </w:r>
    </w:p>
    <w:p w:rsidR="00722481"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Se contará con un</w:t>
      </w:r>
      <w:r w:rsidR="00722481" w:rsidRPr="00581BC1">
        <w:rPr>
          <w:rFonts w:ascii="Arial" w:hAnsi="Arial" w:cs="Arial"/>
        </w:rPr>
        <w:t>a persona</w:t>
      </w:r>
      <w:r w:rsidRPr="00581BC1">
        <w:rPr>
          <w:rFonts w:ascii="Arial" w:hAnsi="Arial" w:cs="Arial"/>
        </w:rPr>
        <w:t xml:space="preserve"> auxiliar de bodega que llevará un control del ingreso inmediato de estos paquetes, una vez efectuadas las actividades del numeral anterior.</w:t>
      </w:r>
    </w:p>
    <w:p w:rsidR="00722481"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Los paquetes permanecerán de esta forma resguardados desde el momento de su recepción hasta el día en que se practique el cómputo correspondiente.</w:t>
      </w:r>
    </w:p>
    <w:p w:rsidR="00722481"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 xml:space="preserve">Recibido el último paquete electoral, </w:t>
      </w:r>
      <w:r w:rsidR="00722481" w:rsidRPr="00581BC1">
        <w:rPr>
          <w:rFonts w:ascii="Arial" w:hAnsi="Arial" w:cs="Arial"/>
        </w:rPr>
        <w:t xml:space="preserve">la o </w:t>
      </w:r>
      <w:r w:rsidRPr="00581BC1">
        <w:rPr>
          <w:rFonts w:ascii="Arial" w:hAnsi="Arial" w:cs="Arial"/>
        </w:rPr>
        <w:t>el Consejero Presidente, como responsable de la salvaguarda de los mismos, dispondrá que sean selladas las puertas de acceso a la bodega electoral en la que fueron depositados, en presencia de los representantes de los partidos polít</w:t>
      </w:r>
      <w:r w:rsidR="00722481" w:rsidRPr="00581BC1">
        <w:rPr>
          <w:rFonts w:ascii="Arial" w:hAnsi="Arial" w:cs="Arial"/>
        </w:rPr>
        <w:t>icos; y en su caso de candidaturas</w:t>
      </w:r>
      <w:r w:rsidRPr="00581BC1">
        <w:rPr>
          <w:rFonts w:ascii="Arial" w:hAnsi="Arial" w:cs="Arial"/>
        </w:rPr>
        <w:t xml:space="preserve"> independientes, conforme a lo señalado en </w:t>
      </w:r>
      <w:r w:rsidR="00722481" w:rsidRPr="00581BC1">
        <w:rPr>
          <w:rFonts w:ascii="Arial" w:hAnsi="Arial" w:cs="Arial"/>
        </w:rPr>
        <w:t>el propio a</w:t>
      </w:r>
      <w:r w:rsidRPr="00581BC1">
        <w:rPr>
          <w:rFonts w:ascii="Arial" w:hAnsi="Arial" w:cs="Arial"/>
        </w:rPr>
        <w:t>nexo.</w:t>
      </w:r>
    </w:p>
    <w:p w:rsidR="008E019D"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De la recepción de los paquetes, se llevará un control estricto y al término se levantará acta circunstanciada. Ésta incluirá invariablemente la hora de recepción y el estado en que se encuentra cada paquete electoral con base en la copia del recibo que se le extendió a</w:t>
      </w:r>
      <w:r w:rsidR="00722481" w:rsidRPr="00581BC1">
        <w:rPr>
          <w:rFonts w:ascii="Arial" w:hAnsi="Arial" w:cs="Arial"/>
        </w:rPr>
        <w:t xml:space="preserve"> la o a</w:t>
      </w:r>
      <w:r w:rsidRPr="00581BC1">
        <w:rPr>
          <w:rFonts w:ascii="Arial" w:hAnsi="Arial" w:cs="Arial"/>
        </w:rPr>
        <w:t xml:space="preserve">l funcionario de mesa directiva de casilla. Se constatará mediante el control que lleve a cabo el auxiliar de la bodega que todos y cada uno de los paquetes recibidos se encuentran bajo resguardo. Dichas actas se remitirán en copia simple a más tardar 15 (quince) días después de la conclusión del cómputo correspondiente al órgano correspondiente del </w:t>
      </w:r>
      <w:r w:rsidR="00ED7AC0" w:rsidRPr="00581BC1">
        <w:rPr>
          <w:rFonts w:ascii="Arial" w:hAnsi="Arial" w:cs="Arial"/>
        </w:rPr>
        <w:t xml:space="preserve">INE </w:t>
      </w:r>
      <w:r w:rsidRPr="00581BC1">
        <w:rPr>
          <w:rFonts w:ascii="Arial" w:hAnsi="Arial" w:cs="Arial"/>
        </w:rPr>
        <w:t xml:space="preserve">o del </w:t>
      </w:r>
      <w:r w:rsidR="00ED7AC0" w:rsidRPr="00581BC1">
        <w:rPr>
          <w:rFonts w:ascii="Arial" w:hAnsi="Arial" w:cs="Arial"/>
        </w:rPr>
        <w:t xml:space="preserve">organismo electoral </w:t>
      </w:r>
      <w:r w:rsidRPr="00581BC1">
        <w:rPr>
          <w:rFonts w:ascii="Arial" w:hAnsi="Arial" w:cs="Arial"/>
        </w:rPr>
        <w:t>para su conocimiento.</w:t>
      </w:r>
    </w:p>
    <w:p w:rsidR="00285626"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 xml:space="preserve">Si se recibieran paquetes electorales que correspondan a otro ámbito de competencia, </w:t>
      </w:r>
      <w:r w:rsidR="008E019D" w:rsidRPr="00581BC1">
        <w:rPr>
          <w:rFonts w:ascii="Arial" w:hAnsi="Arial" w:cs="Arial"/>
        </w:rPr>
        <w:t xml:space="preserve">la o </w:t>
      </w:r>
      <w:r w:rsidRPr="00581BC1">
        <w:rPr>
          <w:rFonts w:ascii="Arial" w:hAnsi="Arial" w:cs="Arial"/>
        </w:rPr>
        <w:t xml:space="preserve">el Presidente lo notificará por la vía más expedita </w:t>
      </w:r>
      <w:r w:rsidR="008E019D" w:rsidRPr="00581BC1">
        <w:rPr>
          <w:rFonts w:ascii="Arial" w:hAnsi="Arial" w:cs="Arial"/>
        </w:rPr>
        <w:t>a la</w:t>
      </w:r>
      <w:r w:rsidRPr="00581BC1">
        <w:rPr>
          <w:rFonts w:ascii="Arial" w:hAnsi="Arial" w:cs="Arial"/>
        </w:rPr>
        <w:t xml:space="preserve"> </w:t>
      </w:r>
      <w:r w:rsidR="008E019D" w:rsidRPr="00581BC1">
        <w:rPr>
          <w:rFonts w:ascii="Arial" w:hAnsi="Arial" w:cs="Arial"/>
        </w:rPr>
        <w:t xml:space="preserve">Presidencia </w:t>
      </w:r>
      <w:r w:rsidRPr="00581BC1">
        <w:rPr>
          <w:rFonts w:ascii="Arial" w:hAnsi="Arial" w:cs="Arial"/>
        </w:rPr>
        <w:t xml:space="preserve">del Consejo Local del </w:t>
      </w:r>
      <w:r w:rsidR="008E019D" w:rsidRPr="00581BC1">
        <w:rPr>
          <w:rFonts w:ascii="Arial" w:hAnsi="Arial" w:cs="Arial"/>
        </w:rPr>
        <w:t xml:space="preserve">INE </w:t>
      </w:r>
      <w:r w:rsidRPr="00581BC1">
        <w:rPr>
          <w:rFonts w:ascii="Arial" w:hAnsi="Arial" w:cs="Arial"/>
        </w:rPr>
        <w:t xml:space="preserve">o del Consejo General del </w:t>
      </w:r>
      <w:r w:rsidR="008E019D" w:rsidRPr="00581BC1">
        <w:rPr>
          <w:rFonts w:ascii="Arial" w:hAnsi="Arial" w:cs="Arial"/>
        </w:rPr>
        <w:t>organismo electoral</w:t>
      </w:r>
      <w:r w:rsidRPr="00581BC1">
        <w:rPr>
          <w:rFonts w:ascii="Arial" w:hAnsi="Arial" w:cs="Arial"/>
        </w:rPr>
        <w:t xml:space="preserve">. Éste a su vez, procederá a convocar a una comisión del órgano competente para la recepción de las boletas electorales que estará integrada por </w:t>
      </w:r>
      <w:r w:rsidR="002B2BBD" w:rsidRPr="00581BC1">
        <w:rPr>
          <w:rFonts w:ascii="Arial" w:hAnsi="Arial" w:cs="Arial"/>
        </w:rPr>
        <w:t xml:space="preserve">la o </w:t>
      </w:r>
      <w:r w:rsidRPr="00581BC1">
        <w:rPr>
          <w:rFonts w:ascii="Arial" w:hAnsi="Arial" w:cs="Arial"/>
        </w:rPr>
        <w:t xml:space="preserve">el presidente y/o, </w:t>
      </w:r>
      <w:r w:rsidR="002B2BBD" w:rsidRPr="00581BC1">
        <w:rPr>
          <w:rFonts w:ascii="Arial" w:hAnsi="Arial" w:cs="Arial"/>
        </w:rPr>
        <w:t xml:space="preserve">consejeras y </w:t>
      </w:r>
      <w:r w:rsidR="00581BC1">
        <w:rPr>
          <w:rFonts w:ascii="Arial" w:hAnsi="Arial" w:cs="Arial"/>
        </w:rPr>
        <w:t xml:space="preserve">consejeros electorales </w:t>
      </w:r>
      <w:r w:rsidRPr="00581BC1">
        <w:rPr>
          <w:rFonts w:ascii="Arial" w:hAnsi="Arial" w:cs="Arial"/>
        </w:rPr>
        <w:t xml:space="preserve">quienes podrán ser apoyados para tal efecto por personal </w:t>
      </w:r>
      <w:r w:rsidR="00581BC1">
        <w:rPr>
          <w:rFonts w:ascii="Arial" w:hAnsi="Arial" w:cs="Arial"/>
        </w:rPr>
        <w:t>de la estructura administrativa</w:t>
      </w:r>
      <w:r w:rsidRPr="00581BC1">
        <w:rPr>
          <w:rFonts w:ascii="Arial" w:hAnsi="Arial" w:cs="Arial"/>
        </w:rPr>
        <w:t xml:space="preserve"> y, en su caso, por l</w:t>
      </w:r>
      <w:r w:rsidR="002B2BBD" w:rsidRPr="00581BC1">
        <w:rPr>
          <w:rFonts w:ascii="Arial" w:hAnsi="Arial" w:cs="Arial"/>
        </w:rPr>
        <w:t>a</w:t>
      </w:r>
      <w:r w:rsidRPr="00581BC1">
        <w:rPr>
          <w:rFonts w:ascii="Arial" w:hAnsi="Arial" w:cs="Arial"/>
        </w:rPr>
        <w:t xml:space="preserve">s </w:t>
      </w:r>
      <w:r w:rsidR="002B2BBD" w:rsidRPr="00581BC1">
        <w:rPr>
          <w:rFonts w:ascii="Arial" w:hAnsi="Arial" w:cs="Arial"/>
        </w:rPr>
        <w:t xml:space="preserve">representaciones </w:t>
      </w:r>
      <w:r w:rsidRPr="00581BC1">
        <w:rPr>
          <w:rFonts w:ascii="Arial" w:hAnsi="Arial" w:cs="Arial"/>
        </w:rPr>
        <w:t xml:space="preserve">de los partidos políticos y candidatos independientes que decidan participar. En el caso de elecciones concurrentes, la Junta Local respectiva y </w:t>
      </w:r>
      <w:r w:rsidR="002B2BBD" w:rsidRPr="00581BC1">
        <w:rPr>
          <w:rFonts w:ascii="Arial" w:hAnsi="Arial" w:cs="Arial"/>
        </w:rPr>
        <w:t xml:space="preserve">el órgano superior de dirección </w:t>
      </w:r>
      <w:r w:rsidRPr="00581BC1">
        <w:rPr>
          <w:rFonts w:ascii="Arial" w:hAnsi="Arial" w:cs="Arial"/>
        </w:rPr>
        <w:t xml:space="preserve">del </w:t>
      </w:r>
      <w:r w:rsidR="002B2BBD" w:rsidRPr="00581BC1">
        <w:rPr>
          <w:rFonts w:ascii="Arial" w:hAnsi="Arial" w:cs="Arial"/>
        </w:rPr>
        <w:t>organismo electoral</w:t>
      </w:r>
      <w:r w:rsidRPr="00581BC1">
        <w:rPr>
          <w:rFonts w:ascii="Arial" w:hAnsi="Arial" w:cs="Arial"/>
        </w:rPr>
        <w:t xml:space="preserve">, se coordinarán para que se convoque a las comisiones </w:t>
      </w:r>
      <w:r w:rsidRPr="00581BC1">
        <w:rPr>
          <w:rFonts w:ascii="Arial" w:hAnsi="Arial" w:cs="Arial"/>
        </w:rPr>
        <w:lastRenderedPageBreak/>
        <w:t>correspondientes para realizar dicho intercambio de boletas electorales. Las bol</w:t>
      </w:r>
      <w:r w:rsidR="00A37DEE" w:rsidRPr="00581BC1">
        <w:rPr>
          <w:rFonts w:ascii="Arial" w:hAnsi="Arial" w:cs="Arial"/>
        </w:rPr>
        <w:t>etas electorales serán entregada</w:t>
      </w:r>
      <w:r w:rsidRPr="00581BC1">
        <w:rPr>
          <w:rFonts w:ascii="Arial" w:hAnsi="Arial" w:cs="Arial"/>
        </w:rPr>
        <w:t xml:space="preserve">s por </w:t>
      </w:r>
      <w:r w:rsidR="00A37DEE" w:rsidRPr="00581BC1">
        <w:rPr>
          <w:rFonts w:ascii="Arial" w:hAnsi="Arial" w:cs="Arial"/>
        </w:rPr>
        <w:t xml:space="preserve">la o </w:t>
      </w:r>
      <w:r w:rsidRPr="00581BC1">
        <w:rPr>
          <w:rFonts w:ascii="Arial" w:hAnsi="Arial" w:cs="Arial"/>
        </w:rPr>
        <w:t>el Presidente del órgano competente en sus instalaciones a</w:t>
      </w:r>
      <w:r w:rsidR="00A37DEE" w:rsidRPr="00581BC1">
        <w:rPr>
          <w:rFonts w:ascii="Arial" w:hAnsi="Arial" w:cs="Arial"/>
        </w:rPr>
        <w:t xml:space="preserve"> </w:t>
      </w:r>
      <w:r w:rsidRPr="00581BC1">
        <w:rPr>
          <w:rFonts w:ascii="Arial" w:hAnsi="Arial" w:cs="Arial"/>
        </w:rPr>
        <w:t>l</w:t>
      </w:r>
      <w:r w:rsidR="00A37DEE" w:rsidRPr="00581BC1">
        <w:rPr>
          <w:rFonts w:ascii="Arial" w:hAnsi="Arial" w:cs="Arial"/>
        </w:rPr>
        <w:t>a</w:t>
      </w:r>
      <w:r w:rsidRPr="00581BC1">
        <w:rPr>
          <w:rFonts w:ascii="Arial" w:hAnsi="Arial" w:cs="Arial"/>
        </w:rPr>
        <w:t xml:space="preserve"> </w:t>
      </w:r>
      <w:r w:rsidR="00A37DEE" w:rsidRPr="00581BC1">
        <w:rPr>
          <w:rFonts w:ascii="Arial" w:hAnsi="Arial" w:cs="Arial"/>
        </w:rPr>
        <w:t>presidencia</w:t>
      </w:r>
      <w:r w:rsidRPr="00581BC1">
        <w:rPr>
          <w:rFonts w:ascii="Arial" w:hAnsi="Arial" w:cs="Arial"/>
        </w:rPr>
        <w:t xml:space="preserve"> responsable de la comisión. De lo anterior se levantará un Acta circunstanciada y se entregará una copia a los integrantes de la comisión. De los incidentes presentados en el traslado a la sede del órgano que recibió los paquetes electorales a través de la comisión, se levantará de igual manera un acta circunstanciada. </w:t>
      </w:r>
      <w:r w:rsidR="00A37DEE" w:rsidRPr="00581BC1">
        <w:rPr>
          <w:rFonts w:ascii="Arial" w:hAnsi="Arial" w:cs="Arial"/>
        </w:rPr>
        <w:t>La o e</w:t>
      </w:r>
      <w:r w:rsidRPr="00581BC1">
        <w:rPr>
          <w:rFonts w:ascii="Arial" w:hAnsi="Arial" w:cs="Arial"/>
        </w:rPr>
        <w:t xml:space="preserve">l Presidente del Consejo Distrital o del Consejo General del </w:t>
      </w:r>
      <w:r w:rsidR="00A37DEE" w:rsidRPr="00581BC1">
        <w:rPr>
          <w:rFonts w:ascii="Arial" w:hAnsi="Arial" w:cs="Arial"/>
        </w:rPr>
        <w:t xml:space="preserve">organismo electoral </w:t>
      </w:r>
      <w:r w:rsidRPr="00581BC1">
        <w:rPr>
          <w:rFonts w:ascii="Arial" w:hAnsi="Arial" w:cs="Arial"/>
        </w:rPr>
        <w:t xml:space="preserve">remitirá dicha información de inmediato a la Junta Local del </w:t>
      </w:r>
      <w:r w:rsidR="00A37DEE" w:rsidRPr="00581BC1">
        <w:rPr>
          <w:rFonts w:ascii="Arial" w:hAnsi="Arial" w:cs="Arial"/>
        </w:rPr>
        <w:t xml:space="preserve">INE </w:t>
      </w:r>
      <w:r w:rsidRPr="00581BC1">
        <w:rPr>
          <w:rFonts w:ascii="Arial" w:hAnsi="Arial" w:cs="Arial"/>
        </w:rPr>
        <w:t>correspondiente.</w:t>
      </w:r>
    </w:p>
    <w:p w:rsidR="00285626"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Los órganos competentes llevarán un registro detallado de la cantidad de paquetes recibidos y remitidos especificándose el número y tipo de casilla.</w:t>
      </w:r>
    </w:p>
    <w:p w:rsidR="00285626" w:rsidRPr="00581BC1" w:rsidRDefault="00015D4E" w:rsidP="00417B76">
      <w:pPr>
        <w:pStyle w:val="Prrafodelista"/>
        <w:numPr>
          <w:ilvl w:val="0"/>
          <w:numId w:val="9"/>
        </w:numPr>
        <w:spacing w:line="286" w:lineRule="auto"/>
        <w:ind w:left="357" w:hanging="357"/>
        <w:contextualSpacing w:val="0"/>
        <w:rPr>
          <w:rFonts w:ascii="Arial" w:hAnsi="Arial" w:cs="Arial"/>
        </w:rPr>
      </w:pPr>
      <w:r w:rsidRPr="00581BC1">
        <w:rPr>
          <w:rFonts w:ascii="Arial" w:hAnsi="Arial" w:cs="Arial"/>
        </w:rPr>
        <w:t>En elecciones locales, en los casos en que se reciban los paquetes electorales por disposición legal en un órgano distinto a aquel que realizará el cómputo correspondiente, se estará a lo siguiente:</w:t>
      </w:r>
    </w:p>
    <w:p w:rsidR="00285626" w:rsidRPr="00581BC1" w:rsidRDefault="00015D4E" w:rsidP="00417B76">
      <w:pPr>
        <w:pStyle w:val="Prrafodelista"/>
        <w:numPr>
          <w:ilvl w:val="1"/>
          <w:numId w:val="10"/>
        </w:numPr>
        <w:spacing w:line="286" w:lineRule="auto"/>
        <w:ind w:left="714" w:hanging="357"/>
        <w:contextualSpacing w:val="0"/>
        <w:rPr>
          <w:rFonts w:ascii="Arial" w:hAnsi="Arial" w:cs="Arial"/>
        </w:rPr>
      </w:pPr>
      <w:r w:rsidRPr="00581BC1">
        <w:rPr>
          <w:rFonts w:ascii="Arial" w:hAnsi="Arial" w:cs="Arial"/>
        </w:rPr>
        <w:t xml:space="preserve">El Consejo General del </w:t>
      </w:r>
      <w:r w:rsidR="00285626" w:rsidRPr="00581BC1">
        <w:rPr>
          <w:rFonts w:ascii="Arial" w:hAnsi="Arial" w:cs="Arial"/>
        </w:rPr>
        <w:t xml:space="preserve">organismo electoral </w:t>
      </w:r>
      <w:r w:rsidRPr="00581BC1">
        <w:rPr>
          <w:rFonts w:ascii="Arial" w:hAnsi="Arial" w:cs="Arial"/>
        </w:rPr>
        <w:t xml:space="preserve">en coordinación con sus órganos distritales y municipales desarrollarán un programa de </w:t>
      </w:r>
      <w:proofErr w:type="spellStart"/>
      <w:r w:rsidRPr="00581BC1">
        <w:rPr>
          <w:rFonts w:ascii="Arial" w:hAnsi="Arial" w:cs="Arial"/>
        </w:rPr>
        <w:t>remisión</w:t>
      </w:r>
      <w:proofErr w:type="spellEnd"/>
      <w:r w:rsidRPr="00581BC1">
        <w:rPr>
          <w:rFonts w:ascii="Arial" w:hAnsi="Arial" w:cs="Arial"/>
        </w:rPr>
        <w:t xml:space="preserve"> y recepción a fin de que puedan llevar a cabo oportunamente los cómputos mandatados en la </w:t>
      </w:r>
      <w:r w:rsidR="00285626" w:rsidRPr="00581BC1">
        <w:rPr>
          <w:rFonts w:ascii="Arial" w:hAnsi="Arial" w:cs="Arial"/>
        </w:rPr>
        <w:t>L</w:t>
      </w:r>
      <w:r w:rsidRPr="00581BC1">
        <w:rPr>
          <w:rFonts w:ascii="Arial" w:hAnsi="Arial" w:cs="Arial"/>
        </w:rPr>
        <w:t xml:space="preserve">ey </w:t>
      </w:r>
      <w:r w:rsidR="00285626" w:rsidRPr="00581BC1">
        <w:rPr>
          <w:rFonts w:ascii="Arial" w:hAnsi="Arial" w:cs="Arial"/>
        </w:rPr>
        <w:t>E</w:t>
      </w:r>
      <w:r w:rsidRPr="00581BC1">
        <w:rPr>
          <w:rFonts w:ascii="Arial" w:hAnsi="Arial" w:cs="Arial"/>
        </w:rPr>
        <w:t>lectoral.</w:t>
      </w:r>
    </w:p>
    <w:p w:rsidR="00285626" w:rsidRPr="00581BC1" w:rsidRDefault="00015D4E" w:rsidP="00417B76">
      <w:pPr>
        <w:pStyle w:val="Prrafodelista"/>
        <w:numPr>
          <w:ilvl w:val="1"/>
          <w:numId w:val="10"/>
        </w:numPr>
        <w:spacing w:line="286" w:lineRule="auto"/>
        <w:ind w:left="714" w:hanging="357"/>
        <w:contextualSpacing w:val="0"/>
        <w:rPr>
          <w:rFonts w:ascii="Arial" w:hAnsi="Arial" w:cs="Arial"/>
        </w:rPr>
      </w:pPr>
      <w:r w:rsidRPr="00581BC1">
        <w:rPr>
          <w:rFonts w:ascii="Arial" w:hAnsi="Arial" w:cs="Arial"/>
        </w:rPr>
        <w:t xml:space="preserve">El Consejo General del </w:t>
      </w:r>
      <w:r w:rsidR="00285626" w:rsidRPr="00581BC1">
        <w:rPr>
          <w:rFonts w:ascii="Arial" w:hAnsi="Arial" w:cs="Arial"/>
        </w:rPr>
        <w:t xml:space="preserve">organismo electoral </w:t>
      </w:r>
      <w:r w:rsidRPr="00581BC1">
        <w:rPr>
          <w:rFonts w:ascii="Arial" w:hAnsi="Arial" w:cs="Arial"/>
        </w:rPr>
        <w:t xml:space="preserve">a más tardar el mes anterior al que se celebre la elección, aprobará mediante acuerdo el modelo de </w:t>
      </w:r>
      <w:proofErr w:type="spellStart"/>
      <w:r w:rsidRPr="00581BC1">
        <w:rPr>
          <w:rFonts w:ascii="Arial" w:hAnsi="Arial" w:cs="Arial"/>
        </w:rPr>
        <w:t>remisión</w:t>
      </w:r>
      <w:proofErr w:type="spellEnd"/>
      <w:r w:rsidRPr="00581BC1">
        <w:rPr>
          <w:rFonts w:ascii="Arial" w:hAnsi="Arial" w:cs="Arial"/>
        </w:rPr>
        <w:t xml:space="preserve"> y recepción de los paquetes electorales a efecto de garantizar su entrega oportuna para realizar el cómputo en los órganos competentes. Para tal efecto se elaborará un diagrama de flujo que ilustre gráficamente el modelo operativo aprobado, mismo que se adjuntará al acuerdo correspondiente. En el mismo acuerdo designará al personal de la estructura municipal y/o distrital que acompañará el traslado de los paquetes electorales. La Junta Local del </w:t>
      </w:r>
      <w:r w:rsidR="00285626" w:rsidRPr="00581BC1">
        <w:rPr>
          <w:rFonts w:ascii="Arial" w:hAnsi="Arial" w:cs="Arial"/>
        </w:rPr>
        <w:t>INE</w:t>
      </w:r>
      <w:r w:rsidRPr="00581BC1">
        <w:rPr>
          <w:rFonts w:ascii="Arial" w:hAnsi="Arial" w:cs="Arial"/>
        </w:rPr>
        <w:t xml:space="preserve"> orientará y asesorará a los órganos competentes del </w:t>
      </w:r>
      <w:r w:rsidR="00285626" w:rsidRPr="00581BC1">
        <w:rPr>
          <w:rFonts w:ascii="Arial" w:hAnsi="Arial" w:cs="Arial"/>
        </w:rPr>
        <w:t>organismo electoral</w:t>
      </w:r>
      <w:r w:rsidRPr="00581BC1">
        <w:rPr>
          <w:rFonts w:ascii="Arial" w:hAnsi="Arial" w:cs="Arial"/>
        </w:rPr>
        <w:t>.</w:t>
      </w:r>
    </w:p>
    <w:p w:rsidR="00285626" w:rsidRPr="00581BC1" w:rsidRDefault="00015D4E" w:rsidP="00417B76">
      <w:pPr>
        <w:pStyle w:val="Prrafodelista"/>
        <w:numPr>
          <w:ilvl w:val="1"/>
          <w:numId w:val="10"/>
        </w:numPr>
        <w:spacing w:line="286" w:lineRule="auto"/>
        <w:ind w:left="714" w:hanging="357"/>
        <w:contextualSpacing w:val="0"/>
        <w:rPr>
          <w:rFonts w:ascii="Arial" w:hAnsi="Arial" w:cs="Arial"/>
        </w:rPr>
      </w:pPr>
      <w:r w:rsidRPr="00581BC1">
        <w:rPr>
          <w:rFonts w:ascii="Arial" w:hAnsi="Arial" w:cs="Arial"/>
        </w:rPr>
        <w:t>El órgano que reciba inicialmente los paquetes, convocará a los integrantes del mismo, para llevar a cabo el procedimiento para transportarlos al órgano competente;</w:t>
      </w:r>
      <w:r w:rsidR="00285626" w:rsidRPr="00581BC1">
        <w:rPr>
          <w:rFonts w:ascii="Arial" w:hAnsi="Arial" w:cs="Arial"/>
        </w:rPr>
        <w:t xml:space="preserve"> </w:t>
      </w:r>
      <w:r w:rsidRPr="00581BC1">
        <w:rPr>
          <w:rFonts w:ascii="Arial" w:hAnsi="Arial" w:cs="Arial"/>
        </w:rPr>
        <w:t xml:space="preserve">levantando para ello un </w:t>
      </w:r>
      <w:r w:rsidR="00285626" w:rsidRPr="00581BC1">
        <w:rPr>
          <w:rFonts w:ascii="Arial" w:hAnsi="Arial" w:cs="Arial"/>
        </w:rPr>
        <w:t>a</w:t>
      </w:r>
      <w:r w:rsidRPr="00581BC1">
        <w:rPr>
          <w:rFonts w:ascii="Arial" w:hAnsi="Arial" w:cs="Arial"/>
        </w:rPr>
        <w:t>cta circunstanciada en la que se registre la cantidad, el estado en que salen los paquetes electorales junto con la hora de inicio y conclusión del referido procedimiento.</w:t>
      </w:r>
    </w:p>
    <w:p w:rsidR="00015D4E" w:rsidRPr="00581BC1" w:rsidRDefault="00285626" w:rsidP="00417B76">
      <w:pPr>
        <w:pStyle w:val="Prrafodelista"/>
        <w:numPr>
          <w:ilvl w:val="1"/>
          <w:numId w:val="10"/>
        </w:numPr>
        <w:spacing w:line="286" w:lineRule="auto"/>
        <w:ind w:left="714" w:hanging="357"/>
        <w:contextualSpacing w:val="0"/>
        <w:rPr>
          <w:rFonts w:ascii="Arial" w:hAnsi="Arial" w:cs="Arial"/>
        </w:rPr>
      </w:pPr>
      <w:r w:rsidRPr="00581BC1">
        <w:rPr>
          <w:rFonts w:ascii="Arial" w:hAnsi="Arial" w:cs="Arial"/>
        </w:rPr>
        <w:lastRenderedPageBreak/>
        <w:t>E</w:t>
      </w:r>
      <w:r w:rsidR="00015D4E" w:rsidRPr="00581BC1">
        <w:rPr>
          <w:rFonts w:ascii="Arial" w:hAnsi="Arial" w:cs="Arial"/>
        </w:rPr>
        <w:t>l órgano competente que recibirá los paquetes electorales convocará a los integrantes del mismo para la recepción y depósito de los paquetes electorales consignando en el acta la cantidad, el estado en se reciben, la hora de inicio y conclusión del referido procedimiento.</w:t>
      </w:r>
    </w:p>
    <w:p w:rsidR="008D648F" w:rsidRPr="00581BC1" w:rsidRDefault="008D648F" w:rsidP="00417B76">
      <w:pPr>
        <w:pStyle w:val="Ttulo2"/>
        <w:spacing w:line="286" w:lineRule="auto"/>
        <w:rPr>
          <w:rFonts w:ascii="Arial" w:hAnsi="Arial" w:cs="Arial"/>
          <w:sz w:val="23"/>
        </w:rPr>
      </w:pPr>
      <w:r w:rsidRPr="00581BC1">
        <w:rPr>
          <w:rFonts w:ascii="Arial" w:hAnsi="Arial" w:cs="Arial"/>
          <w:sz w:val="23"/>
        </w:rPr>
        <w:t xml:space="preserve">Validación </w:t>
      </w:r>
      <w:r w:rsidR="006235D1" w:rsidRPr="00581BC1">
        <w:rPr>
          <w:rFonts w:ascii="Arial" w:hAnsi="Arial" w:cs="Arial"/>
          <w:sz w:val="23"/>
        </w:rPr>
        <w:t>del modelo operativo de recepción de los paquetes electorales</w:t>
      </w:r>
    </w:p>
    <w:p w:rsidR="00D53AF3" w:rsidRPr="00581BC1" w:rsidRDefault="00EC75F6" w:rsidP="00417B76">
      <w:pPr>
        <w:spacing w:line="286" w:lineRule="auto"/>
        <w:rPr>
          <w:rFonts w:ascii="Arial" w:hAnsi="Arial" w:cs="Arial"/>
        </w:rPr>
      </w:pPr>
      <w:r w:rsidRPr="00581BC1">
        <w:rPr>
          <w:rFonts w:ascii="Arial" w:hAnsi="Arial" w:cs="Arial"/>
        </w:rPr>
        <w:t xml:space="preserve">Que, </w:t>
      </w:r>
      <w:r w:rsidR="00D53AF3" w:rsidRPr="00581BC1">
        <w:rPr>
          <w:rFonts w:ascii="Arial" w:hAnsi="Arial" w:cs="Arial"/>
        </w:rPr>
        <w:t>en atención a la circular INE/DEOE/0032/2024, a lo dispuesto en el apartado III. Cronograma de Actividades 2024, Cronograma 1. Recepción de paquetes electorales en las sedes de los Consejos Distritales del INE y el documento de apoyo para la planeación, implementación y seguimiento de la recepción de paquetes electorales para el Proceso Electoral Concurrente 2023 – 2024, en fecha 30 de marzo de 2024, la Secretaría Ejecutiva mediante correo institucional remitió a la Vocal Ejecutiva de la Junta Local Ejecutiva del INE en la entidad, los archivos digitales correspondientes a los Modelos Operativos para la Recepción de Paquetes Electorales para su revisión y validación.</w:t>
      </w:r>
    </w:p>
    <w:p w:rsidR="00D53AF3" w:rsidRPr="00581BC1" w:rsidRDefault="00D53AF3" w:rsidP="00417B76">
      <w:pPr>
        <w:spacing w:line="286" w:lineRule="auto"/>
        <w:rPr>
          <w:rFonts w:ascii="Arial" w:hAnsi="Arial" w:cs="Arial"/>
        </w:rPr>
      </w:pPr>
      <w:r w:rsidRPr="00581BC1">
        <w:rPr>
          <w:rFonts w:ascii="Arial" w:hAnsi="Arial" w:cs="Arial"/>
        </w:rPr>
        <w:t>Derivado de lo anterior, con fecha 18 de abril de 2024, la Vocal Ejecutiva de la Junta Local Ejecutiva del INE en la entidad, a través del oficio INE/JLETAB/VE/0896 remitió a este Instituto, las observaciones y sugerencias de las seis Juntas Distritales Ejecutivas del INE a los Modelos Operativos propuestos por este Instituto.</w:t>
      </w:r>
    </w:p>
    <w:p w:rsidR="002D0BAD" w:rsidRPr="00581BC1" w:rsidRDefault="002D0BAD" w:rsidP="00417B76">
      <w:pPr>
        <w:spacing w:line="286" w:lineRule="auto"/>
        <w:rPr>
          <w:rFonts w:ascii="Arial" w:hAnsi="Arial" w:cs="Arial"/>
        </w:rPr>
      </w:pPr>
      <w:r w:rsidRPr="00581BC1">
        <w:rPr>
          <w:rFonts w:ascii="Arial" w:hAnsi="Arial" w:cs="Arial"/>
        </w:rPr>
        <w:t>Una vez solventadas las observaciones y sugerencias, el 1 de mayo de la presente anualidad, la Coordinación de Organización Electoral de este Instituto, mediante memorándum COE/387/2024 remitió a la Dirección de Organización Electoral y Educación Cívica, la segunda entrega del Modelo Operativo de Recepción de Paquetes Electorales, para que, por su conducto fueran remitidos a las juntas distritales.</w:t>
      </w:r>
    </w:p>
    <w:p w:rsidR="00EC75F6" w:rsidRDefault="00EC75F6" w:rsidP="00417B76">
      <w:pPr>
        <w:spacing w:line="286" w:lineRule="auto"/>
        <w:rPr>
          <w:rFonts w:ascii="Arial" w:hAnsi="Arial" w:cs="Arial"/>
        </w:rPr>
      </w:pPr>
      <w:r w:rsidRPr="00581BC1">
        <w:rPr>
          <w:rFonts w:ascii="Arial" w:hAnsi="Arial" w:cs="Arial"/>
        </w:rPr>
        <w:t>Sobre la base de las consideraciones señaladas, este Consejo Estatal emite el siguiente:</w:t>
      </w:r>
    </w:p>
    <w:p w:rsidR="00581BC1" w:rsidRDefault="00581BC1" w:rsidP="00417B76">
      <w:pPr>
        <w:spacing w:line="286" w:lineRule="auto"/>
        <w:rPr>
          <w:rFonts w:ascii="Arial" w:hAnsi="Arial" w:cs="Arial"/>
        </w:rPr>
      </w:pPr>
    </w:p>
    <w:p w:rsidR="00581BC1" w:rsidRDefault="00581BC1" w:rsidP="00417B76">
      <w:pPr>
        <w:spacing w:line="286" w:lineRule="auto"/>
        <w:rPr>
          <w:rFonts w:ascii="Arial" w:hAnsi="Arial" w:cs="Arial"/>
        </w:rPr>
      </w:pPr>
    </w:p>
    <w:p w:rsidR="00581BC1" w:rsidRPr="00581BC1" w:rsidRDefault="00581BC1" w:rsidP="00417B76">
      <w:pPr>
        <w:spacing w:line="286" w:lineRule="auto"/>
        <w:rPr>
          <w:rFonts w:ascii="Arial" w:hAnsi="Arial" w:cs="Arial"/>
        </w:rPr>
      </w:pPr>
    </w:p>
    <w:p w:rsidR="00EC75F6" w:rsidRPr="00581BC1" w:rsidRDefault="00EC75F6" w:rsidP="00417B76">
      <w:pPr>
        <w:pStyle w:val="Ttulo1"/>
        <w:spacing w:line="286" w:lineRule="auto"/>
        <w:rPr>
          <w:rFonts w:ascii="Arial" w:hAnsi="Arial" w:cs="Arial"/>
          <w:sz w:val="24"/>
          <w:szCs w:val="24"/>
        </w:rPr>
      </w:pPr>
      <w:r w:rsidRPr="00581BC1">
        <w:rPr>
          <w:rFonts w:ascii="Arial" w:hAnsi="Arial" w:cs="Arial"/>
          <w:sz w:val="24"/>
          <w:szCs w:val="24"/>
        </w:rPr>
        <w:lastRenderedPageBreak/>
        <w:t>Acuerdo</w:t>
      </w:r>
    </w:p>
    <w:p w:rsidR="00EC75F6" w:rsidRPr="00581BC1" w:rsidRDefault="00EC75F6" w:rsidP="00417B76">
      <w:pPr>
        <w:spacing w:line="286" w:lineRule="auto"/>
        <w:rPr>
          <w:rFonts w:ascii="Arial" w:hAnsi="Arial" w:cs="Arial"/>
        </w:rPr>
      </w:pPr>
      <w:r w:rsidRPr="00581BC1">
        <w:rPr>
          <w:rFonts w:ascii="Arial" w:hAnsi="Arial" w:cs="Arial"/>
          <w:b/>
        </w:rPr>
        <w:t>Primero.</w:t>
      </w:r>
      <w:r w:rsidRPr="00581BC1">
        <w:rPr>
          <w:rFonts w:ascii="Arial" w:hAnsi="Arial" w:cs="Arial"/>
        </w:rPr>
        <w:t xml:space="preserve"> Se </w:t>
      </w:r>
      <w:r w:rsidR="0051265A" w:rsidRPr="00581BC1">
        <w:rPr>
          <w:rFonts w:ascii="Arial" w:hAnsi="Arial" w:cs="Arial"/>
        </w:rPr>
        <w:t xml:space="preserve">aprueban los modelos operativos de recepción de paquetes electorales al término de la Jornada Electoral con motivo del Proceso Electoral Local Ordinario 2023 – 2024 </w:t>
      </w:r>
      <w:r w:rsidRPr="00581BC1">
        <w:rPr>
          <w:rFonts w:ascii="Arial" w:hAnsi="Arial" w:cs="Arial"/>
        </w:rPr>
        <w:t>anexo</w:t>
      </w:r>
      <w:r w:rsidR="0051265A" w:rsidRPr="00581BC1">
        <w:rPr>
          <w:rFonts w:ascii="Arial" w:hAnsi="Arial" w:cs="Arial"/>
        </w:rPr>
        <w:t>s</w:t>
      </w:r>
      <w:r w:rsidRPr="00581BC1">
        <w:rPr>
          <w:rFonts w:ascii="Arial" w:hAnsi="Arial" w:cs="Arial"/>
        </w:rPr>
        <w:t xml:space="preserve"> al presente acuerdo.</w:t>
      </w:r>
    </w:p>
    <w:p w:rsidR="00EC75F6" w:rsidRPr="00581BC1" w:rsidRDefault="00EC75F6" w:rsidP="00417B76">
      <w:pPr>
        <w:spacing w:line="286" w:lineRule="auto"/>
        <w:rPr>
          <w:rFonts w:ascii="Arial" w:hAnsi="Arial" w:cs="Arial"/>
        </w:rPr>
      </w:pPr>
      <w:r w:rsidRPr="00581BC1">
        <w:rPr>
          <w:rFonts w:ascii="Arial" w:hAnsi="Arial" w:cs="Arial"/>
          <w:b/>
        </w:rPr>
        <w:t xml:space="preserve">Segundo.  </w:t>
      </w:r>
      <w:r w:rsidRPr="00581BC1">
        <w:rPr>
          <w:rFonts w:ascii="Arial" w:hAnsi="Arial" w:cs="Arial"/>
        </w:rPr>
        <w:t>Se instruye a la Secretaría Ejecutiva comunique a los Consejos Electorales Distritales el contenido del presente acuerdo y sus anexos, para que conforme a sus atribuciones determinen lo conducente, con la finalidad de dar cumplimiento a las disposiciones contenidas en el anexo 14 del Reglamento de Elecciones.</w:t>
      </w:r>
    </w:p>
    <w:p w:rsidR="00EC75F6" w:rsidRPr="00581BC1" w:rsidRDefault="00EC75F6" w:rsidP="00417B76">
      <w:pPr>
        <w:spacing w:line="286" w:lineRule="auto"/>
        <w:rPr>
          <w:rFonts w:ascii="Arial" w:hAnsi="Arial" w:cs="Arial"/>
        </w:rPr>
      </w:pPr>
      <w:r w:rsidRPr="00581BC1">
        <w:rPr>
          <w:rFonts w:ascii="Arial" w:hAnsi="Arial" w:cs="Arial"/>
          <w:b/>
        </w:rPr>
        <w:t xml:space="preserve">Tercero. </w:t>
      </w:r>
      <w:r w:rsidRPr="00581BC1">
        <w:rPr>
          <w:rFonts w:ascii="Arial" w:hAnsi="Arial" w:cs="Arial"/>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EC75F6" w:rsidRPr="00581BC1" w:rsidRDefault="00051A9D" w:rsidP="00417B76">
      <w:pPr>
        <w:spacing w:line="286" w:lineRule="auto"/>
        <w:rPr>
          <w:rFonts w:ascii="Arial" w:hAnsi="Arial" w:cs="Arial"/>
        </w:rPr>
      </w:pPr>
      <w:r w:rsidRPr="00581BC1">
        <w:rPr>
          <w:rFonts w:ascii="Arial" w:hAnsi="Arial" w:cs="Arial"/>
          <w:b/>
        </w:rPr>
        <w:t>Cuarto</w:t>
      </w:r>
      <w:r w:rsidR="00EC75F6" w:rsidRPr="00581BC1">
        <w:rPr>
          <w:rFonts w:ascii="Arial" w:hAnsi="Arial" w:cs="Arial"/>
          <w:b/>
        </w:rPr>
        <w:t>.</w:t>
      </w:r>
      <w:r w:rsidR="00EC75F6" w:rsidRPr="00581BC1">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EC75F6" w:rsidRPr="00581BC1" w:rsidRDefault="00EC75F6" w:rsidP="00417B76">
      <w:pPr>
        <w:spacing w:line="286" w:lineRule="auto"/>
        <w:rPr>
          <w:rFonts w:ascii="Arial" w:hAnsi="Arial" w:cs="Arial"/>
        </w:rPr>
      </w:pPr>
      <w:r w:rsidRPr="00581BC1">
        <w:rPr>
          <w:rFonts w:ascii="Arial" w:hAnsi="Arial" w:cs="Arial"/>
        </w:rPr>
        <w:t xml:space="preserve">El presente acuerdo fue </w:t>
      </w:r>
      <w:r w:rsidR="00581BC1">
        <w:rPr>
          <w:rFonts w:ascii="Arial" w:hAnsi="Arial" w:cs="Arial"/>
        </w:rPr>
        <w:t>aprobado</w:t>
      </w:r>
      <w:r w:rsidRPr="00581BC1">
        <w:rPr>
          <w:rFonts w:ascii="Arial" w:hAnsi="Arial" w:cs="Arial"/>
        </w:rPr>
        <w:t xml:space="preserve"> en sesión</w:t>
      </w:r>
      <w:r w:rsidR="00581BC1">
        <w:rPr>
          <w:rFonts w:ascii="Arial" w:hAnsi="Arial" w:cs="Arial"/>
        </w:rPr>
        <w:t xml:space="preserve"> extraordinaria</w:t>
      </w:r>
      <w:r w:rsidRPr="00581BC1">
        <w:rPr>
          <w:rFonts w:ascii="Arial" w:hAnsi="Arial" w:cs="Arial"/>
        </w:rPr>
        <w:t xml:space="preserve"> efectuada el</w:t>
      </w:r>
      <w:r w:rsidR="00581BC1">
        <w:rPr>
          <w:rFonts w:ascii="Arial" w:hAnsi="Arial" w:cs="Arial"/>
        </w:rPr>
        <w:t xml:space="preserve"> día once</w:t>
      </w:r>
      <w:r w:rsidRPr="00581BC1">
        <w:rPr>
          <w:rFonts w:ascii="Arial" w:hAnsi="Arial" w:cs="Arial"/>
        </w:rPr>
        <w:t xml:space="preserve"> de </w:t>
      </w:r>
      <w:r w:rsidR="00581BC1">
        <w:rPr>
          <w:rFonts w:ascii="Arial" w:hAnsi="Arial" w:cs="Arial"/>
        </w:rPr>
        <w:t>mayo</w:t>
      </w:r>
      <w:r w:rsidRPr="00581BC1">
        <w:rPr>
          <w:rFonts w:ascii="Arial" w:hAnsi="Arial" w:cs="Arial"/>
        </w:rPr>
        <w:t xml:space="preserve"> del año dos mil veinticuatro, por</w:t>
      </w:r>
      <w:r w:rsidR="00581BC1">
        <w:rPr>
          <w:rFonts w:ascii="Arial" w:hAnsi="Arial" w:cs="Arial"/>
        </w:rPr>
        <w:t xml:space="preserve"> mayoría de votos</w:t>
      </w:r>
      <w:r w:rsidRPr="00581BC1">
        <w:rPr>
          <w:rFonts w:ascii="Arial" w:hAnsi="Arial" w:cs="Arial"/>
        </w:rPr>
        <w:t xml:space="preserve"> de las y los Consejeros Electorales del Consejo Estatal del Instituto Electoral y de Participación Ciudadana de Tabasco: Dra. </w:t>
      </w:r>
      <w:proofErr w:type="spellStart"/>
      <w:r w:rsidRPr="00581BC1">
        <w:rPr>
          <w:rFonts w:ascii="Arial" w:hAnsi="Arial" w:cs="Arial"/>
        </w:rPr>
        <w:t>Rosselvy</w:t>
      </w:r>
      <w:proofErr w:type="spellEnd"/>
      <w:r w:rsidRPr="00581BC1">
        <w:rPr>
          <w:rFonts w:ascii="Arial" w:hAnsi="Arial" w:cs="Arial"/>
        </w:rPr>
        <w:t xml:space="preserve"> del Carmen Domínguez Arévalo, Licda. María Elvia Magaña Sandoval, M.D. Víctor Humberto Mejía Naranjo, Lic. Hernán González Sala, la Consejera Presidenta, Mtra. Elizabeth Nava Gutiérrez</w:t>
      </w:r>
      <w:r w:rsidR="00581BC1">
        <w:rPr>
          <w:rFonts w:ascii="Arial" w:hAnsi="Arial" w:cs="Arial"/>
        </w:rPr>
        <w:t xml:space="preserve"> y los votos en contra de los Consejeros Electorales </w:t>
      </w:r>
      <w:r w:rsidR="00581BC1" w:rsidRPr="00581BC1">
        <w:rPr>
          <w:rFonts w:ascii="Arial" w:hAnsi="Arial" w:cs="Arial"/>
        </w:rPr>
        <w:t>Mtro. Juan Correa López</w:t>
      </w:r>
      <w:r w:rsidR="00581BC1">
        <w:rPr>
          <w:rFonts w:ascii="Arial" w:hAnsi="Arial" w:cs="Arial"/>
        </w:rPr>
        <w:t xml:space="preserve"> y </w:t>
      </w:r>
      <w:r w:rsidR="00581BC1" w:rsidRPr="00581BC1">
        <w:rPr>
          <w:rFonts w:ascii="Arial" w:hAnsi="Arial" w:cs="Arial"/>
        </w:rPr>
        <w:t>Lic. Vladimir Hernández Venegas</w:t>
      </w:r>
      <w:r w:rsidRPr="00581BC1">
        <w:rPr>
          <w:rFonts w:ascii="Arial" w:hAnsi="Arial" w:cs="Arial"/>
        </w:rPr>
        <w:t>.</w:t>
      </w:r>
    </w:p>
    <w:p w:rsidR="00581BC1" w:rsidRDefault="00581BC1" w:rsidP="00417B76">
      <w:pPr>
        <w:spacing w:line="286" w:lineRule="auto"/>
        <w:rPr>
          <w:rFonts w:ascii="Arial" w:hAnsi="Arial" w:cs="Arial"/>
        </w:rPr>
      </w:pPr>
    </w:p>
    <w:p w:rsidR="00581BC1" w:rsidRPr="00581BC1" w:rsidRDefault="00581BC1" w:rsidP="00417B76">
      <w:pPr>
        <w:spacing w:line="286" w:lineRule="auto"/>
        <w:rPr>
          <w:rFonts w:ascii="Arial" w:hAnsi="Arial" w:cs="Arial"/>
        </w:rPr>
      </w:pPr>
    </w:p>
    <w:tbl>
      <w:tblPr>
        <w:tblStyle w:val="Tablaconcuadrcula"/>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306"/>
        <w:gridCol w:w="4655"/>
      </w:tblGrid>
      <w:tr w:rsidR="00EC75F6" w:rsidRPr="00581BC1" w:rsidTr="00581BC1">
        <w:trPr>
          <w:trHeight w:val="1158"/>
        </w:trPr>
        <w:tc>
          <w:tcPr>
            <w:tcW w:w="4601" w:type="dxa"/>
          </w:tcPr>
          <w:p w:rsidR="00EC75F6" w:rsidRPr="00581BC1" w:rsidRDefault="00EC75F6" w:rsidP="00417B76">
            <w:pPr>
              <w:spacing w:before="0" w:after="0" w:line="286" w:lineRule="auto"/>
              <w:jc w:val="center"/>
              <w:rPr>
                <w:rFonts w:ascii="Arial" w:hAnsi="Arial" w:cs="Arial"/>
                <w:b/>
              </w:rPr>
            </w:pPr>
            <w:r w:rsidRPr="00581BC1">
              <w:rPr>
                <w:rFonts w:ascii="Arial" w:hAnsi="Arial" w:cs="Arial"/>
                <w:b/>
              </w:rPr>
              <w:t>MTRA. ELIZABETH NAVA GUTIÉRREZ</w:t>
            </w:r>
          </w:p>
          <w:p w:rsidR="00EC75F6" w:rsidRPr="00581BC1" w:rsidRDefault="00EC75F6" w:rsidP="00417B76">
            <w:pPr>
              <w:spacing w:before="0" w:after="0" w:line="286" w:lineRule="auto"/>
              <w:jc w:val="center"/>
              <w:rPr>
                <w:rFonts w:ascii="Arial" w:hAnsi="Arial" w:cs="Arial"/>
                <w:b/>
              </w:rPr>
            </w:pPr>
            <w:r w:rsidRPr="00581BC1">
              <w:rPr>
                <w:rFonts w:ascii="Arial" w:hAnsi="Arial" w:cs="Arial"/>
                <w:b/>
              </w:rPr>
              <w:t>CONSEJERA PRESIDENTA</w:t>
            </w:r>
          </w:p>
        </w:tc>
        <w:tc>
          <w:tcPr>
            <w:tcW w:w="306" w:type="dxa"/>
          </w:tcPr>
          <w:p w:rsidR="00EC75F6" w:rsidRPr="00581BC1" w:rsidRDefault="00EC75F6" w:rsidP="00417B76">
            <w:pPr>
              <w:spacing w:before="0" w:after="0" w:line="286" w:lineRule="auto"/>
              <w:rPr>
                <w:rFonts w:ascii="Arial" w:hAnsi="Arial" w:cs="Arial"/>
                <w:b/>
              </w:rPr>
            </w:pPr>
          </w:p>
        </w:tc>
        <w:tc>
          <w:tcPr>
            <w:tcW w:w="4655" w:type="dxa"/>
          </w:tcPr>
          <w:p w:rsidR="00EC75F6" w:rsidRPr="00581BC1" w:rsidRDefault="00EC75F6" w:rsidP="00417B76">
            <w:pPr>
              <w:spacing w:before="0" w:after="0" w:line="286" w:lineRule="auto"/>
              <w:jc w:val="center"/>
              <w:rPr>
                <w:rFonts w:ascii="Arial" w:hAnsi="Arial" w:cs="Arial"/>
                <w:b/>
              </w:rPr>
            </w:pPr>
            <w:r w:rsidRPr="00581BC1">
              <w:rPr>
                <w:rFonts w:ascii="Arial" w:hAnsi="Arial" w:cs="Arial"/>
                <w:b/>
              </w:rPr>
              <w:t>LIC. JORGE ALBERTO ZAVALA FRÍAS</w:t>
            </w:r>
          </w:p>
          <w:p w:rsidR="00EC75F6" w:rsidRPr="00581BC1" w:rsidRDefault="00EC75F6" w:rsidP="00417B76">
            <w:pPr>
              <w:spacing w:before="0" w:after="0" w:line="286" w:lineRule="auto"/>
              <w:jc w:val="center"/>
              <w:rPr>
                <w:rFonts w:ascii="Arial" w:hAnsi="Arial" w:cs="Arial"/>
                <w:b/>
              </w:rPr>
            </w:pPr>
            <w:r w:rsidRPr="00581BC1">
              <w:rPr>
                <w:rFonts w:ascii="Arial" w:hAnsi="Arial" w:cs="Arial"/>
                <w:b/>
              </w:rPr>
              <w:t>SECRETARIO DEL CONSEJO</w:t>
            </w:r>
          </w:p>
        </w:tc>
      </w:tr>
    </w:tbl>
    <w:p w:rsidR="00EC75F6" w:rsidRPr="00581BC1" w:rsidRDefault="00EC75F6" w:rsidP="00581BC1">
      <w:pPr>
        <w:spacing w:before="0" w:after="0" w:line="286" w:lineRule="auto"/>
        <w:rPr>
          <w:rFonts w:ascii="Arial" w:hAnsi="Arial" w:cs="Arial"/>
        </w:rPr>
      </w:pPr>
    </w:p>
    <w:sectPr w:rsidR="00EC75F6" w:rsidRPr="00581BC1" w:rsidSect="008A411F">
      <w:headerReference w:type="even" r:id="rId7"/>
      <w:headerReference w:type="default" r:id="rId8"/>
      <w:footerReference w:type="even" r:id="rId9"/>
      <w:footerReference w:type="default" r:id="rId10"/>
      <w:headerReference w:type="first" r:id="rId11"/>
      <w:footerReference w:type="first" r:id="rId12"/>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52" w:rsidRDefault="000B1452" w:rsidP="008A411F">
      <w:pPr>
        <w:spacing w:before="0" w:after="0" w:line="240" w:lineRule="auto"/>
      </w:pPr>
      <w:r>
        <w:separator/>
      </w:r>
    </w:p>
  </w:endnote>
  <w:endnote w:type="continuationSeparator" w:id="0">
    <w:p w:rsidR="000B1452" w:rsidRDefault="000B1452" w:rsidP="008A41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70B" w:rsidRDefault="00E147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730352269"/>
      <w:docPartObj>
        <w:docPartGallery w:val="Page Numbers (Top of Page)"/>
        <w:docPartUnique/>
      </w:docPartObj>
    </w:sdtPr>
    <w:sdtEndPr/>
    <w:sdtContent>
      <w:p w:rsidR="008A411F" w:rsidRPr="00D91CC1" w:rsidRDefault="008A411F" w:rsidP="008A411F">
        <w:pPr>
          <w:pStyle w:val="Piedepgina"/>
          <w:jc w:val="right"/>
          <w:rPr>
            <w:rFonts w:ascii="Arial" w:hAnsi="Arial" w:cs="Arial"/>
            <w:color w:val="993366"/>
            <w:sz w:val="20"/>
            <w:szCs w:val="20"/>
          </w:rPr>
        </w:pPr>
        <w:r w:rsidRPr="00D91CC1">
          <w:rPr>
            <w:rFonts w:ascii="Arial" w:hAnsi="Arial" w:cs="Arial"/>
            <w:b/>
            <w:bCs/>
            <w:color w:val="993366"/>
          </w:rPr>
          <w:t xml:space="preserve">Página </w:t>
        </w:r>
        <w:r w:rsidRPr="00D91CC1">
          <w:rPr>
            <w:rFonts w:ascii="Arial" w:hAnsi="Arial" w:cs="Arial"/>
            <w:b/>
            <w:bCs/>
            <w:color w:val="993366"/>
          </w:rPr>
          <w:fldChar w:fldCharType="begin"/>
        </w:r>
        <w:r w:rsidRPr="00D91CC1">
          <w:rPr>
            <w:rFonts w:ascii="Arial" w:hAnsi="Arial" w:cs="Arial"/>
            <w:b/>
            <w:bCs/>
            <w:color w:val="993366"/>
          </w:rPr>
          <w:instrText>PAGE</w:instrText>
        </w:r>
        <w:r w:rsidRPr="00D91CC1">
          <w:rPr>
            <w:rFonts w:ascii="Arial" w:hAnsi="Arial" w:cs="Arial"/>
            <w:b/>
            <w:bCs/>
            <w:color w:val="993366"/>
          </w:rPr>
          <w:fldChar w:fldCharType="separate"/>
        </w:r>
        <w:r w:rsidR="00E1470B">
          <w:rPr>
            <w:rFonts w:ascii="Arial" w:hAnsi="Arial" w:cs="Arial"/>
            <w:b/>
            <w:bCs/>
            <w:noProof/>
            <w:color w:val="993366"/>
          </w:rPr>
          <w:t>11</w:t>
        </w:r>
        <w:r w:rsidRPr="00D91CC1">
          <w:rPr>
            <w:rFonts w:ascii="Arial" w:hAnsi="Arial" w:cs="Arial"/>
            <w:b/>
            <w:bCs/>
            <w:color w:val="993366"/>
          </w:rPr>
          <w:fldChar w:fldCharType="end"/>
        </w:r>
        <w:r w:rsidRPr="00D91CC1">
          <w:rPr>
            <w:rFonts w:ascii="Arial" w:hAnsi="Arial" w:cs="Arial"/>
            <w:b/>
            <w:bCs/>
            <w:color w:val="993366"/>
          </w:rPr>
          <w:t xml:space="preserve"> | </w:t>
        </w:r>
        <w:r w:rsidRPr="00D91CC1">
          <w:rPr>
            <w:rFonts w:ascii="Arial" w:hAnsi="Arial" w:cs="Arial"/>
            <w:b/>
            <w:bCs/>
            <w:color w:val="993366"/>
          </w:rPr>
          <w:fldChar w:fldCharType="begin"/>
        </w:r>
        <w:r w:rsidRPr="00D91CC1">
          <w:rPr>
            <w:rFonts w:ascii="Arial" w:hAnsi="Arial" w:cs="Arial"/>
            <w:b/>
            <w:bCs/>
            <w:color w:val="993366"/>
          </w:rPr>
          <w:instrText>NUMPAGES</w:instrText>
        </w:r>
        <w:r w:rsidRPr="00D91CC1">
          <w:rPr>
            <w:rFonts w:ascii="Arial" w:hAnsi="Arial" w:cs="Arial"/>
            <w:b/>
            <w:bCs/>
            <w:color w:val="993366"/>
          </w:rPr>
          <w:fldChar w:fldCharType="separate"/>
        </w:r>
        <w:r w:rsidR="00E1470B">
          <w:rPr>
            <w:rFonts w:ascii="Arial" w:hAnsi="Arial" w:cs="Arial"/>
            <w:b/>
            <w:bCs/>
            <w:noProof/>
            <w:color w:val="993366"/>
          </w:rPr>
          <w:t>13</w:t>
        </w:r>
        <w:r w:rsidRPr="00D91CC1">
          <w:rPr>
            <w:rFonts w:ascii="Arial" w:hAnsi="Arial" w:cs="Arial"/>
            <w:b/>
            <w:bCs/>
            <w:color w:val="99336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70B" w:rsidRDefault="00E147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52" w:rsidRDefault="000B1452" w:rsidP="008A411F">
      <w:pPr>
        <w:spacing w:before="0" w:after="0" w:line="240" w:lineRule="auto"/>
      </w:pPr>
      <w:r>
        <w:separator/>
      </w:r>
    </w:p>
  </w:footnote>
  <w:footnote w:type="continuationSeparator" w:id="0">
    <w:p w:rsidR="000B1452" w:rsidRDefault="000B1452" w:rsidP="008A411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70B" w:rsidRDefault="00E1470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8A411F" w:rsidRPr="00063338" w:rsidTr="008A34E7">
      <w:tc>
        <w:tcPr>
          <w:tcW w:w="1418" w:type="dxa"/>
        </w:tcPr>
        <w:p w:rsidR="008A411F" w:rsidRPr="00063338" w:rsidRDefault="008A411F" w:rsidP="008A411F">
          <w:pPr>
            <w:pStyle w:val="Encabezado"/>
            <w:ind w:left="-170"/>
          </w:pPr>
          <w:bookmarkStart w:id="0" w:name="_GoBack"/>
          <w:bookmarkEnd w:id="0"/>
          <w:r>
            <w:rPr>
              <w:b/>
              <w:noProof/>
              <w:sz w:val="32"/>
              <w:lang w:eastAsia="es-MX"/>
            </w:rPr>
            <w:drawing>
              <wp:inline distT="0" distB="0" distL="0" distR="0" wp14:anchorId="7C4A94E6" wp14:editId="543F24C1">
                <wp:extent cx="1014331" cy="1199403"/>
                <wp:effectExtent l="0" t="0" r="0" b="1270"/>
                <wp:docPr id="27" name="Imagen 2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8A411F" w:rsidRPr="00FA6047" w:rsidRDefault="008A411F" w:rsidP="008A411F">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8A411F" w:rsidRPr="00063338" w:rsidRDefault="008A411F" w:rsidP="008A411F">
          <w:pPr>
            <w:pStyle w:val="Encabezado"/>
            <w:jc w:val="center"/>
          </w:pPr>
          <w:r w:rsidRPr="00FA6047">
            <w:rPr>
              <w:rFonts w:ascii="Arial" w:hAnsi="Arial" w:cs="Arial"/>
              <w:sz w:val="26"/>
              <w:szCs w:val="26"/>
            </w:rPr>
            <w:t>CONSEJO ESTATAL</w:t>
          </w:r>
        </w:p>
      </w:tc>
      <w:tc>
        <w:tcPr>
          <w:tcW w:w="1701" w:type="dxa"/>
        </w:tcPr>
        <w:p w:rsidR="008A411F" w:rsidRPr="00063338" w:rsidRDefault="008A411F" w:rsidP="008A411F">
          <w:pPr>
            <w:pStyle w:val="Encabezado"/>
            <w:spacing w:before="480"/>
          </w:pPr>
          <w:r>
            <w:rPr>
              <w:noProof/>
              <w:lang w:eastAsia="es-MX"/>
            </w:rPr>
            <w:drawing>
              <wp:inline distT="0" distB="0" distL="0" distR="0" wp14:anchorId="1571DADB" wp14:editId="4BE5B5C3">
                <wp:extent cx="921600" cy="756000"/>
                <wp:effectExtent l="0" t="0" r="0" b="6350"/>
                <wp:docPr id="28" name="Imagen 2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8A411F" w:rsidRPr="00581BC1" w:rsidRDefault="00581BC1" w:rsidP="00581BC1">
    <w:pPr>
      <w:pStyle w:val="Encabezado"/>
      <w:jc w:val="right"/>
      <w:rPr>
        <w:rFonts w:ascii="Arial" w:hAnsi="Arial" w:cs="Arial"/>
        <w:b/>
        <w:sz w:val="24"/>
        <w:szCs w:val="24"/>
      </w:rPr>
    </w:pPr>
    <w:r w:rsidRPr="00581BC1">
      <w:rPr>
        <w:rFonts w:ascii="Arial" w:hAnsi="Arial" w:cs="Arial"/>
        <w:b/>
        <w:sz w:val="24"/>
        <w:szCs w:val="24"/>
      </w:rPr>
      <w:t>CE/2024/069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70B" w:rsidRDefault="00E147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A87"/>
    <w:multiLevelType w:val="hybridMultilevel"/>
    <w:tmpl w:val="29945ACE"/>
    <w:lvl w:ilvl="0" w:tplc="0ED2D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A34E45"/>
    <w:multiLevelType w:val="hybridMultilevel"/>
    <w:tmpl w:val="3D0440DE"/>
    <w:lvl w:ilvl="0" w:tplc="1B667E76">
      <w:start w:val="1"/>
      <w:numFmt w:val="upperRoman"/>
      <w:lvlText w:val="%1."/>
      <w:lvlJc w:val="left"/>
      <w:pPr>
        <w:ind w:left="1080" w:hanging="720"/>
      </w:pPr>
      <w:rPr>
        <w:rFonts w:hint="default"/>
      </w:rPr>
    </w:lvl>
    <w:lvl w:ilvl="1" w:tplc="19820CC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9A494D"/>
    <w:multiLevelType w:val="hybridMultilevel"/>
    <w:tmpl w:val="8BB4D964"/>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05">
      <w:start w:val="1"/>
      <w:numFmt w:val="bullet"/>
      <w:lvlText w:val=""/>
      <w:lvlJc w:val="left"/>
      <w:pPr>
        <w:ind w:left="2160" w:hanging="180"/>
      </w:pPr>
      <w:rPr>
        <w:rFonts w:ascii="Wingdings" w:hAnsi="Wingding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1E7810"/>
    <w:multiLevelType w:val="hybridMultilevel"/>
    <w:tmpl w:val="EB96709E"/>
    <w:lvl w:ilvl="0" w:tplc="70423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A69B9"/>
    <w:multiLevelType w:val="hybridMultilevel"/>
    <w:tmpl w:val="89BC97B6"/>
    <w:lvl w:ilvl="0" w:tplc="6B18E63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D059FE"/>
    <w:multiLevelType w:val="hybridMultilevel"/>
    <w:tmpl w:val="63C610F4"/>
    <w:lvl w:ilvl="0" w:tplc="6B18E638">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930CFB"/>
    <w:multiLevelType w:val="hybridMultilevel"/>
    <w:tmpl w:val="514899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4447D8"/>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76863BD0"/>
    <w:multiLevelType w:val="hybridMultilevel"/>
    <w:tmpl w:val="59F22022"/>
    <w:lvl w:ilvl="0" w:tplc="0E343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FB76FA"/>
    <w:multiLevelType w:val="hybridMultilevel"/>
    <w:tmpl w:val="34C4A06C"/>
    <w:lvl w:ilvl="0" w:tplc="2C96CE36">
      <w:start w:val="1"/>
      <w:numFmt w:val="decimal"/>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9"/>
  </w:num>
  <w:num w:numId="6">
    <w:abstractNumId w:val="7"/>
  </w:num>
  <w:num w:numId="7">
    <w:abstractNumId w:val="3"/>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6"/>
    <w:rsid w:val="00000568"/>
    <w:rsid w:val="00015D4E"/>
    <w:rsid w:val="00051A9D"/>
    <w:rsid w:val="00087EA9"/>
    <w:rsid w:val="0009361F"/>
    <w:rsid w:val="000B1452"/>
    <w:rsid w:val="0012428E"/>
    <w:rsid w:val="0013536C"/>
    <w:rsid w:val="00181838"/>
    <w:rsid w:val="001853BF"/>
    <w:rsid w:val="001973BA"/>
    <w:rsid w:val="00197D7B"/>
    <w:rsid w:val="001B01BC"/>
    <w:rsid w:val="0022559C"/>
    <w:rsid w:val="002656AA"/>
    <w:rsid w:val="002851D5"/>
    <w:rsid w:val="00285626"/>
    <w:rsid w:val="002B2BBD"/>
    <w:rsid w:val="002B687A"/>
    <w:rsid w:val="002D0BAD"/>
    <w:rsid w:val="00312982"/>
    <w:rsid w:val="003546A5"/>
    <w:rsid w:val="0035598D"/>
    <w:rsid w:val="00390A86"/>
    <w:rsid w:val="003979BC"/>
    <w:rsid w:val="00403457"/>
    <w:rsid w:val="00404ED1"/>
    <w:rsid w:val="00417B76"/>
    <w:rsid w:val="004801DD"/>
    <w:rsid w:val="0051265A"/>
    <w:rsid w:val="00570B02"/>
    <w:rsid w:val="00581BC1"/>
    <w:rsid w:val="00583984"/>
    <w:rsid w:val="005A4885"/>
    <w:rsid w:val="00612784"/>
    <w:rsid w:val="006178F9"/>
    <w:rsid w:val="006235D1"/>
    <w:rsid w:val="006B7544"/>
    <w:rsid w:val="00722481"/>
    <w:rsid w:val="00731925"/>
    <w:rsid w:val="00875D42"/>
    <w:rsid w:val="008A411F"/>
    <w:rsid w:val="008D648F"/>
    <w:rsid w:val="008E019D"/>
    <w:rsid w:val="00981A54"/>
    <w:rsid w:val="009E4046"/>
    <w:rsid w:val="00A22856"/>
    <w:rsid w:val="00A309CB"/>
    <w:rsid w:val="00A3706E"/>
    <w:rsid w:val="00A37DEE"/>
    <w:rsid w:val="00B2610C"/>
    <w:rsid w:val="00B5729C"/>
    <w:rsid w:val="00B63DF2"/>
    <w:rsid w:val="00CD0C2A"/>
    <w:rsid w:val="00D12568"/>
    <w:rsid w:val="00D154D5"/>
    <w:rsid w:val="00D22AC1"/>
    <w:rsid w:val="00D24004"/>
    <w:rsid w:val="00D46879"/>
    <w:rsid w:val="00D53AF3"/>
    <w:rsid w:val="00D91CC1"/>
    <w:rsid w:val="00E1470B"/>
    <w:rsid w:val="00EC75F6"/>
    <w:rsid w:val="00ED3617"/>
    <w:rsid w:val="00ED7AC0"/>
    <w:rsid w:val="00F136F6"/>
    <w:rsid w:val="00F300BF"/>
    <w:rsid w:val="00F64E8E"/>
    <w:rsid w:val="00FC6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F3F6"/>
  <w15:chartTrackingRefBased/>
  <w15:docId w15:val="{A2BE0CF7-A06B-4888-A4EA-919BFB4C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F6"/>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F136F6"/>
    <w:pPr>
      <w:numPr>
        <w:numId w:val="6"/>
      </w:numPr>
      <w:spacing w:before="600" w:after="360"/>
      <w:jc w:val="center"/>
      <w:outlineLvl w:val="0"/>
    </w:pPr>
    <w:rPr>
      <w:b/>
      <w:sz w:val="28"/>
    </w:rPr>
  </w:style>
  <w:style w:type="paragraph" w:styleId="Ttulo2">
    <w:name w:val="heading 2"/>
    <w:basedOn w:val="Normal"/>
    <w:next w:val="Normal"/>
    <w:link w:val="Ttulo2Car"/>
    <w:uiPriority w:val="9"/>
    <w:unhideWhenUsed/>
    <w:qFormat/>
    <w:rsid w:val="00875D42"/>
    <w:pPr>
      <w:numPr>
        <w:ilvl w:val="1"/>
        <w:numId w:val="6"/>
      </w:numPr>
      <w:spacing w:before="480"/>
      <w:outlineLvl w:val="1"/>
    </w:pPr>
    <w:rPr>
      <w:b/>
      <w:sz w:val="24"/>
    </w:rPr>
  </w:style>
  <w:style w:type="paragraph" w:styleId="Ttulo3">
    <w:name w:val="heading 3"/>
    <w:basedOn w:val="Normal"/>
    <w:next w:val="Normal"/>
    <w:link w:val="Ttulo3Car"/>
    <w:uiPriority w:val="9"/>
    <w:semiHidden/>
    <w:unhideWhenUsed/>
    <w:qFormat/>
    <w:rsid w:val="00B2610C"/>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2610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2610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2610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2610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2610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2610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36F6"/>
    <w:rPr>
      <w:rFonts w:ascii="Exo" w:hAnsi="Exo"/>
      <w:b/>
      <w:sz w:val="28"/>
      <w:szCs w:val="23"/>
    </w:rPr>
  </w:style>
  <w:style w:type="character" w:customStyle="1" w:styleId="Ttulo2Car">
    <w:name w:val="Título 2 Car"/>
    <w:basedOn w:val="Fuentedeprrafopredeter"/>
    <w:link w:val="Ttulo2"/>
    <w:uiPriority w:val="9"/>
    <w:rsid w:val="00875D42"/>
    <w:rPr>
      <w:rFonts w:ascii="Exo" w:hAnsi="Exo"/>
      <w:b/>
      <w:sz w:val="24"/>
      <w:szCs w:val="23"/>
    </w:rPr>
  </w:style>
  <w:style w:type="paragraph" w:styleId="Prrafodelista">
    <w:name w:val="List Paragraph"/>
    <w:basedOn w:val="Normal"/>
    <w:uiPriority w:val="34"/>
    <w:qFormat/>
    <w:rsid w:val="00F136F6"/>
    <w:pPr>
      <w:spacing w:line="288" w:lineRule="auto"/>
      <w:ind w:left="720"/>
      <w:contextualSpacing/>
    </w:pPr>
  </w:style>
  <w:style w:type="table" w:styleId="Tablaconcuadrcula">
    <w:name w:val="Table Grid"/>
    <w:basedOn w:val="Tablanormal"/>
    <w:uiPriority w:val="39"/>
    <w:rsid w:val="00EC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41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A411F"/>
    <w:rPr>
      <w:rFonts w:ascii="Exo" w:hAnsi="Exo"/>
      <w:sz w:val="23"/>
      <w:szCs w:val="23"/>
    </w:rPr>
  </w:style>
  <w:style w:type="paragraph" w:styleId="Piedepgina">
    <w:name w:val="footer"/>
    <w:basedOn w:val="Normal"/>
    <w:link w:val="PiedepginaCar"/>
    <w:uiPriority w:val="99"/>
    <w:unhideWhenUsed/>
    <w:rsid w:val="008A41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A411F"/>
    <w:rPr>
      <w:rFonts w:ascii="Exo" w:hAnsi="Exo"/>
      <w:sz w:val="23"/>
      <w:szCs w:val="23"/>
    </w:rPr>
  </w:style>
  <w:style w:type="character" w:customStyle="1" w:styleId="Ttulo3Car">
    <w:name w:val="Título 3 Car"/>
    <w:basedOn w:val="Fuentedeprrafopredeter"/>
    <w:link w:val="Ttulo3"/>
    <w:uiPriority w:val="9"/>
    <w:semiHidden/>
    <w:rsid w:val="00B2610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2610C"/>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B2610C"/>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B2610C"/>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B2610C"/>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B2610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2610C"/>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390A8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3845</Words>
  <Characters>21148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57</cp:revision>
  <cp:lastPrinted>2024-05-11T20:24:00Z</cp:lastPrinted>
  <dcterms:created xsi:type="dcterms:W3CDTF">2024-03-01T00:02:00Z</dcterms:created>
  <dcterms:modified xsi:type="dcterms:W3CDTF">2024-05-11T20:25:00Z</dcterms:modified>
</cp:coreProperties>
</file>