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A1A59" w14:textId="5785CF05" w:rsidR="00B176C7" w:rsidRPr="00DE12F1" w:rsidRDefault="00A342CA" w:rsidP="00E657ED">
      <w:pPr>
        <w:spacing w:before="240" w:line="300" w:lineRule="auto"/>
        <w:jc w:val="both"/>
        <w:rPr>
          <w:rFonts w:ascii="Arial" w:hAnsi="Arial" w:cs="Arial"/>
          <w:b/>
          <w:lang w:val="es-ES"/>
        </w:rPr>
      </w:pPr>
      <w:r w:rsidRPr="00DE12F1">
        <w:rPr>
          <w:rFonts w:ascii="Arial" w:hAnsi="Arial" w:cs="Arial"/>
          <w:b/>
          <w:lang w:val="es-ES"/>
        </w:rPr>
        <w:t xml:space="preserve">INFORME QUE RINDE EL SECRETARIO EJECUTIVO, RESPECTO DE LA RECEPCIÓN Y TRÁMITE DE LOS MEDIOS DE IMPUGNACIÓN PRESENTADOS EN EL MES DE </w:t>
      </w:r>
      <w:r w:rsidR="000375D6" w:rsidRPr="00DE12F1">
        <w:rPr>
          <w:rFonts w:ascii="Arial" w:hAnsi="Arial" w:cs="Arial"/>
          <w:b/>
          <w:lang w:val="es-ES"/>
        </w:rPr>
        <w:t>DICIEMBRE</w:t>
      </w:r>
      <w:r w:rsidRPr="00DE12F1">
        <w:rPr>
          <w:rFonts w:ascii="Arial" w:hAnsi="Arial" w:cs="Arial"/>
          <w:b/>
          <w:lang w:val="es-ES"/>
        </w:rPr>
        <w:t xml:space="preserve"> DE 2024</w:t>
      </w:r>
      <w:r w:rsidR="0049577A" w:rsidRPr="00DE12F1">
        <w:rPr>
          <w:rFonts w:ascii="Arial" w:hAnsi="Arial" w:cs="Arial"/>
          <w:b/>
          <w:lang w:val="es-ES"/>
        </w:rPr>
        <w:t>,</w:t>
      </w:r>
      <w:r w:rsidRPr="00DE12F1">
        <w:rPr>
          <w:rFonts w:ascii="Arial" w:hAnsi="Arial" w:cs="Arial"/>
          <w:b/>
          <w:lang w:val="es-ES"/>
        </w:rPr>
        <w:t xml:space="preserve"> EN CONTRA DE LOS ACTOS, OMISIONES O RESOLUCIONES DE LOS ÓRGANOS CENTRALES DEL INSTITUTO ELECTORAL Y DE PARTICIPACIÓN CIUDADANA DE TABASCO, ASÍ COMO DE LAS RESOLUCIONES DICTADAS POR LOS ÓRGANOS JURISDICCIONALES</w:t>
      </w:r>
    </w:p>
    <w:p w14:paraId="7F27DA48" w14:textId="3BD187CE" w:rsidR="00517BE5" w:rsidRPr="00DE12F1" w:rsidRDefault="002C7A43" w:rsidP="00E657ED">
      <w:pPr>
        <w:spacing w:before="240" w:line="300" w:lineRule="auto"/>
        <w:jc w:val="both"/>
        <w:rPr>
          <w:rFonts w:ascii="Arial" w:hAnsi="Arial" w:cs="Arial"/>
        </w:rPr>
      </w:pPr>
      <w:r w:rsidRPr="00DE12F1">
        <w:rPr>
          <w:rFonts w:ascii="Arial" w:hAnsi="Arial" w:cs="Arial"/>
        </w:rPr>
        <w:t>En cumplimiento a lo establecido en el artículo 117, numeral 2, fracción IX y X de la Ley Electoral y de Partidos Políticos del Estado de Tabasco, rindo el informe del mes de</w:t>
      </w:r>
      <w:r w:rsidR="00A015F8" w:rsidRPr="00DE12F1">
        <w:rPr>
          <w:rFonts w:ascii="Arial" w:hAnsi="Arial" w:cs="Arial"/>
        </w:rPr>
        <w:t xml:space="preserve"> </w:t>
      </w:r>
      <w:r w:rsidR="007C1CAD" w:rsidRPr="00DE12F1">
        <w:rPr>
          <w:rFonts w:ascii="Arial" w:hAnsi="Arial" w:cs="Arial"/>
        </w:rPr>
        <w:t>diciembre</w:t>
      </w:r>
      <w:r w:rsidR="002D38FB" w:rsidRPr="00DE12F1">
        <w:rPr>
          <w:rFonts w:ascii="Arial" w:hAnsi="Arial" w:cs="Arial"/>
        </w:rPr>
        <w:t xml:space="preserve"> </w:t>
      </w:r>
      <w:r w:rsidRPr="00DE12F1">
        <w:rPr>
          <w:rFonts w:ascii="Arial" w:hAnsi="Arial" w:cs="Arial"/>
        </w:rPr>
        <w:t>de los medios de impugnación presentados en contra de los actos, omisiones o resoluciones de los órganos centrales de este Instituto Estatal y las resoluciones que corresponden dictadas por los órganos jurisdiccionales, de conformidad con lo siguiente:</w:t>
      </w:r>
    </w:p>
    <w:p w14:paraId="6F35ED78" w14:textId="7CFE07BF" w:rsidR="006160F3" w:rsidRPr="00DE12F1" w:rsidRDefault="006160F3" w:rsidP="00E657ED">
      <w:pPr>
        <w:pStyle w:val="Prrafodelista"/>
        <w:keepNext/>
        <w:keepLines/>
        <w:numPr>
          <w:ilvl w:val="0"/>
          <w:numId w:val="5"/>
        </w:numPr>
        <w:tabs>
          <w:tab w:val="left" w:pos="4820"/>
        </w:tabs>
        <w:spacing w:before="240" w:after="160" w:line="300" w:lineRule="auto"/>
        <w:jc w:val="both"/>
        <w:rPr>
          <w:rFonts w:ascii="Arial" w:eastAsia="DengXian" w:hAnsi="Arial" w:cs="Arial"/>
          <w:color w:val="auto"/>
          <w:sz w:val="22"/>
          <w:szCs w:val="22"/>
        </w:rPr>
      </w:pPr>
      <w:r w:rsidRPr="00DE12F1">
        <w:rPr>
          <w:rFonts w:ascii="Arial" w:eastAsia="Yu Gothic UI Light" w:hAnsi="Arial" w:cs="Arial"/>
          <w:b/>
          <w:color w:val="auto"/>
          <w:sz w:val="22"/>
          <w:szCs w:val="22"/>
        </w:rPr>
        <w:t xml:space="preserve">Medios de Impugnación resueltos </w:t>
      </w:r>
    </w:p>
    <w:p w14:paraId="2CB67868" w14:textId="453D5796" w:rsidR="006160F3" w:rsidRPr="00DE12F1" w:rsidRDefault="006160F3" w:rsidP="00E657ED">
      <w:pPr>
        <w:pStyle w:val="Prrafodelista"/>
        <w:numPr>
          <w:ilvl w:val="1"/>
          <w:numId w:val="5"/>
        </w:numPr>
        <w:spacing w:line="300" w:lineRule="auto"/>
        <w:ind w:left="709"/>
        <w:jc w:val="both"/>
        <w:rPr>
          <w:rFonts w:ascii="Arial" w:hAnsi="Arial" w:cs="Arial"/>
          <w:b/>
          <w:color w:val="auto"/>
          <w:sz w:val="22"/>
          <w:szCs w:val="22"/>
          <w:shd w:val="clear" w:color="auto" w:fill="FFFFFF"/>
        </w:rPr>
      </w:pPr>
      <w:r w:rsidRPr="00DE12F1">
        <w:rPr>
          <w:rFonts w:ascii="Arial" w:hAnsi="Arial" w:cs="Arial"/>
          <w:b/>
          <w:color w:val="auto"/>
          <w:sz w:val="22"/>
          <w:szCs w:val="22"/>
          <w:shd w:val="clear" w:color="auto" w:fill="FFFFFF"/>
        </w:rPr>
        <w:t>Por el Tribunal Electoral de Tabasco</w:t>
      </w:r>
    </w:p>
    <w:p w14:paraId="3178664D" w14:textId="77777777" w:rsidR="00306347" w:rsidRPr="00DE12F1" w:rsidRDefault="000375D6" w:rsidP="00E657ED">
      <w:pPr>
        <w:pStyle w:val="Prrafodelista"/>
        <w:numPr>
          <w:ilvl w:val="2"/>
          <w:numId w:val="5"/>
        </w:numPr>
        <w:spacing w:before="240" w:line="300" w:lineRule="auto"/>
        <w:ind w:left="709" w:hanging="655"/>
        <w:jc w:val="both"/>
        <w:rPr>
          <w:rFonts w:ascii="Arial" w:eastAsia="Times New Roman" w:hAnsi="Arial" w:cs="Arial"/>
          <w:color w:val="auto"/>
          <w:sz w:val="22"/>
          <w:szCs w:val="22"/>
          <w:lang w:eastAsia="es-MX"/>
        </w:rPr>
      </w:pPr>
      <w:r w:rsidRPr="00DE12F1">
        <w:rPr>
          <w:rFonts w:ascii="Arial" w:eastAsia="Times New Roman" w:hAnsi="Arial" w:cs="Arial"/>
          <w:color w:val="auto"/>
          <w:sz w:val="22"/>
          <w:szCs w:val="22"/>
          <w:lang w:eastAsia="es-MX"/>
        </w:rPr>
        <w:t xml:space="preserve">El </w:t>
      </w:r>
      <w:r w:rsidR="00306347" w:rsidRPr="00DE12F1">
        <w:rPr>
          <w:rFonts w:ascii="Arial" w:eastAsia="Times New Roman" w:hAnsi="Arial" w:cs="Arial"/>
          <w:color w:val="auto"/>
          <w:sz w:val="22"/>
          <w:szCs w:val="22"/>
          <w:lang w:eastAsia="es-MX"/>
        </w:rPr>
        <w:t>3</w:t>
      </w:r>
      <w:r w:rsidRPr="00DE12F1">
        <w:rPr>
          <w:rFonts w:ascii="Arial" w:eastAsia="Times New Roman" w:hAnsi="Arial" w:cs="Arial"/>
          <w:color w:val="auto"/>
          <w:sz w:val="22"/>
          <w:szCs w:val="22"/>
          <w:lang w:eastAsia="es-MX"/>
        </w:rPr>
        <w:t xml:space="preserve"> de diciembre</w:t>
      </w:r>
      <w:r w:rsidR="00306347" w:rsidRPr="00DE12F1">
        <w:rPr>
          <w:rFonts w:ascii="Arial" w:eastAsia="Times New Roman" w:hAnsi="Arial" w:cs="Arial"/>
          <w:color w:val="auto"/>
          <w:sz w:val="22"/>
          <w:szCs w:val="22"/>
          <w:lang w:eastAsia="es-MX"/>
        </w:rPr>
        <w:t xml:space="preserve"> de 2024</w:t>
      </w:r>
      <w:r w:rsidRPr="00DE12F1">
        <w:rPr>
          <w:rFonts w:ascii="Arial" w:eastAsia="Times New Roman" w:hAnsi="Arial" w:cs="Arial"/>
          <w:color w:val="auto"/>
          <w:sz w:val="22"/>
          <w:szCs w:val="22"/>
          <w:lang w:eastAsia="es-MX"/>
        </w:rPr>
        <w:t xml:space="preserve">, el Tribunal Electoral de Tabasco </w:t>
      </w:r>
      <w:r w:rsidR="00306347" w:rsidRPr="00DE12F1">
        <w:rPr>
          <w:rFonts w:ascii="Arial" w:eastAsia="Times New Roman" w:hAnsi="Arial" w:cs="Arial"/>
          <w:color w:val="auto"/>
          <w:sz w:val="22"/>
          <w:szCs w:val="22"/>
          <w:lang w:eastAsia="es-MX"/>
        </w:rPr>
        <w:t xml:space="preserve">resolvió </w:t>
      </w:r>
      <w:r w:rsidRPr="00DE12F1">
        <w:rPr>
          <w:rFonts w:ascii="Arial" w:eastAsia="Times New Roman" w:hAnsi="Arial" w:cs="Arial"/>
          <w:color w:val="auto"/>
          <w:sz w:val="22"/>
          <w:szCs w:val="22"/>
          <w:lang w:eastAsia="es-MX"/>
        </w:rPr>
        <w:t xml:space="preserve">el Juicio para la Protección de los Derechos Político – Electorales de la Ciudadanía TET-JDC-058/2024-III, promovido por la ciudadana Sheila Darlín Álvarez Hernández, </w:t>
      </w:r>
      <w:r w:rsidR="002458E8" w:rsidRPr="00DE12F1">
        <w:rPr>
          <w:rFonts w:ascii="Arial" w:eastAsia="Times New Roman" w:hAnsi="Arial" w:cs="Arial"/>
          <w:color w:val="auto"/>
          <w:sz w:val="22"/>
          <w:szCs w:val="22"/>
          <w:lang w:eastAsia="es-MX"/>
        </w:rPr>
        <w:t xml:space="preserve">otrora </w:t>
      </w:r>
      <w:r w:rsidR="009311F6" w:rsidRPr="00DE12F1">
        <w:rPr>
          <w:rFonts w:ascii="Arial" w:eastAsia="Times New Roman" w:hAnsi="Arial" w:cs="Arial"/>
          <w:color w:val="auto"/>
          <w:sz w:val="22"/>
          <w:szCs w:val="22"/>
          <w:lang w:eastAsia="es-MX"/>
        </w:rPr>
        <w:t>P</w:t>
      </w:r>
      <w:r w:rsidRPr="00DE12F1">
        <w:rPr>
          <w:rFonts w:ascii="Arial" w:eastAsia="Times New Roman" w:hAnsi="Arial" w:cs="Arial"/>
          <w:color w:val="auto"/>
          <w:sz w:val="22"/>
          <w:szCs w:val="22"/>
          <w:lang w:eastAsia="es-MX"/>
        </w:rPr>
        <w:t xml:space="preserve">residenta Municipal de Nacajuca, Tabasco en contra del </w:t>
      </w:r>
      <w:r w:rsidR="009311F6" w:rsidRPr="00DE12F1">
        <w:rPr>
          <w:rFonts w:ascii="Arial" w:eastAsia="Times New Roman" w:hAnsi="Arial" w:cs="Arial"/>
          <w:color w:val="auto"/>
          <w:sz w:val="22"/>
          <w:szCs w:val="22"/>
          <w:lang w:eastAsia="es-MX"/>
        </w:rPr>
        <w:t>a</w:t>
      </w:r>
      <w:r w:rsidRPr="00DE12F1">
        <w:rPr>
          <w:rFonts w:ascii="Arial" w:eastAsia="Times New Roman" w:hAnsi="Arial" w:cs="Arial"/>
          <w:color w:val="auto"/>
          <w:sz w:val="22"/>
          <w:szCs w:val="22"/>
          <w:lang w:eastAsia="es-MX"/>
        </w:rPr>
        <w:t xml:space="preserve">cuerdo de </w:t>
      </w:r>
      <w:r w:rsidR="009311F6" w:rsidRPr="00DE12F1">
        <w:rPr>
          <w:rFonts w:ascii="Arial" w:eastAsia="Times New Roman" w:hAnsi="Arial" w:cs="Arial"/>
          <w:color w:val="auto"/>
          <w:sz w:val="22"/>
          <w:szCs w:val="22"/>
          <w:lang w:eastAsia="es-MX"/>
        </w:rPr>
        <w:t>d</w:t>
      </w:r>
      <w:r w:rsidRPr="00DE12F1">
        <w:rPr>
          <w:rFonts w:ascii="Arial" w:eastAsia="Times New Roman" w:hAnsi="Arial" w:cs="Arial"/>
          <w:color w:val="auto"/>
          <w:sz w:val="22"/>
          <w:szCs w:val="22"/>
          <w:lang w:eastAsia="es-MX"/>
        </w:rPr>
        <w:t xml:space="preserve">esechamiento de </w:t>
      </w:r>
      <w:r w:rsidR="00306347" w:rsidRPr="00DE12F1">
        <w:rPr>
          <w:rFonts w:ascii="Arial" w:eastAsia="Times New Roman" w:hAnsi="Arial" w:cs="Arial"/>
          <w:color w:val="auto"/>
          <w:sz w:val="22"/>
          <w:szCs w:val="22"/>
          <w:lang w:eastAsia="es-MX"/>
        </w:rPr>
        <w:t xml:space="preserve">28 </w:t>
      </w:r>
      <w:r w:rsidRPr="00DE12F1">
        <w:rPr>
          <w:rFonts w:ascii="Arial" w:eastAsia="Times New Roman" w:hAnsi="Arial" w:cs="Arial"/>
          <w:color w:val="auto"/>
          <w:sz w:val="22"/>
          <w:szCs w:val="22"/>
          <w:lang w:eastAsia="es-MX"/>
        </w:rPr>
        <w:t xml:space="preserve">de octubre de </w:t>
      </w:r>
      <w:r w:rsidR="00306347" w:rsidRPr="00DE12F1">
        <w:rPr>
          <w:rFonts w:ascii="Arial" w:eastAsia="Times New Roman" w:hAnsi="Arial" w:cs="Arial"/>
          <w:color w:val="auto"/>
          <w:sz w:val="22"/>
          <w:szCs w:val="22"/>
          <w:lang w:eastAsia="es-MX"/>
        </w:rPr>
        <w:t>2024</w:t>
      </w:r>
      <w:r w:rsidRPr="00DE12F1">
        <w:rPr>
          <w:rFonts w:ascii="Arial" w:eastAsia="Times New Roman" w:hAnsi="Arial" w:cs="Arial"/>
          <w:color w:val="auto"/>
          <w:sz w:val="22"/>
          <w:szCs w:val="22"/>
          <w:lang w:eastAsia="es-MX"/>
        </w:rPr>
        <w:t>, dictado en el Procedimiento Especial Sancionador PES/078/2024</w:t>
      </w:r>
      <w:r w:rsidR="00306347" w:rsidRPr="00DE12F1">
        <w:rPr>
          <w:rFonts w:ascii="Arial" w:eastAsia="Times New Roman" w:hAnsi="Arial" w:cs="Arial"/>
          <w:color w:val="auto"/>
          <w:sz w:val="22"/>
          <w:szCs w:val="22"/>
          <w:lang w:eastAsia="es-MX"/>
        </w:rPr>
        <w:t xml:space="preserve">, revocando </w:t>
      </w:r>
      <w:r w:rsidR="004D22AC" w:rsidRPr="00DE12F1">
        <w:rPr>
          <w:rFonts w:ascii="Arial" w:eastAsia="Times New Roman" w:hAnsi="Arial" w:cs="Arial"/>
          <w:color w:val="auto"/>
          <w:sz w:val="22"/>
          <w:szCs w:val="22"/>
          <w:lang w:eastAsia="es-MX"/>
        </w:rPr>
        <w:t xml:space="preserve">parcialmente el </w:t>
      </w:r>
      <w:r w:rsidR="00306347" w:rsidRPr="00DE12F1">
        <w:rPr>
          <w:rFonts w:ascii="Arial" w:eastAsia="Times New Roman" w:hAnsi="Arial" w:cs="Arial"/>
          <w:color w:val="auto"/>
          <w:sz w:val="22"/>
          <w:szCs w:val="22"/>
          <w:lang w:eastAsia="es-MX"/>
        </w:rPr>
        <w:t xml:space="preserve">acto </w:t>
      </w:r>
      <w:r w:rsidR="004D22AC" w:rsidRPr="00DE12F1">
        <w:rPr>
          <w:rFonts w:ascii="Arial" w:eastAsia="Times New Roman" w:hAnsi="Arial" w:cs="Arial"/>
          <w:color w:val="auto"/>
          <w:sz w:val="22"/>
          <w:szCs w:val="22"/>
          <w:lang w:eastAsia="es-MX"/>
        </w:rPr>
        <w:t>impugn</w:t>
      </w:r>
      <w:r w:rsidR="00A85F4B" w:rsidRPr="00DE12F1">
        <w:rPr>
          <w:rFonts w:ascii="Arial" w:eastAsia="Times New Roman" w:hAnsi="Arial" w:cs="Arial"/>
          <w:color w:val="auto"/>
          <w:sz w:val="22"/>
          <w:szCs w:val="22"/>
          <w:lang w:eastAsia="es-MX"/>
        </w:rPr>
        <w:t xml:space="preserve">ado </w:t>
      </w:r>
      <w:r w:rsidR="00306347" w:rsidRPr="00DE12F1">
        <w:rPr>
          <w:rFonts w:ascii="Arial" w:eastAsia="Times New Roman" w:hAnsi="Arial" w:cs="Arial"/>
          <w:color w:val="auto"/>
          <w:sz w:val="22"/>
          <w:szCs w:val="22"/>
          <w:lang w:eastAsia="es-MX"/>
        </w:rPr>
        <w:t xml:space="preserve">y ordenando la admisión de la denuncia. </w:t>
      </w:r>
    </w:p>
    <w:p w14:paraId="677D8549" w14:textId="2C9D5C60" w:rsidR="007C1CAD" w:rsidRPr="00DE12F1" w:rsidRDefault="004D22AC" w:rsidP="00E657ED">
      <w:pPr>
        <w:pStyle w:val="Prrafodelista"/>
        <w:numPr>
          <w:ilvl w:val="2"/>
          <w:numId w:val="5"/>
        </w:numPr>
        <w:spacing w:before="240" w:line="300" w:lineRule="auto"/>
        <w:ind w:left="709" w:hanging="655"/>
        <w:jc w:val="both"/>
        <w:rPr>
          <w:rFonts w:ascii="Arial" w:eastAsia="Times New Roman" w:hAnsi="Arial" w:cs="Arial"/>
          <w:b/>
          <w:sz w:val="22"/>
          <w:szCs w:val="22"/>
          <w:lang w:eastAsia="es-MX"/>
        </w:rPr>
      </w:pPr>
      <w:r w:rsidRPr="00DE12F1">
        <w:rPr>
          <w:rFonts w:ascii="Arial" w:eastAsia="Times New Roman" w:hAnsi="Arial" w:cs="Arial"/>
          <w:color w:val="auto"/>
          <w:sz w:val="22"/>
          <w:szCs w:val="22"/>
          <w:lang w:eastAsia="es-MX"/>
        </w:rPr>
        <w:t xml:space="preserve">El </w:t>
      </w:r>
      <w:r w:rsidR="00306347" w:rsidRPr="00DE12F1">
        <w:rPr>
          <w:rFonts w:ascii="Arial" w:eastAsia="Times New Roman" w:hAnsi="Arial" w:cs="Arial"/>
          <w:color w:val="auto"/>
          <w:sz w:val="22"/>
          <w:szCs w:val="22"/>
          <w:lang w:eastAsia="es-MX"/>
        </w:rPr>
        <w:t xml:space="preserve">3 </w:t>
      </w:r>
      <w:r w:rsidRPr="00DE12F1">
        <w:rPr>
          <w:rFonts w:ascii="Arial" w:eastAsia="Times New Roman" w:hAnsi="Arial" w:cs="Arial"/>
          <w:color w:val="auto"/>
          <w:sz w:val="22"/>
          <w:szCs w:val="22"/>
          <w:lang w:eastAsia="es-MX"/>
        </w:rPr>
        <w:t>de diciembre</w:t>
      </w:r>
      <w:r w:rsidR="00306347" w:rsidRPr="00DE12F1">
        <w:rPr>
          <w:rFonts w:ascii="Arial" w:eastAsia="Times New Roman" w:hAnsi="Arial" w:cs="Arial"/>
          <w:color w:val="auto"/>
          <w:sz w:val="22"/>
          <w:szCs w:val="22"/>
          <w:lang w:eastAsia="es-MX"/>
        </w:rPr>
        <w:t xml:space="preserve"> de 2024</w:t>
      </w:r>
      <w:r w:rsidRPr="00DE12F1">
        <w:rPr>
          <w:rFonts w:ascii="Arial" w:eastAsia="Times New Roman" w:hAnsi="Arial" w:cs="Arial"/>
          <w:color w:val="auto"/>
          <w:sz w:val="22"/>
          <w:szCs w:val="22"/>
          <w:lang w:eastAsia="es-MX"/>
        </w:rPr>
        <w:t xml:space="preserve">, el Tribunal Electoral de Tabasco </w:t>
      </w:r>
      <w:r w:rsidR="00306347" w:rsidRPr="00DE12F1">
        <w:rPr>
          <w:rFonts w:ascii="Arial" w:eastAsia="Times New Roman" w:hAnsi="Arial" w:cs="Arial"/>
          <w:color w:val="auto"/>
          <w:sz w:val="22"/>
          <w:szCs w:val="22"/>
          <w:lang w:eastAsia="es-MX"/>
        </w:rPr>
        <w:t xml:space="preserve">resolvió </w:t>
      </w:r>
      <w:r w:rsidRPr="00DE12F1">
        <w:rPr>
          <w:rFonts w:ascii="Arial" w:eastAsia="Times New Roman" w:hAnsi="Arial" w:cs="Arial"/>
          <w:color w:val="auto"/>
          <w:sz w:val="22"/>
          <w:szCs w:val="22"/>
          <w:lang w:eastAsia="es-MX"/>
        </w:rPr>
        <w:t xml:space="preserve">el Recurso de Apelación TET-AP-051/2024-III, promovido por el Partido Acción Nacional en contra del </w:t>
      </w:r>
      <w:r w:rsidR="00306347" w:rsidRPr="00DE12F1">
        <w:rPr>
          <w:rFonts w:ascii="Arial" w:eastAsia="Times New Roman" w:hAnsi="Arial" w:cs="Arial"/>
          <w:color w:val="auto"/>
          <w:sz w:val="22"/>
          <w:szCs w:val="22"/>
          <w:lang w:eastAsia="es-MX"/>
        </w:rPr>
        <w:t>a</w:t>
      </w:r>
      <w:r w:rsidRPr="00DE12F1">
        <w:rPr>
          <w:rFonts w:ascii="Arial" w:eastAsia="Times New Roman" w:hAnsi="Arial" w:cs="Arial"/>
          <w:color w:val="auto"/>
          <w:sz w:val="22"/>
          <w:szCs w:val="22"/>
          <w:lang w:eastAsia="es-MX"/>
        </w:rPr>
        <w:t xml:space="preserve">cuerdo CE/2024/091 </w:t>
      </w:r>
      <w:r w:rsidR="009311F6" w:rsidRPr="00DE12F1">
        <w:rPr>
          <w:rFonts w:ascii="Arial" w:eastAsia="Times New Roman" w:hAnsi="Arial" w:cs="Arial"/>
          <w:color w:val="auto"/>
          <w:sz w:val="22"/>
          <w:szCs w:val="22"/>
          <w:lang w:eastAsia="es-MX"/>
        </w:rPr>
        <w:t xml:space="preserve">emitido por el </w:t>
      </w:r>
      <w:r w:rsidRPr="00DE12F1">
        <w:rPr>
          <w:rFonts w:ascii="Arial" w:eastAsia="Times New Roman" w:hAnsi="Arial" w:cs="Arial"/>
          <w:color w:val="auto"/>
          <w:sz w:val="22"/>
          <w:szCs w:val="22"/>
          <w:lang w:eastAsia="es-MX"/>
        </w:rPr>
        <w:t>Consejo Estatal mediante el cual determin</w:t>
      </w:r>
      <w:r w:rsidR="009311F6" w:rsidRPr="00DE12F1">
        <w:rPr>
          <w:rFonts w:ascii="Arial" w:eastAsia="Times New Roman" w:hAnsi="Arial" w:cs="Arial"/>
          <w:color w:val="auto"/>
          <w:sz w:val="22"/>
          <w:szCs w:val="22"/>
          <w:lang w:eastAsia="es-MX"/>
        </w:rPr>
        <w:t>ó</w:t>
      </w:r>
      <w:r w:rsidRPr="00DE12F1">
        <w:rPr>
          <w:rFonts w:ascii="Arial" w:eastAsia="Times New Roman" w:hAnsi="Arial" w:cs="Arial"/>
          <w:color w:val="auto"/>
          <w:sz w:val="22"/>
          <w:szCs w:val="22"/>
          <w:lang w:eastAsia="es-MX"/>
        </w:rPr>
        <w:t xml:space="preserve"> la pérdida de acreditación </w:t>
      </w:r>
      <w:r w:rsidR="00306347" w:rsidRPr="00DE12F1">
        <w:rPr>
          <w:rFonts w:ascii="Arial" w:eastAsia="Times New Roman" w:hAnsi="Arial" w:cs="Arial"/>
          <w:color w:val="auto"/>
          <w:sz w:val="22"/>
          <w:szCs w:val="22"/>
          <w:lang w:eastAsia="es-MX"/>
        </w:rPr>
        <w:t xml:space="preserve">de dicho instituto político, confirmando </w:t>
      </w:r>
      <w:r w:rsidR="007C1CAD" w:rsidRPr="00DE12F1">
        <w:rPr>
          <w:rFonts w:ascii="Arial" w:eastAsia="Times New Roman" w:hAnsi="Arial" w:cs="Arial"/>
          <w:color w:val="auto"/>
          <w:sz w:val="22"/>
          <w:szCs w:val="22"/>
          <w:lang w:eastAsia="es-MX"/>
        </w:rPr>
        <w:t>en lo que fue materia de impugnación e</w:t>
      </w:r>
      <w:r w:rsidR="009311F6" w:rsidRPr="00DE12F1">
        <w:rPr>
          <w:rFonts w:ascii="Arial" w:eastAsia="Times New Roman" w:hAnsi="Arial" w:cs="Arial"/>
          <w:color w:val="auto"/>
          <w:sz w:val="22"/>
          <w:szCs w:val="22"/>
          <w:lang w:eastAsia="es-MX"/>
        </w:rPr>
        <w:t xml:space="preserve">l </w:t>
      </w:r>
      <w:r w:rsidR="00D05F33" w:rsidRPr="00DE12F1">
        <w:rPr>
          <w:rFonts w:ascii="Arial" w:eastAsia="Times New Roman" w:hAnsi="Arial" w:cs="Arial"/>
          <w:color w:val="auto"/>
          <w:sz w:val="22"/>
          <w:szCs w:val="22"/>
          <w:lang w:eastAsia="es-MX"/>
        </w:rPr>
        <w:t xml:space="preserve">acto mencionado. </w:t>
      </w:r>
    </w:p>
    <w:p w14:paraId="2BED8ABF" w14:textId="77777777" w:rsidR="00DE12F1" w:rsidRPr="00DE12F1" w:rsidRDefault="00DE12F1" w:rsidP="00DE12F1">
      <w:pPr>
        <w:pStyle w:val="Prrafodelista"/>
        <w:numPr>
          <w:ilvl w:val="0"/>
          <w:numId w:val="0"/>
        </w:numPr>
        <w:spacing w:before="240" w:line="300" w:lineRule="auto"/>
        <w:ind w:left="709"/>
        <w:jc w:val="both"/>
        <w:rPr>
          <w:rFonts w:ascii="Arial" w:eastAsia="Times New Roman" w:hAnsi="Arial" w:cs="Arial"/>
          <w:b/>
          <w:sz w:val="22"/>
          <w:szCs w:val="22"/>
          <w:lang w:eastAsia="es-MX"/>
        </w:rPr>
      </w:pPr>
    </w:p>
    <w:p w14:paraId="777C4826" w14:textId="13EA3F05" w:rsidR="00711200" w:rsidRDefault="003776C8" w:rsidP="00E657ED">
      <w:pPr>
        <w:spacing w:before="240" w:line="300" w:lineRule="auto"/>
        <w:jc w:val="center"/>
        <w:rPr>
          <w:rFonts w:ascii="Arial" w:hAnsi="Arial" w:cs="Arial"/>
          <w:b/>
        </w:rPr>
      </w:pPr>
      <w:r w:rsidRPr="00DE12F1">
        <w:rPr>
          <w:rFonts w:ascii="Arial" w:hAnsi="Arial" w:cs="Arial"/>
          <w:b/>
        </w:rPr>
        <w:t>ATENTAMENTE</w:t>
      </w:r>
    </w:p>
    <w:p w14:paraId="1C805938" w14:textId="77777777" w:rsidR="00DE12F1" w:rsidRPr="00DE12F1" w:rsidRDefault="00DE12F1" w:rsidP="00E657ED">
      <w:pPr>
        <w:spacing w:before="240" w:line="300" w:lineRule="auto"/>
        <w:jc w:val="center"/>
        <w:rPr>
          <w:rFonts w:ascii="Arial" w:hAnsi="Arial" w:cs="Arial"/>
          <w:b/>
        </w:rPr>
      </w:pPr>
    </w:p>
    <w:p w14:paraId="75E8E073" w14:textId="124DFD73" w:rsidR="00711200" w:rsidRPr="00DE12F1" w:rsidRDefault="003776C8" w:rsidP="00E657ED">
      <w:pPr>
        <w:spacing w:after="0" w:line="300" w:lineRule="auto"/>
        <w:jc w:val="center"/>
        <w:rPr>
          <w:rFonts w:ascii="Arial" w:hAnsi="Arial" w:cs="Arial"/>
          <w:b/>
        </w:rPr>
      </w:pPr>
      <w:r w:rsidRPr="00DE12F1">
        <w:rPr>
          <w:rFonts w:ascii="Arial" w:hAnsi="Arial" w:cs="Arial"/>
          <w:b/>
        </w:rPr>
        <w:t>LIC. JORGE ALBERTO ZAVALA FRÍAS</w:t>
      </w:r>
    </w:p>
    <w:p w14:paraId="0FC3A4FD" w14:textId="5FFC1EB3" w:rsidR="00CE4C13" w:rsidRPr="00DE12F1" w:rsidRDefault="003776C8" w:rsidP="00DA21BF">
      <w:pPr>
        <w:spacing w:after="0" w:line="300" w:lineRule="auto"/>
        <w:jc w:val="center"/>
        <w:rPr>
          <w:rFonts w:ascii="Arial" w:hAnsi="Arial" w:cs="Arial"/>
          <w:color w:val="FF0000"/>
        </w:rPr>
      </w:pPr>
      <w:r w:rsidRPr="00DE12F1">
        <w:rPr>
          <w:rFonts w:ascii="Arial" w:hAnsi="Arial" w:cs="Arial"/>
          <w:b/>
        </w:rPr>
        <w:t>SECRETARIO EJECUTIVO</w:t>
      </w:r>
      <w:bookmarkStart w:id="0" w:name="_GoBack"/>
      <w:bookmarkEnd w:id="0"/>
    </w:p>
    <w:sectPr w:rsidR="00CE4C13" w:rsidRPr="00DE12F1" w:rsidSect="00DE12F1">
      <w:headerReference w:type="default" r:id="rId8"/>
      <w:pgSz w:w="12240" w:h="15840" w:code="1"/>
      <w:pgMar w:top="2836" w:right="1608"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95A70" w14:textId="77777777" w:rsidR="009C2B00" w:rsidRDefault="009C2B00">
      <w:pPr>
        <w:spacing w:after="0" w:line="240" w:lineRule="auto"/>
      </w:pPr>
      <w:r>
        <w:separator/>
      </w:r>
    </w:p>
  </w:endnote>
  <w:endnote w:type="continuationSeparator" w:id="0">
    <w:p w14:paraId="2682CAA8" w14:textId="77777777" w:rsidR="009C2B00" w:rsidRDefault="009C2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osterama">
    <w:altName w:val="Times New Roman"/>
    <w:charset w:val="00"/>
    <w:family w:val="swiss"/>
    <w:pitch w:val="variable"/>
    <w:sig w:usb0="A11526FF" w:usb1="D000204B" w:usb2="00010000" w:usb3="00000000" w:csb0="0000019F" w:csb1="00000000"/>
    <w:embedRegular r:id="rId1" w:fontKey="{A7C282B4-97CD-4D6F-B46C-0587634D721D}"/>
    <w:embedBold r:id="rId2" w:fontKey="{1E4A98E1-A98F-4B80-9563-E3D3C1BA0092}"/>
    <w:embedItalic r:id="rId3" w:fontKey="{0ECFF2A8-C340-4B6A-9990-3EBAD27D5BB5}"/>
  </w:font>
  <w:font w:name="Georgia">
    <w:panose1 w:val="02040502050405020303"/>
    <w:charset w:val="00"/>
    <w:family w:val="roman"/>
    <w:pitch w:val="variable"/>
    <w:sig w:usb0="00000287" w:usb1="00000000" w:usb2="00000000" w:usb3="00000000" w:csb0="0000009F" w:csb1="00000000"/>
    <w:embedRegular r:id="rId4" w:fontKey="{D7B2F79A-0E4C-426E-9DA1-BFBFBB53E1F6}"/>
  </w:font>
  <w:font w:name="Segoe UI">
    <w:panose1 w:val="020B0502040204020203"/>
    <w:charset w:val="00"/>
    <w:family w:val="swiss"/>
    <w:pitch w:val="variable"/>
    <w:sig w:usb0="E4002EFF" w:usb1="C000E47F" w:usb2="00000009" w:usb3="00000000" w:csb0="000001FF" w:csb1="00000000"/>
    <w:embedRegular r:id="rId5" w:fontKey="{BE269636-1663-47C8-ACA4-220F39AA3CC1}"/>
  </w:font>
  <w:font w:name="Yu Gothic UI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FD7F8" w14:textId="77777777" w:rsidR="009C2B00" w:rsidRDefault="009C2B00">
      <w:pPr>
        <w:spacing w:after="0" w:line="240" w:lineRule="auto"/>
      </w:pPr>
      <w:r>
        <w:separator/>
      </w:r>
    </w:p>
  </w:footnote>
  <w:footnote w:type="continuationSeparator" w:id="0">
    <w:p w14:paraId="49F500BC" w14:textId="77777777" w:rsidR="009C2B00" w:rsidRDefault="009C2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7183"/>
    </w:tblGrid>
    <w:tr w:rsidR="004D22AC" w14:paraId="3E23DA36" w14:textId="77777777" w:rsidTr="004C4B79">
      <w:tc>
        <w:tcPr>
          <w:tcW w:w="1748" w:type="dxa"/>
          <w:tcBorders>
            <w:bottom w:val="single" w:sz="8" w:space="0" w:color="auto"/>
          </w:tcBorders>
        </w:tcPr>
        <w:p w14:paraId="6C2DEFBC" w14:textId="77777777" w:rsidR="004D22AC" w:rsidRDefault="004D22AC" w:rsidP="004C4B79">
          <w:pPr>
            <w:pStyle w:val="Encabezado"/>
            <w:jc w:val="center"/>
          </w:pPr>
          <w:r>
            <w:rPr>
              <w:noProof/>
              <w:lang w:eastAsia="es-MX"/>
            </w:rPr>
            <w:drawing>
              <wp:inline distT="0" distB="0" distL="0" distR="0" wp14:anchorId="54951437" wp14:editId="763562EF">
                <wp:extent cx="838200" cy="6878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PCT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687887"/>
                        </a:xfrm>
                        <a:prstGeom prst="rect">
                          <a:avLst/>
                        </a:prstGeom>
                      </pic:spPr>
                    </pic:pic>
                  </a:graphicData>
                </a:graphic>
              </wp:inline>
            </w:drawing>
          </w:r>
        </w:p>
      </w:tc>
      <w:tc>
        <w:tcPr>
          <w:tcW w:w="7183" w:type="dxa"/>
          <w:tcBorders>
            <w:bottom w:val="single" w:sz="8" w:space="0" w:color="auto"/>
          </w:tcBorders>
        </w:tcPr>
        <w:p w14:paraId="3952F23D" w14:textId="77777777" w:rsidR="004D22AC" w:rsidRPr="000A3855" w:rsidRDefault="004D22AC" w:rsidP="004C4B79">
          <w:pPr>
            <w:pStyle w:val="Encabezado"/>
            <w:spacing w:before="480"/>
            <w:jc w:val="right"/>
            <w:rPr>
              <w:rFonts w:ascii="Arial" w:hAnsi="Arial" w:cs="Arial"/>
              <w:b/>
              <w:bCs/>
            </w:rPr>
          </w:pPr>
          <w:r w:rsidRPr="000A3855">
            <w:rPr>
              <w:rFonts w:ascii="Arial" w:hAnsi="Arial" w:cs="Arial"/>
              <w:b/>
              <w:bCs/>
              <w:sz w:val="28"/>
              <w:szCs w:val="28"/>
            </w:rPr>
            <w:t>INSTITUTO ELECTORAL Y DE PARTICIPACIÓN CIUDADANA DE TABASCO</w:t>
          </w:r>
        </w:p>
      </w:tc>
    </w:tr>
    <w:tr w:rsidR="004D22AC" w14:paraId="73471E4A" w14:textId="77777777" w:rsidTr="004C4B79">
      <w:tc>
        <w:tcPr>
          <w:tcW w:w="1748" w:type="dxa"/>
          <w:tcBorders>
            <w:top w:val="single" w:sz="8" w:space="0" w:color="auto"/>
          </w:tcBorders>
        </w:tcPr>
        <w:p w14:paraId="00773179" w14:textId="77777777" w:rsidR="004D22AC" w:rsidRPr="000A3855" w:rsidRDefault="004D22AC" w:rsidP="004C4B79">
          <w:pPr>
            <w:pStyle w:val="Encabezado"/>
            <w:jc w:val="center"/>
            <w:rPr>
              <w:rFonts w:ascii="Arial" w:hAnsi="Arial" w:cs="Arial"/>
              <w:noProof/>
            </w:rPr>
          </w:pPr>
          <w:r w:rsidRPr="000A3855">
            <w:rPr>
              <w:rFonts w:ascii="Arial" w:hAnsi="Arial" w:cs="Arial"/>
              <w:noProof/>
              <w:sz w:val="14"/>
              <w:szCs w:val="14"/>
            </w:rPr>
            <w:t>“Tu participación es nuestro compromiso”</w:t>
          </w:r>
        </w:p>
      </w:tc>
      <w:tc>
        <w:tcPr>
          <w:tcW w:w="7183" w:type="dxa"/>
          <w:tcBorders>
            <w:top w:val="single" w:sz="8" w:space="0" w:color="auto"/>
          </w:tcBorders>
        </w:tcPr>
        <w:p w14:paraId="77B198FD" w14:textId="77777777" w:rsidR="004D22AC" w:rsidRPr="00322F64" w:rsidRDefault="004D22AC" w:rsidP="004C4B79">
          <w:pPr>
            <w:pStyle w:val="Encabezado"/>
            <w:spacing w:before="60"/>
            <w:jc w:val="right"/>
            <w:rPr>
              <w:rFonts w:ascii="Arial" w:hAnsi="Arial" w:cs="Arial"/>
              <w:b/>
              <w:bCs/>
            </w:rPr>
          </w:pPr>
          <w:r w:rsidRPr="00322F64">
            <w:rPr>
              <w:rFonts w:ascii="Arial" w:hAnsi="Arial" w:cs="Arial"/>
              <w:b/>
              <w:bCs/>
            </w:rPr>
            <w:t>SECRETARÍA EJECUTIVA</w:t>
          </w:r>
        </w:p>
      </w:tc>
    </w:tr>
  </w:tbl>
  <w:p w14:paraId="0A61F658" w14:textId="77777777" w:rsidR="004D22AC" w:rsidRDefault="004D22A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D38"/>
    <w:multiLevelType w:val="multilevel"/>
    <w:tmpl w:val="7C9CF954"/>
    <w:lvl w:ilvl="0">
      <w:start w:val="1"/>
      <w:numFmt w:val="decimal"/>
      <w:lvlText w:val="%1."/>
      <w:lvlJc w:val="left"/>
      <w:pPr>
        <w:ind w:left="450" w:hanging="450"/>
      </w:pPr>
      <w:rPr>
        <w:rFonts w:hint="default"/>
        <w:b/>
      </w:rPr>
    </w:lvl>
    <w:lvl w:ilvl="1">
      <w:start w:val="1"/>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1"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D7C92B"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83682F"/>
    <w:multiLevelType w:val="multilevel"/>
    <w:tmpl w:val="CEA4F4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5A5561A"/>
    <w:multiLevelType w:val="multilevel"/>
    <w:tmpl w:val="C07CE45E"/>
    <w:lvl w:ilvl="0">
      <w:start w:val="1"/>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15:restartNumberingAfterBreak="0">
    <w:nsid w:val="589A6520"/>
    <w:multiLevelType w:val="multilevel"/>
    <w:tmpl w:val="43DA6F1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59A97F5C"/>
    <w:multiLevelType w:val="multilevel"/>
    <w:tmpl w:val="3EA24C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49B66BA"/>
    <w:multiLevelType w:val="multilevel"/>
    <w:tmpl w:val="7818A33E"/>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6BCE16BE"/>
    <w:multiLevelType w:val="multilevel"/>
    <w:tmpl w:val="3DE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A37166"/>
    <w:multiLevelType w:val="multilevel"/>
    <w:tmpl w:val="4186208E"/>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ascii="Arial" w:hAnsi="Arial" w:cs="Arial"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772B0A66"/>
    <w:multiLevelType w:val="multilevel"/>
    <w:tmpl w:val="FF7609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8"/>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A01"/>
    <w:rsid w:val="00007BB3"/>
    <w:rsid w:val="00012BC5"/>
    <w:rsid w:val="000174FD"/>
    <w:rsid w:val="00025CEC"/>
    <w:rsid w:val="00026624"/>
    <w:rsid w:val="00026744"/>
    <w:rsid w:val="0002760A"/>
    <w:rsid w:val="00027981"/>
    <w:rsid w:val="00033C91"/>
    <w:rsid w:val="000375D6"/>
    <w:rsid w:val="000500FF"/>
    <w:rsid w:val="000507A8"/>
    <w:rsid w:val="000510E3"/>
    <w:rsid w:val="000543A7"/>
    <w:rsid w:val="00065B25"/>
    <w:rsid w:val="0006704F"/>
    <w:rsid w:val="00067D30"/>
    <w:rsid w:val="00072209"/>
    <w:rsid w:val="00072651"/>
    <w:rsid w:val="000736CA"/>
    <w:rsid w:val="000737B5"/>
    <w:rsid w:val="00073956"/>
    <w:rsid w:val="00073C83"/>
    <w:rsid w:val="00074E35"/>
    <w:rsid w:val="00075419"/>
    <w:rsid w:val="00076294"/>
    <w:rsid w:val="00085168"/>
    <w:rsid w:val="000871D4"/>
    <w:rsid w:val="000876DB"/>
    <w:rsid w:val="00090529"/>
    <w:rsid w:val="000937AA"/>
    <w:rsid w:val="0009566C"/>
    <w:rsid w:val="0009686D"/>
    <w:rsid w:val="000A1021"/>
    <w:rsid w:val="000A269E"/>
    <w:rsid w:val="000A47D1"/>
    <w:rsid w:val="000A6585"/>
    <w:rsid w:val="000B02AD"/>
    <w:rsid w:val="000B4C38"/>
    <w:rsid w:val="000B5EBE"/>
    <w:rsid w:val="000C5C7B"/>
    <w:rsid w:val="000D3139"/>
    <w:rsid w:val="000D3698"/>
    <w:rsid w:val="000D4A0B"/>
    <w:rsid w:val="000E3FB7"/>
    <w:rsid w:val="000E6004"/>
    <w:rsid w:val="000F11DC"/>
    <w:rsid w:val="000F5DE4"/>
    <w:rsid w:val="00105BCF"/>
    <w:rsid w:val="00123B4D"/>
    <w:rsid w:val="0013410C"/>
    <w:rsid w:val="00136E6E"/>
    <w:rsid w:val="00144B63"/>
    <w:rsid w:val="00150BEC"/>
    <w:rsid w:val="00156313"/>
    <w:rsid w:val="00157840"/>
    <w:rsid w:val="00160834"/>
    <w:rsid w:val="00180836"/>
    <w:rsid w:val="00180A36"/>
    <w:rsid w:val="00186844"/>
    <w:rsid w:val="00191219"/>
    <w:rsid w:val="001A0208"/>
    <w:rsid w:val="001A14BD"/>
    <w:rsid w:val="001A2FBD"/>
    <w:rsid w:val="001A5368"/>
    <w:rsid w:val="001B58D9"/>
    <w:rsid w:val="001B6063"/>
    <w:rsid w:val="001C32CE"/>
    <w:rsid w:val="001C3950"/>
    <w:rsid w:val="001C4ED7"/>
    <w:rsid w:val="001C511F"/>
    <w:rsid w:val="001C6A2C"/>
    <w:rsid w:val="001D50C3"/>
    <w:rsid w:val="001E19E2"/>
    <w:rsid w:val="001E20B2"/>
    <w:rsid w:val="001E5C28"/>
    <w:rsid w:val="001F1080"/>
    <w:rsid w:val="001F3126"/>
    <w:rsid w:val="002021A9"/>
    <w:rsid w:val="002076CB"/>
    <w:rsid w:val="00212B64"/>
    <w:rsid w:val="0021411B"/>
    <w:rsid w:val="0021437C"/>
    <w:rsid w:val="00215BC3"/>
    <w:rsid w:val="00222F2D"/>
    <w:rsid w:val="002275F6"/>
    <w:rsid w:val="002354E7"/>
    <w:rsid w:val="002403FC"/>
    <w:rsid w:val="002418F3"/>
    <w:rsid w:val="002458E8"/>
    <w:rsid w:val="00250189"/>
    <w:rsid w:val="00252505"/>
    <w:rsid w:val="0026655B"/>
    <w:rsid w:val="00274C3F"/>
    <w:rsid w:val="0027508E"/>
    <w:rsid w:val="00276EA9"/>
    <w:rsid w:val="00276F6A"/>
    <w:rsid w:val="00281C8E"/>
    <w:rsid w:val="00283EE3"/>
    <w:rsid w:val="002847BD"/>
    <w:rsid w:val="00286ECE"/>
    <w:rsid w:val="002927B5"/>
    <w:rsid w:val="002948F6"/>
    <w:rsid w:val="0029554D"/>
    <w:rsid w:val="00296E2B"/>
    <w:rsid w:val="002A2702"/>
    <w:rsid w:val="002A3ED6"/>
    <w:rsid w:val="002C0DC0"/>
    <w:rsid w:val="002C2FD1"/>
    <w:rsid w:val="002C7A43"/>
    <w:rsid w:val="002D28BE"/>
    <w:rsid w:val="002D38FB"/>
    <w:rsid w:val="002D3D1A"/>
    <w:rsid w:val="002D588E"/>
    <w:rsid w:val="002E3AE3"/>
    <w:rsid w:val="002E7845"/>
    <w:rsid w:val="002F020E"/>
    <w:rsid w:val="002F2651"/>
    <w:rsid w:val="002F589D"/>
    <w:rsid w:val="002F5F2D"/>
    <w:rsid w:val="00306347"/>
    <w:rsid w:val="00306F70"/>
    <w:rsid w:val="00306FBF"/>
    <w:rsid w:val="00307FE0"/>
    <w:rsid w:val="0031391A"/>
    <w:rsid w:val="003139A4"/>
    <w:rsid w:val="00314D5B"/>
    <w:rsid w:val="00326EE8"/>
    <w:rsid w:val="003343DA"/>
    <w:rsid w:val="00337431"/>
    <w:rsid w:val="003505A7"/>
    <w:rsid w:val="00357C9F"/>
    <w:rsid w:val="0036129A"/>
    <w:rsid w:val="0036456F"/>
    <w:rsid w:val="00364F1A"/>
    <w:rsid w:val="003669F9"/>
    <w:rsid w:val="00372F37"/>
    <w:rsid w:val="003776C8"/>
    <w:rsid w:val="00377EC2"/>
    <w:rsid w:val="003827BC"/>
    <w:rsid w:val="00386AAD"/>
    <w:rsid w:val="003A4C8E"/>
    <w:rsid w:val="003A617E"/>
    <w:rsid w:val="003A6C33"/>
    <w:rsid w:val="003B238E"/>
    <w:rsid w:val="003B397C"/>
    <w:rsid w:val="003B735C"/>
    <w:rsid w:val="003C240A"/>
    <w:rsid w:val="003D02E6"/>
    <w:rsid w:val="003D1C78"/>
    <w:rsid w:val="003D2A99"/>
    <w:rsid w:val="003F2143"/>
    <w:rsid w:val="003F547B"/>
    <w:rsid w:val="00401CA7"/>
    <w:rsid w:val="00402EEB"/>
    <w:rsid w:val="0041121D"/>
    <w:rsid w:val="0041268D"/>
    <w:rsid w:val="0041295E"/>
    <w:rsid w:val="00427A95"/>
    <w:rsid w:val="00432451"/>
    <w:rsid w:val="004372C0"/>
    <w:rsid w:val="004409C1"/>
    <w:rsid w:val="00440D7C"/>
    <w:rsid w:val="0044450F"/>
    <w:rsid w:val="0044525A"/>
    <w:rsid w:val="00445AE2"/>
    <w:rsid w:val="0044734C"/>
    <w:rsid w:val="0045327D"/>
    <w:rsid w:val="00456DD4"/>
    <w:rsid w:val="00457B22"/>
    <w:rsid w:val="00462532"/>
    <w:rsid w:val="00464612"/>
    <w:rsid w:val="004717C3"/>
    <w:rsid w:val="00475535"/>
    <w:rsid w:val="00477767"/>
    <w:rsid w:val="004810DA"/>
    <w:rsid w:val="00494208"/>
    <w:rsid w:val="0049577A"/>
    <w:rsid w:val="004A5A13"/>
    <w:rsid w:val="004A740D"/>
    <w:rsid w:val="004A7E1C"/>
    <w:rsid w:val="004B5579"/>
    <w:rsid w:val="004C26CE"/>
    <w:rsid w:val="004C4B79"/>
    <w:rsid w:val="004C77CA"/>
    <w:rsid w:val="004D22AC"/>
    <w:rsid w:val="004D76E1"/>
    <w:rsid w:val="004E3727"/>
    <w:rsid w:val="004F18B0"/>
    <w:rsid w:val="004F7A1F"/>
    <w:rsid w:val="005017DA"/>
    <w:rsid w:val="0050481D"/>
    <w:rsid w:val="005144C0"/>
    <w:rsid w:val="00515351"/>
    <w:rsid w:val="00517BE5"/>
    <w:rsid w:val="00517DFB"/>
    <w:rsid w:val="00523E26"/>
    <w:rsid w:val="005404E2"/>
    <w:rsid w:val="00544115"/>
    <w:rsid w:val="00564058"/>
    <w:rsid w:val="00565D47"/>
    <w:rsid w:val="00570245"/>
    <w:rsid w:val="00577911"/>
    <w:rsid w:val="00582315"/>
    <w:rsid w:val="00592ADE"/>
    <w:rsid w:val="00597DCB"/>
    <w:rsid w:val="005A74AF"/>
    <w:rsid w:val="005C17B2"/>
    <w:rsid w:val="005C424E"/>
    <w:rsid w:val="005D360A"/>
    <w:rsid w:val="005D575D"/>
    <w:rsid w:val="005D68F3"/>
    <w:rsid w:val="005E7349"/>
    <w:rsid w:val="005F4B5D"/>
    <w:rsid w:val="0061294A"/>
    <w:rsid w:val="00612DA2"/>
    <w:rsid w:val="006160F3"/>
    <w:rsid w:val="0063165C"/>
    <w:rsid w:val="00661B0B"/>
    <w:rsid w:val="0066370C"/>
    <w:rsid w:val="00663E8E"/>
    <w:rsid w:val="006813E1"/>
    <w:rsid w:val="006879C6"/>
    <w:rsid w:val="00687C41"/>
    <w:rsid w:val="006A1C24"/>
    <w:rsid w:val="006B7237"/>
    <w:rsid w:val="006C7B23"/>
    <w:rsid w:val="006D7B19"/>
    <w:rsid w:val="006D7DCC"/>
    <w:rsid w:val="006E1D1E"/>
    <w:rsid w:val="006F5C05"/>
    <w:rsid w:val="006F7129"/>
    <w:rsid w:val="00700571"/>
    <w:rsid w:val="00702561"/>
    <w:rsid w:val="0070393F"/>
    <w:rsid w:val="007045D3"/>
    <w:rsid w:val="00706F4F"/>
    <w:rsid w:val="00710B8C"/>
    <w:rsid w:val="00711200"/>
    <w:rsid w:val="00711594"/>
    <w:rsid w:val="00714C8D"/>
    <w:rsid w:val="00725A2C"/>
    <w:rsid w:val="00737FDE"/>
    <w:rsid w:val="00740D94"/>
    <w:rsid w:val="00751533"/>
    <w:rsid w:val="00756DA1"/>
    <w:rsid w:val="0076153C"/>
    <w:rsid w:val="007616B4"/>
    <w:rsid w:val="00767BF7"/>
    <w:rsid w:val="00774B4B"/>
    <w:rsid w:val="00776019"/>
    <w:rsid w:val="0077610D"/>
    <w:rsid w:val="00787912"/>
    <w:rsid w:val="00790A51"/>
    <w:rsid w:val="007914B0"/>
    <w:rsid w:val="00797FF3"/>
    <w:rsid w:val="007A04EE"/>
    <w:rsid w:val="007A1080"/>
    <w:rsid w:val="007A4C3F"/>
    <w:rsid w:val="007A6CE4"/>
    <w:rsid w:val="007B231D"/>
    <w:rsid w:val="007B772E"/>
    <w:rsid w:val="007C188A"/>
    <w:rsid w:val="007C1CAD"/>
    <w:rsid w:val="007C1DC1"/>
    <w:rsid w:val="007C394B"/>
    <w:rsid w:val="007D2722"/>
    <w:rsid w:val="007D3D64"/>
    <w:rsid w:val="007D400A"/>
    <w:rsid w:val="007D64B2"/>
    <w:rsid w:val="007E0646"/>
    <w:rsid w:val="007E1760"/>
    <w:rsid w:val="007E2C11"/>
    <w:rsid w:val="007E5280"/>
    <w:rsid w:val="007F10D3"/>
    <w:rsid w:val="007F1902"/>
    <w:rsid w:val="007F5BDD"/>
    <w:rsid w:val="007F673B"/>
    <w:rsid w:val="007F7F75"/>
    <w:rsid w:val="00805020"/>
    <w:rsid w:val="008063E4"/>
    <w:rsid w:val="00807DB7"/>
    <w:rsid w:val="008156F7"/>
    <w:rsid w:val="00816686"/>
    <w:rsid w:val="00827DE1"/>
    <w:rsid w:val="00850E77"/>
    <w:rsid w:val="00864626"/>
    <w:rsid w:val="0087011B"/>
    <w:rsid w:val="0087159F"/>
    <w:rsid w:val="00872121"/>
    <w:rsid w:val="008847D2"/>
    <w:rsid w:val="00890907"/>
    <w:rsid w:val="008A099C"/>
    <w:rsid w:val="008A5AA0"/>
    <w:rsid w:val="008B02A6"/>
    <w:rsid w:val="008B5FC7"/>
    <w:rsid w:val="008B6EDF"/>
    <w:rsid w:val="008C3A01"/>
    <w:rsid w:val="008C3B23"/>
    <w:rsid w:val="008D3C98"/>
    <w:rsid w:val="008D5E11"/>
    <w:rsid w:val="008D766C"/>
    <w:rsid w:val="008E26B7"/>
    <w:rsid w:val="008E4CA9"/>
    <w:rsid w:val="008E7BB3"/>
    <w:rsid w:val="008F407A"/>
    <w:rsid w:val="008F7289"/>
    <w:rsid w:val="00911C62"/>
    <w:rsid w:val="00912B19"/>
    <w:rsid w:val="00916F4D"/>
    <w:rsid w:val="0092280E"/>
    <w:rsid w:val="00925FD2"/>
    <w:rsid w:val="009311F6"/>
    <w:rsid w:val="00942485"/>
    <w:rsid w:val="009457A9"/>
    <w:rsid w:val="00951659"/>
    <w:rsid w:val="009545BF"/>
    <w:rsid w:val="0096120C"/>
    <w:rsid w:val="00971CFC"/>
    <w:rsid w:val="00972718"/>
    <w:rsid w:val="00972FC1"/>
    <w:rsid w:val="00973D4F"/>
    <w:rsid w:val="00983B96"/>
    <w:rsid w:val="00986FAC"/>
    <w:rsid w:val="00987A9C"/>
    <w:rsid w:val="009A089C"/>
    <w:rsid w:val="009C09CF"/>
    <w:rsid w:val="009C2B00"/>
    <w:rsid w:val="009C648E"/>
    <w:rsid w:val="009D341C"/>
    <w:rsid w:val="009D4A5A"/>
    <w:rsid w:val="009D5E64"/>
    <w:rsid w:val="009E1678"/>
    <w:rsid w:val="009F03A1"/>
    <w:rsid w:val="009F0EE4"/>
    <w:rsid w:val="009F4874"/>
    <w:rsid w:val="00A015F8"/>
    <w:rsid w:val="00A133B6"/>
    <w:rsid w:val="00A2012A"/>
    <w:rsid w:val="00A25B3D"/>
    <w:rsid w:val="00A2759E"/>
    <w:rsid w:val="00A311A4"/>
    <w:rsid w:val="00A342CA"/>
    <w:rsid w:val="00A37619"/>
    <w:rsid w:val="00A40DB0"/>
    <w:rsid w:val="00A44191"/>
    <w:rsid w:val="00A44429"/>
    <w:rsid w:val="00A62065"/>
    <w:rsid w:val="00A620E5"/>
    <w:rsid w:val="00A62DEF"/>
    <w:rsid w:val="00A636FC"/>
    <w:rsid w:val="00A658D5"/>
    <w:rsid w:val="00A6665D"/>
    <w:rsid w:val="00A736D9"/>
    <w:rsid w:val="00A74552"/>
    <w:rsid w:val="00A804A5"/>
    <w:rsid w:val="00A85F4B"/>
    <w:rsid w:val="00A91227"/>
    <w:rsid w:val="00AB3406"/>
    <w:rsid w:val="00AD053B"/>
    <w:rsid w:val="00AD0C2F"/>
    <w:rsid w:val="00AD3C79"/>
    <w:rsid w:val="00AD5220"/>
    <w:rsid w:val="00AD6D30"/>
    <w:rsid w:val="00AE5CE6"/>
    <w:rsid w:val="00AF3A98"/>
    <w:rsid w:val="00AF57A6"/>
    <w:rsid w:val="00B0113B"/>
    <w:rsid w:val="00B05633"/>
    <w:rsid w:val="00B0690F"/>
    <w:rsid w:val="00B12B38"/>
    <w:rsid w:val="00B1768A"/>
    <w:rsid w:val="00B176C7"/>
    <w:rsid w:val="00B21FD8"/>
    <w:rsid w:val="00B27D3D"/>
    <w:rsid w:val="00B36CB6"/>
    <w:rsid w:val="00B40CC9"/>
    <w:rsid w:val="00B41366"/>
    <w:rsid w:val="00B46BF5"/>
    <w:rsid w:val="00B53CAF"/>
    <w:rsid w:val="00B557C9"/>
    <w:rsid w:val="00B62F37"/>
    <w:rsid w:val="00B642A1"/>
    <w:rsid w:val="00B70E40"/>
    <w:rsid w:val="00B742CD"/>
    <w:rsid w:val="00B776DC"/>
    <w:rsid w:val="00B80333"/>
    <w:rsid w:val="00B80AD0"/>
    <w:rsid w:val="00B81328"/>
    <w:rsid w:val="00B90F36"/>
    <w:rsid w:val="00B90FB2"/>
    <w:rsid w:val="00B94150"/>
    <w:rsid w:val="00B94FA5"/>
    <w:rsid w:val="00BA23EA"/>
    <w:rsid w:val="00BB44D9"/>
    <w:rsid w:val="00BB7851"/>
    <w:rsid w:val="00BC3E8C"/>
    <w:rsid w:val="00BD2F8B"/>
    <w:rsid w:val="00BD724C"/>
    <w:rsid w:val="00BE4503"/>
    <w:rsid w:val="00BE5DFC"/>
    <w:rsid w:val="00BF24E2"/>
    <w:rsid w:val="00BF25CD"/>
    <w:rsid w:val="00BF364B"/>
    <w:rsid w:val="00C03BD8"/>
    <w:rsid w:val="00C051CB"/>
    <w:rsid w:val="00C161BD"/>
    <w:rsid w:val="00C20F30"/>
    <w:rsid w:val="00C229B9"/>
    <w:rsid w:val="00C24E92"/>
    <w:rsid w:val="00C35FC3"/>
    <w:rsid w:val="00C42E3A"/>
    <w:rsid w:val="00C47261"/>
    <w:rsid w:val="00C47C7C"/>
    <w:rsid w:val="00C52CBE"/>
    <w:rsid w:val="00C6271B"/>
    <w:rsid w:val="00C7009D"/>
    <w:rsid w:val="00C70275"/>
    <w:rsid w:val="00C8605D"/>
    <w:rsid w:val="00C91500"/>
    <w:rsid w:val="00C92988"/>
    <w:rsid w:val="00C95F61"/>
    <w:rsid w:val="00C975CE"/>
    <w:rsid w:val="00CA3515"/>
    <w:rsid w:val="00CA7C52"/>
    <w:rsid w:val="00CB2612"/>
    <w:rsid w:val="00CB38C7"/>
    <w:rsid w:val="00CC03E0"/>
    <w:rsid w:val="00CC55CF"/>
    <w:rsid w:val="00CD68AE"/>
    <w:rsid w:val="00CE1B84"/>
    <w:rsid w:val="00CE3176"/>
    <w:rsid w:val="00CE407D"/>
    <w:rsid w:val="00CE4C13"/>
    <w:rsid w:val="00CE709C"/>
    <w:rsid w:val="00D01625"/>
    <w:rsid w:val="00D016F8"/>
    <w:rsid w:val="00D030DD"/>
    <w:rsid w:val="00D0564C"/>
    <w:rsid w:val="00D05F33"/>
    <w:rsid w:val="00D11281"/>
    <w:rsid w:val="00D22613"/>
    <w:rsid w:val="00D25ECA"/>
    <w:rsid w:val="00D30AA5"/>
    <w:rsid w:val="00D40003"/>
    <w:rsid w:val="00D40033"/>
    <w:rsid w:val="00D42060"/>
    <w:rsid w:val="00D46C53"/>
    <w:rsid w:val="00D46DFC"/>
    <w:rsid w:val="00D542EC"/>
    <w:rsid w:val="00D61A89"/>
    <w:rsid w:val="00D70E08"/>
    <w:rsid w:val="00D771D5"/>
    <w:rsid w:val="00D8379A"/>
    <w:rsid w:val="00D8431A"/>
    <w:rsid w:val="00D87FDF"/>
    <w:rsid w:val="00D912C0"/>
    <w:rsid w:val="00D91DB8"/>
    <w:rsid w:val="00D926EA"/>
    <w:rsid w:val="00D94BA7"/>
    <w:rsid w:val="00DA1FAE"/>
    <w:rsid w:val="00DA21BF"/>
    <w:rsid w:val="00DA323A"/>
    <w:rsid w:val="00DA7846"/>
    <w:rsid w:val="00DB1F29"/>
    <w:rsid w:val="00DB5135"/>
    <w:rsid w:val="00DB5E73"/>
    <w:rsid w:val="00DC0A82"/>
    <w:rsid w:val="00DC1055"/>
    <w:rsid w:val="00DC1CBB"/>
    <w:rsid w:val="00DD1AC2"/>
    <w:rsid w:val="00DD732C"/>
    <w:rsid w:val="00DE12F1"/>
    <w:rsid w:val="00DE5C80"/>
    <w:rsid w:val="00DF41A5"/>
    <w:rsid w:val="00E0559E"/>
    <w:rsid w:val="00E058F5"/>
    <w:rsid w:val="00E06B1B"/>
    <w:rsid w:val="00E06D65"/>
    <w:rsid w:val="00E103CC"/>
    <w:rsid w:val="00E1523F"/>
    <w:rsid w:val="00E16CE2"/>
    <w:rsid w:val="00E3073E"/>
    <w:rsid w:val="00E3315C"/>
    <w:rsid w:val="00E339E0"/>
    <w:rsid w:val="00E36598"/>
    <w:rsid w:val="00E423DF"/>
    <w:rsid w:val="00E434CC"/>
    <w:rsid w:val="00E57329"/>
    <w:rsid w:val="00E64903"/>
    <w:rsid w:val="00E657ED"/>
    <w:rsid w:val="00E660AA"/>
    <w:rsid w:val="00E661CD"/>
    <w:rsid w:val="00E71593"/>
    <w:rsid w:val="00E72D68"/>
    <w:rsid w:val="00E75066"/>
    <w:rsid w:val="00E80A8D"/>
    <w:rsid w:val="00E84802"/>
    <w:rsid w:val="00E87020"/>
    <w:rsid w:val="00E9203E"/>
    <w:rsid w:val="00E9320B"/>
    <w:rsid w:val="00E970A1"/>
    <w:rsid w:val="00EA299E"/>
    <w:rsid w:val="00EA7A9B"/>
    <w:rsid w:val="00EB5A01"/>
    <w:rsid w:val="00EC002E"/>
    <w:rsid w:val="00EC2A51"/>
    <w:rsid w:val="00EC4CB8"/>
    <w:rsid w:val="00EC63B4"/>
    <w:rsid w:val="00EC69F6"/>
    <w:rsid w:val="00ED2E70"/>
    <w:rsid w:val="00ED7750"/>
    <w:rsid w:val="00EE1FC2"/>
    <w:rsid w:val="00F018BA"/>
    <w:rsid w:val="00F027D1"/>
    <w:rsid w:val="00F0306A"/>
    <w:rsid w:val="00F0423E"/>
    <w:rsid w:val="00F04B66"/>
    <w:rsid w:val="00F04B6F"/>
    <w:rsid w:val="00F05E1D"/>
    <w:rsid w:val="00F10EA0"/>
    <w:rsid w:val="00F14171"/>
    <w:rsid w:val="00F1534B"/>
    <w:rsid w:val="00F237B8"/>
    <w:rsid w:val="00F41BCE"/>
    <w:rsid w:val="00F41E42"/>
    <w:rsid w:val="00F54CBE"/>
    <w:rsid w:val="00F6679F"/>
    <w:rsid w:val="00F7129A"/>
    <w:rsid w:val="00F7398E"/>
    <w:rsid w:val="00F77D96"/>
    <w:rsid w:val="00F8065B"/>
    <w:rsid w:val="00F82EDC"/>
    <w:rsid w:val="00F90C26"/>
    <w:rsid w:val="00F913AC"/>
    <w:rsid w:val="00F915AE"/>
    <w:rsid w:val="00F960F3"/>
    <w:rsid w:val="00FA044F"/>
    <w:rsid w:val="00FA5232"/>
    <w:rsid w:val="00FB3E56"/>
    <w:rsid w:val="00FB46D3"/>
    <w:rsid w:val="00FC1384"/>
    <w:rsid w:val="00FD26C8"/>
    <w:rsid w:val="00FD3ECA"/>
    <w:rsid w:val="00FF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EB9EA"/>
  <w15:chartTrackingRefBased/>
  <w15:docId w15:val="{194ADF10-BCE9-4AD7-892B-1B6A64F1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s-MX"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01"/>
    <w:pPr>
      <w:spacing w:after="160" w:line="259" w:lineRule="auto"/>
    </w:pPr>
    <w:rPr>
      <w:rFonts w:eastAsiaTheme="minorHAnsi" w:cstheme="minorBidi"/>
    </w:rPr>
  </w:style>
  <w:style w:type="paragraph" w:styleId="Ttulo1">
    <w:name w:val="heading 1"/>
    <w:basedOn w:val="Normal"/>
    <w:next w:val="Normal"/>
    <w:link w:val="Ttulo1Car"/>
    <w:uiPriority w:val="9"/>
    <w:qFormat/>
    <w:rsid w:val="00CE4C13"/>
    <w:pPr>
      <w:keepNext/>
      <w:keepLines/>
      <w:spacing w:before="240"/>
      <w:outlineLvl w:val="0"/>
    </w:pPr>
    <w:rPr>
      <w:rFonts w:asciiTheme="majorHAnsi" w:eastAsiaTheme="majorEastAsia" w:hAnsiTheme="majorHAnsi" w:cstheme="majorBidi"/>
      <w:color w:val="411840" w:themeColor="accent1" w:themeShade="BF"/>
      <w:sz w:val="32"/>
      <w:szCs w:val="32"/>
    </w:rPr>
  </w:style>
  <w:style w:type="paragraph" w:styleId="Ttulo2">
    <w:name w:val="heading 2"/>
    <w:basedOn w:val="Normal"/>
    <w:next w:val="Normal"/>
    <w:link w:val="Ttulo2Car"/>
    <w:uiPriority w:val="9"/>
    <w:qFormat/>
    <w:rsid w:val="00CE4C13"/>
    <w:pPr>
      <w:keepNext/>
      <w:kinsoku w:val="0"/>
      <w:overflowPunct w:val="0"/>
      <w:outlineLvl w:val="1"/>
    </w:pPr>
    <w:rPr>
      <w:rFonts w:asciiTheme="majorHAnsi" w:hAnsiTheme="majorHAnsi"/>
      <w:b/>
      <w:bCs/>
      <w:szCs w:val="20"/>
    </w:rPr>
  </w:style>
  <w:style w:type="paragraph" w:styleId="Ttulo3">
    <w:name w:val="heading 3"/>
    <w:basedOn w:val="Normal"/>
    <w:next w:val="Normal"/>
    <w:link w:val="Ttulo3Car"/>
    <w:uiPriority w:val="9"/>
    <w:unhideWhenUsed/>
    <w:qFormat/>
    <w:rsid w:val="008C3A01"/>
    <w:pPr>
      <w:keepNext/>
      <w:keepLines/>
      <w:spacing w:before="40" w:after="0"/>
      <w:ind w:left="720" w:hanging="720"/>
      <w:outlineLvl w:val="2"/>
    </w:pPr>
    <w:rPr>
      <w:rFonts w:asciiTheme="majorHAnsi" w:eastAsiaTheme="majorEastAsia" w:hAnsiTheme="majorHAnsi" w:cstheme="majorBidi"/>
      <w:color w:val="2B102A" w:themeColor="accent1" w:themeShade="7F"/>
      <w:sz w:val="24"/>
      <w:szCs w:val="24"/>
    </w:rPr>
  </w:style>
  <w:style w:type="paragraph" w:styleId="Ttulo4">
    <w:name w:val="heading 4"/>
    <w:basedOn w:val="Normal"/>
    <w:next w:val="Normal"/>
    <w:link w:val="Ttulo4Car"/>
    <w:uiPriority w:val="9"/>
    <w:semiHidden/>
    <w:unhideWhenUsed/>
    <w:qFormat/>
    <w:rsid w:val="008C3A01"/>
    <w:pPr>
      <w:keepNext/>
      <w:keepLines/>
      <w:spacing w:before="40" w:after="0"/>
      <w:ind w:left="864" w:hanging="864"/>
      <w:outlineLvl w:val="3"/>
    </w:pPr>
    <w:rPr>
      <w:rFonts w:asciiTheme="majorHAnsi" w:eastAsiaTheme="majorEastAsia" w:hAnsiTheme="majorHAnsi" w:cstheme="majorBidi"/>
      <w:i/>
      <w:iCs/>
      <w:color w:val="411840" w:themeColor="accent1" w:themeShade="BF"/>
    </w:rPr>
  </w:style>
  <w:style w:type="paragraph" w:styleId="Ttulo5">
    <w:name w:val="heading 5"/>
    <w:basedOn w:val="Normal"/>
    <w:next w:val="Normal"/>
    <w:link w:val="Ttulo5Car"/>
    <w:uiPriority w:val="9"/>
    <w:semiHidden/>
    <w:unhideWhenUsed/>
    <w:qFormat/>
    <w:rsid w:val="008C3A01"/>
    <w:pPr>
      <w:keepNext/>
      <w:keepLines/>
      <w:spacing w:before="40" w:after="0"/>
      <w:ind w:left="1008" w:hanging="1008"/>
      <w:outlineLvl w:val="4"/>
    </w:pPr>
    <w:rPr>
      <w:rFonts w:asciiTheme="majorHAnsi" w:eastAsiaTheme="majorEastAsia" w:hAnsiTheme="majorHAnsi" w:cstheme="majorBidi"/>
      <w:color w:val="411840" w:themeColor="accent1" w:themeShade="BF"/>
    </w:rPr>
  </w:style>
  <w:style w:type="paragraph" w:styleId="Ttulo6">
    <w:name w:val="heading 6"/>
    <w:basedOn w:val="Normal"/>
    <w:next w:val="Normal"/>
    <w:link w:val="Ttulo6Car"/>
    <w:uiPriority w:val="9"/>
    <w:semiHidden/>
    <w:unhideWhenUsed/>
    <w:qFormat/>
    <w:rsid w:val="008C3A01"/>
    <w:pPr>
      <w:keepNext/>
      <w:keepLines/>
      <w:spacing w:before="40" w:after="0"/>
      <w:ind w:left="1152" w:hanging="1152"/>
      <w:outlineLvl w:val="5"/>
    </w:pPr>
    <w:rPr>
      <w:rFonts w:asciiTheme="majorHAnsi" w:eastAsiaTheme="majorEastAsia" w:hAnsiTheme="majorHAnsi" w:cstheme="majorBidi"/>
      <w:color w:val="2B102A" w:themeColor="accent1" w:themeShade="7F"/>
    </w:rPr>
  </w:style>
  <w:style w:type="paragraph" w:styleId="Ttulo7">
    <w:name w:val="heading 7"/>
    <w:basedOn w:val="Normal"/>
    <w:next w:val="Normal"/>
    <w:link w:val="Ttulo7Car"/>
    <w:uiPriority w:val="9"/>
    <w:semiHidden/>
    <w:unhideWhenUsed/>
    <w:qFormat/>
    <w:rsid w:val="008C3A01"/>
    <w:pPr>
      <w:keepNext/>
      <w:keepLines/>
      <w:spacing w:before="40" w:after="0"/>
      <w:ind w:left="1296" w:hanging="1296"/>
      <w:outlineLvl w:val="6"/>
    </w:pPr>
    <w:rPr>
      <w:rFonts w:asciiTheme="majorHAnsi" w:eastAsiaTheme="majorEastAsia" w:hAnsiTheme="majorHAnsi" w:cstheme="majorBidi"/>
      <w:i/>
      <w:iCs/>
      <w:color w:val="2B102A" w:themeColor="accent1" w:themeShade="7F"/>
    </w:rPr>
  </w:style>
  <w:style w:type="paragraph" w:styleId="Ttulo8">
    <w:name w:val="heading 8"/>
    <w:basedOn w:val="Normal"/>
    <w:next w:val="Normal"/>
    <w:link w:val="Ttulo8Car"/>
    <w:uiPriority w:val="9"/>
    <w:semiHidden/>
    <w:unhideWhenUsed/>
    <w:qFormat/>
    <w:rsid w:val="008C3A0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C3A0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Ttulo1"/>
    <w:uiPriority w:val="1"/>
    <w:qFormat/>
    <w:rsid w:val="00CE4C13"/>
    <w:pPr>
      <w:keepNext w:val="0"/>
      <w:keepLines w:val="0"/>
      <w:kinsoku w:val="0"/>
      <w:overflowPunct w:val="0"/>
      <w:spacing w:before="0"/>
    </w:pPr>
    <w:rPr>
      <w:rFonts w:eastAsia="Times New Roman" w:cstheme="majorHAnsi"/>
      <w:b/>
      <w:caps/>
      <w:color w:val="D7C92B" w:themeColor="accent4"/>
      <w:spacing w:val="-80"/>
      <w:sz w:val="120"/>
      <w:szCs w:val="120"/>
    </w:rPr>
  </w:style>
  <w:style w:type="character" w:customStyle="1" w:styleId="Ttulo1Car">
    <w:name w:val="Título 1 Car"/>
    <w:basedOn w:val="Fuentedeprrafopredeter"/>
    <w:link w:val="Ttulo1"/>
    <w:uiPriority w:val="9"/>
    <w:rsid w:val="00CE4C13"/>
    <w:rPr>
      <w:rFonts w:asciiTheme="majorHAnsi" w:eastAsiaTheme="majorEastAsia" w:hAnsiTheme="majorHAnsi" w:cstheme="majorBidi"/>
      <w:color w:val="411840" w:themeColor="accent1" w:themeShade="BF"/>
      <w:sz w:val="32"/>
      <w:szCs w:val="32"/>
    </w:rPr>
  </w:style>
  <w:style w:type="paragraph" w:customStyle="1" w:styleId="Nombre">
    <w:name w:val="Nombre"/>
    <w:basedOn w:val="Normal"/>
    <w:uiPriority w:val="1"/>
    <w:qFormat/>
    <w:rsid w:val="00CE4C13"/>
    <w:rPr>
      <w:b/>
      <w:bCs/>
      <w:color w:val="582156" w:themeColor="accent1"/>
      <w:sz w:val="28"/>
      <w:szCs w:val="32"/>
    </w:rPr>
  </w:style>
  <w:style w:type="paragraph" w:customStyle="1" w:styleId="Direccin">
    <w:name w:val="Dirección"/>
    <w:basedOn w:val="Normal"/>
    <w:uiPriority w:val="1"/>
    <w:qFormat/>
    <w:rsid w:val="00CE4C13"/>
    <w:pPr>
      <w:spacing w:before="40"/>
      <w:contextualSpacing/>
    </w:pPr>
    <w:rPr>
      <w:rFonts w:cstheme="minorHAnsi"/>
      <w:sz w:val="20"/>
      <w:szCs w:val="20"/>
    </w:rPr>
  </w:style>
  <w:style w:type="paragraph" w:customStyle="1" w:styleId="Nombredelaempresa">
    <w:name w:val="Nombre de la empresa"/>
    <w:basedOn w:val="Normal"/>
    <w:uiPriority w:val="1"/>
    <w:qFormat/>
    <w:rsid w:val="00CE4C13"/>
    <w:rPr>
      <w:rFonts w:asciiTheme="majorHAnsi" w:hAnsiTheme="majorHAnsi"/>
      <w:b/>
      <w:color w:val="AA2170" w:themeColor="accent2"/>
    </w:rPr>
  </w:style>
  <w:style w:type="character" w:customStyle="1" w:styleId="Rosa">
    <w:name w:val="Rosa"/>
    <w:uiPriority w:val="1"/>
    <w:qFormat/>
    <w:rsid w:val="00CE4C13"/>
    <w:rPr>
      <w:color w:val="EB4252" w:themeColor="accent3"/>
    </w:rPr>
  </w:style>
  <w:style w:type="paragraph" w:customStyle="1" w:styleId="Anclajedegrficos">
    <w:name w:val="Anclaje de gráficos"/>
    <w:basedOn w:val="Normal"/>
    <w:uiPriority w:val="1"/>
    <w:qFormat/>
    <w:rsid w:val="00CE4C13"/>
    <w:rPr>
      <w:noProof/>
    </w:rPr>
  </w:style>
  <w:style w:type="character" w:customStyle="1" w:styleId="Ttulo2Car">
    <w:name w:val="Título 2 Car"/>
    <w:basedOn w:val="Fuentedeprrafopredeter"/>
    <w:link w:val="Ttulo2"/>
    <w:uiPriority w:val="9"/>
    <w:rsid w:val="00CE4C13"/>
    <w:rPr>
      <w:rFonts w:asciiTheme="majorHAnsi" w:hAnsiTheme="majorHAnsi"/>
      <w:b/>
      <w:bCs/>
      <w:color w:val="595959" w:themeColor="text2" w:themeTint="A6"/>
      <w:szCs w:val="20"/>
    </w:rPr>
  </w:style>
  <w:style w:type="paragraph" w:styleId="Textoindependiente">
    <w:name w:val="Body Text"/>
    <w:basedOn w:val="Normal"/>
    <w:link w:val="TextoindependienteCar"/>
    <w:uiPriority w:val="1"/>
    <w:semiHidden/>
    <w:qFormat/>
    <w:rsid w:val="00CE4C13"/>
    <w:rPr>
      <w:rFonts w:cs="Georgia"/>
    </w:rPr>
  </w:style>
  <w:style w:type="character" w:customStyle="1" w:styleId="TextoindependienteCar">
    <w:name w:val="Texto independiente Car"/>
    <w:basedOn w:val="Fuentedeprrafopredeter"/>
    <w:link w:val="Textoindependiente"/>
    <w:uiPriority w:val="1"/>
    <w:semiHidden/>
    <w:rsid w:val="00CE4C13"/>
    <w:rPr>
      <w:rFonts w:cs="Georgia"/>
    </w:rPr>
  </w:style>
  <w:style w:type="character" w:styleId="Textoennegrita">
    <w:name w:val="Strong"/>
    <w:basedOn w:val="Fuentedeprrafopredeter"/>
    <w:uiPriority w:val="22"/>
    <w:qFormat/>
    <w:rsid w:val="00CE4C13"/>
    <w:rPr>
      <w:b/>
      <w:bCs/>
      <w:color w:val="D7C92B" w:themeColor="accent4"/>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Textoindependiente"/>
    <w:link w:val="PrrafodelistaCar"/>
    <w:uiPriority w:val="34"/>
    <w:qFormat/>
    <w:rsid w:val="00CE4C13"/>
    <w:pPr>
      <w:numPr>
        <w:numId w:val="1"/>
      </w:numPr>
      <w:spacing w:after="120"/>
    </w:pPr>
    <w:rPr>
      <w:rFonts w:cs="Times New Roman"/>
      <w:color w:val="595959" w:themeColor="text2" w:themeTint="A6"/>
      <w:sz w:val="20"/>
      <w:szCs w:val="24"/>
    </w:rPr>
  </w:style>
  <w:style w:type="character" w:customStyle="1" w:styleId="Ttulo3Car">
    <w:name w:val="Título 3 Car"/>
    <w:basedOn w:val="Fuentedeprrafopredeter"/>
    <w:link w:val="Ttulo3"/>
    <w:uiPriority w:val="9"/>
    <w:rsid w:val="008C3A01"/>
    <w:rPr>
      <w:rFonts w:asciiTheme="majorHAnsi" w:eastAsiaTheme="majorEastAsia" w:hAnsiTheme="majorHAnsi" w:cstheme="majorBidi"/>
      <w:color w:val="2B102A" w:themeColor="accent1" w:themeShade="7F"/>
      <w:sz w:val="24"/>
      <w:szCs w:val="24"/>
    </w:rPr>
  </w:style>
  <w:style w:type="character" w:customStyle="1" w:styleId="Ttulo4Car">
    <w:name w:val="Título 4 Car"/>
    <w:basedOn w:val="Fuentedeprrafopredeter"/>
    <w:link w:val="Ttulo4"/>
    <w:uiPriority w:val="9"/>
    <w:semiHidden/>
    <w:rsid w:val="008C3A01"/>
    <w:rPr>
      <w:rFonts w:asciiTheme="majorHAnsi" w:eastAsiaTheme="majorEastAsia" w:hAnsiTheme="majorHAnsi" w:cstheme="majorBidi"/>
      <w:i/>
      <w:iCs/>
      <w:color w:val="411840" w:themeColor="accent1" w:themeShade="BF"/>
    </w:rPr>
  </w:style>
  <w:style w:type="character" w:customStyle="1" w:styleId="Ttulo5Car">
    <w:name w:val="Título 5 Car"/>
    <w:basedOn w:val="Fuentedeprrafopredeter"/>
    <w:link w:val="Ttulo5"/>
    <w:uiPriority w:val="9"/>
    <w:semiHidden/>
    <w:rsid w:val="008C3A01"/>
    <w:rPr>
      <w:rFonts w:asciiTheme="majorHAnsi" w:eastAsiaTheme="majorEastAsia" w:hAnsiTheme="majorHAnsi" w:cstheme="majorBidi"/>
      <w:color w:val="411840" w:themeColor="accent1" w:themeShade="BF"/>
    </w:rPr>
  </w:style>
  <w:style w:type="character" w:customStyle="1" w:styleId="Ttulo6Car">
    <w:name w:val="Título 6 Car"/>
    <w:basedOn w:val="Fuentedeprrafopredeter"/>
    <w:link w:val="Ttulo6"/>
    <w:uiPriority w:val="9"/>
    <w:semiHidden/>
    <w:rsid w:val="008C3A01"/>
    <w:rPr>
      <w:rFonts w:asciiTheme="majorHAnsi" w:eastAsiaTheme="majorEastAsia" w:hAnsiTheme="majorHAnsi" w:cstheme="majorBidi"/>
      <w:color w:val="2B102A" w:themeColor="accent1" w:themeShade="7F"/>
    </w:rPr>
  </w:style>
  <w:style w:type="character" w:customStyle="1" w:styleId="Ttulo7Car">
    <w:name w:val="Título 7 Car"/>
    <w:basedOn w:val="Fuentedeprrafopredeter"/>
    <w:link w:val="Ttulo7"/>
    <w:uiPriority w:val="9"/>
    <w:semiHidden/>
    <w:rsid w:val="008C3A01"/>
    <w:rPr>
      <w:rFonts w:asciiTheme="majorHAnsi" w:eastAsiaTheme="majorEastAsia" w:hAnsiTheme="majorHAnsi" w:cstheme="majorBidi"/>
      <w:i/>
      <w:iCs/>
      <w:color w:val="2B102A" w:themeColor="accent1" w:themeShade="7F"/>
    </w:rPr>
  </w:style>
  <w:style w:type="character" w:customStyle="1" w:styleId="Ttulo8Car">
    <w:name w:val="Título 8 Car"/>
    <w:basedOn w:val="Fuentedeprrafopredeter"/>
    <w:link w:val="Ttulo8"/>
    <w:uiPriority w:val="9"/>
    <w:semiHidden/>
    <w:rsid w:val="008C3A0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C3A01"/>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8C3A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3A01"/>
    <w:rPr>
      <w:rFonts w:eastAsiaTheme="minorHAnsi" w:cstheme="minorBidi"/>
    </w:rPr>
  </w:style>
  <w:style w:type="paragraph" w:styleId="Piedepgina">
    <w:name w:val="footer"/>
    <w:basedOn w:val="Normal"/>
    <w:link w:val="PiedepginaCar"/>
    <w:uiPriority w:val="99"/>
    <w:unhideWhenUsed/>
    <w:rsid w:val="008C3A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3A01"/>
    <w:rPr>
      <w:rFonts w:eastAsiaTheme="minorHAnsi" w:cstheme="minorBidi"/>
    </w:rPr>
  </w:style>
  <w:style w:type="table" w:styleId="Tablaconcuadrcula">
    <w:name w:val="Table Grid"/>
    <w:basedOn w:val="Tablanormal"/>
    <w:uiPriority w:val="39"/>
    <w:rsid w:val="008C3A01"/>
    <w:pPr>
      <w:spacing w:after="0"/>
    </w:pPr>
    <w:rPr>
      <w:rFonts w:eastAsia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8C3A01"/>
    <w:rPr>
      <w:color w:val="595959" w:themeColor="text2" w:themeTint="A6"/>
      <w:sz w:val="20"/>
      <w:szCs w:val="24"/>
    </w:rPr>
  </w:style>
  <w:style w:type="character" w:customStyle="1" w:styleId="textomasactos0">
    <w:name w:val="textomasactos0"/>
    <w:basedOn w:val="Fuentedeprrafopredeter"/>
    <w:rsid w:val="00582315"/>
  </w:style>
  <w:style w:type="paragraph" w:customStyle="1" w:styleId="ms-1">
    <w:name w:val="ms-1"/>
    <w:basedOn w:val="Normal"/>
    <w:rsid w:val="00663E8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4957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A"/>
    <w:rPr>
      <w:rFonts w:ascii="Segoe UI" w:eastAsiaTheme="minorHAnsi" w:hAnsi="Segoe UI" w:cs="Segoe UI"/>
      <w:sz w:val="18"/>
      <w:szCs w:val="18"/>
    </w:rPr>
  </w:style>
  <w:style w:type="character" w:styleId="Refdecomentario">
    <w:name w:val="annotation reference"/>
    <w:basedOn w:val="Fuentedeprrafopredeter"/>
    <w:uiPriority w:val="99"/>
    <w:semiHidden/>
    <w:unhideWhenUsed/>
    <w:rsid w:val="00F41E42"/>
    <w:rPr>
      <w:sz w:val="16"/>
      <w:szCs w:val="16"/>
    </w:rPr>
  </w:style>
  <w:style w:type="paragraph" w:styleId="Textocomentario">
    <w:name w:val="annotation text"/>
    <w:basedOn w:val="Normal"/>
    <w:link w:val="TextocomentarioCar"/>
    <w:uiPriority w:val="99"/>
    <w:semiHidden/>
    <w:unhideWhenUsed/>
    <w:rsid w:val="00F41E4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41E42"/>
    <w:rPr>
      <w:rFonts w:eastAsiaTheme="minorHAnsi" w:cstheme="minorBidi"/>
      <w:sz w:val="20"/>
      <w:szCs w:val="20"/>
    </w:rPr>
  </w:style>
  <w:style w:type="paragraph" w:styleId="Asuntodelcomentario">
    <w:name w:val="annotation subject"/>
    <w:basedOn w:val="Textocomentario"/>
    <w:next w:val="Textocomentario"/>
    <w:link w:val="AsuntodelcomentarioCar"/>
    <w:uiPriority w:val="99"/>
    <w:semiHidden/>
    <w:unhideWhenUsed/>
    <w:rsid w:val="00F41E42"/>
    <w:rPr>
      <w:b/>
      <w:bCs/>
    </w:rPr>
  </w:style>
  <w:style w:type="character" w:customStyle="1" w:styleId="AsuntodelcomentarioCar">
    <w:name w:val="Asunto del comentario Car"/>
    <w:basedOn w:val="TextocomentarioCar"/>
    <w:link w:val="Asuntodelcomentario"/>
    <w:uiPriority w:val="99"/>
    <w:semiHidden/>
    <w:rsid w:val="00F41E42"/>
    <w:rPr>
      <w:rFonts w:eastAsiaTheme="minorHAnsi" w:cstheme="minorBidi"/>
      <w:b/>
      <w:bCs/>
      <w:sz w:val="20"/>
      <w:szCs w:val="20"/>
    </w:rPr>
  </w:style>
  <w:style w:type="character" w:customStyle="1" w:styleId="textomasactos5">
    <w:name w:val="textomasactos5"/>
    <w:basedOn w:val="Fuentedeprrafopredeter"/>
    <w:rsid w:val="00BF364B"/>
  </w:style>
  <w:style w:type="paragraph" w:styleId="Textonotaalfinal">
    <w:name w:val="endnote text"/>
    <w:basedOn w:val="Normal"/>
    <w:link w:val="TextonotaalfinalCar"/>
    <w:uiPriority w:val="99"/>
    <w:semiHidden/>
    <w:unhideWhenUsed/>
    <w:rsid w:val="00306F7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6F70"/>
    <w:rPr>
      <w:rFonts w:eastAsiaTheme="minorHAnsi" w:cstheme="minorBidi"/>
      <w:sz w:val="20"/>
      <w:szCs w:val="20"/>
    </w:rPr>
  </w:style>
  <w:style w:type="character" w:styleId="Refdenotaalfinal">
    <w:name w:val="endnote reference"/>
    <w:basedOn w:val="Fuentedeprrafopredeter"/>
    <w:uiPriority w:val="99"/>
    <w:semiHidden/>
    <w:unhideWhenUsed/>
    <w:rsid w:val="00306F70"/>
    <w:rPr>
      <w:vertAlign w:val="superscript"/>
    </w:rPr>
  </w:style>
  <w:style w:type="paragraph" w:styleId="Textonotapie">
    <w:name w:val="footnote text"/>
    <w:aliases w:val="Ref. de nota al pie1,f,Footnote Text Char Char Char Char Char,Footnote Text Char Char Char Char,Footnote Text Cha,Footnote reference,FA Fu,Footnote Text Char Char Char,FA Fußnotentext,FA Fu?notentext,Footnote Text Char Char,Car3,Ca"/>
    <w:basedOn w:val="Normal"/>
    <w:link w:val="TextonotapieCar"/>
    <w:uiPriority w:val="99"/>
    <w:semiHidden/>
    <w:unhideWhenUsed/>
    <w:qFormat/>
    <w:rsid w:val="00306F70"/>
    <w:pPr>
      <w:spacing w:after="0" w:line="240" w:lineRule="auto"/>
    </w:pPr>
    <w:rPr>
      <w:sz w:val="20"/>
      <w:szCs w:val="20"/>
    </w:rPr>
  </w:style>
  <w:style w:type="character" w:customStyle="1" w:styleId="TextonotapieCar">
    <w:name w:val="Texto nota pie Car"/>
    <w:aliases w:val="Ref. de nota al pie1 Car,f Car,Footnote Text Char Char Char Char Char Car,Footnote Text Char Char Char Char Car,Footnote Text Cha Car,Footnote reference Car,FA Fu Car,Footnote Text Char Char Char Car,FA Fußnotentext Car,Car3 Car"/>
    <w:basedOn w:val="Fuentedeprrafopredeter"/>
    <w:link w:val="Textonotapie"/>
    <w:uiPriority w:val="99"/>
    <w:semiHidden/>
    <w:qFormat/>
    <w:rsid w:val="00306F70"/>
    <w:rPr>
      <w:rFonts w:eastAsiaTheme="minorHAnsi" w:cstheme="minorBidi"/>
      <w:sz w:val="20"/>
      <w:szCs w:val="20"/>
    </w:rPr>
  </w:style>
  <w:style w:type="character" w:styleId="Refdenotaalpie">
    <w:name w:val="footnote reference"/>
    <w:aliases w:val="Texto de nota al pie,Footnotes refss,Appel note de bas de page,Footnote number,referencia nota al pie,BVI fnr,4_G,16 Point,Superscript 6 Point,Texto nota al pie,Footnote Reference Char3,Footnote Reference Char1 Char,ftref,Ref,julio,R"/>
    <w:basedOn w:val="Fuentedeprrafopredeter"/>
    <w:link w:val="4GChar"/>
    <w:uiPriority w:val="99"/>
    <w:unhideWhenUsed/>
    <w:qFormat/>
    <w:rsid w:val="00306F7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06F70"/>
    <w:pPr>
      <w:spacing w:after="0" w:line="240" w:lineRule="auto"/>
      <w:jc w:val="both"/>
    </w:pPr>
    <w:rPr>
      <w:rFonts w:eastAsia="Times New Roman"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90050">
      <w:bodyDiv w:val="1"/>
      <w:marLeft w:val="0"/>
      <w:marRight w:val="0"/>
      <w:marTop w:val="0"/>
      <w:marBottom w:val="0"/>
      <w:divBdr>
        <w:top w:val="none" w:sz="0" w:space="0" w:color="auto"/>
        <w:left w:val="none" w:sz="0" w:space="0" w:color="auto"/>
        <w:bottom w:val="none" w:sz="0" w:space="0" w:color="auto"/>
        <w:right w:val="none" w:sz="0" w:space="0" w:color="auto"/>
      </w:divBdr>
      <w:divsChild>
        <w:div w:id="900485840">
          <w:marLeft w:val="0"/>
          <w:marRight w:val="0"/>
          <w:marTop w:val="0"/>
          <w:marBottom w:val="0"/>
          <w:divBdr>
            <w:top w:val="none" w:sz="0" w:space="0" w:color="auto"/>
            <w:left w:val="none" w:sz="0" w:space="0" w:color="auto"/>
            <w:bottom w:val="none" w:sz="0" w:space="0" w:color="auto"/>
            <w:right w:val="none" w:sz="0" w:space="0" w:color="auto"/>
          </w:divBdr>
        </w:div>
      </w:divsChild>
    </w:div>
    <w:div w:id="783579254">
      <w:bodyDiv w:val="1"/>
      <w:marLeft w:val="0"/>
      <w:marRight w:val="0"/>
      <w:marTop w:val="0"/>
      <w:marBottom w:val="0"/>
      <w:divBdr>
        <w:top w:val="none" w:sz="0" w:space="0" w:color="auto"/>
        <w:left w:val="none" w:sz="0" w:space="0" w:color="auto"/>
        <w:bottom w:val="none" w:sz="0" w:space="0" w:color="auto"/>
        <w:right w:val="none" w:sz="0" w:space="0" w:color="auto"/>
      </w:divBdr>
    </w:div>
    <w:div w:id="901604511">
      <w:bodyDiv w:val="1"/>
      <w:marLeft w:val="0"/>
      <w:marRight w:val="0"/>
      <w:marTop w:val="0"/>
      <w:marBottom w:val="0"/>
      <w:divBdr>
        <w:top w:val="none" w:sz="0" w:space="0" w:color="auto"/>
        <w:left w:val="none" w:sz="0" w:space="0" w:color="auto"/>
        <w:bottom w:val="none" w:sz="0" w:space="0" w:color="auto"/>
        <w:right w:val="none" w:sz="0" w:space="0" w:color="auto"/>
      </w:divBdr>
    </w:div>
    <w:div w:id="1097949156">
      <w:bodyDiv w:val="1"/>
      <w:marLeft w:val="0"/>
      <w:marRight w:val="0"/>
      <w:marTop w:val="0"/>
      <w:marBottom w:val="0"/>
      <w:divBdr>
        <w:top w:val="none" w:sz="0" w:space="0" w:color="auto"/>
        <w:left w:val="none" w:sz="0" w:space="0" w:color="auto"/>
        <w:bottom w:val="none" w:sz="0" w:space="0" w:color="auto"/>
        <w:right w:val="none" w:sz="0" w:space="0" w:color="auto"/>
      </w:divBdr>
      <w:divsChild>
        <w:div w:id="852455745">
          <w:marLeft w:val="0"/>
          <w:marRight w:val="0"/>
          <w:marTop w:val="0"/>
          <w:marBottom w:val="0"/>
          <w:divBdr>
            <w:top w:val="none" w:sz="0" w:space="0" w:color="auto"/>
            <w:left w:val="none" w:sz="0" w:space="0" w:color="auto"/>
            <w:bottom w:val="none" w:sz="0" w:space="0" w:color="auto"/>
            <w:right w:val="none" w:sz="0" w:space="0" w:color="auto"/>
          </w:divBdr>
        </w:div>
        <w:div w:id="1669554838">
          <w:marLeft w:val="0"/>
          <w:marRight w:val="0"/>
          <w:marTop w:val="0"/>
          <w:marBottom w:val="0"/>
          <w:divBdr>
            <w:top w:val="none" w:sz="0" w:space="0" w:color="auto"/>
            <w:left w:val="none" w:sz="0" w:space="0" w:color="auto"/>
            <w:bottom w:val="none" w:sz="0" w:space="0" w:color="auto"/>
            <w:right w:val="none" w:sz="0" w:space="0" w:color="auto"/>
          </w:divBdr>
        </w:div>
        <w:div w:id="1899244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oneSet">
  <a:themeElements>
    <a:clrScheme name="Bold Sunset">
      <a:dk1>
        <a:sysClr val="windowText" lastClr="000000"/>
      </a:dk1>
      <a:lt1>
        <a:sysClr val="window" lastClr="FFFFFF"/>
      </a:lt1>
      <a:dk2>
        <a:srgbClr val="000000"/>
      </a:dk2>
      <a:lt2>
        <a:srgbClr val="FFFFFF"/>
      </a:lt2>
      <a:accent1>
        <a:srgbClr val="582156"/>
      </a:accent1>
      <a:accent2>
        <a:srgbClr val="AA2170"/>
      </a:accent2>
      <a:accent3>
        <a:srgbClr val="EB4252"/>
      </a:accent3>
      <a:accent4>
        <a:srgbClr val="D7C92B"/>
      </a:accent4>
      <a:accent5>
        <a:srgbClr val="FFFFFF"/>
      </a:accent5>
      <a:accent6>
        <a:srgbClr val="FFFFFF"/>
      </a:accent6>
      <a:hlink>
        <a:srgbClr val="000000"/>
      </a:hlink>
      <a:folHlink>
        <a:srgbClr val="AA2170"/>
      </a:folHlink>
    </a:clrScheme>
    <a:fontScheme name="Posterama">
      <a:majorFont>
        <a:latin typeface="Posterama"/>
        <a:ea typeface=""/>
        <a:cs typeface=""/>
      </a:majorFont>
      <a:minorFont>
        <a:latin typeface="Postera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1BDA3-C890-4EE8-9295-F86EEF7B0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277</Words>
  <Characters>1527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Cristina Guzman Hernandez</dc:creator>
  <cp:keywords/>
  <dc:description/>
  <cp:lastModifiedBy>Jaqueline del Carmen Carrillo Llergo</cp:lastModifiedBy>
  <cp:revision>12</cp:revision>
  <cp:lastPrinted>2024-12-11T16:42:00Z</cp:lastPrinted>
  <dcterms:created xsi:type="dcterms:W3CDTF">2024-12-05T14:16:00Z</dcterms:created>
  <dcterms:modified xsi:type="dcterms:W3CDTF">2024-12-11T16:44:00Z</dcterms:modified>
</cp:coreProperties>
</file>