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7B7B72" w14:textId="6043A9A7" w:rsidR="00CB746C" w:rsidRPr="00BB7429" w:rsidRDefault="00F02314" w:rsidP="004A77B5">
      <w:pPr>
        <w:rPr>
          <w:rFonts w:ascii="Arial" w:hAnsi="Arial" w:cs="Arial"/>
          <w:b/>
          <w:sz w:val="24"/>
        </w:rPr>
      </w:pPr>
      <w:r w:rsidRPr="00BB7429">
        <w:rPr>
          <w:rFonts w:ascii="Arial" w:hAnsi="Arial" w:cs="Arial"/>
          <w:b/>
          <w:sz w:val="24"/>
        </w:rPr>
        <w:t>ACUERDO QUE EMITE EL CONSEJO ESTATAL DEL INSTITUTO ELECTORAL Y DE PARTICIPACIÓN CIUDADANA DE TABASCO, MEDIANTE EL CUAL SUSTITUYE A LA CONSEJERÍA ELECTORAL DISTRITAL VACANTE EN EL PROCESO ELECTORAL LOCAL ORDINARIO 2023 – 2024</w:t>
      </w:r>
    </w:p>
    <w:p w14:paraId="533B7EB6" w14:textId="77777777" w:rsidR="004A77B5" w:rsidRPr="00BB7429" w:rsidRDefault="004A77B5" w:rsidP="004A77B5">
      <w:pPr>
        <w:rPr>
          <w:rFonts w:ascii="Arial" w:hAnsi="Arial" w:cs="Arial"/>
        </w:rPr>
      </w:pPr>
      <w:r w:rsidRPr="00BB7429">
        <w:rPr>
          <w:rFonts w:ascii="Arial" w:hAnsi="Arial" w:cs="Arial"/>
        </w:rPr>
        <w:t>Para efectos del presente acuerdo se usarán las abreviaturas y definiciones siguientes:</w:t>
      </w:r>
    </w:p>
    <w:tbl>
      <w:tblPr>
        <w:tblW w:w="4162" w:type="pct"/>
        <w:jc w:val="center"/>
        <w:tblBorders>
          <w:top w:val="single" w:sz="4" w:space="0" w:color="993366"/>
          <w:left w:val="single" w:sz="4" w:space="0" w:color="993366"/>
          <w:bottom w:val="single" w:sz="4" w:space="0" w:color="993366"/>
          <w:right w:val="single" w:sz="4" w:space="0" w:color="993366"/>
          <w:insideH w:val="single" w:sz="4" w:space="0" w:color="993366"/>
          <w:insideV w:val="single" w:sz="4" w:space="0" w:color="993366"/>
        </w:tblBorders>
        <w:tblLook w:val="04A0" w:firstRow="1" w:lastRow="0" w:firstColumn="1" w:lastColumn="0" w:noHBand="0" w:noVBand="1"/>
      </w:tblPr>
      <w:tblGrid>
        <w:gridCol w:w="2936"/>
        <w:gridCol w:w="4253"/>
      </w:tblGrid>
      <w:tr w:rsidR="009D2C40" w:rsidRPr="00BB7429" w14:paraId="577E31F0" w14:textId="77777777" w:rsidTr="008B73F1">
        <w:trPr>
          <w:trHeight w:val="624"/>
          <w:jc w:val="center"/>
        </w:trPr>
        <w:tc>
          <w:tcPr>
            <w:tcW w:w="2042" w:type="pct"/>
            <w:shd w:val="clear" w:color="auto" w:fill="auto"/>
            <w:vAlign w:val="center"/>
          </w:tcPr>
          <w:p w14:paraId="2C78E2BC" w14:textId="77777777" w:rsidR="009D2C40" w:rsidRPr="00F02314" w:rsidRDefault="009D2C40" w:rsidP="00CA7DCB">
            <w:pPr>
              <w:widowControl w:val="0"/>
              <w:spacing w:before="60" w:after="60"/>
              <w:ind w:left="57"/>
              <w:jc w:val="right"/>
              <w:rPr>
                <w:rFonts w:ascii="Arial" w:hAnsi="Arial" w:cs="Arial"/>
                <w:b/>
                <w:sz w:val="20"/>
                <w:szCs w:val="20"/>
              </w:rPr>
            </w:pPr>
            <w:r w:rsidRPr="00F02314">
              <w:rPr>
                <w:rFonts w:ascii="Arial" w:hAnsi="Arial" w:cs="Arial"/>
                <w:b/>
                <w:sz w:val="20"/>
                <w:szCs w:val="20"/>
              </w:rPr>
              <w:t>Consejerías Distritales:</w:t>
            </w:r>
          </w:p>
        </w:tc>
        <w:tc>
          <w:tcPr>
            <w:tcW w:w="2958" w:type="pct"/>
            <w:shd w:val="clear" w:color="auto" w:fill="auto"/>
            <w:vAlign w:val="center"/>
          </w:tcPr>
          <w:p w14:paraId="349F1F3D" w14:textId="77777777" w:rsidR="009D2C40" w:rsidRPr="00F02314" w:rsidRDefault="009D2C40" w:rsidP="00CA7DCB">
            <w:pPr>
              <w:widowControl w:val="0"/>
              <w:spacing w:before="60" w:after="60"/>
              <w:ind w:left="57"/>
              <w:rPr>
                <w:rFonts w:ascii="Arial" w:hAnsi="Arial" w:cs="Arial"/>
                <w:sz w:val="20"/>
                <w:szCs w:val="20"/>
              </w:rPr>
            </w:pPr>
            <w:r w:rsidRPr="00F02314">
              <w:rPr>
                <w:rFonts w:ascii="Arial" w:hAnsi="Arial" w:cs="Arial"/>
                <w:sz w:val="20"/>
                <w:szCs w:val="20"/>
              </w:rPr>
              <w:t>Consejeras y Consejeros Electorales Distritales del Instituto Electoral y de Participación Ciudadana de Tabasco.</w:t>
            </w:r>
          </w:p>
        </w:tc>
      </w:tr>
      <w:tr w:rsidR="009D2C40" w:rsidRPr="00BB7429" w14:paraId="2A8187D9" w14:textId="77777777" w:rsidTr="008B73F1">
        <w:trPr>
          <w:trHeight w:val="624"/>
          <w:jc w:val="center"/>
        </w:trPr>
        <w:tc>
          <w:tcPr>
            <w:tcW w:w="2042" w:type="pct"/>
            <w:shd w:val="clear" w:color="auto" w:fill="auto"/>
            <w:vAlign w:val="center"/>
          </w:tcPr>
          <w:p w14:paraId="1F4EA8AB" w14:textId="77777777" w:rsidR="009D2C40" w:rsidRPr="00F02314" w:rsidRDefault="009D2C40" w:rsidP="00CA7DCB">
            <w:pPr>
              <w:widowControl w:val="0"/>
              <w:spacing w:before="60" w:after="60"/>
              <w:ind w:left="57"/>
              <w:jc w:val="right"/>
              <w:rPr>
                <w:rFonts w:ascii="Arial" w:hAnsi="Arial" w:cs="Arial"/>
                <w:b/>
                <w:sz w:val="20"/>
                <w:szCs w:val="20"/>
              </w:rPr>
            </w:pPr>
            <w:r w:rsidRPr="00F02314">
              <w:rPr>
                <w:rFonts w:ascii="Arial" w:hAnsi="Arial" w:cs="Arial"/>
                <w:b/>
                <w:sz w:val="20"/>
                <w:szCs w:val="20"/>
              </w:rPr>
              <w:t>Consejo Estatal:</w:t>
            </w:r>
          </w:p>
        </w:tc>
        <w:tc>
          <w:tcPr>
            <w:tcW w:w="2958" w:type="pct"/>
            <w:shd w:val="clear" w:color="auto" w:fill="auto"/>
            <w:vAlign w:val="center"/>
          </w:tcPr>
          <w:p w14:paraId="27A971DA" w14:textId="77777777" w:rsidR="009D2C40" w:rsidRPr="00F02314" w:rsidRDefault="009D2C40" w:rsidP="00CA7DCB">
            <w:pPr>
              <w:widowControl w:val="0"/>
              <w:spacing w:before="60" w:after="60"/>
              <w:ind w:left="57"/>
              <w:rPr>
                <w:rFonts w:ascii="Arial" w:hAnsi="Arial" w:cs="Arial"/>
                <w:sz w:val="20"/>
                <w:szCs w:val="20"/>
              </w:rPr>
            </w:pPr>
            <w:r w:rsidRPr="00F02314">
              <w:rPr>
                <w:rFonts w:ascii="Arial" w:hAnsi="Arial" w:cs="Arial"/>
                <w:sz w:val="20"/>
                <w:szCs w:val="20"/>
              </w:rPr>
              <w:t>Consejo Estatal del Instituto Electoral y de Participación Ciudadana de Tabasco.</w:t>
            </w:r>
          </w:p>
        </w:tc>
      </w:tr>
      <w:tr w:rsidR="009D2C40" w:rsidRPr="00BB7429" w14:paraId="6DAC8232" w14:textId="77777777" w:rsidTr="008B73F1">
        <w:trPr>
          <w:trHeight w:val="624"/>
          <w:jc w:val="center"/>
        </w:trPr>
        <w:tc>
          <w:tcPr>
            <w:tcW w:w="2042" w:type="pct"/>
            <w:shd w:val="clear" w:color="auto" w:fill="auto"/>
            <w:vAlign w:val="center"/>
          </w:tcPr>
          <w:p w14:paraId="46454688" w14:textId="77777777" w:rsidR="009D2C40" w:rsidRPr="00F02314" w:rsidRDefault="009D2C40" w:rsidP="00CA7DCB">
            <w:pPr>
              <w:widowControl w:val="0"/>
              <w:spacing w:before="60" w:after="60"/>
              <w:ind w:left="57"/>
              <w:jc w:val="right"/>
              <w:rPr>
                <w:rFonts w:ascii="Arial" w:hAnsi="Arial" w:cs="Arial"/>
                <w:b/>
                <w:sz w:val="20"/>
                <w:szCs w:val="20"/>
              </w:rPr>
            </w:pPr>
            <w:r w:rsidRPr="00F02314">
              <w:rPr>
                <w:rFonts w:ascii="Arial" w:hAnsi="Arial" w:cs="Arial"/>
                <w:b/>
                <w:sz w:val="20"/>
                <w:szCs w:val="20"/>
              </w:rPr>
              <w:t>Consejos Distritales</w:t>
            </w:r>
          </w:p>
        </w:tc>
        <w:tc>
          <w:tcPr>
            <w:tcW w:w="2958" w:type="pct"/>
            <w:shd w:val="clear" w:color="auto" w:fill="auto"/>
            <w:vAlign w:val="center"/>
          </w:tcPr>
          <w:p w14:paraId="6AAF99CF" w14:textId="77777777" w:rsidR="009D2C40" w:rsidRPr="00F02314" w:rsidRDefault="009D2C40" w:rsidP="00CA7DCB">
            <w:pPr>
              <w:widowControl w:val="0"/>
              <w:spacing w:before="60" w:after="60"/>
              <w:ind w:left="57"/>
              <w:rPr>
                <w:rFonts w:ascii="Arial" w:hAnsi="Arial" w:cs="Arial"/>
                <w:sz w:val="20"/>
                <w:szCs w:val="20"/>
              </w:rPr>
            </w:pPr>
            <w:r w:rsidRPr="00F02314">
              <w:rPr>
                <w:rFonts w:ascii="Arial" w:hAnsi="Arial" w:cs="Arial"/>
                <w:sz w:val="20"/>
                <w:szCs w:val="20"/>
              </w:rPr>
              <w:t>Consejos Electorales Distritales del Instituto Electoral y de Participación Ciudadana de Tabasco.</w:t>
            </w:r>
          </w:p>
        </w:tc>
      </w:tr>
      <w:tr w:rsidR="009D2C40" w:rsidRPr="00BB7429" w14:paraId="40CB65FD" w14:textId="77777777" w:rsidTr="008B73F1">
        <w:trPr>
          <w:trHeight w:val="624"/>
          <w:jc w:val="center"/>
        </w:trPr>
        <w:tc>
          <w:tcPr>
            <w:tcW w:w="2042" w:type="pct"/>
            <w:shd w:val="clear" w:color="auto" w:fill="auto"/>
            <w:vAlign w:val="center"/>
          </w:tcPr>
          <w:p w14:paraId="0E0BBCDE" w14:textId="77777777" w:rsidR="009D2C40" w:rsidRPr="00F02314" w:rsidRDefault="009D2C40" w:rsidP="00CA7DCB">
            <w:pPr>
              <w:widowControl w:val="0"/>
              <w:spacing w:before="60" w:after="60"/>
              <w:ind w:left="57"/>
              <w:jc w:val="right"/>
              <w:rPr>
                <w:rFonts w:ascii="Arial" w:hAnsi="Arial" w:cs="Arial"/>
                <w:b/>
                <w:sz w:val="20"/>
                <w:szCs w:val="20"/>
              </w:rPr>
            </w:pPr>
            <w:r w:rsidRPr="00F02314">
              <w:rPr>
                <w:rFonts w:ascii="Arial" w:hAnsi="Arial" w:cs="Arial"/>
                <w:b/>
                <w:sz w:val="20"/>
                <w:szCs w:val="20"/>
              </w:rPr>
              <w:t>Constitución Federal:</w:t>
            </w:r>
          </w:p>
        </w:tc>
        <w:tc>
          <w:tcPr>
            <w:tcW w:w="2958" w:type="pct"/>
            <w:shd w:val="clear" w:color="auto" w:fill="auto"/>
            <w:vAlign w:val="center"/>
          </w:tcPr>
          <w:p w14:paraId="73593822" w14:textId="77777777" w:rsidR="009D2C40" w:rsidRPr="00F02314" w:rsidRDefault="009D2C40" w:rsidP="00CA7DCB">
            <w:pPr>
              <w:widowControl w:val="0"/>
              <w:spacing w:before="60" w:after="60"/>
              <w:ind w:left="57"/>
              <w:rPr>
                <w:rFonts w:ascii="Arial" w:hAnsi="Arial" w:cs="Arial"/>
                <w:sz w:val="20"/>
                <w:szCs w:val="20"/>
              </w:rPr>
            </w:pPr>
            <w:r w:rsidRPr="00F02314">
              <w:rPr>
                <w:rFonts w:ascii="Arial" w:hAnsi="Arial" w:cs="Arial"/>
                <w:sz w:val="20"/>
                <w:szCs w:val="20"/>
              </w:rPr>
              <w:t>Constitución Política de los Estados Unidos Mexicanos.</w:t>
            </w:r>
          </w:p>
        </w:tc>
      </w:tr>
      <w:tr w:rsidR="009D2C40" w:rsidRPr="00BB7429" w14:paraId="02A40592" w14:textId="77777777" w:rsidTr="008B73F1">
        <w:trPr>
          <w:trHeight w:val="624"/>
          <w:jc w:val="center"/>
        </w:trPr>
        <w:tc>
          <w:tcPr>
            <w:tcW w:w="2042" w:type="pct"/>
            <w:shd w:val="clear" w:color="auto" w:fill="auto"/>
            <w:vAlign w:val="center"/>
          </w:tcPr>
          <w:p w14:paraId="56147BA4" w14:textId="77777777" w:rsidR="009D2C40" w:rsidRPr="00F02314" w:rsidRDefault="009D2C40" w:rsidP="00CA7DCB">
            <w:pPr>
              <w:widowControl w:val="0"/>
              <w:spacing w:before="60" w:after="60"/>
              <w:ind w:left="57"/>
              <w:jc w:val="right"/>
              <w:rPr>
                <w:rFonts w:ascii="Arial" w:hAnsi="Arial" w:cs="Arial"/>
                <w:b/>
                <w:sz w:val="20"/>
                <w:szCs w:val="20"/>
              </w:rPr>
            </w:pPr>
            <w:r w:rsidRPr="00F02314">
              <w:rPr>
                <w:rFonts w:ascii="Arial" w:hAnsi="Arial" w:cs="Arial"/>
                <w:b/>
                <w:sz w:val="20"/>
                <w:szCs w:val="20"/>
              </w:rPr>
              <w:t>Constitución Local:</w:t>
            </w:r>
          </w:p>
        </w:tc>
        <w:tc>
          <w:tcPr>
            <w:tcW w:w="2958" w:type="pct"/>
            <w:shd w:val="clear" w:color="auto" w:fill="auto"/>
            <w:vAlign w:val="center"/>
          </w:tcPr>
          <w:p w14:paraId="6AD82F86" w14:textId="77777777" w:rsidR="009D2C40" w:rsidRPr="00F02314" w:rsidRDefault="009D2C40" w:rsidP="00CA7DCB">
            <w:pPr>
              <w:widowControl w:val="0"/>
              <w:spacing w:before="60" w:after="60"/>
              <w:ind w:left="57"/>
              <w:rPr>
                <w:rFonts w:ascii="Arial" w:hAnsi="Arial" w:cs="Arial"/>
                <w:sz w:val="20"/>
                <w:szCs w:val="20"/>
              </w:rPr>
            </w:pPr>
            <w:r w:rsidRPr="00F02314">
              <w:rPr>
                <w:rFonts w:ascii="Arial" w:hAnsi="Arial" w:cs="Arial"/>
                <w:sz w:val="20"/>
                <w:szCs w:val="20"/>
              </w:rPr>
              <w:t>Constitución Política del Estado Libre y Soberano de Tabasco.</w:t>
            </w:r>
          </w:p>
        </w:tc>
      </w:tr>
      <w:tr w:rsidR="009D2C40" w:rsidRPr="00BB7429" w14:paraId="218F970B" w14:textId="77777777" w:rsidTr="008B73F1">
        <w:trPr>
          <w:trHeight w:val="624"/>
          <w:jc w:val="center"/>
        </w:trPr>
        <w:tc>
          <w:tcPr>
            <w:tcW w:w="2042" w:type="pct"/>
            <w:shd w:val="clear" w:color="auto" w:fill="auto"/>
            <w:vAlign w:val="center"/>
          </w:tcPr>
          <w:p w14:paraId="69765614" w14:textId="77777777" w:rsidR="009D2C40" w:rsidRPr="00F02314" w:rsidRDefault="009D2C40" w:rsidP="00CA7DCB">
            <w:pPr>
              <w:widowControl w:val="0"/>
              <w:spacing w:before="60" w:after="60"/>
              <w:ind w:left="57"/>
              <w:jc w:val="right"/>
              <w:rPr>
                <w:rFonts w:ascii="Arial" w:hAnsi="Arial" w:cs="Arial"/>
                <w:b/>
                <w:sz w:val="20"/>
                <w:szCs w:val="20"/>
              </w:rPr>
            </w:pPr>
            <w:r w:rsidRPr="00F02314">
              <w:rPr>
                <w:rFonts w:ascii="Arial" w:hAnsi="Arial" w:cs="Arial"/>
                <w:b/>
                <w:sz w:val="20"/>
                <w:szCs w:val="20"/>
              </w:rPr>
              <w:t>INE:</w:t>
            </w:r>
          </w:p>
        </w:tc>
        <w:tc>
          <w:tcPr>
            <w:tcW w:w="2958" w:type="pct"/>
            <w:shd w:val="clear" w:color="auto" w:fill="auto"/>
            <w:vAlign w:val="center"/>
          </w:tcPr>
          <w:p w14:paraId="7BD12544" w14:textId="77777777" w:rsidR="009D2C40" w:rsidRPr="00F02314" w:rsidRDefault="009D2C40" w:rsidP="00CA7DCB">
            <w:pPr>
              <w:widowControl w:val="0"/>
              <w:spacing w:before="60" w:after="60"/>
              <w:ind w:left="57"/>
              <w:rPr>
                <w:rFonts w:ascii="Arial" w:hAnsi="Arial" w:cs="Arial"/>
                <w:sz w:val="20"/>
                <w:szCs w:val="20"/>
              </w:rPr>
            </w:pPr>
            <w:r w:rsidRPr="00F02314">
              <w:rPr>
                <w:rFonts w:ascii="Arial" w:hAnsi="Arial" w:cs="Arial"/>
                <w:sz w:val="20"/>
                <w:szCs w:val="20"/>
              </w:rPr>
              <w:t>Instituto Nacional Electoral.</w:t>
            </w:r>
          </w:p>
        </w:tc>
      </w:tr>
      <w:tr w:rsidR="009D2C40" w:rsidRPr="00BB7429" w14:paraId="05040B84" w14:textId="77777777" w:rsidTr="008B73F1">
        <w:trPr>
          <w:trHeight w:val="624"/>
          <w:jc w:val="center"/>
        </w:trPr>
        <w:tc>
          <w:tcPr>
            <w:tcW w:w="2042" w:type="pct"/>
            <w:shd w:val="clear" w:color="auto" w:fill="auto"/>
            <w:vAlign w:val="center"/>
          </w:tcPr>
          <w:p w14:paraId="1CA245DC" w14:textId="77777777" w:rsidR="009D2C40" w:rsidRPr="00F02314" w:rsidRDefault="009D2C40" w:rsidP="00CA7DCB">
            <w:pPr>
              <w:widowControl w:val="0"/>
              <w:spacing w:before="60" w:after="60"/>
              <w:ind w:left="57"/>
              <w:jc w:val="right"/>
              <w:rPr>
                <w:rFonts w:ascii="Arial" w:hAnsi="Arial" w:cs="Arial"/>
                <w:b/>
                <w:sz w:val="20"/>
                <w:szCs w:val="20"/>
              </w:rPr>
            </w:pPr>
            <w:r w:rsidRPr="00F02314">
              <w:rPr>
                <w:rFonts w:ascii="Arial" w:hAnsi="Arial" w:cs="Arial"/>
                <w:b/>
                <w:sz w:val="20"/>
                <w:szCs w:val="20"/>
              </w:rPr>
              <w:t>Instituto:</w:t>
            </w:r>
          </w:p>
        </w:tc>
        <w:tc>
          <w:tcPr>
            <w:tcW w:w="2958" w:type="pct"/>
            <w:shd w:val="clear" w:color="auto" w:fill="auto"/>
          </w:tcPr>
          <w:p w14:paraId="185EB9A1" w14:textId="77777777" w:rsidR="009D2C40" w:rsidRPr="00F02314" w:rsidRDefault="009D2C40" w:rsidP="00CA7DCB">
            <w:pPr>
              <w:widowControl w:val="0"/>
              <w:spacing w:before="60" w:after="60"/>
              <w:ind w:left="57"/>
              <w:rPr>
                <w:rFonts w:ascii="Arial" w:hAnsi="Arial" w:cs="Arial"/>
                <w:sz w:val="20"/>
                <w:szCs w:val="20"/>
              </w:rPr>
            </w:pPr>
            <w:r w:rsidRPr="00F02314">
              <w:rPr>
                <w:rFonts w:ascii="Arial" w:hAnsi="Arial" w:cs="Arial"/>
                <w:sz w:val="20"/>
                <w:szCs w:val="20"/>
              </w:rPr>
              <w:t>Instituto Electoral y de Participación Ciudadana de Tabasco.</w:t>
            </w:r>
          </w:p>
        </w:tc>
      </w:tr>
      <w:tr w:rsidR="009D2C40" w:rsidRPr="00BB7429" w14:paraId="7DFA0751" w14:textId="77777777" w:rsidTr="008B73F1">
        <w:trPr>
          <w:trHeight w:val="624"/>
          <w:jc w:val="center"/>
        </w:trPr>
        <w:tc>
          <w:tcPr>
            <w:tcW w:w="2042" w:type="pct"/>
            <w:shd w:val="clear" w:color="auto" w:fill="auto"/>
            <w:vAlign w:val="center"/>
          </w:tcPr>
          <w:p w14:paraId="073A7902" w14:textId="77777777" w:rsidR="009D2C40" w:rsidRPr="00F02314" w:rsidRDefault="009D2C40" w:rsidP="00CA7DCB">
            <w:pPr>
              <w:widowControl w:val="0"/>
              <w:spacing w:before="60" w:after="60"/>
              <w:ind w:left="57"/>
              <w:jc w:val="right"/>
              <w:rPr>
                <w:rFonts w:ascii="Arial" w:hAnsi="Arial" w:cs="Arial"/>
                <w:b/>
                <w:sz w:val="20"/>
                <w:szCs w:val="20"/>
              </w:rPr>
            </w:pPr>
            <w:r w:rsidRPr="00F02314">
              <w:rPr>
                <w:rFonts w:ascii="Arial" w:hAnsi="Arial" w:cs="Arial"/>
                <w:b/>
                <w:sz w:val="20"/>
                <w:szCs w:val="20"/>
              </w:rPr>
              <w:t>Junta Ejecutiva:</w:t>
            </w:r>
          </w:p>
        </w:tc>
        <w:tc>
          <w:tcPr>
            <w:tcW w:w="2958" w:type="pct"/>
            <w:shd w:val="clear" w:color="auto" w:fill="auto"/>
            <w:vAlign w:val="center"/>
          </w:tcPr>
          <w:p w14:paraId="69410216" w14:textId="77777777" w:rsidR="009D2C40" w:rsidRPr="00F02314" w:rsidRDefault="009D2C40" w:rsidP="00CA7DCB">
            <w:pPr>
              <w:widowControl w:val="0"/>
              <w:spacing w:before="60" w:after="60"/>
              <w:ind w:left="57"/>
              <w:rPr>
                <w:rFonts w:ascii="Arial" w:hAnsi="Arial" w:cs="Arial"/>
                <w:sz w:val="20"/>
                <w:szCs w:val="20"/>
              </w:rPr>
            </w:pPr>
            <w:r w:rsidRPr="00F02314">
              <w:rPr>
                <w:rFonts w:ascii="Arial" w:hAnsi="Arial" w:cs="Arial"/>
                <w:sz w:val="20"/>
                <w:szCs w:val="20"/>
              </w:rPr>
              <w:t>Junta Estatal Ejecutiva del Instituto Electoral y de Participación Ciudadana de Tabasco.</w:t>
            </w:r>
          </w:p>
        </w:tc>
      </w:tr>
      <w:tr w:rsidR="009D2C40" w:rsidRPr="00BB7429" w14:paraId="4597FD90" w14:textId="77777777" w:rsidTr="008B73F1">
        <w:trPr>
          <w:trHeight w:val="624"/>
          <w:jc w:val="center"/>
        </w:trPr>
        <w:tc>
          <w:tcPr>
            <w:tcW w:w="2042" w:type="pct"/>
            <w:shd w:val="clear" w:color="auto" w:fill="auto"/>
            <w:vAlign w:val="center"/>
          </w:tcPr>
          <w:p w14:paraId="7BF79BE5" w14:textId="77777777" w:rsidR="009D2C40" w:rsidRPr="00F02314" w:rsidRDefault="009D2C40" w:rsidP="00CA7DCB">
            <w:pPr>
              <w:widowControl w:val="0"/>
              <w:spacing w:before="60" w:after="60"/>
              <w:ind w:left="57"/>
              <w:jc w:val="right"/>
              <w:rPr>
                <w:rFonts w:ascii="Arial" w:hAnsi="Arial" w:cs="Arial"/>
                <w:b/>
                <w:sz w:val="20"/>
                <w:szCs w:val="20"/>
              </w:rPr>
            </w:pPr>
            <w:r w:rsidRPr="00F02314">
              <w:rPr>
                <w:rFonts w:ascii="Arial" w:hAnsi="Arial" w:cs="Arial"/>
                <w:b/>
                <w:sz w:val="20"/>
                <w:szCs w:val="20"/>
              </w:rPr>
              <w:t>Ley Electoral:</w:t>
            </w:r>
          </w:p>
        </w:tc>
        <w:tc>
          <w:tcPr>
            <w:tcW w:w="2958" w:type="pct"/>
            <w:shd w:val="clear" w:color="auto" w:fill="auto"/>
            <w:vAlign w:val="center"/>
          </w:tcPr>
          <w:p w14:paraId="65248891" w14:textId="77777777" w:rsidR="009D2C40" w:rsidRPr="00F02314" w:rsidRDefault="009D2C40" w:rsidP="00CA7DCB">
            <w:pPr>
              <w:widowControl w:val="0"/>
              <w:spacing w:before="60" w:after="60"/>
              <w:ind w:left="57"/>
              <w:rPr>
                <w:rFonts w:ascii="Arial" w:hAnsi="Arial" w:cs="Arial"/>
                <w:sz w:val="20"/>
                <w:szCs w:val="20"/>
              </w:rPr>
            </w:pPr>
            <w:r w:rsidRPr="00F02314">
              <w:rPr>
                <w:rFonts w:ascii="Arial" w:hAnsi="Arial" w:cs="Arial"/>
                <w:sz w:val="20"/>
                <w:szCs w:val="20"/>
              </w:rPr>
              <w:t>Ley Electoral y de Partidos Políticos del Estado de Tabasco.</w:t>
            </w:r>
          </w:p>
        </w:tc>
      </w:tr>
      <w:tr w:rsidR="009D2C40" w:rsidRPr="00BB7429" w14:paraId="6E64AD17" w14:textId="77777777" w:rsidTr="008B73F1">
        <w:trPr>
          <w:trHeight w:val="624"/>
          <w:jc w:val="center"/>
        </w:trPr>
        <w:tc>
          <w:tcPr>
            <w:tcW w:w="2042" w:type="pct"/>
            <w:shd w:val="clear" w:color="auto" w:fill="auto"/>
            <w:vAlign w:val="center"/>
          </w:tcPr>
          <w:p w14:paraId="72E763D0" w14:textId="77777777" w:rsidR="009D2C40" w:rsidRPr="00F02314" w:rsidRDefault="009D2C40" w:rsidP="00CA7DCB">
            <w:pPr>
              <w:widowControl w:val="0"/>
              <w:spacing w:before="60" w:after="60"/>
              <w:ind w:left="57"/>
              <w:jc w:val="right"/>
              <w:rPr>
                <w:rFonts w:ascii="Arial" w:hAnsi="Arial" w:cs="Arial"/>
                <w:b/>
                <w:sz w:val="20"/>
                <w:szCs w:val="20"/>
              </w:rPr>
            </w:pPr>
            <w:r w:rsidRPr="00F02314">
              <w:rPr>
                <w:rFonts w:ascii="Arial" w:hAnsi="Arial" w:cs="Arial"/>
                <w:b/>
                <w:sz w:val="20"/>
                <w:szCs w:val="20"/>
              </w:rPr>
              <w:t>Ley General:</w:t>
            </w:r>
          </w:p>
        </w:tc>
        <w:tc>
          <w:tcPr>
            <w:tcW w:w="2958" w:type="pct"/>
            <w:shd w:val="clear" w:color="auto" w:fill="auto"/>
            <w:vAlign w:val="center"/>
          </w:tcPr>
          <w:p w14:paraId="31ED0EFC" w14:textId="77777777" w:rsidR="009D2C40" w:rsidRPr="00F02314" w:rsidRDefault="009D2C40" w:rsidP="00CA7DCB">
            <w:pPr>
              <w:widowControl w:val="0"/>
              <w:spacing w:before="60" w:after="60"/>
              <w:ind w:left="57"/>
              <w:rPr>
                <w:rFonts w:ascii="Arial" w:hAnsi="Arial" w:cs="Arial"/>
                <w:sz w:val="20"/>
                <w:szCs w:val="20"/>
              </w:rPr>
            </w:pPr>
            <w:r w:rsidRPr="00F02314">
              <w:rPr>
                <w:rFonts w:ascii="Arial" w:hAnsi="Arial" w:cs="Arial"/>
                <w:sz w:val="20"/>
                <w:szCs w:val="20"/>
              </w:rPr>
              <w:t>Ley General de Instituciones y Procedimientos Electorales.</w:t>
            </w:r>
          </w:p>
        </w:tc>
      </w:tr>
      <w:tr w:rsidR="009D2C40" w:rsidRPr="00BB7429" w14:paraId="13DE833F" w14:textId="77777777" w:rsidTr="008B73F1">
        <w:trPr>
          <w:trHeight w:val="624"/>
          <w:jc w:val="center"/>
        </w:trPr>
        <w:tc>
          <w:tcPr>
            <w:tcW w:w="2042" w:type="pct"/>
            <w:shd w:val="clear" w:color="auto" w:fill="auto"/>
            <w:vAlign w:val="center"/>
          </w:tcPr>
          <w:p w14:paraId="27513980" w14:textId="77777777" w:rsidR="009D2C40" w:rsidRPr="00F02314" w:rsidRDefault="009D2C40" w:rsidP="00CA7DCB">
            <w:pPr>
              <w:widowControl w:val="0"/>
              <w:spacing w:before="60" w:after="60"/>
              <w:ind w:left="57"/>
              <w:jc w:val="right"/>
              <w:rPr>
                <w:rFonts w:ascii="Arial" w:hAnsi="Arial" w:cs="Arial"/>
                <w:b/>
                <w:sz w:val="20"/>
                <w:szCs w:val="20"/>
              </w:rPr>
            </w:pPr>
            <w:r w:rsidRPr="00F02314">
              <w:rPr>
                <w:rFonts w:ascii="Arial" w:hAnsi="Arial" w:cs="Arial"/>
                <w:b/>
                <w:sz w:val="20"/>
                <w:szCs w:val="20"/>
              </w:rPr>
              <w:t>Organismo electoral:</w:t>
            </w:r>
          </w:p>
        </w:tc>
        <w:tc>
          <w:tcPr>
            <w:tcW w:w="2958" w:type="pct"/>
            <w:shd w:val="clear" w:color="auto" w:fill="auto"/>
            <w:vAlign w:val="center"/>
          </w:tcPr>
          <w:p w14:paraId="7217BDF0" w14:textId="77777777" w:rsidR="009D2C40" w:rsidRPr="00F02314" w:rsidRDefault="009D2C40" w:rsidP="00CA7DCB">
            <w:pPr>
              <w:widowControl w:val="0"/>
              <w:spacing w:before="60" w:after="60"/>
              <w:ind w:left="57"/>
              <w:rPr>
                <w:rFonts w:ascii="Arial" w:hAnsi="Arial" w:cs="Arial"/>
                <w:sz w:val="20"/>
                <w:szCs w:val="20"/>
              </w:rPr>
            </w:pPr>
            <w:r w:rsidRPr="00F02314">
              <w:rPr>
                <w:rFonts w:ascii="Arial" w:hAnsi="Arial" w:cs="Arial"/>
                <w:sz w:val="20"/>
                <w:szCs w:val="20"/>
              </w:rPr>
              <w:t xml:space="preserve">Organismo(s) público(s) local(es) electoral(es). </w:t>
            </w:r>
          </w:p>
        </w:tc>
      </w:tr>
      <w:tr w:rsidR="009D2C40" w:rsidRPr="00BB7429" w14:paraId="62D77275" w14:textId="77777777" w:rsidTr="008B73F1">
        <w:trPr>
          <w:trHeight w:val="624"/>
          <w:jc w:val="center"/>
        </w:trPr>
        <w:tc>
          <w:tcPr>
            <w:tcW w:w="2042" w:type="pct"/>
            <w:shd w:val="clear" w:color="auto" w:fill="auto"/>
            <w:vAlign w:val="center"/>
          </w:tcPr>
          <w:p w14:paraId="5A5DC075" w14:textId="77777777" w:rsidR="009D2C40" w:rsidRPr="00F02314" w:rsidRDefault="009D2C40" w:rsidP="00CA7DCB">
            <w:pPr>
              <w:widowControl w:val="0"/>
              <w:spacing w:before="60" w:after="60"/>
              <w:ind w:left="57"/>
              <w:jc w:val="right"/>
              <w:rPr>
                <w:rFonts w:ascii="Arial" w:hAnsi="Arial" w:cs="Arial"/>
                <w:b/>
                <w:sz w:val="20"/>
                <w:szCs w:val="20"/>
              </w:rPr>
            </w:pPr>
            <w:r w:rsidRPr="00F02314">
              <w:rPr>
                <w:rFonts w:ascii="Arial" w:hAnsi="Arial" w:cs="Arial"/>
                <w:b/>
                <w:sz w:val="20"/>
                <w:szCs w:val="20"/>
              </w:rPr>
              <w:lastRenderedPageBreak/>
              <w:t>Proceso Electoral:</w:t>
            </w:r>
          </w:p>
        </w:tc>
        <w:tc>
          <w:tcPr>
            <w:tcW w:w="2958" w:type="pct"/>
            <w:shd w:val="clear" w:color="auto" w:fill="auto"/>
            <w:vAlign w:val="center"/>
          </w:tcPr>
          <w:p w14:paraId="59AD27A9" w14:textId="77777777" w:rsidR="009D2C40" w:rsidRPr="00F02314" w:rsidRDefault="009D2C40" w:rsidP="00CA7DCB">
            <w:pPr>
              <w:widowControl w:val="0"/>
              <w:spacing w:before="60" w:after="60"/>
              <w:ind w:left="57"/>
              <w:rPr>
                <w:rFonts w:ascii="Arial" w:hAnsi="Arial" w:cs="Arial"/>
                <w:sz w:val="20"/>
                <w:szCs w:val="20"/>
              </w:rPr>
            </w:pPr>
            <w:r w:rsidRPr="00F02314">
              <w:rPr>
                <w:rFonts w:ascii="Arial" w:hAnsi="Arial" w:cs="Arial"/>
                <w:sz w:val="20"/>
                <w:szCs w:val="20"/>
              </w:rPr>
              <w:t>Proceso Electoral Local Ordinario 2023-2024.</w:t>
            </w:r>
          </w:p>
        </w:tc>
      </w:tr>
      <w:tr w:rsidR="009D2C40" w:rsidRPr="00BB7429" w14:paraId="0D1A7BD2" w14:textId="77777777" w:rsidTr="008B73F1">
        <w:trPr>
          <w:trHeight w:val="624"/>
          <w:jc w:val="center"/>
        </w:trPr>
        <w:tc>
          <w:tcPr>
            <w:tcW w:w="2042" w:type="pct"/>
            <w:shd w:val="clear" w:color="auto" w:fill="auto"/>
            <w:vAlign w:val="center"/>
          </w:tcPr>
          <w:p w14:paraId="7E4EDA34" w14:textId="77777777" w:rsidR="009D2C40" w:rsidRPr="00F02314" w:rsidRDefault="009D2C40" w:rsidP="00CA7DCB">
            <w:pPr>
              <w:widowControl w:val="0"/>
              <w:spacing w:before="60" w:after="60"/>
              <w:ind w:left="57"/>
              <w:jc w:val="right"/>
              <w:rPr>
                <w:rFonts w:ascii="Arial" w:hAnsi="Arial" w:cs="Arial"/>
                <w:b/>
                <w:sz w:val="20"/>
                <w:szCs w:val="20"/>
              </w:rPr>
            </w:pPr>
            <w:r w:rsidRPr="00F02314">
              <w:rPr>
                <w:rFonts w:ascii="Arial" w:hAnsi="Arial" w:cs="Arial"/>
                <w:b/>
                <w:sz w:val="20"/>
                <w:szCs w:val="20"/>
              </w:rPr>
              <w:t>Reglamento de Elecciones:</w:t>
            </w:r>
          </w:p>
        </w:tc>
        <w:tc>
          <w:tcPr>
            <w:tcW w:w="2958" w:type="pct"/>
            <w:shd w:val="clear" w:color="auto" w:fill="auto"/>
            <w:vAlign w:val="center"/>
          </w:tcPr>
          <w:p w14:paraId="3215E5B7" w14:textId="77777777" w:rsidR="009D2C40" w:rsidRPr="00F02314" w:rsidRDefault="009D2C40" w:rsidP="00CA7DCB">
            <w:pPr>
              <w:widowControl w:val="0"/>
              <w:spacing w:before="60" w:after="60"/>
              <w:ind w:left="57"/>
              <w:rPr>
                <w:rFonts w:ascii="Arial" w:hAnsi="Arial" w:cs="Arial"/>
                <w:sz w:val="20"/>
                <w:szCs w:val="20"/>
              </w:rPr>
            </w:pPr>
            <w:r w:rsidRPr="00F02314">
              <w:rPr>
                <w:rFonts w:ascii="Arial" w:hAnsi="Arial" w:cs="Arial"/>
                <w:sz w:val="20"/>
                <w:szCs w:val="20"/>
              </w:rPr>
              <w:t>Reglamento de Elecciones del Instituto Nacional Electoral.</w:t>
            </w:r>
          </w:p>
        </w:tc>
      </w:tr>
      <w:tr w:rsidR="009D2C40" w:rsidRPr="00BB7429" w14:paraId="3B626C5E" w14:textId="77777777" w:rsidTr="008B73F1">
        <w:trPr>
          <w:trHeight w:val="624"/>
          <w:jc w:val="center"/>
        </w:trPr>
        <w:tc>
          <w:tcPr>
            <w:tcW w:w="2042" w:type="pct"/>
            <w:shd w:val="clear" w:color="auto" w:fill="auto"/>
            <w:vAlign w:val="center"/>
          </w:tcPr>
          <w:p w14:paraId="4C0CCEB3" w14:textId="77777777" w:rsidR="009D2C40" w:rsidRPr="00F02314" w:rsidRDefault="009D2C40" w:rsidP="00CA7DCB">
            <w:pPr>
              <w:widowControl w:val="0"/>
              <w:spacing w:before="60" w:after="60"/>
              <w:ind w:left="57"/>
              <w:jc w:val="right"/>
              <w:rPr>
                <w:rFonts w:ascii="Arial" w:hAnsi="Arial" w:cs="Arial"/>
                <w:b/>
                <w:sz w:val="20"/>
                <w:szCs w:val="20"/>
              </w:rPr>
            </w:pPr>
            <w:r w:rsidRPr="00F02314">
              <w:rPr>
                <w:rFonts w:ascii="Arial" w:hAnsi="Arial" w:cs="Arial"/>
                <w:b/>
                <w:sz w:val="20"/>
                <w:szCs w:val="20"/>
              </w:rPr>
              <w:t>Reglamento para el funcionamiento de los Órganos Distritales</w:t>
            </w:r>
          </w:p>
        </w:tc>
        <w:tc>
          <w:tcPr>
            <w:tcW w:w="2958" w:type="pct"/>
            <w:shd w:val="clear" w:color="auto" w:fill="auto"/>
            <w:vAlign w:val="center"/>
          </w:tcPr>
          <w:p w14:paraId="226297B3" w14:textId="77777777" w:rsidR="009D2C40" w:rsidRPr="00F02314" w:rsidRDefault="009D2C40" w:rsidP="00CA7DCB">
            <w:pPr>
              <w:widowControl w:val="0"/>
              <w:spacing w:before="60" w:after="60"/>
              <w:ind w:left="57"/>
              <w:rPr>
                <w:rFonts w:ascii="Arial" w:hAnsi="Arial" w:cs="Arial"/>
                <w:sz w:val="20"/>
                <w:szCs w:val="20"/>
              </w:rPr>
            </w:pPr>
            <w:r w:rsidRPr="00F02314">
              <w:rPr>
                <w:rFonts w:ascii="Arial" w:hAnsi="Arial" w:cs="Arial"/>
                <w:sz w:val="20"/>
                <w:szCs w:val="20"/>
              </w:rPr>
              <w:t>Reglamento para el funcionamiento de los Órganos Distritales del Instituto Electoral y de Participación Ciudadana de Tabasco.</w:t>
            </w:r>
          </w:p>
        </w:tc>
      </w:tr>
      <w:tr w:rsidR="009D2C40" w:rsidRPr="00BB7429" w14:paraId="22D25886" w14:textId="77777777" w:rsidTr="008B73F1">
        <w:trPr>
          <w:trHeight w:val="624"/>
          <w:jc w:val="center"/>
        </w:trPr>
        <w:tc>
          <w:tcPr>
            <w:tcW w:w="2042" w:type="pct"/>
            <w:shd w:val="clear" w:color="auto" w:fill="auto"/>
            <w:vAlign w:val="center"/>
          </w:tcPr>
          <w:p w14:paraId="49E430C8" w14:textId="77777777" w:rsidR="009D2C40" w:rsidRPr="00F02314" w:rsidRDefault="009D2C40" w:rsidP="00CA7DCB">
            <w:pPr>
              <w:widowControl w:val="0"/>
              <w:spacing w:before="60" w:after="60"/>
              <w:ind w:left="57"/>
              <w:jc w:val="right"/>
              <w:rPr>
                <w:rFonts w:ascii="Arial" w:hAnsi="Arial" w:cs="Arial"/>
                <w:b/>
                <w:sz w:val="20"/>
                <w:szCs w:val="20"/>
              </w:rPr>
            </w:pPr>
            <w:r w:rsidRPr="00F02314">
              <w:rPr>
                <w:rFonts w:ascii="Arial" w:hAnsi="Arial" w:cs="Arial"/>
                <w:b/>
                <w:sz w:val="20"/>
                <w:szCs w:val="20"/>
              </w:rPr>
              <w:t>Secretaría Ejecutiva:</w:t>
            </w:r>
          </w:p>
        </w:tc>
        <w:tc>
          <w:tcPr>
            <w:tcW w:w="2958" w:type="pct"/>
            <w:shd w:val="clear" w:color="auto" w:fill="auto"/>
            <w:vAlign w:val="center"/>
          </w:tcPr>
          <w:p w14:paraId="5230524E" w14:textId="77777777" w:rsidR="009D2C40" w:rsidRPr="00F02314" w:rsidRDefault="009D2C40" w:rsidP="00CA7DCB">
            <w:pPr>
              <w:widowControl w:val="0"/>
              <w:spacing w:before="60" w:after="60"/>
              <w:ind w:left="57"/>
              <w:rPr>
                <w:rFonts w:ascii="Arial" w:hAnsi="Arial" w:cs="Arial"/>
                <w:sz w:val="20"/>
                <w:szCs w:val="20"/>
              </w:rPr>
            </w:pPr>
            <w:r w:rsidRPr="00F02314">
              <w:rPr>
                <w:rFonts w:ascii="Arial" w:hAnsi="Arial" w:cs="Arial"/>
                <w:sz w:val="20"/>
                <w:szCs w:val="20"/>
              </w:rPr>
              <w:t>Secretaría Ejecutiva del Instituto Electoral y de Participación Ciudadana de Tabasco.</w:t>
            </w:r>
          </w:p>
        </w:tc>
      </w:tr>
    </w:tbl>
    <w:p w14:paraId="7A9ACC84" w14:textId="77777777" w:rsidR="004A77B5" w:rsidRPr="00F02314" w:rsidRDefault="004A77B5" w:rsidP="004B1418">
      <w:pPr>
        <w:pStyle w:val="Ttulo1"/>
        <w:rPr>
          <w:rFonts w:ascii="Arial" w:hAnsi="Arial" w:cs="Arial"/>
          <w:sz w:val="24"/>
          <w:szCs w:val="24"/>
        </w:rPr>
      </w:pPr>
      <w:r w:rsidRPr="00F02314">
        <w:rPr>
          <w:rFonts w:ascii="Arial" w:hAnsi="Arial" w:cs="Arial"/>
          <w:sz w:val="24"/>
          <w:szCs w:val="24"/>
        </w:rPr>
        <w:t>Antecedentes</w:t>
      </w:r>
    </w:p>
    <w:p w14:paraId="1FA4DADE" w14:textId="77777777" w:rsidR="004A77B5" w:rsidRPr="00F02314" w:rsidRDefault="004A77B5" w:rsidP="004A77B5">
      <w:pPr>
        <w:pStyle w:val="Ttulo2"/>
        <w:rPr>
          <w:rFonts w:ascii="Arial" w:hAnsi="Arial" w:cs="Arial"/>
          <w:sz w:val="23"/>
        </w:rPr>
      </w:pPr>
      <w:proofErr w:type="spellStart"/>
      <w:r w:rsidRPr="00F02314">
        <w:rPr>
          <w:rFonts w:ascii="Arial" w:hAnsi="Arial" w:cs="Arial"/>
          <w:sz w:val="23"/>
        </w:rPr>
        <w:t>Distritación</w:t>
      </w:r>
      <w:proofErr w:type="spellEnd"/>
      <w:r w:rsidRPr="00F02314">
        <w:rPr>
          <w:rFonts w:ascii="Arial" w:hAnsi="Arial" w:cs="Arial"/>
          <w:sz w:val="23"/>
        </w:rPr>
        <w:t xml:space="preserve"> Electoral</w:t>
      </w:r>
    </w:p>
    <w:p w14:paraId="126D3451" w14:textId="77777777" w:rsidR="004A77B5" w:rsidRPr="00F02314" w:rsidRDefault="004A77B5" w:rsidP="004A77B5">
      <w:pPr>
        <w:rPr>
          <w:rFonts w:ascii="Arial" w:hAnsi="Arial" w:cs="Arial"/>
        </w:rPr>
      </w:pPr>
      <w:r w:rsidRPr="00F02314">
        <w:rPr>
          <w:rFonts w:ascii="Arial" w:hAnsi="Arial" w:cs="Arial"/>
        </w:rPr>
        <w:t>El 20 de julio de 2022, el Consejo General del INE aprobó el acuerdo INE/CG592/2022 mediante el cual, a propuesta de la Junta General Ejecutiva, determinó la demarcación territorial de los distritos electorales uninominales locales en que se divide el estado de Tabasco y sus respectivas cabeceras distritales.</w:t>
      </w:r>
    </w:p>
    <w:p w14:paraId="027CCDB6" w14:textId="77777777" w:rsidR="004A77B5" w:rsidRPr="00F02314" w:rsidRDefault="004A77B5" w:rsidP="004A77B5">
      <w:pPr>
        <w:pStyle w:val="Ttulo2"/>
        <w:rPr>
          <w:rFonts w:ascii="Arial" w:hAnsi="Arial" w:cs="Arial"/>
          <w:sz w:val="23"/>
        </w:rPr>
      </w:pPr>
      <w:r w:rsidRPr="00F02314">
        <w:rPr>
          <w:rFonts w:ascii="Arial" w:hAnsi="Arial" w:cs="Arial"/>
          <w:sz w:val="23"/>
        </w:rPr>
        <w:t>Homologación de plazos y fechas en los Procesos Electorales Locales Concurrentes</w:t>
      </w:r>
    </w:p>
    <w:p w14:paraId="08EC8122" w14:textId="77777777" w:rsidR="004A77B5" w:rsidRPr="00F02314" w:rsidRDefault="004A77B5" w:rsidP="004A77B5">
      <w:pPr>
        <w:rPr>
          <w:rFonts w:ascii="Arial" w:hAnsi="Arial" w:cs="Arial"/>
        </w:rPr>
      </w:pPr>
      <w:r w:rsidRPr="00F02314">
        <w:rPr>
          <w:rFonts w:ascii="Arial" w:hAnsi="Arial" w:cs="Arial"/>
        </w:rPr>
        <w:t>El 20 de julio de 2023, el Consejo General del INE aprobó la resolución INE/CG439/2023 mediante la cual, en ejercicio de su facultad de atracción, determinó la homologación de las fechas para la conclusión del período de precampañas, así como recabar el apoyo de la ciudadanía de las personas aspirantes a candidaturas independientes, en los procesos electorales locales concurrentes con el Proceso Electoral Federal 2023 – 2024.</w:t>
      </w:r>
    </w:p>
    <w:p w14:paraId="7422A9CD" w14:textId="77777777" w:rsidR="004A77B5" w:rsidRPr="00F02314" w:rsidRDefault="004A77B5" w:rsidP="004A77B5">
      <w:pPr>
        <w:pStyle w:val="Ttulo2"/>
        <w:rPr>
          <w:rFonts w:ascii="Arial" w:hAnsi="Arial" w:cs="Arial"/>
          <w:sz w:val="23"/>
        </w:rPr>
      </w:pPr>
      <w:r w:rsidRPr="00F02314">
        <w:rPr>
          <w:rFonts w:ascii="Arial" w:hAnsi="Arial" w:cs="Arial"/>
          <w:sz w:val="23"/>
        </w:rPr>
        <w:t xml:space="preserve">Plan Integral y Calendario de Coordinación </w:t>
      </w:r>
    </w:p>
    <w:p w14:paraId="70D913FF" w14:textId="7017311D" w:rsidR="004A77B5" w:rsidRDefault="004A77B5" w:rsidP="004A77B5">
      <w:pPr>
        <w:rPr>
          <w:rFonts w:ascii="Arial" w:hAnsi="Arial" w:cs="Arial"/>
        </w:rPr>
      </w:pPr>
      <w:r w:rsidRPr="00F02314">
        <w:rPr>
          <w:rFonts w:ascii="Arial" w:hAnsi="Arial" w:cs="Arial"/>
        </w:rPr>
        <w:t xml:space="preserve">En la fecha que antecede, el Consejo General del INE aprobó el acuerdo INE/CG446/2023 relativo al Plan Integral y los Calendarios de Coordinación de los </w:t>
      </w:r>
      <w:r w:rsidRPr="00F02314">
        <w:rPr>
          <w:rFonts w:ascii="Arial" w:hAnsi="Arial" w:cs="Arial"/>
        </w:rPr>
        <w:lastRenderedPageBreak/>
        <w:t>Procesos Electorales Locales concurrentes con el Federal 2023 – 2024, determinando las actividades y plazos que deberán observar de forma conjunta con los organismos electorales para el desarrollo de sus respectivos procesos electorales.</w:t>
      </w:r>
    </w:p>
    <w:p w14:paraId="52E11C57" w14:textId="77777777" w:rsidR="004A77B5" w:rsidRPr="00F02314" w:rsidRDefault="004A77B5" w:rsidP="004A77B5">
      <w:pPr>
        <w:pStyle w:val="Ttulo2"/>
        <w:rPr>
          <w:rFonts w:ascii="Arial" w:hAnsi="Arial" w:cs="Arial"/>
          <w:sz w:val="23"/>
        </w:rPr>
      </w:pPr>
      <w:r w:rsidRPr="00F02314">
        <w:rPr>
          <w:rFonts w:ascii="Arial" w:hAnsi="Arial" w:cs="Arial"/>
          <w:sz w:val="23"/>
        </w:rPr>
        <w:t>Calendario Electoral</w:t>
      </w:r>
    </w:p>
    <w:p w14:paraId="21091571" w14:textId="77777777" w:rsidR="004A77B5" w:rsidRPr="00F02314" w:rsidRDefault="004A77B5" w:rsidP="004A77B5">
      <w:pPr>
        <w:rPr>
          <w:rFonts w:ascii="Arial" w:hAnsi="Arial" w:cs="Arial"/>
        </w:rPr>
      </w:pPr>
      <w:r w:rsidRPr="00F02314">
        <w:rPr>
          <w:rFonts w:ascii="Arial" w:hAnsi="Arial" w:cs="Arial"/>
        </w:rPr>
        <w:t xml:space="preserve">El 29 de septiembre de 2023, mediante acuerdo CE/2023/021, el Consejo Estatal aprobó el calendario electoral para el Proceso Electoral. </w:t>
      </w:r>
    </w:p>
    <w:p w14:paraId="74884FBD" w14:textId="77777777" w:rsidR="004A77B5" w:rsidRPr="00F02314" w:rsidRDefault="004A77B5" w:rsidP="004A77B5">
      <w:pPr>
        <w:pStyle w:val="Ttulo2"/>
        <w:rPr>
          <w:rFonts w:ascii="Arial" w:hAnsi="Arial" w:cs="Arial"/>
          <w:sz w:val="23"/>
        </w:rPr>
      </w:pPr>
      <w:r w:rsidRPr="00F02314">
        <w:rPr>
          <w:rFonts w:ascii="Arial" w:hAnsi="Arial" w:cs="Arial"/>
          <w:sz w:val="23"/>
        </w:rPr>
        <w:t>Reglamento para el funcionamiento de los órganos distritales</w:t>
      </w:r>
    </w:p>
    <w:p w14:paraId="2C67EEA3" w14:textId="77777777" w:rsidR="004A77B5" w:rsidRPr="00F02314" w:rsidRDefault="004A77B5" w:rsidP="004A77B5">
      <w:pPr>
        <w:rPr>
          <w:rFonts w:ascii="Arial" w:hAnsi="Arial" w:cs="Arial"/>
        </w:rPr>
      </w:pPr>
      <w:r w:rsidRPr="00F02314">
        <w:rPr>
          <w:rFonts w:ascii="Arial" w:hAnsi="Arial" w:cs="Arial"/>
        </w:rPr>
        <w:t>El 2 de octubre de 2023, mediante acuerdo CE/2023/028, el Consejo Estatal aprobó el Reglamento para el funcionamiento de los Órganos Distritales del propio Instituto, el cual, entre otras cosas, establece los requisitos y el procedimiento para la selección y designación de las personas que fungirán en las Vocalías Distritales.</w:t>
      </w:r>
    </w:p>
    <w:p w14:paraId="2A3AA920" w14:textId="77777777" w:rsidR="004A77B5" w:rsidRPr="00F02314" w:rsidRDefault="004A77B5" w:rsidP="004A77B5">
      <w:pPr>
        <w:pStyle w:val="Ttulo2"/>
        <w:rPr>
          <w:rFonts w:ascii="Arial" w:hAnsi="Arial" w:cs="Arial"/>
          <w:sz w:val="23"/>
        </w:rPr>
      </w:pPr>
      <w:r w:rsidRPr="00F02314">
        <w:rPr>
          <w:rFonts w:ascii="Arial" w:hAnsi="Arial" w:cs="Arial"/>
          <w:sz w:val="23"/>
        </w:rPr>
        <w:t>Primera Convocatoria</w:t>
      </w:r>
    </w:p>
    <w:p w14:paraId="2776F629" w14:textId="77777777" w:rsidR="004A77B5" w:rsidRPr="00F02314" w:rsidRDefault="004A77B5" w:rsidP="004A77B5">
      <w:pPr>
        <w:rPr>
          <w:rFonts w:ascii="Arial" w:hAnsi="Arial" w:cs="Arial"/>
        </w:rPr>
      </w:pPr>
      <w:r w:rsidRPr="00F02314">
        <w:rPr>
          <w:rFonts w:ascii="Arial" w:hAnsi="Arial" w:cs="Arial"/>
        </w:rPr>
        <w:t>El 5 de octubre de 2023, mediante acuerdo CE/2023/030, el Consejo Estatal expidió las convocatorias para el proceso de selección y designación de las Vocalías y Consejerías Electorales que integrarán las Juntas y los Consejos Electorales Distritales que se instalarán con motivo del Proceso Electoral.</w:t>
      </w:r>
    </w:p>
    <w:p w14:paraId="19CE4BF4" w14:textId="77777777" w:rsidR="004A77B5" w:rsidRPr="00F02314" w:rsidRDefault="004A77B5" w:rsidP="004A77B5">
      <w:pPr>
        <w:pStyle w:val="Ttulo2"/>
        <w:rPr>
          <w:rFonts w:ascii="Arial" w:hAnsi="Arial" w:cs="Arial"/>
          <w:sz w:val="23"/>
        </w:rPr>
      </w:pPr>
      <w:r w:rsidRPr="00F02314">
        <w:rPr>
          <w:rFonts w:ascii="Arial" w:hAnsi="Arial" w:cs="Arial"/>
          <w:sz w:val="23"/>
        </w:rPr>
        <w:t>Inicio del Proceso Electoral</w:t>
      </w:r>
    </w:p>
    <w:p w14:paraId="1A4486F1" w14:textId="66CE459F" w:rsidR="004A77B5" w:rsidRDefault="004A77B5" w:rsidP="004A77B5">
      <w:pPr>
        <w:rPr>
          <w:rFonts w:ascii="Arial" w:hAnsi="Arial" w:cs="Arial"/>
        </w:rPr>
      </w:pPr>
      <w:r w:rsidRPr="00F02314">
        <w:rPr>
          <w:rFonts w:ascii="Arial" w:hAnsi="Arial" w:cs="Arial"/>
        </w:rPr>
        <w:t>El 6 de octubre de la presente anualidad, el Consejo Estatal de conformidad con el artículo 111 de la Ley Electoral declaró el inicio del Proceso Electoral por el que se renovarán los cargos relativos a la Gubernatura del Estado, Diputaciones Locales, Presidencias Municipales y Regidurías.</w:t>
      </w:r>
    </w:p>
    <w:p w14:paraId="51F980F9" w14:textId="77777777" w:rsidR="004A77B5" w:rsidRPr="00F02314" w:rsidRDefault="004A77B5" w:rsidP="004A77B5">
      <w:pPr>
        <w:pStyle w:val="Ttulo2"/>
        <w:rPr>
          <w:rFonts w:ascii="Arial" w:hAnsi="Arial" w:cs="Arial"/>
          <w:sz w:val="23"/>
        </w:rPr>
      </w:pPr>
      <w:r w:rsidRPr="00F02314">
        <w:rPr>
          <w:rFonts w:ascii="Arial" w:hAnsi="Arial" w:cs="Arial"/>
          <w:sz w:val="23"/>
        </w:rPr>
        <w:t>Segunda Convocatoria</w:t>
      </w:r>
    </w:p>
    <w:p w14:paraId="6BD5BDDA" w14:textId="390CB4E9" w:rsidR="004A77B5" w:rsidRDefault="004A77B5" w:rsidP="004A77B5">
      <w:pPr>
        <w:rPr>
          <w:rFonts w:ascii="Arial" w:hAnsi="Arial" w:cs="Arial"/>
        </w:rPr>
      </w:pPr>
      <w:r w:rsidRPr="00F02314">
        <w:rPr>
          <w:rFonts w:ascii="Arial" w:hAnsi="Arial" w:cs="Arial"/>
        </w:rPr>
        <w:t>El 15 de noviembre de 2023, mediante acuerdo CE/2023/045, el Consejo Estatal aprobó la realización de un</w:t>
      </w:r>
      <w:r w:rsidR="002A5351" w:rsidRPr="00F02314">
        <w:rPr>
          <w:rFonts w:ascii="Arial" w:hAnsi="Arial" w:cs="Arial"/>
        </w:rPr>
        <w:t>a nueva</w:t>
      </w:r>
      <w:r w:rsidRPr="00F02314">
        <w:rPr>
          <w:rFonts w:ascii="Arial" w:hAnsi="Arial" w:cs="Arial"/>
        </w:rPr>
        <w:t xml:space="preserve"> </w:t>
      </w:r>
      <w:r w:rsidR="002A5351" w:rsidRPr="00F02314">
        <w:rPr>
          <w:rFonts w:ascii="Arial" w:hAnsi="Arial" w:cs="Arial"/>
        </w:rPr>
        <w:t xml:space="preserve">convocatoria </w:t>
      </w:r>
      <w:r w:rsidRPr="00F02314">
        <w:rPr>
          <w:rFonts w:ascii="Arial" w:hAnsi="Arial" w:cs="Arial"/>
        </w:rPr>
        <w:t xml:space="preserve">de selección y designación de las </w:t>
      </w:r>
      <w:r w:rsidRPr="00F02314">
        <w:rPr>
          <w:rFonts w:ascii="Arial" w:hAnsi="Arial" w:cs="Arial"/>
        </w:rPr>
        <w:lastRenderedPageBreak/>
        <w:t>Vocalías y Consejerías Electorales que integrarán las Juntas y los Consejos Electorales Distritales que se instalarán con motivo del Proceso Electoral.</w:t>
      </w:r>
    </w:p>
    <w:p w14:paraId="01E13588" w14:textId="77777777" w:rsidR="004A77B5" w:rsidRPr="00F02314" w:rsidRDefault="004A77B5" w:rsidP="004A77B5">
      <w:pPr>
        <w:pStyle w:val="Ttulo2"/>
        <w:rPr>
          <w:rFonts w:ascii="Arial" w:hAnsi="Arial" w:cs="Arial"/>
          <w:sz w:val="23"/>
        </w:rPr>
      </w:pPr>
      <w:r w:rsidRPr="00F02314">
        <w:rPr>
          <w:rFonts w:ascii="Arial" w:hAnsi="Arial" w:cs="Arial"/>
          <w:sz w:val="23"/>
        </w:rPr>
        <w:t>Designación de las Consejerías Distritales</w:t>
      </w:r>
    </w:p>
    <w:p w14:paraId="37CF5416" w14:textId="77777777" w:rsidR="004A77B5" w:rsidRPr="00F02314" w:rsidRDefault="004A77B5" w:rsidP="004A77B5">
      <w:pPr>
        <w:rPr>
          <w:rFonts w:ascii="Arial" w:hAnsi="Arial" w:cs="Arial"/>
        </w:rPr>
      </w:pPr>
      <w:r w:rsidRPr="00F02314">
        <w:rPr>
          <w:rFonts w:ascii="Arial" w:hAnsi="Arial" w:cs="Arial"/>
        </w:rPr>
        <w:t>El 9 de diciembre de 2023, mediante acuerdo CE/2023/057, el Consejo Estatal designó a las Consejeras y Consejeros electorales que integran los Consejos Electorales Distritales con motivo del Proceso Electoral.</w:t>
      </w:r>
    </w:p>
    <w:p w14:paraId="27D993E2" w14:textId="77777777" w:rsidR="004A77B5" w:rsidRPr="00F02314" w:rsidRDefault="004A77B5" w:rsidP="004A77B5">
      <w:pPr>
        <w:pStyle w:val="Ttulo2"/>
        <w:rPr>
          <w:rFonts w:ascii="Arial" w:hAnsi="Arial" w:cs="Arial"/>
          <w:sz w:val="23"/>
        </w:rPr>
      </w:pPr>
      <w:r w:rsidRPr="00F02314">
        <w:rPr>
          <w:rFonts w:ascii="Arial" w:hAnsi="Arial" w:cs="Arial"/>
          <w:sz w:val="23"/>
        </w:rPr>
        <w:t>Jornada Electoral</w:t>
      </w:r>
    </w:p>
    <w:p w14:paraId="610AFEF2" w14:textId="77777777" w:rsidR="004A77B5" w:rsidRPr="00F02314" w:rsidRDefault="004A77B5" w:rsidP="004A77B5">
      <w:pPr>
        <w:rPr>
          <w:rFonts w:ascii="Arial" w:hAnsi="Arial" w:cs="Arial"/>
        </w:rPr>
      </w:pPr>
      <w:r w:rsidRPr="00F02314">
        <w:rPr>
          <w:rFonts w:ascii="Arial" w:hAnsi="Arial" w:cs="Arial"/>
        </w:rPr>
        <w:t>En términos del artículo 27 numeral 1 de la Ley Electoral las elecciones ordinarias deberán celebrarse el primer domingo del mes de junio del año que corresponda. Por lo que, en el caso del Proceso Electoral la jornada electoral se realizará el 2 de junio de 2024.</w:t>
      </w:r>
    </w:p>
    <w:p w14:paraId="7DE36C71" w14:textId="77777777" w:rsidR="004A77B5" w:rsidRPr="00F02314" w:rsidRDefault="004A77B5" w:rsidP="004A77B5">
      <w:pPr>
        <w:pStyle w:val="Ttulo1"/>
        <w:rPr>
          <w:rFonts w:ascii="Arial" w:hAnsi="Arial" w:cs="Arial"/>
          <w:sz w:val="24"/>
          <w:szCs w:val="24"/>
        </w:rPr>
      </w:pPr>
      <w:r w:rsidRPr="00F02314">
        <w:rPr>
          <w:rFonts w:ascii="Arial" w:hAnsi="Arial" w:cs="Arial"/>
          <w:sz w:val="24"/>
          <w:szCs w:val="24"/>
        </w:rPr>
        <w:t>Considerando</w:t>
      </w:r>
    </w:p>
    <w:p w14:paraId="18C425C9" w14:textId="77777777" w:rsidR="004A77B5" w:rsidRPr="00F02314" w:rsidRDefault="004A77B5" w:rsidP="004A77B5">
      <w:pPr>
        <w:pStyle w:val="Ttulo2"/>
        <w:rPr>
          <w:rFonts w:ascii="Arial" w:hAnsi="Arial" w:cs="Arial"/>
          <w:sz w:val="23"/>
        </w:rPr>
      </w:pPr>
      <w:r w:rsidRPr="00F02314">
        <w:rPr>
          <w:rFonts w:ascii="Arial" w:hAnsi="Arial" w:cs="Arial"/>
          <w:sz w:val="23"/>
        </w:rPr>
        <w:t xml:space="preserve">Fines del Instituto </w:t>
      </w:r>
    </w:p>
    <w:p w14:paraId="37EA57E0" w14:textId="77777777" w:rsidR="004A77B5" w:rsidRPr="00F02314" w:rsidRDefault="004A77B5" w:rsidP="004A77B5">
      <w:pPr>
        <w:rPr>
          <w:rFonts w:ascii="Arial" w:hAnsi="Arial" w:cs="Arial"/>
        </w:rPr>
      </w:pPr>
      <w:r w:rsidRPr="00F02314">
        <w:rPr>
          <w:rFonts w:ascii="Arial" w:hAnsi="Arial" w:cs="Arial"/>
        </w:rPr>
        <w:t>Que, de conformidad con los artículos 9 apartado C, fracción I de la Constitución Local, 3 numeral 3, 100 y 102 numeral 1 de la Ley Electoral, el Instituto es un organismo público local de carácter permanente, autónomo en su funcionamiento, independiente en sus decisiones y profesional en su desempeño, dotado de personalidad jurídica y patrimonio propio, cuyas actuaciones se rigen por los principios de certeza, legalidad, independencia, inclusión, imparcialidad, máxima publicidad, transparencia, rendición de cuentas, objetividad, paridad, interculturalidad y las realizarán con perspectiva de género y enfoque de derechos humanos.</w:t>
      </w:r>
    </w:p>
    <w:p w14:paraId="343A0DA2" w14:textId="77777777" w:rsidR="004A77B5" w:rsidRPr="00F02314" w:rsidRDefault="004A77B5" w:rsidP="004A77B5">
      <w:pPr>
        <w:rPr>
          <w:rFonts w:ascii="Arial" w:hAnsi="Arial" w:cs="Arial"/>
        </w:rPr>
      </w:pPr>
      <w:r w:rsidRPr="00F02314">
        <w:rPr>
          <w:rFonts w:ascii="Arial" w:hAnsi="Arial" w:cs="Arial"/>
        </w:rPr>
        <w:t xml:space="preserve">De acuerdo con el artículo 101 de la Ley Electoral, el Instituto tiene como finalidades: contribuir al desarrollo de la vida pública y democrática en el estado de Tabasco; preservar el fortalecimiento del régimen de partidos políticos; asegurar a las ciudadanas y ciudadanos el ejercicio de sus derechos políticos electorales y vigilar el cumplimiento de sus obligaciones; garantizar la celebración periódica y pacífica de </w:t>
      </w:r>
      <w:r w:rsidRPr="00F02314">
        <w:rPr>
          <w:rFonts w:ascii="Arial" w:hAnsi="Arial" w:cs="Arial"/>
        </w:rPr>
        <w:lastRenderedPageBreak/>
        <w:t>las elecciones para renovar a las y los integrantes de los poderes Legislativo, Ejecutivo y los Ayuntamientos del Estado; velar por la autenticidad y efectividad del voto; llevar a cabo la promoción del voto y coadyuvar en la difusión de la educación cívica y de la cultura democrática; garantizar la paridad de género y el respeto de los derechos humanos de las mujeres en el ámbito político y electoral; y, organizar o coadyuvar a la realización de los ejercicios de consultas populares y demás formas de participación ciudadana, de conformidad con lo que dispongan las leyes.</w:t>
      </w:r>
    </w:p>
    <w:p w14:paraId="3229D0DA" w14:textId="77777777" w:rsidR="004A77B5" w:rsidRPr="00F02314" w:rsidRDefault="004A77B5" w:rsidP="004A77B5">
      <w:pPr>
        <w:pStyle w:val="Ttulo2"/>
        <w:rPr>
          <w:rFonts w:ascii="Arial" w:hAnsi="Arial" w:cs="Arial"/>
          <w:sz w:val="23"/>
        </w:rPr>
      </w:pPr>
      <w:r w:rsidRPr="00F02314">
        <w:rPr>
          <w:rFonts w:ascii="Arial" w:hAnsi="Arial" w:cs="Arial"/>
          <w:sz w:val="23"/>
        </w:rPr>
        <w:t xml:space="preserve">Órgano Superior de Dirección del Instituto </w:t>
      </w:r>
    </w:p>
    <w:p w14:paraId="093DFC3D" w14:textId="77777777" w:rsidR="004A77B5" w:rsidRPr="00F02314" w:rsidRDefault="004A77B5" w:rsidP="004A77B5">
      <w:pPr>
        <w:rPr>
          <w:rFonts w:ascii="Arial" w:hAnsi="Arial" w:cs="Arial"/>
        </w:rPr>
      </w:pPr>
      <w:r w:rsidRPr="00F02314">
        <w:rPr>
          <w:rFonts w:ascii="Arial" w:hAnsi="Arial" w:cs="Arial"/>
        </w:rPr>
        <w:t>Que, de acuerdo con el artículo 106 de la Ley Electoral, el Consejo Estatal es el órgano superior de dirección, responsable de vigilar el cumplimiento de las disposiciones constitucionales y legales en materia electoral, así como de velar porque los principios de certeza, legalidad, independencia, máxima publicidad, imparcialidad, objetividad y paridad de género, guíen todas las actividades del Instituto.</w:t>
      </w:r>
    </w:p>
    <w:p w14:paraId="36C6CC22" w14:textId="77777777" w:rsidR="004A77B5" w:rsidRPr="00F02314" w:rsidRDefault="004A77B5" w:rsidP="004A77B5">
      <w:pPr>
        <w:pStyle w:val="Ttulo2"/>
        <w:rPr>
          <w:rFonts w:ascii="Arial" w:hAnsi="Arial" w:cs="Arial"/>
          <w:sz w:val="23"/>
        </w:rPr>
      </w:pPr>
      <w:r w:rsidRPr="00F02314">
        <w:rPr>
          <w:rFonts w:ascii="Arial" w:hAnsi="Arial" w:cs="Arial"/>
          <w:sz w:val="23"/>
        </w:rPr>
        <w:t>Integración del Órgano de Dirección Superior</w:t>
      </w:r>
    </w:p>
    <w:p w14:paraId="0391F9AA" w14:textId="77777777" w:rsidR="004A77B5" w:rsidRPr="00F02314" w:rsidRDefault="004A77B5" w:rsidP="004A77B5">
      <w:pPr>
        <w:rPr>
          <w:rFonts w:ascii="Arial" w:hAnsi="Arial" w:cs="Arial"/>
        </w:rPr>
      </w:pPr>
      <w:r w:rsidRPr="00F02314">
        <w:rPr>
          <w:rFonts w:ascii="Arial" w:hAnsi="Arial" w:cs="Arial"/>
        </w:rPr>
        <w:t>Que, los artículos 99 de la Ley General y 107, numeral 1 de la Ley Electoral, disponen que el Consejo se integrará por una Consejera o un Consejero Presidente y seis consejeras y consejeros electorales, con voz y voto; la Secretaria o el Secretario Ejecutivo y una o un representante por cada partido político con registro nacional o estatal, quienes concurrirán a las sesiones sólo con derecho a voz.</w:t>
      </w:r>
    </w:p>
    <w:p w14:paraId="1223A2E9" w14:textId="77777777" w:rsidR="004A77B5" w:rsidRPr="00F02314" w:rsidRDefault="004A77B5" w:rsidP="004A77B5">
      <w:pPr>
        <w:pStyle w:val="Ttulo2"/>
        <w:rPr>
          <w:rFonts w:ascii="Arial" w:hAnsi="Arial" w:cs="Arial"/>
          <w:sz w:val="23"/>
        </w:rPr>
      </w:pPr>
      <w:r w:rsidRPr="00F02314">
        <w:rPr>
          <w:rFonts w:ascii="Arial" w:hAnsi="Arial" w:cs="Arial"/>
          <w:sz w:val="23"/>
        </w:rPr>
        <w:t xml:space="preserve">Competencia del Consejo Estatal </w:t>
      </w:r>
    </w:p>
    <w:p w14:paraId="7C2D884D" w14:textId="77777777" w:rsidR="004A77B5" w:rsidRPr="00F02314" w:rsidRDefault="004A77B5" w:rsidP="004A77B5">
      <w:pPr>
        <w:rPr>
          <w:rFonts w:ascii="Arial" w:hAnsi="Arial" w:cs="Arial"/>
        </w:rPr>
      </w:pPr>
      <w:r w:rsidRPr="00F02314">
        <w:rPr>
          <w:rFonts w:ascii="Arial" w:hAnsi="Arial" w:cs="Arial"/>
        </w:rPr>
        <w:t>Que, de conformidad con el artículo 115, numeral 1, fracciones I y II de la Ley Electoral, el Consejo Estatal es competente para aplicar las disposiciones generales, reglas, lineamientos, criterios y formatos que, en ejercicio de las facultades que le confieren la Constitución Federal y la Ley General, establezca el INE; vigilar y supervisar la oportuna integración, instalación y adecuado funcionamiento de los órganos centrales y distritales del Instituto.</w:t>
      </w:r>
    </w:p>
    <w:p w14:paraId="79D2F2FF" w14:textId="77777777" w:rsidR="004A77B5" w:rsidRPr="00F02314" w:rsidRDefault="004A77B5" w:rsidP="004A77B5">
      <w:pPr>
        <w:rPr>
          <w:rFonts w:ascii="Arial" w:hAnsi="Arial" w:cs="Arial"/>
        </w:rPr>
      </w:pPr>
      <w:r w:rsidRPr="00F02314">
        <w:rPr>
          <w:rFonts w:ascii="Arial" w:hAnsi="Arial" w:cs="Arial"/>
        </w:rPr>
        <w:lastRenderedPageBreak/>
        <w:t>Acorde a lo anterior, el numeral 2 del artículo mencionado, señala que, para el debido ejercicio de las facultades y atribuciones del Instituto, derivados de caso fortuito o causa de fuerza mayor, o en situaciones de falta o insuficiencia de previsión normativa o reglamentaria, el Consejo Estatal podrá dictar los acuerdos necesarios que resulten pertinentes para garantizar el oportuno y adecuado cumplimiento de las funciones que corresponda, siempre en apego a sus facultades y a los principios rectores de la función electoral.</w:t>
      </w:r>
    </w:p>
    <w:p w14:paraId="2CC118C0" w14:textId="77777777" w:rsidR="004A77B5" w:rsidRPr="00F02314" w:rsidRDefault="004A77B5" w:rsidP="004A77B5">
      <w:pPr>
        <w:pStyle w:val="Ttulo2"/>
        <w:rPr>
          <w:rFonts w:ascii="Arial" w:hAnsi="Arial" w:cs="Arial"/>
          <w:sz w:val="23"/>
        </w:rPr>
      </w:pPr>
      <w:r w:rsidRPr="00F02314">
        <w:rPr>
          <w:rFonts w:ascii="Arial" w:hAnsi="Arial" w:cs="Arial"/>
          <w:sz w:val="23"/>
        </w:rPr>
        <w:t xml:space="preserve">Órganos distritales o desconcentrados del Instituto </w:t>
      </w:r>
    </w:p>
    <w:p w14:paraId="06DF37D3" w14:textId="77777777" w:rsidR="004A77B5" w:rsidRPr="00F02314" w:rsidRDefault="004A77B5" w:rsidP="004A77B5">
      <w:pPr>
        <w:rPr>
          <w:rFonts w:ascii="Arial" w:hAnsi="Arial" w:cs="Arial"/>
        </w:rPr>
      </w:pPr>
      <w:r w:rsidRPr="00F02314">
        <w:rPr>
          <w:rFonts w:ascii="Arial" w:hAnsi="Arial" w:cs="Arial"/>
        </w:rPr>
        <w:t>Que, el artículo 123 numeral 1 de la Ley Electoral dispone que, en cada una de las cabeceras distritales del Estado, el Instituto contará con un órgano electoral integrado de la manera siguiente: I). La Junta Electoral Distrital; II. La Vocalía Ejecutiva Distrital, y III. El Consejo Electoral Distrital.</w:t>
      </w:r>
    </w:p>
    <w:p w14:paraId="3C6D445D" w14:textId="77777777" w:rsidR="004A77B5" w:rsidRPr="00F02314" w:rsidRDefault="004A77B5" w:rsidP="004A77B5">
      <w:pPr>
        <w:pStyle w:val="Ttulo2"/>
        <w:rPr>
          <w:rFonts w:ascii="Arial" w:hAnsi="Arial" w:cs="Arial"/>
          <w:sz w:val="23"/>
        </w:rPr>
      </w:pPr>
      <w:r w:rsidRPr="00F02314">
        <w:rPr>
          <w:rFonts w:ascii="Arial" w:hAnsi="Arial" w:cs="Arial"/>
          <w:sz w:val="23"/>
        </w:rPr>
        <w:t>Consejos Distritales</w:t>
      </w:r>
    </w:p>
    <w:p w14:paraId="46E46BCB" w14:textId="77777777" w:rsidR="004A77B5" w:rsidRPr="00F02314" w:rsidRDefault="004A77B5" w:rsidP="004A77B5">
      <w:pPr>
        <w:rPr>
          <w:rFonts w:ascii="Arial" w:hAnsi="Arial" w:cs="Arial"/>
        </w:rPr>
      </w:pPr>
      <w:r w:rsidRPr="00F02314">
        <w:rPr>
          <w:rFonts w:ascii="Arial" w:hAnsi="Arial" w:cs="Arial"/>
        </w:rPr>
        <w:t>Que, de acuerdo con el artículo 127 de la Ley Electoral, los Consejos Distritales funcionarán durante el Proceso Electoral y se integrarán con una Consejera o Consejero Presidente, que fungirá a la vez como Vocal Ejecutivo, seis Consejeras y Consejeros Electorales y Consejeras y Consejeros Representantes de los Partidos Políticos, éstos últimos, únicamente tendrán voz, pero no voto.</w:t>
      </w:r>
    </w:p>
    <w:p w14:paraId="44081394" w14:textId="77777777" w:rsidR="004A77B5" w:rsidRPr="00F02314" w:rsidRDefault="004A77B5" w:rsidP="004A77B5">
      <w:pPr>
        <w:rPr>
          <w:rFonts w:ascii="Arial" w:hAnsi="Arial" w:cs="Arial"/>
        </w:rPr>
      </w:pPr>
      <w:r w:rsidRPr="00F02314">
        <w:rPr>
          <w:rFonts w:ascii="Arial" w:hAnsi="Arial" w:cs="Arial"/>
        </w:rPr>
        <w:t>En lo que respecta a las o los Vocales Secretario, y de Organización Electoral y Educación Cívica concurrirán a sus sesiones con voz, pero sin voto. El primero, además, fungirá como Secretaria o Secretario del Consejo Electoral Distrital.</w:t>
      </w:r>
    </w:p>
    <w:p w14:paraId="04E3DD86" w14:textId="48C03D27" w:rsidR="004A77B5" w:rsidRDefault="004A77B5" w:rsidP="004A77B5">
      <w:pPr>
        <w:rPr>
          <w:rFonts w:ascii="Arial" w:hAnsi="Arial" w:cs="Arial"/>
        </w:rPr>
      </w:pPr>
      <w:r w:rsidRPr="00F02314">
        <w:rPr>
          <w:rFonts w:ascii="Arial" w:hAnsi="Arial" w:cs="Arial"/>
        </w:rPr>
        <w:t>Asimismo, los artículos 115 numeral 1 fracción VI y 127 numeral 4 de la Ley Electoral, confieren al Consejo Estatal la facultad de designar a las Consejeras y Consejeros Distritales en la primera semana del mes de diciembre del año previo al de la elección, con base en las propuestas que al efecto haga la Consejera o Consejero Presidente.</w:t>
      </w:r>
    </w:p>
    <w:p w14:paraId="11F6E80C" w14:textId="46E8AA24" w:rsidR="00F02314" w:rsidRDefault="00F02314" w:rsidP="004A77B5">
      <w:pPr>
        <w:rPr>
          <w:rFonts w:ascii="Arial" w:hAnsi="Arial" w:cs="Arial"/>
        </w:rPr>
      </w:pPr>
    </w:p>
    <w:p w14:paraId="66D3FD9E" w14:textId="77777777" w:rsidR="00F02314" w:rsidRPr="00F02314" w:rsidRDefault="00F02314" w:rsidP="004A77B5">
      <w:pPr>
        <w:rPr>
          <w:rFonts w:ascii="Arial" w:hAnsi="Arial" w:cs="Arial"/>
        </w:rPr>
      </w:pPr>
    </w:p>
    <w:p w14:paraId="34B61F78" w14:textId="77777777" w:rsidR="004A77B5" w:rsidRPr="00F02314" w:rsidRDefault="004A77B5" w:rsidP="004A77B5">
      <w:pPr>
        <w:pStyle w:val="Ttulo2"/>
        <w:rPr>
          <w:rFonts w:ascii="Arial" w:hAnsi="Arial" w:cs="Arial"/>
          <w:sz w:val="23"/>
        </w:rPr>
      </w:pPr>
      <w:r w:rsidRPr="00F02314">
        <w:rPr>
          <w:rFonts w:ascii="Arial" w:hAnsi="Arial" w:cs="Arial"/>
          <w:sz w:val="23"/>
        </w:rPr>
        <w:lastRenderedPageBreak/>
        <w:t>Inicio de sesiones de los Consejos Distritales</w:t>
      </w:r>
    </w:p>
    <w:p w14:paraId="49E20480" w14:textId="77777777" w:rsidR="004A77B5" w:rsidRPr="00F02314" w:rsidRDefault="004A77B5" w:rsidP="004A77B5">
      <w:pPr>
        <w:rPr>
          <w:rFonts w:ascii="Arial" w:hAnsi="Arial" w:cs="Arial"/>
        </w:rPr>
      </w:pPr>
      <w:r w:rsidRPr="00F02314">
        <w:rPr>
          <w:rFonts w:ascii="Arial" w:hAnsi="Arial" w:cs="Arial"/>
        </w:rPr>
        <w:t xml:space="preserve">Que, el artículo 129 numeral 1 de la Ley Electoral establece que los Consejos Distritales iniciarán sus sesiones durante la segunda semana del mes de diciembre del año previo al de la elección ordinaria. </w:t>
      </w:r>
    </w:p>
    <w:p w14:paraId="7ED38E65" w14:textId="77777777" w:rsidR="004A77B5" w:rsidRPr="00F02314" w:rsidRDefault="004A77B5" w:rsidP="004A77B5">
      <w:pPr>
        <w:rPr>
          <w:rFonts w:ascii="Arial" w:hAnsi="Arial" w:cs="Arial"/>
        </w:rPr>
      </w:pPr>
      <w:r w:rsidRPr="00F02314">
        <w:rPr>
          <w:rFonts w:ascii="Arial" w:hAnsi="Arial" w:cs="Arial"/>
        </w:rPr>
        <w:t>Asimismo, en términos del numeral 3 del artículo en cita, desde el momento de su instalación y hasta la conclusión del Proceso Electoral, los Consejos Distritales sesionarán de manera ordinaria por lo menos una vez al mes, su Presidenta o Presidente pondrá convocar a sesiones extraordinarias cuando lo estime necesario.</w:t>
      </w:r>
    </w:p>
    <w:p w14:paraId="150AA81D" w14:textId="77777777" w:rsidR="004A77B5" w:rsidRPr="00F02314" w:rsidRDefault="004A77B5" w:rsidP="004A77B5">
      <w:pPr>
        <w:rPr>
          <w:rFonts w:ascii="Arial" w:hAnsi="Arial" w:cs="Arial"/>
        </w:rPr>
      </w:pPr>
      <w:r w:rsidRPr="00F02314">
        <w:rPr>
          <w:rFonts w:ascii="Arial" w:hAnsi="Arial" w:cs="Arial"/>
        </w:rPr>
        <w:t>Finalmente, el artículo 130 establece las atribuciones que, en el ámbito de su competencia, corresponden a los Consejos Distritales.</w:t>
      </w:r>
    </w:p>
    <w:p w14:paraId="54E017E8" w14:textId="77777777" w:rsidR="004A77B5" w:rsidRPr="00F02314" w:rsidRDefault="004A77B5" w:rsidP="004A77B5">
      <w:pPr>
        <w:pStyle w:val="Ttulo2"/>
        <w:rPr>
          <w:rFonts w:ascii="Arial" w:hAnsi="Arial" w:cs="Arial"/>
          <w:sz w:val="23"/>
        </w:rPr>
      </w:pPr>
      <w:r w:rsidRPr="00F02314">
        <w:rPr>
          <w:rFonts w:ascii="Arial" w:hAnsi="Arial" w:cs="Arial"/>
          <w:sz w:val="23"/>
        </w:rPr>
        <w:t>Requisitos que deben reunir las Consejeras y Consejeros Distritales</w:t>
      </w:r>
    </w:p>
    <w:p w14:paraId="3402020A" w14:textId="77777777" w:rsidR="004A77B5" w:rsidRPr="00F02314" w:rsidRDefault="004A77B5" w:rsidP="004A77B5">
      <w:pPr>
        <w:rPr>
          <w:rFonts w:ascii="Arial" w:hAnsi="Arial" w:cs="Arial"/>
        </w:rPr>
      </w:pPr>
      <w:r w:rsidRPr="00F02314">
        <w:rPr>
          <w:rFonts w:ascii="Arial" w:hAnsi="Arial" w:cs="Arial"/>
        </w:rPr>
        <w:t>Que, acorde a lo que señalan los artículos 38 fracción VII de la Constitución Federal, 100 numeral 2 de la Ley General y 128 numeral 1 de la Ley Electoral las y los Consejeros Distritales deberán satisfacer los siguientes requisitos:</w:t>
      </w:r>
    </w:p>
    <w:p w14:paraId="4C14FC8B" w14:textId="77777777" w:rsidR="004A77B5" w:rsidRPr="00F02314" w:rsidRDefault="004A77B5" w:rsidP="004A77B5">
      <w:pPr>
        <w:pStyle w:val="Prrafodelista"/>
        <w:numPr>
          <w:ilvl w:val="0"/>
          <w:numId w:val="2"/>
        </w:numPr>
        <w:ind w:left="703" w:hanging="703"/>
        <w:contextualSpacing w:val="0"/>
        <w:rPr>
          <w:rFonts w:ascii="Arial" w:hAnsi="Arial" w:cs="Arial"/>
        </w:rPr>
      </w:pPr>
      <w:r w:rsidRPr="00F02314">
        <w:rPr>
          <w:rFonts w:ascii="Arial" w:hAnsi="Arial" w:cs="Arial"/>
        </w:rPr>
        <w:t>Ser ciudadana o ciudadano mexicano, además de estar en pleno goce de sus derechos civiles y políticos;</w:t>
      </w:r>
    </w:p>
    <w:p w14:paraId="5C294234" w14:textId="77777777" w:rsidR="004A77B5" w:rsidRPr="00F02314" w:rsidRDefault="004A77B5" w:rsidP="004A77B5">
      <w:pPr>
        <w:pStyle w:val="Prrafodelista"/>
        <w:numPr>
          <w:ilvl w:val="0"/>
          <w:numId w:val="2"/>
        </w:numPr>
        <w:ind w:left="703" w:hanging="703"/>
        <w:contextualSpacing w:val="0"/>
        <w:rPr>
          <w:rFonts w:ascii="Arial" w:hAnsi="Arial" w:cs="Arial"/>
        </w:rPr>
      </w:pPr>
      <w:r w:rsidRPr="00F02314">
        <w:rPr>
          <w:rFonts w:ascii="Arial" w:hAnsi="Arial" w:cs="Arial"/>
        </w:rPr>
        <w:t>Estar inscrita o inscrito en el Registro Federal de Electores y contar con credencial para votar vigente;</w:t>
      </w:r>
    </w:p>
    <w:p w14:paraId="35DD9956" w14:textId="77777777" w:rsidR="004A77B5" w:rsidRPr="00F02314" w:rsidRDefault="004A77B5" w:rsidP="004A77B5">
      <w:pPr>
        <w:pStyle w:val="Prrafodelista"/>
        <w:numPr>
          <w:ilvl w:val="0"/>
          <w:numId w:val="2"/>
        </w:numPr>
        <w:ind w:left="703" w:hanging="703"/>
        <w:contextualSpacing w:val="0"/>
        <w:rPr>
          <w:rFonts w:ascii="Arial" w:hAnsi="Arial" w:cs="Arial"/>
        </w:rPr>
      </w:pPr>
      <w:r w:rsidRPr="00F02314">
        <w:rPr>
          <w:rFonts w:ascii="Arial" w:hAnsi="Arial" w:cs="Arial"/>
        </w:rPr>
        <w:t>Tener más de 30 años de edad el día de la designación;</w:t>
      </w:r>
    </w:p>
    <w:p w14:paraId="115046EC" w14:textId="77777777" w:rsidR="004A77B5" w:rsidRPr="00F02314" w:rsidRDefault="004A77B5" w:rsidP="004A77B5">
      <w:pPr>
        <w:pStyle w:val="Prrafodelista"/>
        <w:numPr>
          <w:ilvl w:val="0"/>
          <w:numId w:val="2"/>
        </w:numPr>
        <w:ind w:left="703" w:hanging="703"/>
        <w:contextualSpacing w:val="0"/>
        <w:rPr>
          <w:rFonts w:ascii="Arial" w:hAnsi="Arial" w:cs="Arial"/>
        </w:rPr>
      </w:pPr>
      <w:r w:rsidRPr="00F02314">
        <w:rPr>
          <w:rFonts w:ascii="Arial" w:hAnsi="Arial" w:cs="Arial"/>
        </w:rPr>
        <w:t>Poseer al día de la designación, con antigüedad mínima de cinco años, título profesional de nivel licenciatura;</w:t>
      </w:r>
    </w:p>
    <w:p w14:paraId="4FBD7492" w14:textId="77777777" w:rsidR="004A77B5" w:rsidRPr="00F02314" w:rsidRDefault="004A77B5" w:rsidP="004A77B5">
      <w:pPr>
        <w:pStyle w:val="Prrafodelista"/>
        <w:numPr>
          <w:ilvl w:val="0"/>
          <w:numId w:val="2"/>
        </w:numPr>
        <w:ind w:left="703" w:hanging="703"/>
        <w:contextualSpacing w:val="0"/>
        <w:rPr>
          <w:rFonts w:ascii="Arial" w:hAnsi="Arial" w:cs="Arial"/>
        </w:rPr>
      </w:pPr>
      <w:r w:rsidRPr="00F02314">
        <w:rPr>
          <w:rFonts w:ascii="Arial" w:hAnsi="Arial" w:cs="Arial"/>
        </w:rPr>
        <w:t>Gozar de buena reputación y no haber sido condenada o condenado por delito alguno, salvo que hubiese sido de carácter no intencional o imprudencial;</w:t>
      </w:r>
    </w:p>
    <w:p w14:paraId="322DDEA8" w14:textId="77777777" w:rsidR="004A77B5" w:rsidRPr="00F02314" w:rsidRDefault="004A77B5" w:rsidP="004A77B5">
      <w:pPr>
        <w:pStyle w:val="Prrafodelista"/>
        <w:numPr>
          <w:ilvl w:val="0"/>
          <w:numId w:val="2"/>
        </w:numPr>
        <w:ind w:left="703" w:hanging="703"/>
        <w:contextualSpacing w:val="0"/>
        <w:rPr>
          <w:rFonts w:ascii="Arial" w:hAnsi="Arial" w:cs="Arial"/>
        </w:rPr>
      </w:pPr>
      <w:r w:rsidRPr="00F02314">
        <w:rPr>
          <w:rFonts w:ascii="Arial" w:hAnsi="Arial" w:cs="Arial"/>
        </w:rPr>
        <w:t xml:space="preserve">Ser originaria u originario de la entidad federativa correspondiente o contar con una residencia efectiva de por lo menos cinco años anteriores a su </w:t>
      </w:r>
      <w:r w:rsidRPr="00F02314">
        <w:rPr>
          <w:rFonts w:ascii="Arial" w:hAnsi="Arial" w:cs="Arial"/>
        </w:rPr>
        <w:lastRenderedPageBreak/>
        <w:t>designación, salvo el caso de ausencia por servicio público, educativo o de investigación por un tiempo menor de seis meses;</w:t>
      </w:r>
    </w:p>
    <w:p w14:paraId="24C38FCD" w14:textId="77777777" w:rsidR="004A77B5" w:rsidRPr="00F02314" w:rsidRDefault="004A77B5" w:rsidP="004A77B5">
      <w:pPr>
        <w:pStyle w:val="Prrafodelista"/>
        <w:numPr>
          <w:ilvl w:val="0"/>
          <w:numId w:val="2"/>
        </w:numPr>
        <w:ind w:left="703" w:hanging="703"/>
        <w:contextualSpacing w:val="0"/>
        <w:rPr>
          <w:rFonts w:ascii="Arial" w:hAnsi="Arial" w:cs="Arial"/>
        </w:rPr>
      </w:pPr>
      <w:r w:rsidRPr="00F02314">
        <w:rPr>
          <w:rFonts w:ascii="Arial" w:hAnsi="Arial" w:cs="Arial"/>
        </w:rPr>
        <w:t>No haber sido registrada o registrado como candidata o candidato ni haber desempeñado cargo alguno de elección popular en los cuatro años anteriores a la designación;</w:t>
      </w:r>
    </w:p>
    <w:p w14:paraId="7D706ADC" w14:textId="77777777" w:rsidR="004A77B5" w:rsidRPr="00F02314" w:rsidRDefault="004A77B5" w:rsidP="004A77B5">
      <w:pPr>
        <w:pStyle w:val="Prrafodelista"/>
        <w:numPr>
          <w:ilvl w:val="0"/>
          <w:numId w:val="2"/>
        </w:numPr>
        <w:ind w:left="703" w:hanging="703"/>
        <w:contextualSpacing w:val="0"/>
        <w:rPr>
          <w:rFonts w:ascii="Arial" w:hAnsi="Arial" w:cs="Arial"/>
        </w:rPr>
      </w:pPr>
      <w:r w:rsidRPr="00F02314">
        <w:rPr>
          <w:rFonts w:ascii="Arial" w:hAnsi="Arial" w:cs="Arial"/>
        </w:rPr>
        <w:t>No desempeñar ni haber desempeñado cargo de dirección nacional, estatal o municipal en algún partido político en los cuatro años anteriores a la designación;</w:t>
      </w:r>
    </w:p>
    <w:p w14:paraId="5CC06D63" w14:textId="77777777" w:rsidR="004A77B5" w:rsidRPr="00F02314" w:rsidRDefault="004A77B5" w:rsidP="004A77B5">
      <w:pPr>
        <w:pStyle w:val="Prrafodelista"/>
        <w:numPr>
          <w:ilvl w:val="0"/>
          <w:numId w:val="2"/>
        </w:numPr>
        <w:ind w:left="703" w:hanging="703"/>
        <w:contextualSpacing w:val="0"/>
        <w:rPr>
          <w:rFonts w:ascii="Arial" w:hAnsi="Arial" w:cs="Arial"/>
        </w:rPr>
      </w:pPr>
      <w:r w:rsidRPr="00F02314">
        <w:rPr>
          <w:rFonts w:ascii="Arial" w:hAnsi="Arial" w:cs="Arial"/>
        </w:rPr>
        <w:t>No estar inhabilitada o inhabilitado para ejercer cargos públicos en cualquier institución pública federal o local;</w:t>
      </w:r>
    </w:p>
    <w:p w14:paraId="5D31455B" w14:textId="77777777" w:rsidR="004A77B5" w:rsidRPr="00F02314" w:rsidRDefault="004A77B5" w:rsidP="004A77B5">
      <w:pPr>
        <w:pStyle w:val="Prrafodelista"/>
        <w:numPr>
          <w:ilvl w:val="0"/>
          <w:numId w:val="2"/>
        </w:numPr>
        <w:ind w:left="703" w:hanging="703"/>
        <w:contextualSpacing w:val="0"/>
        <w:rPr>
          <w:rFonts w:ascii="Arial" w:hAnsi="Arial" w:cs="Arial"/>
        </w:rPr>
      </w:pPr>
      <w:r w:rsidRPr="00F02314">
        <w:rPr>
          <w:rFonts w:ascii="Arial" w:hAnsi="Arial" w:cs="Arial"/>
        </w:rPr>
        <w:t>No haberse desempeñado durante los cuatro años previos a la designación como titular de secretaría o dependencia del gabinete legal o ampliado tanto del gobierno de la Federación o como de las entidades federativas, ni subsecretario u oficial mayor en la administración pública de cualquier nivel de gobierno. No ser Jefe de Gobierno del Distrito Federal, ni titular de la Gubernatura, Secretaría de Gobierno o su equivalente a nivel local. No ser Presidenta o Presidente Municipal, Síndica o Síndico o Regidora o Regidor o titular de dependencia de los ayuntamientos.</w:t>
      </w:r>
    </w:p>
    <w:p w14:paraId="463E9E75" w14:textId="77777777" w:rsidR="004A77B5" w:rsidRPr="00F02314" w:rsidRDefault="004A77B5" w:rsidP="004A77B5">
      <w:pPr>
        <w:rPr>
          <w:rFonts w:ascii="Arial" w:hAnsi="Arial" w:cs="Arial"/>
        </w:rPr>
      </w:pPr>
      <w:r w:rsidRPr="00F02314">
        <w:rPr>
          <w:rFonts w:ascii="Arial" w:hAnsi="Arial" w:cs="Arial"/>
        </w:rPr>
        <w:t>Ahora bien, en el caso de los requisitos establecidos en los incisos a) y k) del artículo 100 párrafo 2 inciso a) de la Ley General, es decir, los relativos a que la persona interesada no haya adquirido otra nacionalidad</w:t>
      </w:r>
      <w:r w:rsidRPr="00F02314">
        <w:rPr>
          <w:rStyle w:val="Refdenotaalpie"/>
          <w:rFonts w:ascii="Arial" w:hAnsi="Arial" w:cs="Arial"/>
        </w:rPr>
        <w:footnoteReference w:id="1"/>
      </w:r>
      <w:r w:rsidRPr="00F02314">
        <w:rPr>
          <w:rFonts w:ascii="Arial" w:hAnsi="Arial" w:cs="Arial"/>
        </w:rPr>
        <w:t xml:space="preserve"> y no haya pertenecido al Servicio Profesional Electoral Nacional</w:t>
      </w:r>
      <w:r w:rsidR="00C84EC3" w:rsidRPr="00F02314">
        <w:rPr>
          <w:rStyle w:val="Refdenotaalpie"/>
          <w:rFonts w:ascii="Arial" w:hAnsi="Arial" w:cs="Arial"/>
        </w:rPr>
        <w:footnoteReference w:id="2"/>
      </w:r>
      <w:r w:rsidRPr="00F02314">
        <w:rPr>
          <w:rFonts w:ascii="Arial" w:hAnsi="Arial" w:cs="Arial"/>
        </w:rPr>
        <w:t xml:space="preserve"> durante el último proceso electoral en la entidad, la Sala Superior determinó la inaplicación de tales exigencias, en virtud de que las consideró contrarias al orden constitucional, pues en ambos casos determinó que se tratan de restricciones discriminatorias y desproporcionadas para integrar las autoridades electorales que no persiguen una finalidad legítima, útil, objetiva o razonable.</w:t>
      </w:r>
    </w:p>
    <w:p w14:paraId="6B51C5A5" w14:textId="52527212" w:rsidR="004A77B5" w:rsidRDefault="004A77B5" w:rsidP="004A77B5">
      <w:pPr>
        <w:rPr>
          <w:rFonts w:ascii="Arial" w:hAnsi="Arial" w:cs="Arial"/>
        </w:rPr>
      </w:pPr>
      <w:r w:rsidRPr="00F02314">
        <w:rPr>
          <w:rFonts w:ascii="Arial" w:hAnsi="Arial" w:cs="Arial"/>
        </w:rPr>
        <w:lastRenderedPageBreak/>
        <w:t>No ser persona condenada mediante sentencia firme por la comisión intencional de delitos contra la vida y la integridad corporal; contra la libertad y seguridad sexuales, el normal desarrollo psicosexual; por violencia familiar, violencia familiar equiparada o doméstica, violación a la intimidad sexual; por violencia política contra las mujeres en razón de género, en cualquiera de sus modalidades y tipos.</w:t>
      </w:r>
    </w:p>
    <w:p w14:paraId="3B182E4C" w14:textId="77777777" w:rsidR="00C84EC3" w:rsidRPr="00F02314" w:rsidRDefault="00C84EC3" w:rsidP="00C84EC3">
      <w:pPr>
        <w:pStyle w:val="Ttulo2"/>
        <w:rPr>
          <w:rFonts w:ascii="Arial" w:hAnsi="Arial" w:cs="Arial"/>
          <w:sz w:val="23"/>
        </w:rPr>
      </w:pPr>
      <w:r w:rsidRPr="00F02314">
        <w:rPr>
          <w:rFonts w:ascii="Arial" w:hAnsi="Arial" w:cs="Arial"/>
          <w:sz w:val="23"/>
        </w:rPr>
        <w:t>Criterios aplicables para la designación de las Consejerías Distritales</w:t>
      </w:r>
    </w:p>
    <w:p w14:paraId="29B4EE0E" w14:textId="77777777" w:rsidR="00C84EC3" w:rsidRPr="00F02314" w:rsidRDefault="00C84EC3" w:rsidP="00C84EC3">
      <w:pPr>
        <w:rPr>
          <w:rFonts w:ascii="Arial" w:hAnsi="Arial" w:cs="Arial"/>
        </w:rPr>
      </w:pPr>
      <w:r w:rsidRPr="00F02314">
        <w:rPr>
          <w:rFonts w:ascii="Arial" w:hAnsi="Arial" w:cs="Arial"/>
        </w:rPr>
        <w:t>Que, el artículo 19 numeral 1, inciso a) del Reglamento de Elecciones dispone que, los criterios y procedimientos que se establecen en dicho ordenamiento son aplicables para los organismos electorales en la designación de los consejeros electorales de los Consejos Distritales de las entidades federativas, con independencia de la denominación que se asigne a dichas demarcaciones territoriales en cada legislación local.</w:t>
      </w:r>
    </w:p>
    <w:p w14:paraId="1D1D5DC3" w14:textId="77777777" w:rsidR="00C84EC3" w:rsidRPr="00F02314" w:rsidRDefault="00C84EC3" w:rsidP="00C84EC3">
      <w:pPr>
        <w:pStyle w:val="Ttulo2"/>
        <w:rPr>
          <w:rFonts w:ascii="Arial" w:hAnsi="Arial" w:cs="Arial"/>
          <w:sz w:val="23"/>
        </w:rPr>
      </w:pPr>
      <w:r w:rsidRPr="00F02314">
        <w:rPr>
          <w:rFonts w:ascii="Arial" w:hAnsi="Arial" w:cs="Arial"/>
          <w:sz w:val="23"/>
        </w:rPr>
        <w:t>Procedimiento de selección y designación de las Consejerías Distritales</w:t>
      </w:r>
    </w:p>
    <w:p w14:paraId="0AA2D10B" w14:textId="77777777" w:rsidR="00C84EC3" w:rsidRPr="00F02314" w:rsidRDefault="00C84EC3" w:rsidP="00C84EC3">
      <w:pPr>
        <w:rPr>
          <w:rFonts w:ascii="Arial" w:hAnsi="Arial" w:cs="Arial"/>
        </w:rPr>
      </w:pPr>
      <w:r w:rsidRPr="00F02314">
        <w:rPr>
          <w:rFonts w:ascii="Arial" w:hAnsi="Arial" w:cs="Arial"/>
        </w:rPr>
        <w:t>Que, el artículo 20 numeral 1, inciso c) del Reglamento de Elecciones establece que la designación de Consejeras y Consejeros Electorales de los organismos electorales, estará sujeto, cuando menos, a las siguientes etapas:</w:t>
      </w:r>
    </w:p>
    <w:p w14:paraId="233A4640" w14:textId="77777777" w:rsidR="00C84EC3" w:rsidRPr="00F02314" w:rsidRDefault="00C84EC3" w:rsidP="00C84EC3">
      <w:pPr>
        <w:pStyle w:val="Prrafodelista"/>
        <w:numPr>
          <w:ilvl w:val="0"/>
          <w:numId w:val="4"/>
        </w:numPr>
        <w:rPr>
          <w:rFonts w:ascii="Arial" w:hAnsi="Arial" w:cs="Arial"/>
        </w:rPr>
      </w:pPr>
      <w:r w:rsidRPr="00F02314">
        <w:rPr>
          <w:rFonts w:ascii="Arial" w:hAnsi="Arial" w:cs="Arial"/>
        </w:rPr>
        <w:t>Inscripción de las personas candidatas;</w:t>
      </w:r>
    </w:p>
    <w:p w14:paraId="0DA5C205" w14:textId="77777777" w:rsidR="00C84EC3" w:rsidRPr="00F02314" w:rsidRDefault="00C84EC3" w:rsidP="00C84EC3">
      <w:pPr>
        <w:pStyle w:val="Prrafodelista"/>
        <w:numPr>
          <w:ilvl w:val="0"/>
          <w:numId w:val="4"/>
        </w:numPr>
        <w:rPr>
          <w:rFonts w:ascii="Arial" w:hAnsi="Arial" w:cs="Arial"/>
        </w:rPr>
      </w:pPr>
      <w:r w:rsidRPr="00F02314">
        <w:rPr>
          <w:rFonts w:ascii="Arial" w:hAnsi="Arial" w:cs="Arial"/>
        </w:rPr>
        <w:t>Conformación y envío de expedientes al Órgano Superior de Dirección;</w:t>
      </w:r>
    </w:p>
    <w:p w14:paraId="2B10F935" w14:textId="77777777" w:rsidR="00C84EC3" w:rsidRPr="00F02314" w:rsidRDefault="00C84EC3" w:rsidP="00C84EC3">
      <w:pPr>
        <w:pStyle w:val="Prrafodelista"/>
        <w:numPr>
          <w:ilvl w:val="0"/>
          <w:numId w:val="4"/>
        </w:numPr>
        <w:rPr>
          <w:rFonts w:ascii="Arial" w:hAnsi="Arial" w:cs="Arial"/>
        </w:rPr>
      </w:pPr>
      <w:r w:rsidRPr="00F02314">
        <w:rPr>
          <w:rFonts w:ascii="Arial" w:hAnsi="Arial" w:cs="Arial"/>
        </w:rPr>
        <w:t>Revisión de los expedientes por el Órgano Superior de Dirección;</w:t>
      </w:r>
    </w:p>
    <w:p w14:paraId="4535335B" w14:textId="77777777" w:rsidR="00C84EC3" w:rsidRPr="00F02314" w:rsidRDefault="00C84EC3" w:rsidP="00C84EC3">
      <w:pPr>
        <w:pStyle w:val="Prrafodelista"/>
        <w:numPr>
          <w:ilvl w:val="0"/>
          <w:numId w:val="4"/>
        </w:numPr>
        <w:rPr>
          <w:rFonts w:ascii="Arial" w:hAnsi="Arial" w:cs="Arial"/>
        </w:rPr>
      </w:pPr>
      <w:r w:rsidRPr="00F02314">
        <w:rPr>
          <w:rFonts w:ascii="Arial" w:hAnsi="Arial" w:cs="Arial"/>
        </w:rPr>
        <w:t>Elaboración y observación de las listas de propuestas,</w:t>
      </w:r>
    </w:p>
    <w:p w14:paraId="25000061" w14:textId="77777777" w:rsidR="00C84EC3" w:rsidRPr="00F02314" w:rsidRDefault="00C84EC3" w:rsidP="00C84EC3">
      <w:pPr>
        <w:pStyle w:val="Prrafodelista"/>
        <w:numPr>
          <w:ilvl w:val="0"/>
          <w:numId w:val="4"/>
        </w:numPr>
        <w:rPr>
          <w:rFonts w:ascii="Arial" w:hAnsi="Arial" w:cs="Arial"/>
        </w:rPr>
      </w:pPr>
      <w:r w:rsidRPr="00F02314">
        <w:rPr>
          <w:rFonts w:ascii="Arial" w:hAnsi="Arial" w:cs="Arial"/>
        </w:rPr>
        <w:t xml:space="preserve">Valoración curricular y entrevista presencial, e </w:t>
      </w:r>
    </w:p>
    <w:p w14:paraId="0C1B464F" w14:textId="77777777" w:rsidR="00C84EC3" w:rsidRPr="00F02314" w:rsidRDefault="00C84EC3" w:rsidP="00C84EC3">
      <w:pPr>
        <w:pStyle w:val="Prrafodelista"/>
        <w:numPr>
          <w:ilvl w:val="0"/>
          <w:numId w:val="4"/>
        </w:numPr>
        <w:rPr>
          <w:rFonts w:ascii="Arial" w:hAnsi="Arial" w:cs="Arial"/>
        </w:rPr>
      </w:pPr>
      <w:r w:rsidRPr="00F02314">
        <w:rPr>
          <w:rFonts w:ascii="Arial" w:hAnsi="Arial" w:cs="Arial"/>
        </w:rPr>
        <w:t>Integración y aprobación de las propuestas definitivas.</w:t>
      </w:r>
    </w:p>
    <w:p w14:paraId="0D64F99A" w14:textId="77777777" w:rsidR="00C84EC3" w:rsidRPr="00F02314" w:rsidRDefault="00C84EC3" w:rsidP="00C84EC3">
      <w:pPr>
        <w:rPr>
          <w:rFonts w:ascii="Arial" w:hAnsi="Arial" w:cs="Arial"/>
        </w:rPr>
      </w:pPr>
      <w:r w:rsidRPr="00F02314">
        <w:rPr>
          <w:rFonts w:ascii="Arial" w:hAnsi="Arial" w:cs="Arial"/>
        </w:rPr>
        <w:t>Acorde a lo anterior, el artículo 17 del Reglamento para el funcionamiento de los Órganos Distritales establece que el concurso público se desarrollará cuando menos, conforme a las siguientes etapas:</w:t>
      </w:r>
    </w:p>
    <w:p w14:paraId="75C8458F" w14:textId="77777777" w:rsidR="00C84EC3" w:rsidRPr="00F02314" w:rsidRDefault="00C84EC3" w:rsidP="00C84EC3">
      <w:pPr>
        <w:pStyle w:val="Prrafodelista"/>
        <w:numPr>
          <w:ilvl w:val="0"/>
          <w:numId w:val="6"/>
        </w:numPr>
        <w:rPr>
          <w:rFonts w:ascii="Arial" w:hAnsi="Arial" w:cs="Arial"/>
        </w:rPr>
      </w:pPr>
      <w:r w:rsidRPr="00F02314">
        <w:rPr>
          <w:rFonts w:ascii="Arial" w:hAnsi="Arial" w:cs="Arial"/>
        </w:rPr>
        <w:t>Emisión y difusión de la convocatoria</w:t>
      </w:r>
    </w:p>
    <w:p w14:paraId="1F217D21" w14:textId="77777777" w:rsidR="00C84EC3" w:rsidRPr="00F02314" w:rsidRDefault="00C84EC3" w:rsidP="00C84EC3">
      <w:pPr>
        <w:pStyle w:val="Prrafodelista"/>
        <w:numPr>
          <w:ilvl w:val="0"/>
          <w:numId w:val="6"/>
        </w:numPr>
        <w:rPr>
          <w:rFonts w:ascii="Arial" w:hAnsi="Arial" w:cs="Arial"/>
        </w:rPr>
      </w:pPr>
      <w:r w:rsidRPr="00F02314">
        <w:rPr>
          <w:rFonts w:ascii="Arial" w:hAnsi="Arial" w:cs="Arial"/>
        </w:rPr>
        <w:t>Registro e inscripción de las y los aspirantes;</w:t>
      </w:r>
    </w:p>
    <w:p w14:paraId="62CA3054" w14:textId="77777777" w:rsidR="00C84EC3" w:rsidRPr="00F02314" w:rsidRDefault="00C84EC3" w:rsidP="00C84EC3">
      <w:pPr>
        <w:pStyle w:val="Prrafodelista"/>
        <w:numPr>
          <w:ilvl w:val="0"/>
          <w:numId w:val="6"/>
        </w:numPr>
        <w:rPr>
          <w:rFonts w:ascii="Arial" w:hAnsi="Arial" w:cs="Arial"/>
        </w:rPr>
      </w:pPr>
      <w:r w:rsidRPr="00F02314">
        <w:rPr>
          <w:rFonts w:ascii="Arial" w:hAnsi="Arial" w:cs="Arial"/>
        </w:rPr>
        <w:t>Aplicación del examen de conocimientos;</w:t>
      </w:r>
    </w:p>
    <w:p w14:paraId="01AD0273" w14:textId="77777777" w:rsidR="00C84EC3" w:rsidRPr="00F02314" w:rsidRDefault="00C84EC3" w:rsidP="00C84EC3">
      <w:pPr>
        <w:pStyle w:val="Prrafodelista"/>
        <w:numPr>
          <w:ilvl w:val="0"/>
          <w:numId w:val="6"/>
        </w:numPr>
        <w:rPr>
          <w:rFonts w:ascii="Arial" w:hAnsi="Arial" w:cs="Arial"/>
        </w:rPr>
      </w:pPr>
      <w:r w:rsidRPr="00F02314">
        <w:rPr>
          <w:rFonts w:ascii="Arial" w:hAnsi="Arial" w:cs="Arial"/>
        </w:rPr>
        <w:lastRenderedPageBreak/>
        <w:t>Publicación de los resultados del examen de conocimientos;</w:t>
      </w:r>
    </w:p>
    <w:p w14:paraId="6543B9E3" w14:textId="77777777" w:rsidR="00C84EC3" w:rsidRPr="00F02314" w:rsidRDefault="00C84EC3" w:rsidP="00C84EC3">
      <w:pPr>
        <w:pStyle w:val="Prrafodelista"/>
        <w:numPr>
          <w:ilvl w:val="0"/>
          <w:numId w:val="6"/>
        </w:numPr>
        <w:rPr>
          <w:rFonts w:ascii="Arial" w:hAnsi="Arial" w:cs="Arial"/>
        </w:rPr>
      </w:pPr>
      <w:r w:rsidRPr="00F02314">
        <w:rPr>
          <w:rFonts w:ascii="Arial" w:hAnsi="Arial" w:cs="Arial"/>
        </w:rPr>
        <w:t>Entrega y cotejo documental;</w:t>
      </w:r>
    </w:p>
    <w:p w14:paraId="723F1793" w14:textId="77777777" w:rsidR="00C84EC3" w:rsidRPr="00F02314" w:rsidRDefault="00C84EC3" w:rsidP="00C84EC3">
      <w:pPr>
        <w:pStyle w:val="Prrafodelista"/>
        <w:numPr>
          <w:ilvl w:val="0"/>
          <w:numId w:val="6"/>
        </w:numPr>
        <w:rPr>
          <w:rFonts w:ascii="Arial" w:hAnsi="Arial" w:cs="Arial"/>
        </w:rPr>
      </w:pPr>
      <w:r w:rsidRPr="00F02314">
        <w:rPr>
          <w:rFonts w:ascii="Arial" w:hAnsi="Arial" w:cs="Arial"/>
        </w:rPr>
        <w:t>Conformación y envío de expedientes al Consejo;</w:t>
      </w:r>
    </w:p>
    <w:p w14:paraId="797858A3" w14:textId="77777777" w:rsidR="00C84EC3" w:rsidRPr="00F02314" w:rsidRDefault="00C84EC3" w:rsidP="00C84EC3">
      <w:pPr>
        <w:pStyle w:val="Prrafodelista"/>
        <w:numPr>
          <w:ilvl w:val="0"/>
          <w:numId w:val="6"/>
        </w:numPr>
        <w:rPr>
          <w:rFonts w:ascii="Arial" w:hAnsi="Arial" w:cs="Arial"/>
        </w:rPr>
      </w:pPr>
      <w:r w:rsidRPr="00F02314">
        <w:rPr>
          <w:rFonts w:ascii="Arial" w:hAnsi="Arial" w:cs="Arial"/>
        </w:rPr>
        <w:t>Revisión de los expedientes por el Consejo o la Junta Ejecutiva;</w:t>
      </w:r>
    </w:p>
    <w:p w14:paraId="18ED5755" w14:textId="77777777" w:rsidR="00C84EC3" w:rsidRPr="00F02314" w:rsidRDefault="00C84EC3" w:rsidP="00C84EC3">
      <w:pPr>
        <w:pStyle w:val="Prrafodelista"/>
        <w:numPr>
          <w:ilvl w:val="0"/>
          <w:numId w:val="6"/>
        </w:numPr>
        <w:rPr>
          <w:rFonts w:ascii="Arial" w:hAnsi="Arial" w:cs="Arial"/>
        </w:rPr>
      </w:pPr>
      <w:r w:rsidRPr="00F02314">
        <w:rPr>
          <w:rFonts w:ascii="Arial" w:hAnsi="Arial" w:cs="Arial"/>
        </w:rPr>
        <w:t>Valoración curricular y entrevistas, e</w:t>
      </w:r>
    </w:p>
    <w:p w14:paraId="643C23EE" w14:textId="77777777" w:rsidR="00C84EC3" w:rsidRPr="00F02314" w:rsidRDefault="00C84EC3" w:rsidP="00C84EC3">
      <w:pPr>
        <w:pStyle w:val="Prrafodelista"/>
        <w:numPr>
          <w:ilvl w:val="0"/>
          <w:numId w:val="6"/>
        </w:numPr>
        <w:rPr>
          <w:rFonts w:ascii="Arial" w:hAnsi="Arial" w:cs="Arial"/>
        </w:rPr>
      </w:pPr>
      <w:r w:rsidRPr="00F02314">
        <w:rPr>
          <w:rFonts w:ascii="Arial" w:hAnsi="Arial" w:cs="Arial"/>
        </w:rPr>
        <w:t>Integración y aprobación de las propuestas definitivas.</w:t>
      </w:r>
    </w:p>
    <w:p w14:paraId="723B494F" w14:textId="77777777" w:rsidR="00C84EC3" w:rsidRPr="00F02314" w:rsidRDefault="00C84EC3" w:rsidP="00C84EC3">
      <w:pPr>
        <w:rPr>
          <w:rFonts w:ascii="Arial" w:hAnsi="Arial" w:cs="Arial"/>
        </w:rPr>
      </w:pPr>
      <w:r w:rsidRPr="00F02314">
        <w:rPr>
          <w:rFonts w:ascii="Arial" w:hAnsi="Arial" w:cs="Arial"/>
        </w:rPr>
        <w:t>A partir de lo anterior, este Consejo Estatal consideró que el desarrollo del procedimiento de selección y designación de las Consejerías Electorales es acorde al establecido en el Reglamento de Elecciones.</w:t>
      </w:r>
    </w:p>
    <w:p w14:paraId="67785275" w14:textId="77777777" w:rsidR="00C84EC3" w:rsidRPr="00F02314" w:rsidRDefault="00C84EC3" w:rsidP="00C84EC3">
      <w:pPr>
        <w:pStyle w:val="Ttulo2"/>
        <w:rPr>
          <w:rFonts w:ascii="Arial" w:hAnsi="Arial" w:cs="Arial"/>
          <w:sz w:val="23"/>
        </w:rPr>
      </w:pPr>
      <w:r w:rsidRPr="00F02314">
        <w:rPr>
          <w:rFonts w:ascii="Arial" w:hAnsi="Arial" w:cs="Arial"/>
          <w:sz w:val="23"/>
        </w:rPr>
        <w:t>Requisitos adicionales establecidos en la Convocatoria</w:t>
      </w:r>
    </w:p>
    <w:p w14:paraId="0E004EF7" w14:textId="77777777" w:rsidR="00C84EC3" w:rsidRPr="00F02314" w:rsidRDefault="00C84EC3" w:rsidP="00C84EC3">
      <w:pPr>
        <w:rPr>
          <w:rFonts w:ascii="Arial" w:hAnsi="Arial" w:cs="Arial"/>
        </w:rPr>
      </w:pPr>
      <w:r w:rsidRPr="00F02314">
        <w:rPr>
          <w:rFonts w:ascii="Arial" w:hAnsi="Arial" w:cs="Arial"/>
        </w:rPr>
        <w:t>Que, el artículo 20 numeral 1, inciso d) del Reglamento de Elecciones señala que, en la convocatoria deberán establecerse, además, las cuestiones siguientes:</w:t>
      </w:r>
    </w:p>
    <w:p w14:paraId="3CE201E4" w14:textId="77777777" w:rsidR="00C84EC3" w:rsidRPr="00F02314" w:rsidRDefault="00C84EC3" w:rsidP="00C84EC3">
      <w:pPr>
        <w:pStyle w:val="Prrafodelista"/>
        <w:numPr>
          <w:ilvl w:val="0"/>
          <w:numId w:val="8"/>
        </w:numPr>
        <w:ind w:left="720"/>
        <w:contextualSpacing w:val="0"/>
        <w:rPr>
          <w:rFonts w:ascii="Arial" w:hAnsi="Arial" w:cs="Arial"/>
        </w:rPr>
      </w:pPr>
      <w:r w:rsidRPr="00F02314">
        <w:rPr>
          <w:rFonts w:ascii="Arial" w:hAnsi="Arial" w:cs="Arial"/>
        </w:rPr>
        <w:t>Cada persona aspirante deberá presentar un escrito de dos cuartillas como máximo, en el que exprese las razones por las que aspira a ser designada como Consejero Electoral;</w:t>
      </w:r>
    </w:p>
    <w:p w14:paraId="456F6F74" w14:textId="77777777" w:rsidR="00C84EC3" w:rsidRPr="00F02314" w:rsidRDefault="00C84EC3" w:rsidP="00C84EC3">
      <w:pPr>
        <w:pStyle w:val="Prrafodelista"/>
        <w:numPr>
          <w:ilvl w:val="0"/>
          <w:numId w:val="8"/>
        </w:numPr>
        <w:ind w:left="720"/>
        <w:contextualSpacing w:val="0"/>
        <w:rPr>
          <w:rFonts w:ascii="Arial" w:hAnsi="Arial" w:cs="Arial"/>
        </w:rPr>
      </w:pPr>
      <w:r w:rsidRPr="00F02314">
        <w:rPr>
          <w:rFonts w:ascii="Arial" w:hAnsi="Arial" w:cs="Arial"/>
        </w:rPr>
        <w:t>Aquellas personas aspirantes que acrediten el cumplimiento de los requisitos previstos en el Reglamento de Elecciones y en la legislación de la entidad federativa, serán sujetas de una valoración curricular y una entrevista;</w:t>
      </w:r>
    </w:p>
    <w:p w14:paraId="5F1396FF" w14:textId="77777777" w:rsidR="00C84EC3" w:rsidRPr="00F02314" w:rsidRDefault="00C84EC3" w:rsidP="00C84EC3">
      <w:pPr>
        <w:pStyle w:val="Prrafodelista"/>
        <w:numPr>
          <w:ilvl w:val="0"/>
          <w:numId w:val="8"/>
        </w:numPr>
        <w:ind w:left="720"/>
        <w:contextualSpacing w:val="0"/>
        <w:rPr>
          <w:rFonts w:ascii="Arial" w:hAnsi="Arial" w:cs="Arial"/>
        </w:rPr>
      </w:pPr>
      <w:r w:rsidRPr="00F02314">
        <w:rPr>
          <w:rFonts w:ascii="Arial" w:hAnsi="Arial" w:cs="Arial"/>
        </w:rPr>
        <w:t xml:space="preserve">Se formará una lista de las personas aspirantes consideradas idóneos para ser entrevistadas; y </w:t>
      </w:r>
    </w:p>
    <w:p w14:paraId="0D949705" w14:textId="77777777" w:rsidR="00C84EC3" w:rsidRPr="00F02314" w:rsidRDefault="00C84EC3" w:rsidP="00C84EC3">
      <w:pPr>
        <w:pStyle w:val="Prrafodelista"/>
        <w:numPr>
          <w:ilvl w:val="0"/>
          <w:numId w:val="8"/>
        </w:numPr>
        <w:ind w:left="720"/>
        <w:contextualSpacing w:val="0"/>
        <w:rPr>
          <w:rFonts w:ascii="Arial" w:hAnsi="Arial" w:cs="Arial"/>
        </w:rPr>
      </w:pPr>
      <w:r w:rsidRPr="00F02314">
        <w:rPr>
          <w:rFonts w:ascii="Arial" w:hAnsi="Arial" w:cs="Arial"/>
        </w:rPr>
        <w:t>Plazo de prevención para subsanar omisiones.</w:t>
      </w:r>
    </w:p>
    <w:p w14:paraId="18726140" w14:textId="77777777" w:rsidR="00C84EC3" w:rsidRPr="00F02314" w:rsidRDefault="00C84EC3" w:rsidP="00C84EC3">
      <w:pPr>
        <w:pStyle w:val="Ttulo2"/>
        <w:rPr>
          <w:rFonts w:ascii="Arial" w:hAnsi="Arial" w:cs="Arial"/>
          <w:sz w:val="23"/>
        </w:rPr>
      </w:pPr>
      <w:r w:rsidRPr="00F02314">
        <w:rPr>
          <w:rFonts w:ascii="Arial" w:hAnsi="Arial" w:cs="Arial"/>
          <w:sz w:val="23"/>
        </w:rPr>
        <w:t>Criterios orientadores para la designación de las Consejerías Distritales</w:t>
      </w:r>
    </w:p>
    <w:p w14:paraId="7709A432" w14:textId="77777777" w:rsidR="00C84EC3" w:rsidRPr="00F02314" w:rsidRDefault="00C84EC3" w:rsidP="00C84EC3">
      <w:pPr>
        <w:rPr>
          <w:rFonts w:ascii="Arial" w:hAnsi="Arial" w:cs="Arial"/>
        </w:rPr>
      </w:pPr>
      <w:r w:rsidRPr="00F02314">
        <w:rPr>
          <w:rFonts w:ascii="Arial" w:hAnsi="Arial" w:cs="Arial"/>
        </w:rPr>
        <w:t>Que, para la designación de Consejerías Distritales, de conformidad con el artículo 22 numeral 1 del Reglamento de Elecciones, deberán tomarse en consideración como mínimo, los siguientes criterios orientadores, los cuales serán valorados en términos del artículo 9 numeral 3 del propio Reglamento:</w:t>
      </w:r>
    </w:p>
    <w:p w14:paraId="47ED0B19" w14:textId="77777777" w:rsidR="00C84EC3" w:rsidRPr="00F02314" w:rsidRDefault="00C84EC3" w:rsidP="00C84EC3">
      <w:pPr>
        <w:pStyle w:val="Prrafodelista"/>
        <w:numPr>
          <w:ilvl w:val="0"/>
          <w:numId w:val="11"/>
        </w:numPr>
        <w:ind w:left="703" w:hanging="703"/>
        <w:contextualSpacing w:val="0"/>
        <w:rPr>
          <w:rFonts w:ascii="Arial" w:hAnsi="Arial" w:cs="Arial"/>
        </w:rPr>
      </w:pPr>
      <w:r w:rsidRPr="00F02314">
        <w:rPr>
          <w:rFonts w:ascii="Arial" w:hAnsi="Arial" w:cs="Arial"/>
          <w:b/>
        </w:rPr>
        <w:lastRenderedPageBreak/>
        <w:t>Paridad de género,</w:t>
      </w:r>
      <w:r w:rsidRPr="00F02314">
        <w:rPr>
          <w:rFonts w:ascii="Arial" w:hAnsi="Arial" w:cs="Arial"/>
        </w:rPr>
        <w:t xml:space="preserve"> con el propósito de asegurar la participación igualitaria de mujeres y hombres como parte de una estrategia integral, orientada a garantizar la igualdad sustantiva a través del establecimiento de las condiciones necesarias para proteger la igualdad de trato y oportunidades en el reconocimiento, goce, ejercicio y garantía de los derechos humanos, con el objeto de eliminar prácticas discriminatorias y disminuir las brechas de desigualdad entre mujeres y hombres en la vida política y pública del país.</w:t>
      </w:r>
    </w:p>
    <w:p w14:paraId="6BCF9E83" w14:textId="77777777" w:rsidR="00C84EC3" w:rsidRPr="00F02314" w:rsidRDefault="00C84EC3" w:rsidP="00C84EC3">
      <w:pPr>
        <w:pStyle w:val="Prrafodelista"/>
        <w:numPr>
          <w:ilvl w:val="0"/>
          <w:numId w:val="11"/>
        </w:numPr>
        <w:ind w:left="703" w:hanging="703"/>
        <w:contextualSpacing w:val="0"/>
        <w:rPr>
          <w:rFonts w:ascii="Arial" w:hAnsi="Arial" w:cs="Arial"/>
        </w:rPr>
      </w:pPr>
      <w:r w:rsidRPr="00F02314">
        <w:rPr>
          <w:rFonts w:ascii="Arial" w:hAnsi="Arial" w:cs="Arial"/>
          <w:b/>
        </w:rPr>
        <w:t>Pluralidad cultural</w:t>
      </w:r>
      <w:r w:rsidRPr="00F02314">
        <w:rPr>
          <w:rFonts w:ascii="Arial" w:hAnsi="Arial" w:cs="Arial"/>
        </w:rPr>
        <w:t>, entendida como el reconocimiento de la convivencia e interacción de distintas expresiones culturales y sociales en una misma entidad;</w:t>
      </w:r>
    </w:p>
    <w:p w14:paraId="1700FF07" w14:textId="77777777" w:rsidR="00C84EC3" w:rsidRPr="00F02314" w:rsidRDefault="00C84EC3" w:rsidP="00C84EC3">
      <w:pPr>
        <w:pStyle w:val="Prrafodelista"/>
        <w:numPr>
          <w:ilvl w:val="0"/>
          <w:numId w:val="11"/>
        </w:numPr>
        <w:ind w:left="703" w:hanging="703"/>
        <w:contextualSpacing w:val="0"/>
        <w:rPr>
          <w:rFonts w:ascii="Arial" w:hAnsi="Arial" w:cs="Arial"/>
        </w:rPr>
      </w:pPr>
      <w:r w:rsidRPr="00F02314">
        <w:rPr>
          <w:rFonts w:ascii="Arial" w:hAnsi="Arial" w:cs="Arial"/>
          <w:b/>
        </w:rPr>
        <w:t>Participación comunitaria o ciudadana</w:t>
      </w:r>
      <w:r w:rsidRPr="00F02314">
        <w:rPr>
          <w:rFonts w:ascii="Arial" w:hAnsi="Arial" w:cs="Arial"/>
        </w:rPr>
        <w:t>, como el reconocimiento a las diversas formas de expresión social, iniciativas y prácticas que se sustentan en una diversidad de contenidos y enfoques a través de los cuales se generan alternativas organizativas y operativas que inciden en la gestión o intervienen en la toma de decisiones sobre asuntos de interés público;</w:t>
      </w:r>
    </w:p>
    <w:p w14:paraId="1C4477B4" w14:textId="77777777" w:rsidR="00C84EC3" w:rsidRPr="00F02314" w:rsidRDefault="00C84EC3" w:rsidP="00C84EC3">
      <w:pPr>
        <w:pStyle w:val="Prrafodelista"/>
        <w:numPr>
          <w:ilvl w:val="0"/>
          <w:numId w:val="11"/>
        </w:numPr>
        <w:ind w:left="703" w:hanging="703"/>
        <w:contextualSpacing w:val="0"/>
        <w:rPr>
          <w:rFonts w:ascii="Arial" w:hAnsi="Arial" w:cs="Arial"/>
        </w:rPr>
      </w:pPr>
      <w:r w:rsidRPr="00F02314">
        <w:rPr>
          <w:rFonts w:ascii="Arial" w:hAnsi="Arial" w:cs="Arial"/>
          <w:b/>
        </w:rPr>
        <w:t>Prestigio público y profesional</w:t>
      </w:r>
      <w:r w:rsidRPr="00F02314">
        <w:rPr>
          <w:rFonts w:ascii="Arial" w:hAnsi="Arial" w:cs="Arial"/>
        </w:rPr>
        <w:t>, partiendo del reconocimiento con que cuentan las personas que destacan por su desempeño y conocimientos en una actividad, disciplina, empleo, facultad u oficio, dada su convicción por ampliar su conocimiento, desarrollo y experiencia en beneficio de su país, región, entidad o comunidad;</w:t>
      </w:r>
    </w:p>
    <w:p w14:paraId="09B0E4CC" w14:textId="77777777" w:rsidR="00C84EC3" w:rsidRPr="00F02314" w:rsidRDefault="00C84EC3" w:rsidP="00C84EC3">
      <w:pPr>
        <w:pStyle w:val="Prrafodelista"/>
        <w:numPr>
          <w:ilvl w:val="0"/>
          <w:numId w:val="11"/>
        </w:numPr>
        <w:ind w:left="703" w:hanging="703"/>
        <w:contextualSpacing w:val="0"/>
        <w:rPr>
          <w:rFonts w:ascii="Arial" w:hAnsi="Arial" w:cs="Arial"/>
        </w:rPr>
      </w:pPr>
      <w:r w:rsidRPr="00F02314">
        <w:rPr>
          <w:rFonts w:ascii="Arial" w:hAnsi="Arial" w:cs="Arial"/>
          <w:b/>
        </w:rPr>
        <w:t>Compromiso democrático</w:t>
      </w:r>
      <w:r w:rsidRPr="00F02314">
        <w:rPr>
          <w:rFonts w:ascii="Arial" w:hAnsi="Arial" w:cs="Arial"/>
        </w:rPr>
        <w:t xml:space="preserve">, definido como la participación activa en la reflexión, diseño, construcción, desarrollo e implementación de procesos o actividades que contribuyen al mejoramiento de la vida pública y bienestar común del país, la región, entidad o comunidad desde una perspectiva del ejercicio consciente y pleno de la ciudadanía y los derechos civiles, políticos, económicos, sociales y culturales, bajo los principios que rigen el sistema democrático, es decir la igualdad, la libertad, el pluralismo y la tolerancia; y </w:t>
      </w:r>
    </w:p>
    <w:p w14:paraId="6246269F" w14:textId="77777777" w:rsidR="00C84EC3" w:rsidRPr="00F02314" w:rsidRDefault="00C84EC3" w:rsidP="00C84EC3">
      <w:pPr>
        <w:pStyle w:val="Prrafodelista"/>
        <w:numPr>
          <w:ilvl w:val="0"/>
          <w:numId w:val="11"/>
        </w:numPr>
        <w:ind w:left="703" w:hanging="703"/>
        <w:contextualSpacing w:val="0"/>
        <w:rPr>
          <w:rFonts w:ascii="Arial" w:hAnsi="Arial" w:cs="Arial"/>
        </w:rPr>
      </w:pPr>
      <w:r w:rsidRPr="00F02314">
        <w:rPr>
          <w:rFonts w:ascii="Arial" w:hAnsi="Arial" w:cs="Arial"/>
          <w:b/>
        </w:rPr>
        <w:t>Conocimientos en materia electoral</w:t>
      </w:r>
      <w:r w:rsidRPr="00F02314">
        <w:rPr>
          <w:rFonts w:ascii="Arial" w:hAnsi="Arial" w:cs="Arial"/>
        </w:rPr>
        <w:t xml:space="preserve">, entendido como el conjunto amplio de disciplinas, habilidades, experiencias y conocimientos que puedan enfocarse directa o indirectamente </w:t>
      </w:r>
      <w:r w:rsidR="002D7538" w:rsidRPr="00F02314">
        <w:rPr>
          <w:rFonts w:ascii="Arial" w:hAnsi="Arial" w:cs="Arial"/>
        </w:rPr>
        <w:t>en</w:t>
      </w:r>
      <w:r w:rsidRPr="00F02314">
        <w:rPr>
          <w:rFonts w:ascii="Arial" w:hAnsi="Arial" w:cs="Arial"/>
        </w:rPr>
        <w:t xml:space="preserve"> la actividad de organizar las elecciones, tanto en </w:t>
      </w:r>
      <w:r w:rsidRPr="00F02314">
        <w:rPr>
          <w:rFonts w:ascii="Arial" w:hAnsi="Arial" w:cs="Arial"/>
        </w:rPr>
        <w:lastRenderedPageBreak/>
        <w:t>las competencias individuales como en la conformación integral de cualquier órgano colegiado.</w:t>
      </w:r>
    </w:p>
    <w:p w14:paraId="38448AAA" w14:textId="77777777" w:rsidR="00C84EC3" w:rsidRPr="00F02314" w:rsidRDefault="00C84EC3" w:rsidP="00C84EC3">
      <w:pPr>
        <w:pStyle w:val="Ttulo2"/>
        <w:rPr>
          <w:rFonts w:ascii="Arial" w:hAnsi="Arial" w:cs="Arial"/>
          <w:sz w:val="23"/>
        </w:rPr>
      </w:pPr>
      <w:r w:rsidRPr="00F02314">
        <w:rPr>
          <w:rFonts w:ascii="Arial" w:hAnsi="Arial" w:cs="Arial"/>
          <w:sz w:val="23"/>
        </w:rPr>
        <w:t>Régimen de responsabilidades de las Consejerías Distritales</w:t>
      </w:r>
    </w:p>
    <w:p w14:paraId="38885AA0" w14:textId="77777777" w:rsidR="00C84EC3" w:rsidRPr="00F02314" w:rsidRDefault="00C84EC3" w:rsidP="00C84EC3">
      <w:pPr>
        <w:rPr>
          <w:rFonts w:ascii="Arial" w:hAnsi="Arial" w:cs="Arial"/>
        </w:rPr>
      </w:pPr>
      <w:r w:rsidRPr="00F02314">
        <w:rPr>
          <w:rFonts w:ascii="Arial" w:hAnsi="Arial" w:cs="Arial"/>
        </w:rPr>
        <w:t>Que, de conformidad con lo que dispone el artículo 102 de la Ley General, las Consejerías Distritales están sujetas al régimen de responsabilidades de los servidores públicos previstos en el Título Cuarto de la Constitución Federal y podrán ser removidos por el Consejo Estatal por incurrir en alguna de las causales previstas en el numeral 2, del citado precepto.</w:t>
      </w:r>
    </w:p>
    <w:p w14:paraId="62096ECF" w14:textId="77777777" w:rsidR="00933563" w:rsidRPr="00F02314" w:rsidRDefault="00933563" w:rsidP="00C84EC3">
      <w:pPr>
        <w:pStyle w:val="Ttulo2"/>
        <w:rPr>
          <w:rFonts w:ascii="Arial" w:hAnsi="Arial" w:cs="Arial"/>
          <w:sz w:val="23"/>
        </w:rPr>
      </w:pPr>
      <w:r w:rsidRPr="00F02314">
        <w:rPr>
          <w:rFonts w:ascii="Arial" w:hAnsi="Arial" w:cs="Arial"/>
          <w:sz w:val="23"/>
        </w:rPr>
        <w:t>Lista de reserva</w:t>
      </w:r>
    </w:p>
    <w:p w14:paraId="1EECEE5E" w14:textId="77777777" w:rsidR="00933563" w:rsidRPr="00F02314" w:rsidRDefault="00933563" w:rsidP="00933563">
      <w:pPr>
        <w:rPr>
          <w:rFonts w:ascii="Arial" w:hAnsi="Arial" w:cs="Arial"/>
        </w:rPr>
      </w:pPr>
      <w:r w:rsidRPr="00F02314">
        <w:rPr>
          <w:rFonts w:ascii="Arial" w:hAnsi="Arial" w:cs="Arial"/>
        </w:rPr>
        <w:t xml:space="preserve">Que, el artículo 29 del Reglamento para el funcionamiento de los Órganos Distritales dispone que, la lista de reserva general incluirá a las personas que resultaron idóneas para las Consejerías Distritales pero que no fueron designadas, las cuales podrán ser consideradas para acceder a cualquiera de los cargos que en su caso queden vacantes durante el desarrollo del proceso electoral, con independencia de la opción que hayan solicitado al momento de acceder a las convocatorias. En este caso, su designación estará sujeta únicamente a que continúen cumpliendo con los requisitos de elegibilidad previstos en las disposiciones legales y </w:t>
      </w:r>
      <w:r w:rsidR="00B00012" w:rsidRPr="00F02314">
        <w:rPr>
          <w:rFonts w:ascii="Arial" w:hAnsi="Arial" w:cs="Arial"/>
        </w:rPr>
        <w:t xml:space="preserve">en </w:t>
      </w:r>
      <w:r w:rsidRPr="00F02314">
        <w:rPr>
          <w:rFonts w:ascii="Arial" w:hAnsi="Arial" w:cs="Arial"/>
        </w:rPr>
        <w:t>dicho Reglamento.</w:t>
      </w:r>
    </w:p>
    <w:p w14:paraId="02814699" w14:textId="77777777" w:rsidR="00933563" w:rsidRPr="00F02314" w:rsidRDefault="00933563" w:rsidP="00933563">
      <w:pPr>
        <w:pStyle w:val="Ttulo2"/>
        <w:rPr>
          <w:rFonts w:ascii="Arial" w:hAnsi="Arial" w:cs="Arial"/>
          <w:sz w:val="23"/>
        </w:rPr>
      </w:pPr>
      <w:r w:rsidRPr="00F02314">
        <w:rPr>
          <w:rFonts w:ascii="Arial" w:hAnsi="Arial" w:cs="Arial"/>
          <w:sz w:val="23"/>
        </w:rPr>
        <w:t>Adscripción, readscripción y rotación</w:t>
      </w:r>
    </w:p>
    <w:p w14:paraId="347E02C5" w14:textId="77777777" w:rsidR="00C84EC3" w:rsidRPr="00F02314" w:rsidRDefault="00933563" w:rsidP="00C84EC3">
      <w:pPr>
        <w:rPr>
          <w:rFonts w:ascii="Arial" w:hAnsi="Arial" w:cs="Arial"/>
        </w:rPr>
      </w:pPr>
      <w:r w:rsidRPr="00F02314">
        <w:rPr>
          <w:rFonts w:ascii="Arial" w:hAnsi="Arial" w:cs="Arial"/>
        </w:rPr>
        <w:t xml:space="preserve">Que, conforme al artículo 30 del Reglamento para el funcionamiento de los Órganos Distritales corresponde al Consejo Estatal la adscripción de las y los Consejeros Distritales, pudiendo en todo momento, ordenar su readscripción, entendida como el cambio geográfico de un distrito a otro, para realizar las funciones inherentes a un mismo cargo o puesto; o la rotación en su caso, la cual consiste en la movilidad funcional a un cargo o puesto distinto dentro del mismo nivel, pudiendo darse dentro de la misma adscripción o distrito; </w:t>
      </w:r>
      <w:r w:rsidR="00C84EC3" w:rsidRPr="00F02314">
        <w:rPr>
          <w:rFonts w:ascii="Arial" w:hAnsi="Arial" w:cs="Arial"/>
        </w:rPr>
        <w:t>las cuales podrán autorizarse por necesidades del servicio, a solicitud de cualquiera de las Consejerías Electorales, la Secretaría Ejecutiva o de la Dirección de Organización Electoral y Educación Cívica.</w:t>
      </w:r>
    </w:p>
    <w:p w14:paraId="613D1955" w14:textId="77777777" w:rsidR="00C84EC3" w:rsidRPr="00F02314" w:rsidRDefault="00933563" w:rsidP="00933563">
      <w:pPr>
        <w:pStyle w:val="Ttulo2"/>
        <w:rPr>
          <w:rFonts w:ascii="Arial" w:hAnsi="Arial" w:cs="Arial"/>
          <w:sz w:val="23"/>
        </w:rPr>
      </w:pPr>
      <w:r w:rsidRPr="00F02314">
        <w:rPr>
          <w:rFonts w:ascii="Arial" w:hAnsi="Arial" w:cs="Arial"/>
          <w:sz w:val="23"/>
        </w:rPr>
        <w:lastRenderedPageBreak/>
        <w:t>Sustitución de las Consejerías Distritales</w:t>
      </w:r>
    </w:p>
    <w:p w14:paraId="0001B397" w14:textId="77777777" w:rsidR="00933563" w:rsidRPr="00F02314" w:rsidRDefault="00933563" w:rsidP="00933563">
      <w:pPr>
        <w:rPr>
          <w:rFonts w:ascii="Arial" w:hAnsi="Arial" w:cs="Arial"/>
        </w:rPr>
      </w:pPr>
      <w:r w:rsidRPr="00F02314">
        <w:rPr>
          <w:rFonts w:ascii="Arial" w:hAnsi="Arial" w:cs="Arial"/>
        </w:rPr>
        <w:t>Que, en términos del artículo 33 del Reglamento para el funcionamiento de los Órganos Distritales, son causas por las que se puede generar una vacante en las Consejerías Distritales, antes de la conclusión del periodo de designación, entre otras, las siguientes:</w:t>
      </w:r>
    </w:p>
    <w:p w14:paraId="5C5355EF" w14:textId="77777777" w:rsidR="00933563" w:rsidRPr="00F02314" w:rsidRDefault="00933563" w:rsidP="00933563">
      <w:pPr>
        <w:pStyle w:val="Prrafodelista"/>
        <w:numPr>
          <w:ilvl w:val="0"/>
          <w:numId w:val="13"/>
        </w:numPr>
        <w:rPr>
          <w:rFonts w:ascii="Arial" w:hAnsi="Arial" w:cs="Arial"/>
        </w:rPr>
      </w:pPr>
      <w:r w:rsidRPr="00F02314">
        <w:rPr>
          <w:rFonts w:ascii="Arial" w:hAnsi="Arial" w:cs="Arial"/>
        </w:rPr>
        <w:t>Renuncia;</w:t>
      </w:r>
    </w:p>
    <w:p w14:paraId="0414A6DE" w14:textId="77777777" w:rsidR="00933563" w:rsidRPr="00F02314" w:rsidRDefault="00933563" w:rsidP="00933563">
      <w:pPr>
        <w:pStyle w:val="Prrafodelista"/>
        <w:numPr>
          <w:ilvl w:val="0"/>
          <w:numId w:val="13"/>
        </w:numPr>
        <w:rPr>
          <w:rFonts w:ascii="Arial" w:hAnsi="Arial" w:cs="Arial"/>
        </w:rPr>
      </w:pPr>
      <w:r w:rsidRPr="00F02314">
        <w:rPr>
          <w:rFonts w:ascii="Arial" w:hAnsi="Arial" w:cs="Arial"/>
        </w:rPr>
        <w:t>Fallecimiento;</w:t>
      </w:r>
    </w:p>
    <w:p w14:paraId="27524959" w14:textId="77777777" w:rsidR="00933563" w:rsidRPr="00F02314" w:rsidRDefault="00933563" w:rsidP="00933563">
      <w:pPr>
        <w:pStyle w:val="Prrafodelista"/>
        <w:numPr>
          <w:ilvl w:val="0"/>
          <w:numId w:val="13"/>
        </w:numPr>
        <w:rPr>
          <w:rFonts w:ascii="Arial" w:hAnsi="Arial" w:cs="Arial"/>
        </w:rPr>
      </w:pPr>
      <w:r w:rsidRPr="00F02314">
        <w:rPr>
          <w:rFonts w:ascii="Arial" w:hAnsi="Arial" w:cs="Arial"/>
        </w:rPr>
        <w:t>Incapacidad permanente total; y</w:t>
      </w:r>
    </w:p>
    <w:p w14:paraId="1AD4A5BD" w14:textId="77777777" w:rsidR="00933563" w:rsidRPr="00F02314" w:rsidRDefault="00933563" w:rsidP="00933563">
      <w:pPr>
        <w:pStyle w:val="Prrafodelista"/>
        <w:numPr>
          <w:ilvl w:val="0"/>
          <w:numId w:val="13"/>
        </w:numPr>
        <w:rPr>
          <w:rFonts w:ascii="Arial" w:hAnsi="Arial" w:cs="Arial"/>
        </w:rPr>
      </w:pPr>
      <w:r w:rsidRPr="00F02314">
        <w:rPr>
          <w:rFonts w:ascii="Arial" w:hAnsi="Arial" w:cs="Arial"/>
        </w:rPr>
        <w:t>Remoción del cargo.</w:t>
      </w:r>
    </w:p>
    <w:p w14:paraId="6AE7054C" w14:textId="77777777" w:rsidR="00933563" w:rsidRPr="00F02314" w:rsidRDefault="00933563" w:rsidP="00933563">
      <w:pPr>
        <w:rPr>
          <w:rFonts w:ascii="Arial" w:hAnsi="Arial" w:cs="Arial"/>
        </w:rPr>
      </w:pPr>
      <w:r w:rsidRPr="00F02314">
        <w:rPr>
          <w:rFonts w:ascii="Arial" w:hAnsi="Arial" w:cs="Arial"/>
        </w:rPr>
        <w:t>En ese tenor, de acuerdo con el numeral 2 del artículo señalado, la Secretaría Ejecutiva notificará</w:t>
      </w:r>
      <w:r w:rsidR="00775658" w:rsidRPr="00F02314">
        <w:rPr>
          <w:rFonts w:ascii="Arial" w:hAnsi="Arial" w:cs="Arial"/>
        </w:rPr>
        <w:t xml:space="preserve"> la vacante al Consejo Estatal </w:t>
      </w:r>
      <w:r w:rsidRPr="00F02314">
        <w:rPr>
          <w:rFonts w:ascii="Arial" w:hAnsi="Arial" w:cs="Arial"/>
        </w:rPr>
        <w:t>para que éste, a la brevedad, apruebe en sesión la designación de la persona que ocupará dicha vacante.</w:t>
      </w:r>
    </w:p>
    <w:p w14:paraId="3BC312F2" w14:textId="77777777" w:rsidR="00933563" w:rsidRPr="00F02314" w:rsidRDefault="00933563" w:rsidP="00933563">
      <w:pPr>
        <w:pStyle w:val="Ttulo2"/>
        <w:rPr>
          <w:rFonts w:ascii="Arial" w:hAnsi="Arial" w:cs="Arial"/>
          <w:sz w:val="23"/>
        </w:rPr>
      </w:pPr>
      <w:r w:rsidRPr="00F02314">
        <w:rPr>
          <w:rFonts w:ascii="Arial" w:hAnsi="Arial" w:cs="Arial"/>
          <w:sz w:val="23"/>
        </w:rPr>
        <w:t>Orden de prelación</w:t>
      </w:r>
    </w:p>
    <w:p w14:paraId="45BA9BC4" w14:textId="77777777" w:rsidR="00933563" w:rsidRPr="00F02314" w:rsidRDefault="00933563" w:rsidP="00933563">
      <w:pPr>
        <w:rPr>
          <w:rFonts w:ascii="Arial" w:hAnsi="Arial" w:cs="Arial"/>
        </w:rPr>
      </w:pPr>
      <w:r w:rsidRPr="00F02314">
        <w:rPr>
          <w:rFonts w:ascii="Arial" w:hAnsi="Arial" w:cs="Arial"/>
        </w:rPr>
        <w:t>Que, de acuerdo con el artículo 34 del Reglamento para el funcionamiento de los Órganos Distritales, cuando se origine una vacante, el Consejo Estatal podrá designar a la persona conforme al orden de prelación establecido en la lista de reserva, salvo que ésta no acepte el cargo propuesto, no mantenga los requisitos para su designación, o sea ilocalizable; en cualquier caso, se deberá continuar con la persona siguiente en el orden.</w:t>
      </w:r>
    </w:p>
    <w:p w14:paraId="22F67D7B" w14:textId="1D0E82FE" w:rsidR="003B5783" w:rsidRPr="00F02314" w:rsidRDefault="003B5783" w:rsidP="003B5783">
      <w:pPr>
        <w:pStyle w:val="Ttulo2"/>
        <w:rPr>
          <w:rFonts w:ascii="Arial" w:hAnsi="Arial" w:cs="Arial"/>
          <w:sz w:val="23"/>
        </w:rPr>
      </w:pPr>
      <w:r w:rsidRPr="00F02314">
        <w:rPr>
          <w:rFonts w:ascii="Arial" w:hAnsi="Arial" w:cs="Arial"/>
          <w:sz w:val="23"/>
        </w:rPr>
        <w:t>Vacante</w:t>
      </w:r>
      <w:r w:rsidR="006D66AC" w:rsidRPr="00F02314">
        <w:rPr>
          <w:rFonts w:ascii="Arial" w:hAnsi="Arial" w:cs="Arial"/>
          <w:sz w:val="23"/>
        </w:rPr>
        <w:t>s</w:t>
      </w:r>
      <w:r w:rsidRPr="00F02314">
        <w:rPr>
          <w:rFonts w:ascii="Arial" w:hAnsi="Arial" w:cs="Arial"/>
          <w:sz w:val="23"/>
        </w:rPr>
        <w:t xml:space="preserve"> originada</w:t>
      </w:r>
      <w:r w:rsidR="006D66AC" w:rsidRPr="00F02314">
        <w:rPr>
          <w:rFonts w:ascii="Arial" w:hAnsi="Arial" w:cs="Arial"/>
          <w:sz w:val="23"/>
        </w:rPr>
        <w:t>s</w:t>
      </w:r>
    </w:p>
    <w:p w14:paraId="596C9678" w14:textId="356502E7" w:rsidR="006D66AC" w:rsidRPr="00F02314" w:rsidRDefault="003B5783" w:rsidP="00933563">
      <w:pPr>
        <w:rPr>
          <w:rFonts w:ascii="Arial" w:hAnsi="Arial" w:cs="Arial"/>
        </w:rPr>
      </w:pPr>
      <w:r w:rsidRPr="00F02314">
        <w:rPr>
          <w:rFonts w:ascii="Arial" w:hAnsi="Arial" w:cs="Arial"/>
        </w:rPr>
        <w:t xml:space="preserve">Que, la Secretaría Ejecutiva en cumplimiento a lo que señala el artículo 33 del Reglamento para el funcionamiento de los Órganos Distritales, notificó a la Presidencia del Consejo la vacante </w:t>
      </w:r>
      <w:r w:rsidR="006D66AC" w:rsidRPr="00F02314">
        <w:rPr>
          <w:rFonts w:ascii="Arial" w:hAnsi="Arial" w:cs="Arial"/>
        </w:rPr>
        <w:t xml:space="preserve">originada en el Consejo Distrital </w:t>
      </w:r>
      <w:r w:rsidR="008E2DE2" w:rsidRPr="00F02314">
        <w:rPr>
          <w:rFonts w:ascii="Arial" w:hAnsi="Arial" w:cs="Arial"/>
        </w:rPr>
        <w:t>17</w:t>
      </w:r>
      <w:r w:rsidR="006D66AC" w:rsidRPr="00F02314">
        <w:rPr>
          <w:rFonts w:ascii="Arial" w:hAnsi="Arial" w:cs="Arial"/>
        </w:rPr>
        <w:t xml:space="preserve"> con cabecera en </w:t>
      </w:r>
      <w:r w:rsidR="008E2DE2" w:rsidRPr="00F02314">
        <w:rPr>
          <w:rFonts w:ascii="Arial" w:hAnsi="Arial" w:cs="Arial"/>
        </w:rPr>
        <w:t>Jalpa de Méndez</w:t>
      </w:r>
      <w:r w:rsidR="006D66AC" w:rsidRPr="00F02314">
        <w:rPr>
          <w:rFonts w:ascii="Arial" w:hAnsi="Arial" w:cs="Arial"/>
        </w:rPr>
        <w:t>,</w:t>
      </w:r>
      <w:r w:rsidRPr="00F02314">
        <w:rPr>
          <w:rFonts w:ascii="Arial" w:hAnsi="Arial" w:cs="Arial"/>
        </w:rPr>
        <w:t xml:space="preserve"> en virtud de la</w:t>
      </w:r>
      <w:r w:rsidR="006D66AC" w:rsidRPr="00F02314">
        <w:rPr>
          <w:rFonts w:ascii="Arial" w:hAnsi="Arial" w:cs="Arial"/>
        </w:rPr>
        <w:t xml:space="preserve"> </w:t>
      </w:r>
      <w:r w:rsidRPr="00F02314">
        <w:rPr>
          <w:rFonts w:ascii="Arial" w:hAnsi="Arial" w:cs="Arial"/>
        </w:rPr>
        <w:t xml:space="preserve">renuncia </w:t>
      </w:r>
      <w:r w:rsidR="006D66AC" w:rsidRPr="00F02314">
        <w:rPr>
          <w:rFonts w:ascii="Arial" w:hAnsi="Arial" w:cs="Arial"/>
        </w:rPr>
        <w:t>al cargo de Cons</w:t>
      </w:r>
      <w:r w:rsidR="008E2DE2" w:rsidRPr="00F02314">
        <w:rPr>
          <w:rFonts w:ascii="Arial" w:hAnsi="Arial" w:cs="Arial"/>
        </w:rPr>
        <w:t>ejero</w:t>
      </w:r>
      <w:r w:rsidR="006D66AC" w:rsidRPr="00F02314">
        <w:rPr>
          <w:rFonts w:ascii="Arial" w:hAnsi="Arial" w:cs="Arial"/>
        </w:rPr>
        <w:t xml:space="preserve"> </w:t>
      </w:r>
      <w:r w:rsidR="008E2DE2" w:rsidRPr="00F02314">
        <w:rPr>
          <w:rFonts w:ascii="Arial" w:hAnsi="Arial" w:cs="Arial"/>
        </w:rPr>
        <w:t xml:space="preserve">Suplente que </w:t>
      </w:r>
      <w:r w:rsidR="006D66AC" w:rsidRPr="00F02314">
        <w:rPr>
          <w:rFonts w:ascii="Arial" w:hAnsi="Arial" w:cs="Arial"/>
        </w:rPr>
        <w:t xml:space="preserve">presentó </w:t>
      </w:r>
      <w:r w:rsidR="008E2DE2" w:rsidRPr="00F02314">
        <w:rPr>
          <w:rFonts w:ascii="Arial" w:hAnsi="Arial" w:cs="Arial"/>
        </w:rPr>
        <w:t>el ciudadano</w:t>
      </w:r>
      <w:r w:rsidR="006D66AC" w:rsidRPr="00F02314">
        <w:rPr>
          <w:rFonts w:ascii="Arial" w:hAnsi="Arial" w:cs="Arial"/>
        </w:rPr>
        <w:t xml:space="preserve"> </w:t>
      </w:r>
      <w:r w:rsidR="008E2DE2" w:rsidRPr="00F02314">
        <w:rPr>
          <w:rFonts w:ascii="Arial" w:hAnsi="Arial" w:cs="Arial"/>
          <w:b/>
          <w:bCs/>
        </w:rPr>
        <w:t>Roberto de la Cruz Hernández</w:t>
      </w:r>
      <w:r w:rsidR="006D66AC" w:rsidRPr="00F02314">
        <w:rPr>
          <w:rFonts w:ascii="Arial" w:hAnsi="Arial" w:cs="Arial"/>
          <w:b/>
          <w:bCs/>
        </w:rPr>
        <w:t>.</w:t>
      </w:r>
    </w:p>
    <w:p w14:paraId="73FE5218" w14:textId="02CFAB70" w:rsidR="00D43541" w:rsidRPr="00F02314" w:rsidRDefault="00B275B0" w:rsidP="006D66AC">
      <w:pPr>
        <w:rPr>
          <w:rFonts w:ascii="Arial" w:hAnsi="Arial" w:cs="Arial"/>
        </w:rPr>
      </w:pPr>
      <w:r w:rsidRPr="00F02314">
        <w:rPr>
          <w:rFonts w:ascii="Arial" w:hAnsi="Arial" w:cs="Arial"/>
        </w:rPr>
        <w:t xml:space="preserve">En </w:t>
      </w:r>
      <w:r w:rsidR="006D66AC" w:rsidRPr="00F02314">
        <w:rPr>
          <w:rFonts w:ascii="Arial" w:hAnsi="Arial" w:cs="Arial"/>
        </w:rPr>
        <w:t>ese tenor</w:t>
      </w:r>
      <w:r w:rsidRPr="00F02314">
        <w:rPr>
          <w:rFonts w:ascii="Arial" w:hAnsi="Arial" w:cs="Arial"/>
        </w:rPr>
        <w:t xml:space="preserve">, </w:t>
      </w:r>
      <w:r w:rsidR="003B5783" w:rsidRPr="00F02314">
        <w:rPr>
          <w:rFonts w:ascii="Arial" w:hAnsi="Arial" w:cs="Arial"/>
        </w:rPr>
        <w:t xml:space="preserve">con la finalidad de vigilar y supervisar la oportuna integración, instalación y adecuado funcionamiento de los Consejos Distritales es necesario que este Consejo Estatal, en términos del artículo 127 numeral 4 de la Ley Electoral, </w:t>
      </w:r>
      <w:r w:rsidR="006D66AC" w:rsidRPr="00F02314">
        <w:rPr>
          <w:rFonts w:ascii="Arial" w:hAnsi="Arial" w:cs="Arial"/>
        </w:rPr>
        <w:t xml:space="preserve">para </w:t>
      </w:r>
      <w:r w:rsidR="006D66AC" w:rsidRPr="00F02314">
        <w:rPr>
          <w:rFonts w:ascii="Arial" w:hAnsi="Arial" w:cs="Arial"/>
        </w:rPr>
        <w:lastRenderedPageBreak/>
        <w:t>integrar la totalidad las suplencias generale</w:t>
      </w:r>
      <w:r w:rsidR="008E2DE2" w:rsidRPr="00F02314">
        <w:rPr>
          <w:rFonts w:ascii="Arial" w:hAnsi="Arial" w:cs="Arial"/>
        </w:rPr>
        <w:t>s correspondiente al Distrito 17</w:t>
      </w:r>
      <w:r w:rsidR="006D66AC" w:rsidRPr="00F02314">
        <w:rPr>
          <w:rFonts w:ascii="Arial" w:hAnsi="Arial" w:cs="Arial"/>
        </w:rPr>
        <w:t xml:space="preserve">, </w:t>
      </w:r>
      <w:r w:rsidR="008E2DE2" w:rsidRPr="00F02314">
        <w:rPr>
          <w:rFonts w:ascii="Arial" w:hAnsi="Arial" w:cs="Arial"/>
        </w:rPr>
        <w:t xml:space="preserve">designe </w:t>
      </w:r>
      <w:r w:rsidR="006D66AC" w:rsidRPr="00F02314">
        <w:rPr>
          <w:rFonts w:ascii="Arial" w:hAnsi="Arial" w:cs="Arial"/>
        </w:rPr>
        <w:t xml:space="preserve">a una de las personas que se </w:t>
      </w:r>
      <w:r w:rsidR="00FE3C59" w:rsidRPr="00F02314">
        <w:rPr>
          <w:rFonts w:ascii="Arial" w:hAnsi="Arial" w:cs="Arial"/>
        </w:rPr>
        <w:t xml:space="preserve">encuentra en la lista de reserva, </w:t>
      </w:r>
      <w:r w:rsidR="00594CAC" w:rsidRPr="00F02314">
        <w:rPr>
          <w:rFonts w:ascii="Arial" w:hAnsi="Arial" w:cs="Arial"/>
        </w:rPr>
        <w:t>conforme a</w:t>
      </w:r>
      <w:r w:rsidR="00D43541" w:rsidRPr="00F02314">
        <w:rPr>
          <w:rFonts w:ascii="Arial" w:hAnsi="Arial" w:cs="Arial"/>
        </w:rPr>
        <w:t xml:space="preserve">l orden de prelación </w:t>
      </w:r>
      <w:r w:rsidR="00D5139C" w:rsidRPr="00F02314">
        <w:rPr>
          <w:rFonts w:ascii="Arial" w:hAnsi="Arial" w:cs="Arial"/>
        </w:rPr>
        <w:t xml:space="preserve">que </w:t>
      </w:r>
      <w:r w:rsidR="006D66AC" w:rsidRPr="00F02314">
        <w:rPr>
          <w:rFonts w:ascii="Arial" w:hAnsi="Arial" w:cs="Arial"/>
        </w:rPr>
        <w:t xml:space="preserve">tenga </w:t>
      </w:r>
      <w:r w:rsidR="00D5139C" w:rsidRPr="00F02314">
        <w:rPr>
          <w:rFonts w:ascii="Arial" w:hAnsi="Arial" w:cs="Arial"/>
        </w:rPr>
        <w:t>en ésta</w:t>
      </w:r>
      <w:r w:rsidR="00D43541" w:rsidRPr="00F02314">
        <w:rPr>
          <w:rFonts w:ascii="Arial" w:hAnsi="Arial" w:cs="Arial"/>
        </w:rPr>
        <w:t xml:space="preserve">, para que, a su vez, </w:t>
      </w:r>
      <w:r w:rsidR="00D5139C" w:rsidRPr="00F02314">
        <w:rPr>
          <w:rFonts w:ascii="Arial" w:hAnsi="Arial" w:cs="Arial"/>
        </w:rPr>
        <w:t xml:space="preserve">funja como </w:t>
      </w:r>
      <w:r w:rsidR="00D43541" w:rsidRPr="00F02314">
        <w:rPr>
          <w:rFonts w:ascii="Arial" w:hAnsi="Arial" w:cs="Arial"/>
        </w:rPr>
        <w:t xml:space="preserve">suplente general. Asimismo, en aras de preservar la integración paritaria de los órganos desconcentrados, la vacante </w:t>
      </w:r>
      <w:r w:rsidR="00F15A04" w:rsidRPr="00F02314">
        <w:rPr>
          <w:rFonts w:ascii="Arial" w:hAnsi="Arial" w:cs="Arial"/>
        </w:rPr>
        <w:t>se sustituirá</w:t>
      </w:r>
      <w:r w:rsidR="00D43541" w:rsidRPr="00F02314">
        <w:rPr>
          <w:rFonts w:ascii="Arial" w:hAnsi="Arial" w:cs="Arial"/>
        </w:rPr>
        <w:t xml:space="preserve"> con una persona del mismo género de aquella que motivó su sustitución.</w:t>
      </w:r>
    </w:p>
    <w:p w14:paraId="7EA06A43" w14:textId="77777777" w:rsidR="001D4A81" w:rsidRPr="00F02314" w:rsidRDefault="001D4A81" w:rsidP="00E246F6">
      <w:pPr>
        <w:pStyle w:val="Ttulo2"/>
        <w:rPr>
          <w:rFonts w:ascii="Arial" w:hAnsi="Arial" w:cs="Arial"/>
          <w:sz w:val="23"/>
        </w:rPr>
      </w:pPr>
      <w:r w:rsidRPr="00F02314">
        <w:rPr>
          <w:rFonts w:ascii="Arial" w:hAnsi="Arial" w:cs="Arial"/>
          <w:sz w:val="23"/>
        </w:rPr>
        <w:t>Designación de Consejerías Distritales</w:t>
      </w:r>
    </w:p>
    <w:p w14:paraId="64D9D97F" w14:textId="77777777" w:rsidR="00241416" w:rsidRPr="00F02314" w:rsidRDefault="000648B6" w:rsidP="00241416">
      <w:pPr>
        <w:rPr>
          <w:rFonts w:ascii="Arial" w:hAnsi="Arial" w:cs="Arial"/>
        </w:rPr>
      </w:pPr>
      <w:r w:rsidRPr="00F02314">
        <w:rPr>
          <w:rFonts w:ascii="Arial" w:hAnsi="Arial" w:cs="Arial"/>
        </w:rPr>
        <w:t>Que, a partir de las consideraciones mencionadas</w:t>
      </w:r>
      <w:r w:rsidR="002F5EE5" w:rsidRPr="00F02314">
        <w:rPr>
          <w:rFonts w:ascii="Arial" w:hAnsi="Arial" w:cs="Arial"/>
        </w:rPr>
        <w:t xml:space="preserve"> y en virtud de las renuncias presentadas, </w:t>
      </w:r>
      <w:r w:rsidR="002979F6" w:rsidRPr="00F02314">
        <w:rPr>
          <w:rFonts w:ascii="Arial" w:hAnsi="Arial" w:cs="Arial"/>
        </w:rPr>
        <w:t>lo conducente es designar a la</w:t>
      </w:r>
      <w:r w:rsidR="002F5EE5" w:rsidRPr="00F02314">
        <w:rPr>
          <w:rFonts w:ascii="Arial" w:hAnsi="Arial" w:cs="Arial"/>
        </w:rPr>
        <w:t>s</w:t>
      </w:r>
      <w:r w:rsidR="002979F6" w:rsidRPr="00F02314">
        <w:rPr>
          <w:rFonts w:ascii="Arial" w:hAnsi="Arial" w:cs="Arial"/>
        </w:rPr>
        <w:t xml:space="preserve"> persona</w:t>
      </w:r>
      <w:r w:rsidR="002F5EE5" w:rsidRPr="00F02314">
        <w:rPr>
          <w:rFonts w:ascii="Arial" w:hAnsi="Arial" w:cs="Arial"/>
        </w:rPr>
        <w:t>s</w:t>
      </w:r>
      <w:r w:rsidR="002979F6" w:rsidRPr="00F02314">
        <w:rPr>
          <w:rFonts w:ascii="Arial" w:hAnsi="Arial" w:cs="Arial"/>
        </w:rPr>
        <w:t xml:space="preserve"> que fungirá</w:t>
      </w:r>
      <w:r w:rsidR="002F5EE5" w:rsidRPr="00F02314">
        <w:rPr>
          <w:rFonts w:ascii="Arial" w:hAnsi="Arial" w:cs="Arial"/>
        </w:rPr>
        <w:t>n</w:t>
      </w:r>
      <w:r w:rsidR="002979F6" w:rsidRPr="00F02314">
        <w:rPr>
          <w:rFonts w:ascii="Arial" w:hAnsi="Arial" w:cs="Arial"/>
        </w:rPr>
        <w:t xml:space="preserve"> como Consejera</w:t>
      </w:r>
      <w:r w:rsidR="002F5EE5" w:rsidRPr="00F02314">
        <w:rPr>
          <w:rFonts w:ascii="Arial" w:hAnsi="Arial" w:cs="Arial"/>
        </w:rPr>
        <w:t>s</w:t>
      </w:r>
      <w:r w:rsidR="002979F6" w:rsidRPr="00F02314">
        <w:rPr>
          <w:rFonts w:ascii="Arial" w:hAnsi="Arial" w:cs="Arial"/>
        </w:rPr>
        <w:t xml:space="preserve"> Suplente</w:t>
      </w:r>
      <w:r w:rsidR="002F5EE5" w:rsidRPr="00F02314">
        <w:rPr>
          <w:rFonts w:ascii="Arial" w:hAnsi="Arial" w:cs="Arial"/>
        </w:rPr>
        <w:t>s</w:t>
      </w:r>
      <w:r w:rsidR="002979F6" w:rsidRPr="00F02314">
        <w:rPr>
          <w:rFonts w:ascii="Arial" w:hAnsi="Arial" w:cs="Arial"/>
        </w:rPr>
        <w:t xml:space="preserve"> de acuerdo</w:t>
      </w:r>
      <w:r w:rsidR="002F5EE5" w:rsidRPr="00F02314">
        <w:rPr>
          <w:rFonts w:ascii="Arial" w:hAnsi="Arial" w:cs="Arial"/>
        </w:rPr>
        <w:t xml:space="preserve"> con</w:t>
      </w:r>
      <w:r w:rsidR="002979F6" w:rsidRPr="00F02314">
        <w:rPr>
          <w:rFonts w:ascii="Arial" w:hAnsi="Arial" w:cs="Arial"/>
        </w:rPr>
        <w:t xml:space="preserve"> </w:t>
      </w:r>
      <w:r w:rsidR="002F5EE5" w:rsidRPr="00F02314">
        <w:rPr>
          <w:rFonts w:ascii="Arial" w:hAnsi="Arial" w:cs="Arial"/>
        </w:rPr>
        <w:t>e</w:t>
      </w:r>
      <w:r w:rsidR="002979F6" w:rsidRPr="00F02314">
        <w:rPr>
          <w:rFonts w:ascii="Arial" w:hAnsi="Arial" w:cs="Arial"/>
        </w:rPr>
        <w:t>l distrito de adscripción y con sujeción al orden de prelación determinado en la lista de reserva. Para efectos de lo anterior, este Consejo Estatal designa a las siguientes personas:</w:t>
      </w:r>
    </w:p>
    <w:p w14:paraId="4BA006E0" w14:textId="19E9D50C" w:rsidR="00AC1F96" w:rsidRPr="00F02314" w:rsidRDefault="00AC1F96" w:rsidP="00241416">
      <w:pPr>
        <w:pStyle w:val="Prrafodelista"/>
        <w:numPr>
          <w:ilvl w:val="1"/>
          <w:numId w:val="4"/>
        </w:numPr>
        <w:ind w:left="703" w:hanging="703"/>
        <w:contextualSpacing w:val="0"/>
        <w:rPr>
          <w:rFonts w:ascii="Arial" w:hAnsi="Arial" w:cs="Arial"/>
        </w:rPr>
      </w:pPr>
      <w:r w:rsidRPr="00F02314">
        <w:rPr>
          <w:rFonts w:ascii="Arial" w:hAnsi="Arial" w:cs="Arial"/>
        </w:rPr>
        <w:t xml:space="preserve">En sustitución de </w:t>
      </w:r>
      <w:r w:rsidR="00241416" w:rsidRPr="00F02314">
        <w:rPr>
          <w:rFonts w:ascii="Arial" w:hAnsi="Arial" w:cs="Arial"/>
          <w:b/>
        </w:rPr>
        <w:t>Roberto de la Cruz Hernández</w:t>
      </w:r>
      <w:r w:rsidRPr="00F02314">
        <w:rPr>
          <w:rFonts w:ascii="Arial" w:hAnsi="Arial" w:cs="Arial"/>
        </w:rPr>
        <w:t xml:space="preserve">, se designa de la lista de reserva a </w:t>
      </w:r>
      <w:proofErr w:type="spellStart"/>
      <w:r w:rsidR="00241416" w:rsidRPr="00F02314">
        <w:rPr>
          <w:rFonts w:ascii="Arial" w:hAnsi="Arial" w:cs="Arial"/>
          <w:b/>
        </w:rPr>
        <w:t>Yadit</w:t>
      </w:r>
      <w:proofErr w:type="spellEnd"/>
      <w:r w:rsidR="00241416" w:rsidRPr="00F02314">
        <w:rPr>
          <w:rFonts w:ascii="Arial" w:hAnsi="Arial" w:cs="Arial"/>
          <w:b/>
        </w:rPr>
        <w:t xml:space="preserve"> Vázquez Gómez</w:t>
      </w:r>
      <w:r w:rsidRPr="00F02314">
        <w:rPr>
          <w:rFonts w:ascii="Arial" w:hAnsi="Arial" w:cs="Arial"/>
        </w:rPr>
        <w:t>, Consejer</w:t>
      </w:r>
      <w:r w:rsidR="00BC4026" w:rsidRPr="00F02314">
        <w:rPr>
          <w:rFonts w:ascii="Arial" w:hAnsi="Arial" w:cs="Arial"/>
        </w:rPr>
        <w:t>a</w:t>
      </w:r>
      <w:r w:rsidRPr="00F02314">
        <w:rPr>
          <w:rFonts w:ascii="Arial" w:hAnsi="Arial" w:cs="Arial"/>
        </w:rPr>
        <w:t xml:space="preserve"> Electoral Suplente del Distrito </w:t>
      </w:r>
      <w:r w:rsidR="00241416" w:rsidRPr="00F02314">
        <w:rPr>
          <w:rFonts w:ascii="Arial" w:hAnsi="Arial" w:cs="Arial"/>
        </w:rPr>
        <w:t>17</w:t>
      </w:r>
      <w:r w:rsidRPr="00F02314">
        <w:rPr>
          <w:rFonts w:ascii="Arial" w:hAnsi="Arial" w:cs="Arial"/>
        </w:rPr>
        <w:t xml:space="preserve"> con cabecera en </w:t>
      </w:r>
      <w:r w:rsidR="00241416" w:rsidRPr="00F02314">
        <w:rPr>
          <w:rFonts w:ascii="Arial" w:hAnsi="Arial" w:cs="Arial"/>
        </w:rPr>
        <w:t>Jalpa de Méndez</w:t>
      </w:r>
      <w:r w:rsidRPr="00F02314">
        <w:rPr>
          <w:rFonts w:ascii="Arial" w:hAnsi="Arial" w:cs="Arial"/>
        </w:rPr>
        <w:t xml:space="preserve">. </w:t>
      </w:r>
    </w:p>
    <w:p w14:paraId="2D7E4CE8" w14:textId="255E54B4" w:rsidR="003C4AF9" w:rsidRPr="00F02314" w:rsidRDefault="00C05538" w:rsidP="003C60E2">
      <w:pPr>
        <w:rPr>
          <w:rFonts w:ascii="Arial" w:hAnsi="Arial" w:cs="Arial"/>
        </w:rPr>
      </w:pPr>
      <w:r w:rsidRPr="00F02314">
        <w:rPr>
          <w:rFonts w:ascii="Arial" w:hAnsi="Arial" w:cs="Arial"/>
        </w:rPr>
        <w:t xml:space="preserve">Al respecto, la persona </w:t>
      </w:r>
      <w:r w:rsidR="00EA092F" w:rsidRPr="00F02314">
        <w:rPr>
          <w:rFonts w:ascii="Arial" w:hAnsi="Arial" w:cs="Arial"/>
        </w:rPr>
        <w:t>designada</w:t>
      </w:r>
      <w:r w:rsidR="00BC4026" w:rsidRPr="00F02314">
        <w:rPr>
          <w:rFonts w:ascii="Arial" w:hAnsi="Arial" w:cs="Arial"/>
        </w:rPr>
        <w:t xml:space="preserve"> </w:t>
      </w:r>
      <w:r w:rsidRPr="00F02314">
        <w:rPr>
          <w:rFonts w:ascii="Arial" w:hAnsi="Arial" w:cs="Arial"/>
        </w:rPr>
        <w:t>reúne las exigencias que establecen las disposiciones legales, ya que, de acuerdo con la información contenida en su</w:t>
      </w:r>
      <w:r w:rsidR="00EA092F" w:rsidRPr="00F02314">
        <w:rPr>
          <w:rFonts w:ascii="Arial" w:hAnsi="Arial" w:cs="Arial"/>
        </w:rPr>
        <w:t xml:space="preserve"> expediente personal obtenido</w:t>
      </w:r>
      <w:r w:rsidRPr="00F02314">
        <w:rPr>
          <w:rFonts w:ascii="Arial" w:hAnsi="Arial" w:cs="Arial"/>
        </w:rPr>
        <w:t xml:space="preserve"> en virtud del proceso de selección se desprende que </w:t>
      </w:r>
      <w:r w:rsidR="00EA092F" w:rsidRPr="00F02314">
        <w:rPr>
          <w:rFonts w:ascii="Arial" w:hAnsi="Arial" w:cs="Arial"/>
        </w:rPr>
        <w:t xml:space="preserve">acreditó </w:t>
      </w:r>
      <w:r w:rsidRPr="00F02314">
        <w:rPr>
          <w:rFonts w:ascii="Arial" w:hAnsi="Arial" w:cs="Arial"/>
        </w:rPr>
        <w:t>lo siguiente:</w:t>
      </w:r>
    </w:p>
    <w:p w14:paraId="61592942" w14:textId="27B0A98D" w:rsidR="003C4AF9" w:rsidRPr="00F02314" w:rsidRDefault="009F5755" w:rsidP="00AB1721">
      <w:pPr>
        <w:pStyle w:val="Prrafodelista"/>
        <w:numPr>
          <w:ilvl w:val="1"/>
          <w:numId w:val="4"/>
        </w:numPr>
        <w:ind w:left="703" w:hanging="703"/>
        <w:contextualSpacing w:val="0"/>
        <w:rPr>
          <w:rFonts w:ascii="Arial" w:hAnsi="Arial" w:cs="Arial"/>
        </w:rPr>
      </w:pPr>
      <w:r w:rsidRPr="00F02314">
        <w:rPr>
          <w:rFonts w:ascii="Arial" w:hAnsi="Arial" w:cs="Arial"/>
        </w:rPr>
        <w:t>Tiene</w:t>
      </w:r>
      <w:r w:rsidR="003C4AF9" w:rsidRPr="00F02314">
        <w:rPr>
          <w:rFonts w:ascii="Arial" w:hAnsi="Arial" w:cs="Arial"/>
        </w:rPr>
        <w:t xml:space="preserve"> conocimientos en materia electoral, lo que se demostró con el resultado que </w:t>
      </w:r>
      <w:r w:rsidR="00704172" w:rsidRPr="00F02314">
        <w:rPr>
          <w:rFonts w:ascii="Arial" w:hAnsi="Arial" w:cs="Arial"/>
        </w:rPr>
        <w:t xml:space="preserve">obtuvo </w:t>
      </w:r>
      <w:r w:rsidR="003C4AF9" w:rsidRPr="00F02314">
        <w:rPr>
          <w:rFonts w:ascii="Arial" w:hAnsi="Arial" w:cs="Arial"/>
        </w:rPr>
        <w:t>en el examen de conocimientos en materia electoral aplicado por este Instituto, a través de la Universidad Juárez Autónoma de Tabasco.</w:t>
      </w:r>
    </w:p>
    <w:p w14:paraId="3490C608" w14:textId="418DE35F" w:rsidR="003C4AF9" w:rsidRPr="00F02314" w:rsidRDefault="009F5755" w:rsidP="00AB1721">
      <w:pPr>
        <w:pStyle w:val="Prrafodelista"/>
        <w:numPr>
          <w:ilvl w:val="1"/>
          <w:numId w:val="4"/>
        </w:numPr>
        <w:ind w:left="703" w:hanging="703"/>
        <w:contextualSpacing w:val="0"/>
        <w:rPr>
          <w:rFonts w:ascii="Arial" w:hAnsi="Arial" w:cs="Arial"/>
        </w:rPr>
      </w:pPr>
      <w:r w:rsidRPr="00F02314">
        <w:rPr>
          <w:rFonts w:ascii="Arial" w:hAnsi="Arial" w:cs="Arial"/>
        </w:rPr>
        <w:t>Cuenta</w:t>
      </w:r>
      <w:r w:rsidR="003C4AF9" w:rsidRPr="00F02314">
        <w:rPr>
          <w:rFonts w:ascii="Arial" w:hAnsi="Arial" w:cs="Arial"/>
        </w:rPr>
        <w:t xml:space="preserve"> con habilidades para inferir de manera lógica, argumentar y formular soluciones a problemas concretos en el ámbito electoral, de conformidad con los resultados de la valoración curricular y las entrevistas realizadas. </w:t>
      </w:r>
    </w:p>
    <w:p w14:paraId="310A00D1" w14:textId="5C6F516B" w:rsidR="003C4AF9" w:rsidRPr="00F02314" w:rsidRDefault="00704172" w:rsidP="00AB1721">
      <w:pPr>
        <w:pStyle w:val="Prrafodelista"/>
        <w:numPr>
          <w:ilvl w:val="1"/>
          <w:numId w:val="4"/>
        </w:numPr>
        <w:ind w:left="703" w:hanging="703"/>
        <w:contextualSpacing w:val="0"/>
        <w:rPr>
          <w:rFonts w:ascii="Arial" w:hAnsi="Arial" w:cs="Arial"/>
        </w:rPr>
      </w:pPr>
      <w:r w:rsidRPr="00F02314">
        <w:rPr>
          <w:rFonts w:ascii="Arial" w:hAnsi="Arial" w:cs="Arial"/>
        </w:rPr>
        <w:t xml:space="preserve">Es </w:t>
      </w:r>
      <w:r w:rsidR="009F5755" w:rsidRPr="00F02314">
        <w:rPr>
          <w:rFonts w:ascii="Arial" w:hAnsi="Arial" w:cs="Arial"/>
        </w:rPr>
        <w:t>competente</w:t>
      </w:r>
      <w:r w:rsidR="003C4AF9" w:rsidRPr="00F02314">
        <w:rPr>
          <w:rFonts w:ascii="Arial" w:hAnsi="Arial" w:cs="Arial"/>
        </w:rPr>
        <w:t xml:space="preserve"> y </w:t>
      </w:r>
      <w:r w:rsidRPr="00F02314">
        <w:rPr>
          <w:rFonts w:ascii="Arial" w:hAnsi="Arial" w:cs="Arial"/>
        </w:rPr>
        <w:t xml:space="preserve">capaz </w:t>
      </w:r>
      <w:r w:rsidR="003C4AF9" w:rsidRPr="00F02314">
        <w:rPr>
          <w:rFonts w:ascii="Arial" w:hAnsi="Arial" w:cs="Arial"/>
        </w:rPr>
        <w:t xml:space="preserve">para desempeñarse como </w:t>
      </w:r>
      <w:r w:rsidR="009F5755" w:rsidRPr="00F02314">
        <w:rPr>
          <w:rFonts w:ascii="Arial" w:hAnsi="Arial" w:cs="Arial"/>
        </w:rPr>
        <w:t>Consejer</w:t>
      </w:r>
      <w:r w:rsidRPr="00F02314">
        <w:rPr>
          <w:rFonts w:ascii="Arial" w:hAnsi="Arial" w:cs="Arial"/>
        </w:rPr>
        <w:t>a</w:t>
      </w:r>
      <w:r w:rsidR="00CC023B" w:rsidRPr="00F02314">
        <w:rPr>
          <w:rFonts w:ascii="Arial" w:hAnsi="Arial" w:cs="Arial"/>
        </w:rPr>
        <w:t xml:space="preserve"> </w:t>
      </w:r>
      <w:r w:rsidR="003C4AF9" w:rsidRPr="00F02314">
        <w:rPr>
          <w:rFonts w:ascii="Arial" w:hAnsi="Arial" w:cs="Arial"/>
        </w:rPr>
        <w:t>en la medida y proporción en que se obtuvo de las entrevistas realizadas.</w:t>
      </w:r>
    </w:p>
    <w:p w14:paraId="67CE1895" w14:textId="7AC36E96" w:rsidR="003C4AF9" w:rsidRPr="00F02314" w:rsidRDefault="003C4AF9" w:rsidP="003C4AF9">
      <w:pPr>
        <w:rPr>
          <w:rFonts w:ascii="Arial" w:hAnsi="Arial" w:cs="Arial"/>
        </w:rPr>
      </w:pPr>
      <w:r w:rsidRPr="00F02314">
        <w:rPr>
          <w:rFonts w:ascii="Arial" w:hAnsi="Arial" w:cs="Arial"/>
        </w:rPr>
        <w:lastRenderedPageBreak/>
        <w:t>En ese sentido, la</w:t>
      </w:r>
      <w:r w:rsidR="009F5755" w:rsidRPr="00F02314">
        <w:rPr>
          <w:rFonts w:ascii="Arial" w:hAnsi="Arial" w:cs="Arial"/>
        </w:rPr>
        <w:t xml:space="preserve"> persona</w:t>
      </w:r>
      <w:r w:rsidRPr="00F02314">
        <w:rPr>
          <w:rFonts w:ascii="Arial" w:hAnsi="Arial" w:cs="Arial"/>
        </w:rPr>
        <w:t xml:space="preserve"> </w:t>
      </w:r>
      <w:r w:rsidR="00704172" w:rsidRPr="00F02314">
        <w:rPr>
          <w:rFonts w:ascii="Arial" w:hAnsi="Arial" w:cs="Arial"/>
        </w:rPr>
        <w:t xml:space="preserve">mencionada </w:t>
      </w:r>
      <w:r w:rsidR="009F5755" w:rsidRPr="00F02314">
        <w:rPr>
          <w:rFonts w:ascii="Arial" w:hAnsi="Arial" w:cs="Arial"/>
        </w:rPr>
        <w:t>cumple</w:t>
      </w:r>
      <w:r w:rsidRPr="00F02314">
        <w:rPr>
          <w:rFonts w:ascii="Arial" w:hAnsi="Arial" w:cs="Arial"/>
        </w:rPr>
        <w:t xml:space="preserve"> con los principios de imparcialidad e independencia</w:t>
      </w:r>
      <w:r w:rsidR="00AC79DD" w:rsidRPr="00F02314">
        <w:rPr>
          <w:rFonts w:ascii="Arial" w:hAnsi="Arial" w:cs="Arial"/>
        </w:rPr>
        <w:t>,</w:t>
      </w:r>
      <w:r w:rsidRPr="00F02314">
        <w:rPr>
          <w:rFonts w:ascii="Arial" w:hAnsi="Arial" w:cs="Arial"/>
        </w:rPr>
        <w:t xml:space="preserve"> progresividad y universa</w:t>
      </w:r>
      <w:r w:rsidR="00AC79DD" w:rsidRPr="00F02314">
        <w:rPr>
          <w:rFonts w:ascii="Arial" w:hAnsi="Arial" w:cs="Arial"/>
        </w:rPr>
        <w:t xml:space="preserve">lidad de los derechos humanos; aunado a que su </w:t>
      </w:r>
      <w:r w:rsidR="00704172" w:rsidRPr="00F02314">
        <w:rPr>
          <w:rFonts w:ascii="Arial" w:hAnsi="Arial" w:cs="Arial"/>
        </w:rPr>
        <w:t xml:space="preserve">designación </w:t>
      </w:r>
      <w:r w:rsidRPr="00F02314">
        <w:rPr>
          <w:rFonts w:ascii="Arial" w:hAnsi="Arial" w:cs="Arial"/>
        </w:rPr>
        <w:t xml:space="preserve">se </w:t>
      </w:r>
      <w:r w:rsidR="00AC79DD" w:rsidRPr="00F02314">
        <w:rPr>
          <w:rFonts w:ascii="Arial" w:hAnsi="Arial" w:cs="Arial"/>
        </w:rPr>
        <w:t>ajusta</w:t>
      </w:r>
      <w:r w:rsidRPr="00F02314">
        <w:rPr>
          <w:rFonts w:ascii="Arial" w:hAnsi="Arial" w:cs="Arial"/>
        </w:rPr>
        <w:t xml:space="preserve"> al principio de paridad en la integración de los órganos electorales, previsto por el artículo 9 numeral 2, inciso a) y artículo 3, inciso a) del Reglamento de Elecciones, garantizando con ello, la participación igualitaria y de oportunidades de las mujeres y promoviendo su participación política y su inclusión en la toma de decisiones de los órganos electorales.</w:t>
      </w:r>
    </w:p>
    <w:p w14:paraId="6891F0FB" w14:textId="54F78892" w:rsidR="005A1944" w:rsidRPr="00F02314" w:rsidRDefault="00994123" w:rsidP="005A1944">
      <w:pPr>
        <w:rPr>
          <w:rFonts w:ascii="Arial" w:hAnsi="Arial" w:cs="Arial"/>
        </w:rPr>
      </w:pPr>
      <w:r w:rsidRPr="00F02314">
        <w:rPr>
          <w:rFonts w:ascii="Arial" w:hAnsi="Arial" w:cs="Arial"/>
        </w:rPr>
        <w:t xml:space="preserve">Asimismo, la </w:t>
      </w:r>
      <w:r w:rsidR="00704172" w:rsidRPr="00F02314">
        <w:rPr>
          <w:rFonts w:ascii="Arial" w:hAnsi="Arial" w:cs="Arial"/>
        </w:rPr>
        <w:t>designación</w:t>
      </w:r>
      <w:r w:rsidR="00CC023B" w:rsidRPr="00F02314">
        <w:rPr>
          <w:rFonts w:ascii="Arial" w:hAnsi="Arial" w:cs="Arial"/>
        </w:rPr>
        <w:t xml:space="preserve"> </w:t>
      </w:r>
      <w:r w:rsidRPr="00F02314">
        <w:rPr>
          <w:rFonts w:ascii="Arial" w:hAnsi="Arial" w:cs="Arial"/>
        </w:rPr>
        <w:t xml:space="preserve">se realiza </w:t>
      </w:r>
      <w:r w:rsidR="005A1944" w:rsidRPr="00F02314">
        <w:rPr>
          <w:rFonts w:ascii="Arial" w:hAnsi="Arial" w:cs="Arial"/>
        </w:rPr>
        <w:t>atendiendo al prestigio público y profesional, conocimiento de la materia electoral, la participación ciudadana, el compromiso democrático y la pluralidad cultural de la</w:t>
      </w:r>
      <w:r w:rsidR="009F5755" w:rsidRPr="00F02314">
        <w:rPr>
          <w:rFonts w:ascii="Arial" w:hAnsi="Arial" w:cs="Arial"/>
        </w:rPr>
        <w:t xml:space="preserve"> persona involucrada</w:t>
      </w:r>
      <w:r w:rsidR="005A1944" w:rsidRPr="00F02314">
        <w:rPr>
          <w:rFonts w:ascii="Arial" w:hAnsi="Arial" w:cs="Arial"/>
        </w:rPr>
        <w:t>, pues de acuerdo con la valoración y antecedentes curriculares se desprende que ha participado de forma activa y entusiasta en actividades que resultan de interés público, como la integración de los órganos electorales en procesos electorales o la participación en actividades que resultan de interés a su</w:t>
      </w:r>
      <w:r w:rsidR="00282560" w:rsidRPr="00F02314">
        <w:rPr>
          <w:rFonts w:ascii="Arial" w:hAnsi="Arial" w:cs="Arial"/>
        </w:rPr>
        <w:t xml:space="preserve"> comunidad</w:t>
      </w:r>
      <w:r w:rsidR="005A1944" w:rsidRPr="00F02314">
        <w:rPr>
          <w:rFonts w:ascii="Arial" w:hAnsi="Arial" w:cs="Arial"/>
        </w:rPr>
        <w:t>, lo que ha puesto de manifiesto su compromiso con el desarrollo de las actividades cívico – electorales que tiene encomendadas este Instituto, así como su interacción con personas de diversas expresiones culturales y sociales, ya sea con motivo del desempeño de encargos anteriores, o por haber participado en la integración de diversos órganos electorales, circunstancias que constituyen elementos de gran valía y cuya aplicación resulta necesaria y trascendental en este Instituto.</w:t>
      </w:r>
    </w:p>
    <w:p w14:paraId="41D6B9C1" w14:textId="1E6298DE" w:rsidR="00AB1721" w:rsidRPr="00F02314" w:rsidRDefault="00AB1721" w:rsidP="00AB1721">
      <w:pPr>
        <w:rPr>
          <w:rFonts w:ascii="Arial" w:hAnsi="Arial" w:cs="Arial"/>
        </w:rPr>
      </w:pPr>
      <w:r w:rsidRPr="00F02314">
        <w:rPr>
          <w:rFonts w:ascii="Arial" w:hAnsi="Arial" w:cs="Arial"/>
        </w:rPr>
        <w:t>Conforme a lo anterior, este Consejo Estatal designó a la</w:t>
      </w:r>
      <w:r w:rsidR="00CD2E15" w:rsidRPr="00F02314">
        <w:rPr>
          <w:rFonts w:ascii="Arial" w:hAnsi="Arial" w:cs="Arial"/>
        </w:rPr>
        <w:t xml:space="preserve"> persona idónea</w:t>
      </w:r>
      <w:r w:rsidRPr="00F02314">
        <w:rPr>
          <w:rFonts w:ascii="Arial" w:hAnsi="Arial" w:cs="Arial"/>
        </w:rPr>
        <w:t xml:space="preserve"> para ocupar la</w:t>
      </w:r>
      <w:r w:rsidR="00CD2E15" w:rsidRPr="00F02314">
        <w:rPr>
          <w:rFonts w:ascii="Arial" w:hAnsi="Arial" w:cs="Arial"/>
        </w:rPr>
        <w:t xml:space="preserve"> Consejería Distrital Suplente</w:t>
      </w:r>
      <w:r w:rsidRPr="00F02314">
        <w:rPr>
          <w:rFonts w:ascii="Arial" w:hAnsi="Arial" w:cs="Arial"/>
        </w:rPr>
        <w:t>, la</w:t>
      </w:r>
      <w:r w:rsidR="00CD2E15" w:rsidRPr="00F02314">
        <w:rPr>
          <w:rFonts w:ascii="Arial" w:hAnsi="Arial" w:cs="Arial"/>
        </w:rPr>
        <w:t xml:space="preserve"> cual deviene</w:t>
      </w:r>
      <w:r w:rsidRPr="00F02314">
        <w:rPr>
          <w:rFonts w:ascii="Arial" w:hAnsi="Arial" w:cs="Arial"/>
        </w:rPr>
        <w:t xml:space="preserve"> de </w:t>
      </w:r>
      <w:r w:rsidR="008C165A" w:rsidRPr="00F02314">
        <w:rPr>
          <w:rFonts w:ascii="Arial" w:hAnsi="Arial" w:cs="Arial"/>
        </w:rPr>
        <w:t xml:space="preserve">la </w:t>
      </w:r>
      <w:r w:rsidRPr="00F02314">
        <w:rPr>
          <w:rFonts w:ascii="Arial" w:hAnsi="Arial" w:cs="Arial"/>
        </w:rPr>
        <w:t xml:space="preserve">lista </w:t>
      </w:r>
      <w:r w:rsidR="008C165A" w:rsidRPr="00F02314">
        <w:rPr>
          <w:rFonts w:ascii="Arial" w:hAnsi="Arial" w:cs="Arial"/>
        </w:rPr>
        <w:t xml:space="preserve">de reserva integrada </w:t>
      </w:r>
      <w:r w:rsidRPr="00F02314">
        <w:rPr>
          <w:rFonts w:ascii="Arial" w:hAnsi="Arial" w:cs="Arial"/>
        </w:rPr>
        <w:t xml:space="preserve">por aquellas personas que obtuvieron los mejores resultados obtenidos a partir de la evaluación, la valoración curricular y la entrevista; considerando, además, su idoneidad, preparación y experiencia profesional. </w:t>
      </w:r>
    </w:p>
    <w:p w14:paraId="65A10285" w14:textId="2B8821E6" w:rsidR="00AB1721" w:rsidRDefault="00F43AEE" w:rsidP="003C4AF9">
      <w:pPr>
        <w:rPr>
          <w:rFonts w:ascii="Arial" w:hAnsi="Arial" w:cs="Arial"/>
        </w:rPr>
      </w:pPr>
      <w:r w:rsidRPr="00F02314">
        <w:rPr>
          <w:rFonts w:ascii="Arial" w:hAnsi="Arial" w:cs="Arial"/>
        </w:rPr>
        <w:t>Sobre la base de las consideraciones señaladas, este Consejo Estatal emite el siguiente:</w:t>
      </w:r>
    </w:p>
    <w:p w14:paraId="20893F43" w14:textId="46F39AE7" w:rsidR="00F02314" w:rsidRDefault="00F02314" w:rsidP="003C4AF9">
      <w:pPr>
        <w:rPr>
          <w:rFonts w:ascii="Arial" w:hAnsi="Arial" w:cs="Arial"/>
        </w:rPr>
      </w:pPr>
    </w:p>
    <w:p w14:paraId="0A8A674A" w14:textId="77777777" w:rsidR="00F02314" w:rsidRPr="00F02314" w:rsidRDefault="00F02314" w:rsidP="003C4AF9">
      <w:pPr>
        <w:rPr>
          <w:rFonts w:ascii="Arial" w:hAnsi="Arial" w:cs="Arial"/>
        </w:rPr>
      </w:pPr>
    </w:p>
    <w:p w14:paraId="6CEA8740" w14:textId="77777777" w:rsidR="00F43AEE" w:rsidRPr="00F02314" w:rsidRDefault="00F43AEE" w:rsidP="00F43AEE">
      <w:pPr>
        <w:pStyle w:val="Ttulo1"/>
        <w:rPr>
          <w:rFonts w:ascii="Arial" w:hAnsi="Arial" w:cs="Arial"/>
          <w:sz w:val="24"/>
          <w:szCs w:val="24"/>
        </w:rPr>
      </w:pPr>
      <w:r w:rsidRPr="00F02314">
        <w:rPr>
          <w:rFonts w:ascii="Arial" w:hAnsi="Arial" w:cs="Arial"/>
          <w:sz w:val="24"/>
          <w:szCs w:val="24"/>
        </w:rPr>
        <w:lastRenderedPageBreak/>
        <w:t>Acuerdo</w:t>
      </w:r>
    </w:p>
    <w:p w14:paraId="5529C287" w14:textId="55C09196" w:rsidR="00704172" w:rsidRPr="00F02314" w:rsidRDefault="00F43AEE" w:rsidP="00704172">
      <w:pPr>
        <w:rPr>
          <w:rFonts w:ascii="Arial" w:hAnsi="Arial" w:cs="Arial"/>
        </w:rPr>
      </w:pPr>
      <w:r w:rsidRPr="00F02314">
        <w:rPr>
          <w:rFonts w:ascii="Arial" w:hAnsi="Arial" w:cs="Arial"/>
          <w:b/>
        </w:rPr>
        <w:t>Primero.</w:t>
      </w:r>
      <w:r w:rsidRPr="00F02314">
        <w:rPr>
          <w:rFonts w:ascii="Arial" w:hAnsi="Arial" w:cs="Arial"/>
        </w:rPr>
        <w:t xml:space="preserve"> En virtud de la</w:t>
      </w:r>
      <w:r w:rsidR="00704172" w:rsidRPr="00F02314">
        <w:rPr>
          <w:rFonts w:ascii="Arial" w:hAnsi="Arial" w:cs="Arial"/>
        </w:rPr>
        <w:t xml:space="preserve"> vacante originada</w:t>
      </w:r>
      <w:r w:rsidRPr="00F02314">
        <w:rPr>
          <w:rFonts w:ascii="Arial" w:hAnsi="Arial" w:cs="Arial"/>
        </w:rPr>
        <w:t xml:space="preserve"> en la</w:t>
      </w:r>
      <w:r w:rsidR="00704172" w:rsidRPr="00F02314">
        <w:rPr>
          <w:rFonts w:ascii="Arial" w:hAnsi="Arial" w:cs="Arial"/>
        </w:rPr>
        <w:t xml:space="preserve"> Consejería Electoral Distrital y en sustitución de </w:t>
      </w:r>
      <w:r w:rsidR="00704172" w:rsidRPr="00F02314">
        <w:rPr>
          <w:rFonts w:ascii="Arial" w:hAnsi="Arial" w:cs="Arial"/>
          <w:b/>
        </w:rPr>
        <w:t>Roberto de la Cruz Hernández</w:t>
      </w:r>
      <w:r w:rsidR="00704172" w:rsidRPr="00F02314">
        <w:rPr>
          <w:rFonts w:ascii="Arial" w:hAnsi="Arial" w:cs="Arial"/>
        </w:rPr>
        <w:t xml:space="preserve">, se designa a </w:t>
      </w:r>
      <w:proofErr w:type="spellStart"/>
      <w:r w:rsidR="00704172" w:rsidRPr="00F02314">
        <w:rPr>
          <w:rFonts w:ascii="Arial" w:hAnsi="Arial" w:cs="Arial"/>
          <w:b/>
        </w:rPr>
        <w:t>Yadit</w:t>
      </w:r>
      <w:proofErr w:type="spellEnd"/>
      <w:r w:rsidR="00704172" w:rsidRPr="00F02314">
        <w:rPr>
          <w:rFonts w:ascii="Arial" w:hAnsi="Arial" w:cs="Arial"/>
          <w:b/>
        </w:rPr>
        <w:t xml:space="preserve"> Vázquez Gómez</w:t>
      </w:r>
      <w:r w:rsidR="00704172" w:rsidRPr="00F02314">
        <w:rPr>
          <w:rFonts w:ascii="Arial" w:hAnsi="Arial" w:cs="Arial"/>
        </w:rPr>
        <w:t>, Consejera Electoral Suplente del distrito 17 con cabecera en Jalpa de Méndez.</w:t>
      </w:r>
    </w:p>
    <w:p w14:paraId="77A53374" w14:textId="204A510A" w:rsidR="00F43AEE" w:rsidRPr="00F02314" w:rsidRDefault="00C36A48" w:rsidP="00C36A48">
      <w:pPr>
        <w:rPr>
          <w:rFonts w:ascii="Arial" w:hAnsi="Arial" w:cs="Arial"/>
        </w:rPr>
      </w:pPr>
      <w:r w:rsidRPr="00F02314">
        <w:rPr>
          <w:rFonts w:ascii="Arial" w:hAnsi="Arial" w:cs="Arial"/>
          <w:b/>
        </w:rPr>
        <w:t xml:space="preserve">Segundo. </w:t>
      </w:r>
      <w:r w:rsidR="008D6054" w:rsidRPr="00F02314">
        <w:rPr>
          <w:rFonts w:ascii="Arial" w:hAnsi="Arial" w:cs="Arial"/>
        </w:rPr>
        <w:t xml:space="preserve">Se instruye a la Secretaría Ejecutiva, notifique a la persona Consejera Electoral designada, para el efecto de que </w:t>
      </w:r>
      <w:r w:rsidR="00704172" w:rsidRPr="00F02314">
        <w:rPr>
          <w:rFonts w:ascii="Arial" w:hAnsi="Arial" w:cs="Arial"/>
        </w:rPr>
        <w:t>se incorpore de forma inmediata a los trabajos que realice el órgano distrital correspondiente</w:t>
      </w:r>
      <w:r w:rsidR="008D6054" w:rsidRPr="00F02314">
        <w:rPr>
          <w:rFonts w:ascii="Arial" w:hAnsi="Arial" w:cs="Arial"/>
        </w:rPr>
        <w:t>.</w:t>
      </w:r>
      <w:r w:rsidR="00CC3048" w:rsidRPr="00F02314">
        <w:rPr>
          <w:rFonts w:ascii="Arial" w:hAnsi="Arial" w:cs="Arial"/>
        </w:rPr>
        <w:t xml:space="preserve"> </w:t>
      </w:r>
    </w:p>
    <w:p w14:paraId="17B3D3B1" w14:textId="77777777" w:rsidR="00C36A48" w:rsidRPr="00F02314" w:rsidRDefault="00C36A48" w:rsidP="00C36A48">
      <w:pPr>
        <w:rPr>
          <w:rFonts w:ascii="Arial" w:hAnsi="Arial" w:cs="Arial"/>
        </w:rPr>
      </w:pPr>
      <w:r w:rsidRPr="00F02314">
        <w:rPr>
          <w:rFonts w:ascii="Arial" w:hAnsi="Arial" w:cs="Arial"/>
          <w:b/>
        </w:rPr>
        <w:t>Tercero.</w:t>
      </w:r>
      <w:r w:rsidRPr="00F02314">
        <w:rPr>
          <w:rFonts w:ascii="Arial" w:hAnsi="Arial" w:cs="Arial"/>
        </w:rPr>
        <w:t xml:space="preserve"> Asimismo, se instruye a la Secretaría Ejecutiva de este Instituto para que, por conducto de la Coordinación de Vinculación con el Instituto Nacional Electoral notifique el presente acuerdo al citado organismo nacional, a través de su Unidad Técnica de Vinculación con los Organismos Públicos Locales, para los efectos correspondientes.</w:t>
      </w:r>
    </w:p>
    <w:p w14:paraId="68CCEC2A" w14:textId="77777777" w:rsidR="00C36A48" w:rsidRPr="00F02314" w:rsidRDefault="00C36A48" w:rsidP="00C36A48">
      <w:pPr>
        <w:rPr>
          <w:rFonts w:ascii="Arial" w:hAnsi="Arial" w:cs="Arial"/>
        </w:rPr>
      </w:pPr>
      <w:r w:rsidRPr="00F02314">
        <w:rPr>
          <w:rFonts w:ascii="Arial" w:hAnsi="Arial" w:cs="Arial"/>
          <w:b/>
        </w:rPr>
        <w:t>Cuarto.</w:t>
      </w:r>
      <w:r w:rsidRPr="00F02314">
        <w:rPr>
          <w:rFonts w:ascii="Arial" w:hAnsi="Arial" w:cs="Arial"/>
        </w:rPr>
        <w:t xml:space="preserve"> De conformidad con lo dispuesto en el artículo 114 de la Ley Electoral y de Partidos Políticos del Estado de Tabasco, publíquese el contenido del presente acuerdo en el Periódico Oficial del Estado y en la página de internet del Instituto.</w:t>
      </w:r>
    </w:p>
    <w:p w14:paraId="71EBD37F" w14:textId="2B3AD315" w:rsidR="003E2B58" w:rsidRPr="00F02314" w:rsidRDefault="00C36A48" w:rsidP="00C36A48">
      <w:pPr>
        <w:rPr>
          <w:rFonts w:ascii="Arial" w:hAnsi="Arial" w:cs="Arial"/>
        </w:rPr>
      </w:pPr>
      <w:r w:rsidRPr="00F02314">
        <w:rPr>
          <w:rFonts w:ascii="Arial" w:hAnsi="Arial" w:cs="Arial"/>
        </w:rPr>
        <w:t xml:space="preserve">El presente acuerdo fue </w:t>
      </w:r>
      <w:r w:rsidR="00F02314">
        <w:rPr>
          <w:rFonts w:ascii="Arial" w:hAnsi="Arial" w:cs="Arial"/>
        </w:rPr>
        <w:t>aprobado</w:t>
      </w:r>
      <w:r w:rsidRPr="00F02314">
        <w:rPr>
          <w:rFonts w:ascii="Arial" w:hAnsi="Arial" w:cs="Arial"/>
        </w:rPr>
        <w:t xml:space="preserve"> en sesión</w:t>
      </w:r>
      <w:r w:rsidR="00F02314">
        <w:rPr>
          <w:rFonts w:ascii="Arial" w:hAnsi="Arial" w:cs="Arial"/>
        </w:rPr>
        <w:t xml:space="preserve"> extraordinaria urgente</w:t>
      </w:r>
      <w:r w:rsidRPr="00F02314">
        <w:rPr>
          <w:rFonts w:ascii="Arial" w:hAnsi="Arial" w:cs="Arial"/>
        </w:rPr>
        <w:t xml:space="preserve"> efectuada el </w:t>
      </w:r>
      <w:r w:rsidR="00F02314">
        <w:rPr>
          <w:rFonts w:ascii="Arial" w:hAnsi="Arial" w:cs="Arial"/>
        </w:rPr>
        <w:t>siete</w:t>
      </w:r>
      <w:r w:rsidRPr="00F02314">
        <w:rPr>
          <w:rFonts w:ascii="Arial" w:hAnsi="Arial" w:cs="Arial"/>
        </w:rPr>
        <w:t xml:space="preserve"> de </w:t>
      </w:r>
      <w:r w:rsidR="00F02314">
        <w:rPr>
          <w:rFonts w:ascii="Arial" w:hAnsi="Arial" w:cs="Arial"/>
        </w:rPr>
        <w:t>junio</w:t>
      </w:r>
      <w:r w:rsidRPr="00F02314">
        <w:rPr>
          <w:rFonts w:ascii="Arial" w:hAnsi="Arial" w:cs="Arial"/>
        </w:rPr>
        <w:t xml:space="preserve"> del año dos mil veinticuatro, por votación </w:t>
      </w:r>
      <w:r w:rsidR="00F02314">
        <w:rPr>
          <w:rFonts w:ascii="Arial" w:hAnsi="Arial" w:cs="Arial"/>
        </w:rPr>
        <w:t>unánime</w:t>
      </w:r>
      <w:r w:rsidRPr="00F02314">
        <w:rPr>
          <w:rFonts w:ascii="Arial" w:hAnsi="Arial" w:cs="Arial"/>
        </w:rPr>
        <w:t xml:space="preserve"> de las y los Consejeros Electorales del Consejo Estatal del Instituto Electoral y de Participación Ciudadana de Tabasco: Dra. </w:t>
      </w:r>
      <w:proofErr w:type="spellStart"/>
      <w:r w:rsidRPr="00F02314">
        <w:rPr>
          <w:rFonts w:ascii="Arial" w:hAnsi="Arial" w:cs="Arial"/>
        </w:rPr>
        <w:t>Rosselvy</w:t>
      </w:r>
      <w:proofErr w:type="spellEnd"/>
      <w:r w:rsidRPr="00F02314">
        <w:rPr>
          <w:rFonts w:ascii="Arial" w:hAnsi="Arial" w:cs="Arial"/>
        </w:rPr>
        <w:t xml:space="preserve"> del Carmen Domínguez Arévalo, Licda. María Elvia Magaña Sandoval, Mtro. Juan Correa López, Lic. Hernán González Sala, Lic. Vladimir Hernández Venegas y la Consejera Presidenta, Mtra. Elizabeth Nava Gutiérrez.</w:t>
      </w:r>
    </w:p>
    <w:p w14:paraId="380F5F33" w14:textId="77777777" w:rsidR="001E6C83" w:rsidRPr="00F02314" w:rsidRDefault="001E6C83" w:rsidP="00C36A48">
      <w:pPr>
        <w:rPr>
          <w:rFonts w:ascii="Arial" w:hAnsi="Arial" w:cs="Arial"/>
        </w:rPr>
      </w:pPr>
    </w:p>
    <w:p w14:paraId="7F1DB64E" w14:textId="77777777" w:rsidR="003E2B58" w:rsidRPr="00F02314" w:rsidRDefault="003E2B58" w:rsidP="00C36A48">
      <w:pPr>
        <w:rPr>
          <w:rFonts w:ascii="Arial" w:hAnsi="Arial" w:cs="Arial"/>
        </w:rPr>
      </w:pPr>
    </w:p>
    <w:tbl>
      <w:tblPr>
        <w:tblStyle w:val="Tablaconcuadrcula"/>
        <w:tblW w:w="93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1"/>
        <w:gridCol w:w="254"/>
        <w:gridCol w:w="4283"/>
      </w:tblGrid>
      <w:tr w:rsidR="003E2B58" w:rsidRPr="00F02314" w14:paraId="5D8D7D79" w14:textId="77777777" w:rsidTr="00364E9C">
        <w:trPr>
          <w:trHeight w:val="899"/>
        </w:trPr>
        <w:tc>
          <w:tcPr>
            <w:tcW w:w="4771" w:type="dxa"/>
          </w:tcPr>
          <w:p w14:paraId="31E7C240" w14:textId="77777777" w:rsidR="003E2B58" w:rsidRPr="00F02314" w:rsidRDefault="003E2B58" w:rsidP="008B73F1">
            <w:pPr>
              <w:spacing w:before="0" w:after="0"/>
              <w:jc w:val="center"/>
              <w:rPr>
                <w:rFonts w:ascii="Arial" w:hAnsi="Arial" w:cs="Arial"/>
                <w:b/>
              </w:rPr>
            </w:pPr>
            <w:bookmarkStart w:id="0" w:name="_GoBack"/>
            <w:bookmarkEnd w:id="0"/>
            <w:r w:rsidRPr="00F02314">
              <w:rPr>
                <w:rFonts w:ascii="Arial" w:hAnsi="Arial" w:cs="Arial"/>
                <w:b/>
              </w:rPr>
              <w:t>MTRA. ELIZABETH NAVA GUTIÉRREZ</w:t>
            </w:r>
          </w:p>
          <w:p w14:paraId="2313EB17" w14:textId="77777777" w:rsidR="003E2B58" w:rsidRPr="00F02314" w:rsidRDefault="003E2B58" w:rsidP="008B73F1">
            <w:pPr>
              <w:spacing w:before="0" w:after="0"/>
              <w:jc w:val="center"/>
              <w:rPr>
                <w:rFonts w:ascii="Arial" w:hAnsi="Arial" w:cs="Arial"/>
                <w:b/>
              </w:rPr>
            </w:pPr>
            <w:r w:rsidRPr="00F02314">
              <w:rPr>
                <w:rFonts w:ascii="Arial" w:hAnsi="Arial" w:cs="Arial"/>
                <w:b/>
              </w:rPr>
              <w:t>CONSEJERA PRESIDENTA</w:t>
            </w:r>
          </w:p>
        </w:tc>
        <w:tc>
          <w:tcPr>
            <w:tcW w:w="254" w:type="dxa"/>
          </w:tcPr>
          <w:p w14:paraId="4E2EA307" w14:textId="77777777" w:rsidR="003E2B58" w:rsidRPr="00F02314" w:rsidRDefault="003E2B58" w:rsidP="008B73F1">
            <w:pPr>
              <w:spacing w:before="0" w:after="0"/>
              <w:rPr>
                <w:rFonts w:ascii="Arial" w:hAnsi="Arial" w:cs="Arial"/>
                <w:b/>
              </w:rPr>
            </w:pPr>
          </w:p>
        </w:tc>
        <w:tc>
          <w:tcPr>
            <w:tcW w:w="4283" w:type="dxa"/>
          </w:tcPr>
          <w:p w14:paraId="6E311CEE" w14:textId="77777777" w:rsidR="003E2B58" w:rsidRPr="00F02314" w:rsidRDefault="003E2B58" w:rsidP="008B73F1">
            <w:pPr>
              <w:spacing w:before="0" w:after="0"/>
              <w:jc w:val="center"/>
              <w:rPr>
                <w:rFonts w:ascii="Arial" w:hAnsi="Arial" w:cs="Arial"/>
                <w:b/>
                <w:spacing w:val="-14"/>
              </w:rPr>
            </w:pPr>
            <w:r w:rsidRPr="00F02314">
              <w:rPr>
                <w:rFonts w:ascii="Arial" w:hAnsi="Arial" w:cs="Arial"/>
                <w:b/>
                <w:spacing w:val="-14"/>
              </w:rPr>
              <w:t>LIC. JORGE ALBERTO ZAVALA FRÍAS</w:t>
            </w:r>
          </w:p>
          <w:p w14:paraId="6D2FCB0C" w14:textId="77777777" w:rsidR="003E2B58" w:rsidRPr="00F02314" w:rsidRDefault="003E2B58" w:rsidP="008B73F1">
            <w:pPr>
              <w:spacing w:before="0" w:after="0"/>
              <w:jc w:val="center"/>
              <w:rPr>
                <w:rFonts w:ascii="Arial" w:hAnsi="Arial" w:cs="Arial"/>
                <w:b/>
              </w:rPr>
            </w:pPr>
            <w:r w:rsidRPr="00F02314">
              <w:rPr>
                <w:rFonts w:ascii="Arial" w:hAnsi="Arial" w:cs="Arial"/>
                <w:b/>
              </w:rPr>
              <w:t>SECRETARIO DEL CONSEJO</w:t>
            </w:r>
          </w:p>
        </w:tc>
      </w:tr>
    </w:tbl>
    <w:p w14:paraId="18137D60" w14:textId="77777777" w:rsidR="00F43AEE" w:rsidRPr="00F02314" w:rsidRDefault="00F43AEE" w:rsidP="003C4AF9">
      <w:pPr>
        <w:rPr>
          <w:rFonts w:ascii="Arial" w:hAnsi="Arial" w:cs="Arial"/>
        </w:rPr>
      </w:pPr>
    </w:p>
    <w:sectPr w:rsidR="00F43AEE" w:rsidRPr="00F02314" w:rsidSect="00F02314">
      <w:headerReference w:type="default" r:id="rId7"/>
      <w:footerReference w:type="default" r:id="rId8"/>
      <w:pgSz w:w="12240" w:h="15840" w:code="1"/>
      <w:pgMar w:top="2836" w:right="1892" w:bottom="1135" w:left="1701"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008C99" w14:textId="77777777" w:rsidR="004420C9" w:rsidRDefault="004420C9" w:rsidP="004A77B5">
      <w:pPr>
        <w:spacing w:before="0" w:after="0" w:line="240" w:lineRule="auto"/>
      </w:pPr>
      <w:r>
        <w:separator/>
      </w:r>
    </w:p>
  </w:endnote>
  <w:endnote w:type="continuationSeparator" w:id="0">
    <w:p w14:paraId="616AFAB1" w14:textId="77777777" w:rsidR="004420C9" w:rsidRDefault="004420C9" w:rsidP="004A77B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Exo">
    <w:altName w:val="Times New Roman"/>
    <w:charset w:val="00"/>
    <w:family w:val="auto"/>
    <w:pitch w:val="variable"/>
    <w:sig w:usb0="00000001" w:usb1="4000204B" w:usb2="00000000" w:usb3="00000000" w:csb0="00000193"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BB18D" w14:textId="1E9E7087" w:rsidR="00F02314" w:rsidRPr="00F02314" w:rsidRDefault="00F02314">
    <w:pPr>
      <w:tabs>
        <w:tab w:val="center" w:pos="4550"/>
        <w:tab w:val="left" w:pos="5818"/>
      </w:tabs>
      <w:ind w:right="260"/>
      <w:jc w:val="right"/>
      <w:rPr>
        <w:rFonts w:ascii="Arial" w:hAnsi="Arial" w:cs="Arial"/>
        <w:b/>
        <w:color w:val="990033"/>
        <w:sz w:val="24"/>
        <w:szCs w:val="24"/>
      </w:rPr>
    </w:pPr>
    <w:r w:rsidRPr="00F02314">
      <w:rPr>
        <w:rFonts w:ascii="Arial" w:hAnsi="Arial" w:cs="Arial"/>
        <w:b/>
        <w:color w:val="990033"/>
        <w:spacing w:val="60"/>
        <w:sz w:val="24"/>
        <w:szCs w:val="24"/>
        <w:lang w:val="es-ES"/>
      </w:rPr>
      <w:t>Página</w:t>
    </w:r>
    <w:r w:rsidRPr="00F02314">
      <w:rPr>
        <w:rFonts w:ascii="Arial" w:hAnsi="Arial" w:cs="Arial"/>
        <w:b/>
        <w:color w:val="990033"/>
        <w:sz w:val="24"/>
        <w:szCs w:val="24"/>
        <w:lang w:val="es-ES"/>
      </w:rPr>
      <w:t xml:space="preserve"> </w:t>
    </w:r>
    <w:r w:rsidRPr="00F02314">
      <w:rPr>
        <w:rFonts w:ascii="Arial" w:hAnsi="Arial" w:cs="Arial"/>
        <w:b/>
        <w:color w:val="990033"/>
        <w:sz w:val="24"/>
        <w:szCs w:val="24"/>
      </w:rPr>
      <w:fldChar w:fldCharType="begin"/>
    </w:r>
    <w:r w:rsidRPr="00F02314">
      <w:rPr>
        <w:rFonts w:ascii="Arial" w:hAnsi="Arial" w:cs="Arial"/>
        <w:b/>
        <w:color w:val="990033"/>
        <w:sz w:val="24"/>
        <w:szCs w:val="24"/>
      </w:rPr>
      <w:instrText>PAGE   \* MERGEFORMAT</w:instrText>
    </w:r>
    <w:r w:rsidRPr="00F02314">
      <w:rPr>
        <w:rFonts w:ascii="Arial" w:hAnsi="Arial" w:cs="Arial"/>
        <w:b/>
        <w:color w:val="990033"/>
        <w:sz w:val="24"/>
        <w:szCs w:val="24"/>
      </w:rPr>
      <w:fldChar w:fldCharType="separate"/>
    </w:r>
    <w:r w:rsidR="00364E9C" w:rsidRPr="00364E9C">
      <w:rPr>
        <w:rFonts w:ascii="Arial" w:hAnsi="Arial" w:cs="Arial"/>
        <w:b/>
        <w:noProof/>
        <w:color w:val="990033"/>
        <w:sz w:val="24"/>
        <w:szCs w:val="24"/>
        <w:lang w:val="es-ES"/>
      </w:rPr>
      <w:t>14</w:t>
    </w:r>
    <w:r w:rsidRPr="00F02314">
      <w:rPr>
        <w:rFonts w:ascii="Arial" w:hAnsi="Arial" w:cs="Arial"/>
        <w:b/>
        <w:color w:val="990033"/>
        <w:sz w:val="24"/>
        <w:szCs w:val="24"/>
      </w:rPr>
      <w:fldChar w:fldCharType="end"/>
    </w:r>
    <w:r w:rsidRPr="00F02314">
      <w:rPr>
        <w:rFonts w:ascii="Arial" w:hAnsi="Arial" w:cs="Arial"/>
        <w:b/>
        <w:color w:val="990033"/>
        <w:sz w:val="24"/>
        <w:szCs w:val="24"/>
        <w:lang w:val="es-ES"/>
      </w:rPr>
      <w:t xml:space="preserve"> | </w:t>
    </w:r>
    <w:r w:rsidRPr="00F02314">
      <w:rPr>
        <w:rFonts w:ascii="Arial" w:hAnsi="Arial" w:cs="Arial"/>
        <w:b/>
        <w:color w:val="990033"/>
        <w:sz w:val="24"/>
        <w:szCs w:val="24"/>
      </w:rPr>
      <w:fldChar w:fldCharType="begin"/>
    </w:r>
    <w:r w:rsidRPr="00F02314">
      <w:rPr>
        <w:rFonts w:ascii="Arial" w:hAnsi="Arial" w:cs="Arial"/>
        <w:b/>
        <w:color w:val="990033"/>
        <w:sz w:val="24"/>
        <w:szCs w:val="24"/>
      </w:rPr>
      <w:instrText>NUMPAGES  \* Arabic  \* MERGEFORMAT</w:instrText>
    </w:r>
    <w:r w:rsidRPr="00F02314">
      <w:rPr>
        <w:rFonts w:ascii="Arial" w:hAnsi="Arial" w:cs="Arial"/>
        <w:b/>
        <w:color w:val="990033"/>
        <w:sz w:val="24"/>
        <w:szCs w:val="24"/>
      </w:rPr>
      <w:fldChar w:fldCharType="separate"/>
    </w:r>
    <w:r w:rsidR="00364E9C" w:rsidRPr="00364E9C">
      <w:rPr>
        <w:rFonts w:ascii="Arial" w:hAnsi="Arial" w:cs="Arial"/>
        <w:b/>
        <w:noProof/>
        <w:color w:val="990033"/>
        <w:sz w:val="24"/>
        <w:szCs w:val="24"/>
        <w:lang w:val="es-ES"/>
      </w:rPr>
      <w:t>16</w:t>
    </w:r>
    <w:r w:rsidRPr="00F02314">
      <w:rPr>
        <w:rFonts w:ascii="Arial" w:hAnsi="Arial" w:cs="Arial"/>
        <w:b/>
        <w:color w:val="990033"/>
        <w:sz w:val="24"/>
        <w:szCs w:val="24"/>
      </w:rPr>
      <w:fldChar w:fldCharType="end"/>
    </w:r>
  </w:p>
  <w:p w14:paraId="2CA000A8" w14:textId="5B6900DA" w:rsidR="003E2B58" w:rsidRPr="006A2D38" w:rsidRDefault="003E2B58" w:rsidP="003E2B58">
    <w:pPr>
      <w:pStyle w:val="Piedepgina"/>
      <w:jc w:val="right"/>
      <w:rPr>
        <w:rFonts w:ascii="Arial" w:hAnsi="Arial" w:cs="Arial"/>
        <w:color w:val="993366"/>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1513B3" w14:textId="77777777" w:rsidR="004420C9" w:rsidRDefault="004420C9" w:rsidP="004A77B5">
      <w:pPr>
        <w:spacing w:before="0" w:after="0" w:line="240" w:lineRule="auto"/>
      </w:pPr>
      <w:r>
        <w:separator/>
      </w:r>
    </w:p>
  </w:footnote>
  <w:footnote w:type="continuationSeparator" w:id="0">
    <w:p w14:paraId="0BFF6BCB" w14:textId="77777777" w:rsidR="004420C9" w:rsidRDefault="004420C9" w:rsidP="004A77B5">
      <w:pPr>
        <w:spacing w:before="0" w:after="0" w:line="240" w:lineRule="auto"/>
      </w:pPr>
      <w:r>
        <w:continuationSeparator/>
      </w:r>
    </w:p>
  </w:footnote>
  <w:footnote w:id="1">
    <w:p w14:paraId="6E2F18BF" w14:textId="77777777" w:rsidR="004A77B5" w:rsidRPr="00560A69" w:rsidRDefault="004A77B5" w:rsidP="004A77B5">
      <w:pPr>
        <w:pStyle w:val="Textonotapie"/>
        <w:rPr>
          <w:sz w:val="14"/>
          <w:szCs w:val="16"/>
        </w:rPr>
      </w:pPr>
      <w:r w:rsidRPr="00560A69">
        <w:rPr>
          <w:rStyle w:val="Refdenotaalpie"/>
          <w:sz w:val="14"/>
          <w:szCs w:val="16"/>
        </w:rPr>
        <w:footnoteRef/>
      </w:r>
      <w:r w:rsidRPr="00560A69">
        <w:rPr>
          <w:sz w:val="14"/>
          <w:szCs w:val="16"/>
        </w:rPr>
        <w:t xml:space="preserve"> SUP-JDC-894/2017, SUP-JDC-421/2018 y SUP-JDC-134/2020</w:t>
      </w:r>
    </w:p>
  </w:footnote>
  <w:footnote w:id="2">
    <w:p w14:paraId="1FD53F51" w14:textId="77777777" w:rsidR="00C84EC3" w:rsidRPr="00560A69" w:rsidRDefault="00C84EC3" w:rsidP="00C84EC3">
      <w:pPr>
        <w:spacing w:before="0" w:after="0" w:line="240" w:lineRule="auto"/>
        <w:rPr>
          <w:rFonts w:ascii="Arial" w:hAnsi="Arial" w:cs="Arial"/>
          <w:b/>
          <w:sz w:val="14"/>
          <w:szCs w:val="16"/>
        </w:rPr>
      </w:pPr>
      <w:r w:rsidRPr="00560A69">
        <w:rPr>
          <w:rStyle w:val="Refdenotaalpie"/>
          <w:rFonts w:ascii="Arial" w:hAnsi="Arial" w:cs="Arial"/>
          <w:sz w:val="14"/>
          <w:szCs w:val="16"/>
        </w:rPr>
        <w:footnoteRef/>
      </w:r>
      <w:r w:rsidRPr="00560A69">
        <w:rPr>
          <w:rFonts w:ascii="Arial" w:hAnsi="Arial" w:cs="Arial"/>
          <w:sz w:val="14"/>
          <w:szCs w:val="16"/>
        </w:rPr>
        <w:t xml:space="preserve"> Tesis I/2018 con rubro: </w:t>
      </w:r>
      <w:r w:rsidRPr="00560A69">
        <w:rPr>
          <w:rFonts w:ascii="Arial" w:hAnsi="Arial" w:cs="Arial"/>
          <w:b/>
          <w:sz w:val="14"/>
          <w:szCs w:val="16"/>
        </w:rPr>
        <w:t xml:space="preserve">“DERECHO A INTEGRAR AUTORIDADES ELECTORALES LOCALES. LA RESTRICCIÓN RELATIVA A NO SER NI HABER SIDO MIEMBRO DEL SERVICIO PROFESIONAL ELECTORAL NACIONAL, DURANTE EL ÚLTIMO PROCESO ELECTORAL, ES INCONSTITUCIONAL”, publicada en la </w:t>
      </w:r>
      <w:r w:rsidRPr="00560A69">
        <w:rPr>
          <w:rFonts w:ascii="Arial" w:hAnsi="Arial" w:cs="Arial"/>
          <w:sz w:val="14"/>
          <w:szCs w:val="16"/>
        </w:rPr>
        <w:t>Gaceta de Jurisprudencia y Tesis en materia electoral, Tribunal Electoral del Poder Judicial de la Federación, Año 10, Número 21, 2018, páginas 39 y 40.</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361"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6242"/>
      <w:gridCol w:w="1701"/>
    </w:tblGrid>
    <w:tr w:rsidR="003E2B58" w:rsidRPr="00063338" w14:paraId="3B4D49EA" w14:textId="77777777" w:rsidTr="008B73F1">
      <w:tc>
        <w:tcPr>
          <w:tcW w:w="1418" w:type="dxa"/>
        </w:tcPr>
        <w:p w14:paraId="0F7BA0BB" w14:textId="77777777" w:rsidR="003E2B58" w:rsidRPr="00063338" w:rsidRDefault="003E2B58" w:rsidP="003E2B58">
          <w:pPr>
            <w:pStyle w:val="Encabezado"/>
            <w:ind w:left="-170"/>
          </w:pPr>
          <w:r>
            <w:rPr>
              <w:b/>
              <w:noProof/>
              <w:sz w:val="32"/>
              <w:lang w:eastAsia="es-MX"/>
            </w:rPr>
            <w:drawing>
              <wp:inline distT="0" distB="0" distL="0" distR="0" wp14:anchorId="222F62F3" wp14:editId="0EF3B728">
                <wp:extent cx="1014331" cy="1199403"/>
                <wp:effectExtent l="0" t="0" r="0" b="1270"/>
                <wp:docPr id="5" name="Imagen 5" descr="Dibujo animado de un animal con la boca abiert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Dibujo animado de un animal con la boca abierta&#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1025855" cy="1213030"/>
                        </a:xfrm>
                        <a:prstGeom prst="rect">
                          <a:avLst/>
                        </a:prstGeom>
                      </pic:spPr>
                    </pic:pic>
                  </a:graphicData>
                </a:graphic>
              </wp:inline>
            </w:drawing>
          </w:r>
        </w:p>
      </w:tc>
      <w:tc>
        <w:tcPr>
          <w:tcW w:w="6242" w:type="dxa"/>
        </w:tcPr>
        <w:p w14:paraId="14D1D045" w14:textId="77777777" w:rsidR="003E2B58" w:rsidRPr="00FA6047" w:rsidRDefault="003E2B58" w:rsidP="003E2B58">
          <w:pPr>
            <w:pStyle w:val="Encabezado"/>
            <w:spacing w:before="720"/>
            <w:jc w:val="center"/>
            <w:rPr>
              <w:rFonts w:ascii="Arial" w:hAnsi="Arial" w:cs="Arial"/>
              <w:b/>
              <w:bCs/>
              <w:sz w:val="25"/>
              <w:szCs w:val="25"/>
            </w:rPr>
          </w:pPr>
          <w:r w:rsidRPr="00FA6047">
            <w:rPr>
              <w:rFonts w:ascii="Arial" w:hAnsi="Arial" w:cs="Arial"/>
              <w:b/>
              <w:bCs/>
              <w:sz w:val="25"/>
              <w:szCs w:val="25"/>
            </w:rPr>
            <w:t>INSTITUTO ELECTORAL Y DE PARTICIPACIÓN CIUDADANA DE TABASCO</w:t>
          </w:r>
        </w:p>
        <w:p w14:paraId="502FB298" w14:textId="77777777" w:rsidR="003E2B58" w:rsidRPr="00063338" w:rsidRDefault="003E2B58" w:rsidP="003E2B58">
          <w:pPr>
            <w:pStyle w:val="Encabezado"/>
            <w:jc w:val="center"/>
          </w:pPr>
          <w:r w:rsidRPr="00FA6047">
            <w:rPr>
              <w:rFonts w:ascii="Arial" w:hAnsi="Arial" w:cs="Arial"/>
              <w:sz w:val="26"/>
              <w:szCs w:val="26"/>
            </w:rPr>
            <w:t>CONSEJO ESTATAL</w:t>
          </w:r>
        </w:p>
      </w:tc>
      <w:tc>
        <w:tcPr>
          <w:tcW w:w="1701" w:type="dxa"/>
        </w:tcPr>
        <w:p w14:paraId="50E34EA7" w14:textId="77777777" w:rsidR="003E2B58" w:rsidRPr="00063338" w:rsidRDefault="003E2B58" w:rsidP="003E2B58">
          <w:pPr>
            <w:pStyle w:val="Encabezado"/>
            <w:spacing w:before="480"/>
          </w:pPr>
          <w:r>
            <w:rPr>
              <w:noProof/>
              <w:lang w:eastAsia="es-MX"/>
            </w:rPr>
            <w:drawing>
              <wp:inline distT="0" distB="0" distL="0" distR="0" wp14:anchorId="36C639D2" wp14:editId="6DA50148">
                <wp:extent cx="921600" cy="756000"/>
                <wp:effectExtent l="0" t="0" r="0" b="6350"/>
                <wp:docPr id="6" name="Imagen 6" descr="Logotipo,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570035" name="Imagen 216570035" descr="Logotipo, Icono&#10;&#10;Descripción generada automáticamente"/>
                        <pic:cNvPicPr/>
                      </pic:nvPicPr>
                      <pic:blipFill>
                        <a:blip r:embed="rId2" cstate="print">
                          <a:extLst>
                            <a:ext uri="{28A0092B-C50C-407E-A947-70E740481C1C}">
                              <a14:useLocalDpi xmlns:a14="http://schemas.microsoft.com/office/drawing/2010/main" val="0"/>
                            </a:ext>
                          </a:extLst>
                        </a:blip>
                        <a:stretch>
                          <a:fillRect/>
                        </a:stretch>
                      </pic:blipFill>
                      <pic:spPr>
                        <a:xfrm>
                          <a:off x="0" y="0"/>
                          <a:ext cx="921600" cy="756000"/>
                        </a:xfrm>
                        <a:prstGeom prst="rect">
                          <a:avLst/>
                        </a:prstGeom>
                      </pic:spPr>
                    </pic:pic>
                  </a:graphicData>
                </a:graphic>
              </wp:inline>
            </w:drawing>
          </w:r>
        </w:p>
      </w:tc>
    </w:tr>
  </w:tbl>
  <w:p w14:paraId="1F196968" w14:textId="1F46C768" w:rsidR="003E2B58" w:rsidRPr="00F02314" w:rsidRDefault="00F02314" w:rsidP="00F02314">
    <w:pPr>
      <w:pStyle w:val="Encabezado"/>
      <w:jc w:val="right"/>
      <w:rPr>
        <w:rFonts w:ascii="Arial" w:hAnsi="Arial" w:cs="Arial"/>
        <w:b/>
        <w:sz w:val="24"/>
        <w:szCs w:val="24"/>
      </w:rPr>
    </w:pPr>
    <w:r w:rsidRPr="00F02314">
      <w:rPr>
        <w:rFonts w:ascii="Arial" w:hAnsi="Arial" w:cs="Arial"/>
        <w:b/>
        <w:sz w:val="24"/>
        <w:szCs w:val="24"/>
      </w:rPr>
      <w:t>CE/2024/079</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C638E"/>
    <w:multiLevelType w:val="hybridMultilevel"/>
    <w:tmpl w:val="05E2EA76"/>
    <w:lvl w:ilvl="0" w:tplc="B2FAC1CE">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985D61"/>
    <w:multiLevelType w:val="hybridMultilevel"/>
    <w:tmpl w:val="1A3A6D7A"/>
    <w:lvl w:ilvl="0" w:tplc="DECAA474">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1F92844"/>
    <w:multiLevelType w:val="hybridMultilevel"/>
    <w:tmpl w:val="CDCEFE06"/>
    <w:lvl w:ilvl="0" w:tplc="C23ABCCA">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2061A4E"/>
    <w:multiLevelType w:val="hybridMultilevel"/>
    <w:tmpl w:val="B93229EA"/>
    <w:lvl w:ilvl="0" w:tplc="C35048A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56197F"/>
    <w:multiLevelType w:val="hybridMultilevel"/>
    <w:tmpl w:val="913C514E"/>
    <w:lvl w:ilvl="0" w:tplc="AE2660DA">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E7825A8"/>
    <w:multiLevelType w:val="hybridMultilevel"/>
    <w:tmpl w:val="C616F658"/>
    <w:lvl w:ilvl="0" w:tplc="797E35F0">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2C04B4F"/>
    <w:multiLevelType w:val="hybridMultilevel"/>
    <w:tmpl w:val="D93C71AE"/>
    <w:lvl w:ilvl="0" w:tplc="C35048A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4FC22D3"/>
    <w:multiLevelType w:val="hybridMultilevel"/>
    <w:tmpl w:val="53BA6AE6"/>
    <w:lvl w:ilvl="0" w:tplc="C35048A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6281563"/>
    <w:multiLevelType w:val="hybridMultilevel"/>
    <w:tmpl w:val="3FC275D6"/>
    <w:lvl w:ilvl="0" w:tplc="C8EC8242">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93E6C02"/>
    <w:multiLevelType w:val="hybridMultilevel"/>
    <w:tmpl w:val="70922AAC"/>
    <w:lvl w:ilvl="0" w:tplc="DECAA474">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F62645B"/>
    <w:multiLevelType w:val="hybridMultilevel"/>
    <w:tmpl w:val="8EA4D0E8"/>
    <w:lvl w:ilvl="0" w:tplc="C35048A2">
      <w:start w:val="1"/>
      <w:numFmt w:val="upperRoman"/>
      <w:lvlText w:val="%1."/>
      <w:lvlJc w:val="left"/>
      <w:pPr>
        <w:ind w:left="1080" w:hanging="720"/>
      </w:pPr>
      <w:rPr>
        <w:rFonts w:hint="default"/>
      </w:rPr>
    </w:lvl>
    <w:lvl w:ilvl="1" w:tplc="05C0189C">
      <w:start w:val="1"/>
      <w:numFmt w:val="lowerLetter"/>
      <w:lvlText w:val="%2)"/>
      <w:lvlJc w:val="left"/>
      <w:pPr>
        <w:ind w:left="1785" w:hanging="705"/>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27C600B"/>
    <w:multiLevelType w:val="multilevel"/>
    <w:tmpl w:val="08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2" w15:restartNumberingAfterBreak="0">
    <w:nsid w:val="47D568F8"/>
    <w:multiLevelType w:val="hybridMultilevel"/>
    <w:tmpl w:val="D45C6BD2"/>
    <w:lvl w:ilvl="0" w:tplc="C35048A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7FA7538"/>
    <w:multiLevelType w:val="hybridMultilevel"/>
    <w:tmpl w:val="58565016"/>
    <w:lvl w:ilvl="0" w:tplc="C2F02CE0">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DEB70F9"/>
    <w:multiLevelType w:val="hybridMultilevel"/>
    <w:tmpl w:val="BC523EA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E805034"/>
    <w:multiLevelType w:val="hybridMultilevel"/>
    <w:tmpl w:val="4DD8B4E2"/>
    <w:lvl w:ilvl="0" w:tplc="51B89A0E">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26B0C0F"/>
    <w:multiLevelType w:val="hybridMultilevel"/>
    <w:tmpl w:val="7E609BD0"/>
    <w:lvl w:ilvl="0" w:tplc="80D60A7C">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2F12B9B"/>
    <w:multiLevelType w:val="hybridMultilevel"/>
    <w:tmpl w:val="21DC7BEC"/>
    <w:lvl w:ilvl="0" w:tplc="C35048A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3193D79"/>
    <w:multiLevelType w:val="hybridMultilevel"/>
    <w:tmpl w:val="04CECA16"/>
    <w:lvl w:ilvl="0" w:tplc="C2F02CE0">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4A454F7"/>
    <w:multiLevelType w:val="hybridMultilevel"/>
    <w:tmpl w:val="C0DA24E8"/>
    <w:lvl w:ilvl="0" w:tplc="805CD706">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51F5D10"/>
    <w:multiLevelType w:val="hybridMultilevel"/>
    <w:tmpl w:val="D7BCD45C"/>
    <w:lvl w:ilvl="0" w:tplc="797E35F0">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7D96610"/>
    <w:multiLevelType w:val="hybridMultilevel"/>
    <w:tmpl w:val="6BBEEA9A"/>
    <w:lvl w:ilvl="0" w:tplc="80D60A7C">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8A145A6"/>
    <w:multiLevelType w:val="hybridMultilevel"/>
    <w:tmpl w:val="DE8C4B20"/>
    <w:lvl w:ilvl="0" w:tplc="428681E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99C54E2"/>
    <w:multiLevelType w:val="hybridMultilevel"/>
    <w:tmpl w:val="52BE986A"/>
    <w:lvl w:ilvl="0" w:tplc="ECBA55F4">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2C07091"/>
    <w:multiLevelType w:val="hybridMultilevel"/>
    <w:tmpl w:val="714C0874"/>
    <w:lvl w:ilvl="0" w:tplc="4A48044A">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CC14D9F"/>
    <w:multiLevelType w:val="hybridMultilevel"/>
    <w:tmpl w:val="268406A8"/>
    <w:lvl w:ilvl="0" w:tplc="C35048A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F5B217A"/>
    <w:multiLevelType w:val="hybridMultilevel"/>
    <w:tmpl w:val="337A33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4"/>
  </w:num>
  <w:num w:numId="2">
    <w:abstractNumId w:val="9"/>
  </w:num>
  <w:num w:numId="3">
    <w:abstractNumId w:val="1"/>
  </w:num>
  <w:num w:numId="4">
    <w:abstractNumId w:val="10"/>
  </w:num>
  <w:num w:numId="5">
    <w:abstractNumId w:val="3"/>
  </w:num>
  <w:num w:numId="6">
    <w:abstractNumId w:val="6"/>
  </w:num>
  <w:num w:numId="7">
    <w:abstractNumId w:val="7"/>
  </w:num>
  <w:num w:numId="8">
    <w:abstractNumId w:val="12"/>
  </w:num>
  <w:num w:numId="9">
    <w:abstractNumId w:val="17"/>
  </w:num>
  <w:num w:numId="10">
    <w:abstractNumId w:val="25"/>
  </w:num>
  <w:num w:numId="11">
    <w:abstractNumId w:val="18"/>
  </w:num>
  <w:num w:numId="12">
    <w:abstractNumId w:val="13"/>
  </w:num>
  <w:num w:numId="13">
    <w:abstractNumId w:val="22"/>
  </w:num>
  <w:num w:numId="14">
    <w:abstractNumId w:val="26"/>
  </w:num>
  <w:num w:numId="15">
    <w:abstractNumId w:val="21"/>
  </w:num>
  <w:num w:numId="16">
    <w:abstractNumId w:val="16"/>
  </w:num>
  <w:num w:numId="17">
    <w:abstractNumId w:val="2"/>
  </w:num>
  <w:num w:numId="18">
    <w:abstractNumId w:val="11"/>
  </w:num>
  <w:num w:numId="19">
    <w:abstractNumId w:val="15"/>
  </w:num>
  <w:num w:numId="20">
    <w:abstractNumId w:val="4"/>
  </w:num>
  <w:num w:numId="21">
    <w:abstractNumId w:val="20"/>
  </w:num>
  <w:num w:numId="22">
    <w:abstractNumId w:val="5"/>
  </w:num>
  <w:num w:numId="23">
    <w:abstractNumId w:val="23"/>
  </w:num>
  <w:num w:numId="24">
    <w:abstractNumId w:val="24"/>
  </w:num>
  <w:num w:numId="25">
    <w:abstractNumId w:val="19"/>
  </w:num>
  <w:num w:numId="26">
    <w:abstractNumId w:val="0"/>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7B5"/>
    <w:rsid w:val="00001B24"/>
    <w:rsid w:val="0004025D"/>
    <w:rsid w:val="00041C55"/>
    <w:rsid w:val="00051C2A"/>
    <w:rsid w:val="00054633"/>
    <w:rsid w:val="00062935"/>
    <w:rsid w:val="000648B6"/>
    <w:rsid w:val="000A6144"/>
    <w:rsid w:val="000E0A32"/>
    <w:rsid w:val="001003FA"/>
    <w:rsid w:val="00100912"/>
    <w:rsid w:val="0012767F"/>
    <w:rsid w:val="0014240A"/>
    <w:rsid w:val="00161114"/>
    <w:rsid w:val="00165090"/>
    <w:rsid w:val="00181FF9"/>
    <w:rsid w:val="0018505D"/>
    <w:rsid w:val="001877CF"/>
    <w:rsid w:val="00191B25"/>
    <w:rsid w:val="001D4A81"/>
    <w:rsid w:val="001D4AD6"/>
    <w:rsid w:val="001E21A3"/>
    <w:rsid w:val="001E6C83"/>
    <w:rsid w:val="002000BB"/>
    <w:rsid w:val="002369E1"/>
    <w:rsid w:val="00237614"/>
    <w:rsid w:val="00241416"/>
    <w:rsid w:val="00260AFC"/>
    <w:rsid w:val="00282560"/>
    <w:rsid w:val="002979F6"/>
    <w:rsid w:val="002A0CD6"/>
    <w:rsid w:val="002A5351"/>
    <w:rsid w:val="002A7A81"/>
    <w:rsid w:val="002B48E3"/>
    <w:rsid w:val="002D3E8A"/>
    <w:rsid w:val="002D7538"/>
    <w:rsid w:val="002D7B05"/>
    <w:rsid w:val="002F5EE5"/>
    <w:rsid w:val="00311200"/>
    <w:rsid w:val="00325AE0"/>
    <w:rsid w:val="003412AF"/>
    <w:rsid w:val="00344DFF"/>
    <w:rsid w:val="00347033"/>
    <w:rsid w:val="0035583C"/>
    <w:rsid w:val="0035721B"/>
    <w:rsid w:val="00364E9C"/>
    <w:rsid w:val="00365120"/>
    <w:rsid w:val="00365CCD"/>
    <w:rsid w:val="00391C9E"/>
    <w:rsid w:val="00393461"/>
    <w:rsid w:val="003A1594"/>
    <w:rsid w:val="003B5783"/>
    <w:rsid w:val="003C4AF9"/>
    <w:rsid w:val="003C60E2"/>
    <w:rsid w:val="003D0A31"/>
    <w:rsid w:val="003D475D"/>
    <w:rsid w:val="003D638A"/>
    <w:rsid w:val="003E2B58"/>
    <w:rsid w:val="003E7CD4"/>
    <w:rsid w:val="003F6DE0"/>
    <w:rsid w:val="004027E8"/>
    <w:rsid w:val="0042148B"/>
    <w:rsid w:val="00431C83"/>
    <w:rsid w:val="004420C9"/>
    <w:rsid w:val="00447622"/>
    <w:rsid w:val="00457EE0"/>
    <w:rsid w:val="00484962"/>
    <w:rsid w:val="004A5883"/>
    <w:rsid w:val="004A77B5"/>
    <w:rsid w:val="004B1418"/>
    <w:rsid w:val="004B2129"/>
    <w:rsid w:val="004B3081"/>
    <w:rsid w:val="004C3E31"/>
    <w:rsid w:val="0052237A"/>
    <w:rsid w:val="00536FCC"/>
    <w:rsid w:val="005442DF"/>
    <w:rsid w:val="00545A07"/>
    <w:rsid w:val="00551E38"/>
    <w:rsid w:val="00560A69"/>
    <w:rsid w:val="00566E5C"/>
    <w:rsid w:val="00575D2E"/>
    <w:rsid w:val="00591C4A"/>
    <w:rsid w:val="00594CAC"/>
    <w:rsid w:val="005964EA"/>
    <w:rsid w:val="0059730D"/>
    <w:rsid w:val="005979D8"/>
    <w:rsid w:val="005A0585"/>
    <w:rsid w:val="005A142A"/>
    <w:rsid w:val="005A1944"/>
    <w:rsid w:val="005C4F67"/>
    <w:rsid w:val="005D77F6"/>
    <w:rsid w:val="005E4203"/>
    <w:rsid w:val="005E4720"/>
    <w:rsid w:val="005F4E01"/>
    <w:rsid w:val="00600B51"/>
    <w:rsid w:val="00631A04"/>
    <w:rsid w:val="00633228"/>
    <w:rsid w:val="006335CF"/>
    <w:rsid w:val="0068034F"/>
    <w:rsid w:val="00685958"/>
    <w:rsid w:val="006A2D38"/>
    <w:rsid w:val="006B01B1"/>
    <w:rsid w:val="006D0348"/>
    <w:rsid w:val="006D66AC"/>
    <w:rsid w:val="006E1B03"/>
    <w:rsid w:val="006F1DD8"/>
    <w:rsid w:val="006F510E"/>
    <w:rsid w:val="00704172"/>
    <w:rsid w:val="00714714"/>
    <w:rsid w:val="0074390F"/>
    <w:rsid w:val="00745698"/>
    <w:rsid w:val="00773239"/>
    <w:rsid w:val="00775658"/>
    <w:rsid w:val="0078315C"/>
    <w:rsid w:val="007924D3"/>
    <w:rsid w:val="007E6444"/>
    <w:rsid w:val="007F4494"/>
    <w:rsid w:val="00812370"/>
    <w:rsid w:val="00817587"/>
    <w:rsid w:val="00821559"/>
    <w:rsid w:val="008443E4"/>
    <w:rsid w:val="008761A5"/>
    <w:rsid w:val="00894E2E"/>
    <w:rsid w:val="008A14C7"/>
    <w:rsid w:val="008B0609"/>
    <w:rsid w:val="008B25E1"/>
    <w:rsid w:val="008C165A"/>
    <w:rsid w:val="008C7E01"/>
    <w:rsid w:val="008D52CC"/>
    <w:rsid w:val="008D6054"/>
    <w:rsid w:val="008E2DE2"/>
    <w:rsid w:val="008F676D"/>
    <w:rsid w:val="00906793"/>
    <w:rsid w:val="00933563"/>
    <w:rsid w:val="00937657"/>
    <w:rsid w:val="009830A7"/>
    <w:rsid w:val="00985822"/>
    <w:rsid w:val="00990E98"/>
    <w:rsid w:val="00994123"/>
    <w:rsid w:val="00995E58"/>
    <w:rsid w:val="009B102A"/>
    <w:rsid w:val="009D20AE"/>
    <w:rsid w:val="009D2C40"/>
    <w:rsid w:val="009E5A69"/>
    <w:rsid w:val="009F3944"/>
    <w:rsid w:val="009F4A1F"/>
    <w:rsid w:val="009F5755"/>
    <w:rsid w:val="00A0279A"/>
    <w:rsid w:val="00A072D9"/>
    <w:rsid w:val="00A2534B"/>
    <w:rsid w:val="00A6663B"/>
    <w:rsid w:val="00A679AE"/>
    <w:rsid w:val="00A72E08"/>
    <w:rsid w:val="00A87812"/>
    <w:rsid w:val="00AB02DE"/>
    <w:rsid w:val="00AB1721"/>
    <w:rsid w:val="00AB4329"/>
    <w:rsid w:val="00AC1F96"/>
    <w:rsid w:val="00AC79DD"/>
    <w:rsid w:val="00AE3C13"/>
    <w:rsid w:val="00B00012"/>
    <w:rsid w:val="00B14A79"/>
    <w:rsid w:val="00B20F06"/>
    <w:rsid w:val="00B275B0"/>
    <w:rsid w:val="00B37EAE"/>
    <w:rsid w:val="00B45027"/>
    <w:rsid w:val="00B75A0D"/>
    <w:rsid w:val="00B76426"/>
    <w:rsid w:val="00B80E46"/>
    <w:rsid w:val="00B91DDB"/>
    <w:rsid w:val="00B91E04"/>
    <w:rsid w:val="00BB7079"/>
    <w:rsid w:val="00BB7429"/>
    <w:rsid w:val="00BC4026"/>
    <w:rsid w:val="00BD1AF4"/>
    <w:rsid w:val="00BD4661"/>
    <w:rsid w:val="00C02C0D"/>
    <w:rsid w:val="00C05538"/>
    <w:rsid w:val="00C07A32"/>
    <w:rsid w:val="00C3157B"/>
    <w:rsid w:val="00C35D08"/>
    <w:rsid w:val="00C36A48"/>
    <w:rsid w:val="00C47F6C"/>
    <w:rsid w:val="00C61043"/>
    <w:rsid w:val="00C65C0E"/>
    <w:rsid w:val="00C77843"/>
    <w:rsid w:val="00C80570"/>
    <w:rsid w:val="00C82113"/>
    <w:rsid w:val="00C84EC3"/>
    <w:rsid w:val="00C85337"/>
    <w:rsid w:val="00C90377"/>
    <w:rsid w:val="00CA7DCB"/>
    <w:rsid w:val="00CB5511"/>
    <w:rsid w:val="00CB746C"/>
    <w:rsid w:val="00CC023B"/>
    <w:rsid w:val="00CC3048"/>
    <w:rsid w:val="00CD2E15"/>
    <w:rsid w:val="00CD458C"/>
    <w:rsid w:val="00CE3A44"/>
    <w:rsid w:val="00CE6EF8"/>
    <w:rsid w:val="00D03971"/>
    <w:rsid w:val="00D102D6"/>
    <w:rsid w:val="00D16F13"/>
    <w:rsid w:val="00D178B5"/>
    <w:rsid w:val="00D259A4"/>
    <w:rsid w:val="00D2658E"/>
    <w:rsid w:val="00D32C8E"/>
    <w:rsid w:val="00D40442"/>
    <w:rsid w:val="00D43541"/>
    <w:rsid w:val="00D440F1"/>
    <w:rsid w:val="00D44C88"/>
    <w:rsid w:val="00D46C45"/>
    <w:rsid w:val="00D5139C"/>
    <w:rsid w:val="00D5552C"/>
    <w:rsid w:val="00DA6D6E"/>
    <w:rsid w:val="00DC00AA"/>
    <w:rsid w:val="00DC2883"/>
    <w:rsid w:val="00DC45B1"/>
    <w:rsid w:val="00DD25A8"/>
    <w:rsid w:val="00DE066A"/>
    <w:rsid w:val="00DF0CC1"/>
    <w:rsid w:val="00DF479A"/>
    <w:rsid w:val="00DF7DDE"/>
    <w:rsid w:val="00E00AB8"/>
    <w:rsid w:val="00E04C96"/>
    <w:rsid w:val="00E153FC"/>
    <w:rsid w:val="00E246F6"/>
    <w:rsid w:val="00E31834"/>
    <w:rsid w:val="00E324A9"/>
    <w:rsid w:val="00E36666"/>
    <w:rsid w:val="00E410B2"/>
    <w:rsid w:val="00E43799"/>
    <w:rsid w:val="00E51FB1"/>
    <w:rsid w:val="00E62B04"/>
    <w:rsid w:val="00E63329"/>
    <w:rsid w:val="00E66063"/>
    <w:rsid w:val="00E72F5D"/>
    <w:rsid w:val="00E736A6"/>
    <w:rsid w:val="00E75B5A"/>
    <w:rsid w:val="00E77FB7"/>
    <w:rsid w:val="00E77FD3"/>
    <w:rsid w:val="00E80A86"/>
    <w:rsid w:val="00EA092F"/>
    <w:rsid w:val="00EB0BD5"/>
    <w:rsid w:val="00EB37AA"/>
    <w:rsid w:val="00EB7601"/>
    <w:rsid w:val="00ED52C7"/>
    <w:rsid w:val="00EE5059"/>
    <w:rsid w:val="00EE613D"/>
    <w:rsid w:val="00F019E4"/>
    <w:rsid w:val="00F02314"/>
    <w:rsid w:val="00F0327C"/>
    <w:rsid w:val="00F11A98"/>
    <w:rsid w:val="00F15A04"/>
    <w:rsid w:val="00F179F8"/>
    <w:rsid w:val="00F35471"/>
    <w:rsid w:val="00F37588"/>
    <w:rsid w:val="00F416D4"/>
    <w:rsid w:val="00F43AEE"/>
    <w:rsid w:val="00F77F9E"/>
    <w:rsid w:val="00F95707"/>
    <w:rsid w:val="00F974AB"/>
    <w:rsid w:val="00FA3B0E"/>
    <w:rsid w:val="00FB02E0"/>
    <w:rsid w:val="00FB2E07"/>
    <w:rsid w:val="00FC52C4"/>
    <w:rsid w:val="00FD0105"/>
    <w:rsid w:val="00FE3C5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BD1BF"/>
  <w15:chartTrackingRefBased/>
  <w15:docId w15:val="{A1F83B14-0A19-4771-A0CD-DC6CC5FB3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77B5"/>
    <w:pPr>
      <w:spacing w:before="240" w:after="240" w:line="288" w:lineRule="auto"/>
      <w:jc w:val="both"/>
    </w:pPr>
    <w:rPr>
      <w:rFonts w:ascii="Exo" w:hAnsi="Exo"/>
      <w:sz w:val="23"/>
      <w:szCs w:val="23"/>
    </w:rPr>
  </w:style>
  <w:style w:type="paragraph" w:styleId="Ttulo1">
    <w:name w:val="heading 1"/>
    <w:basedOn w:val="Normal"/>
    <w:next w:val="Normal"/>
    <w:link w:val="Ttulo1Car"/>
    <w:uiPriority w:val="9"/>
    <w:qFormat/>
    <w:rsid w:val="004A77B5"/>
    <w:pPr>
      <w:numPr>
        <w:numId w:val="18"/>
      </w:numPr>
      <w:spacing w:before="600" w:after="480"/>
      <w:jc w:val="center"/>
      <w:outlineLvl w:val="0"/>
    </w:pPr>
    <w:rPr>
      <w:b/>
      <w:sz w:val="28"/>
    </w:rPr>
  </w:style>
  <w:style w:type="paragraph" w:styleId="Ttulo2">
    <w:name w:val="heading 2"/>
    <w:basedOn w:val="Normal"/>
    <w:next w:val="Normal"/>
    <w:link w:val="Ttulo2Car"/>
    <w:uiPriority w:val="9"/>
    <w:unhideWhenUsed/>
    <w:qFormat/>
    <w:rsid w:val="004A77B5"/>
    <w:pPr>
      <w:numPr>
        <w:ilvl w:val="1"/>
        <w:numId w:val="18"/>
      </w:numPr>
      <w:spacing w:before="480"/>
      <w:outlineLvl w:val="1"/>
    </w:pPr>
    <w:rPr>
      <w:b/>
      <w:sz w:val="24"/>
    </w:rPr>
  </w:style>
  <w:style w:type="paragraph" w:styleId="Ttulo3">
    <w:name w:val="heading 3"/>
    <w:basedOn w:val="Normal"/>
    <w:next w:val="Normal"/>
    <w:link w:val="Ttulo3Car"/>
    <w:uiPriority w:val="9"/>
    <w:semiHidden/>
    <w:unhideWhenUsed/>
    <w:qFormat/>
    <w:rsid w:val="00CB5511"/>
    <w:pPr>
      <w:keepNext/>
      <w:keepLines/>
      <w:numPr>
        <w:ilvl w:val="2"/>
        <w:numId w:val="18"/>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CB5511"/>
    <w:pPr>
      <w:keepNext/>
      <w:keepLines/>
      <w:numPr>
        <w:ilvl w:val="3"/>
        <w:numId w:val="18"/>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CB5511"/>
    <w:pPr>
      <w:keepNext/>
      <w:keepLines/>
      <w:numPr>
        <w:ilvl w:val="4"/>
        <w:numId w:val="18"/>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CB5511"/>
    <w:pPr>
      <w:keepNext/>
      <w:keepLines/>
      <w:numPr>
        <w:ilvl w:val="5"/>
        <w:numId w:val="18"/>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CB5511"/>
    <w:pPr>
      <w:keepNext/>
      <w:keepLines/>
      <w:numPr>
        <w:ilvl w:val="6"/>
        <w:numId w:val="18"/>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CB5511"/>
    <w:pPr>
      <w:keepNext/>
      <w:keepLines/>
      <w:numPr>
        <w:ilvl w:val="7"/>
        <w:numId w:val="18"/>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CB5511"/>
    <w:pPr>
      <w:keepNext/>
      <w:keepLines/>
      <w:numPr>
        <w:ilvl w:val="8"/>
        <w:numId w:val="1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A77B5"/>
    <w:rPr>
      <w:rFonts w:ascii="Exo" w:hAnsi="Exo"/>
      <w:b/>
      <w:sz w:val="28"/>
      <w:szCs w:val="23"/>
    </w:rPr>
  </w:style>
  <w:style w:type="character" w:customStyle="1" w:styleId="Ttulo2Car">
    <w:name w:val="Título 2 Car"/>
    <w:basedOn w:val="Fuentedeprrafopredeter"/>
    <w:link w:val="Ttulo2"/>
    <w:uiPriority w:val="9"/>
    <w:rsid w:val="004A77B5"/>
    <w:rPr>
      <w:rFonts w:ascii="Exo" w:hAnsi="Exo"/>
      <w:b/>
      <w:sz w:val="24"/>
      <w:szCs w:val="23"/>
    </w:rPr>
  </w:style>
  <w:style w:type="paragraph" w:styleId="Prrafodelista">
    <w:name w:val="List Paragraph"/>
    <w:basedOn w:val="Normal"/>
    <w:uiPriority w:val="34"/>
    <w:qFormat/>
    <w:rsid w:val="004A77B5"/>
    <w:pPr>
      <w:ind w:left="720"/>
      <w:contextualSpacing/>
    </w:pPr>
  </w:style>
  <w:style w:type="paragraph" w:styleId="Textonotapie">
    <w:name w:val="footnote text"/>
    <w:aliases w:val="FA Fu,Footnote reference,Footnote Text Char Char Char Char Char,Footnote Text Char Char Char Char Car,Footnote Text Char Char Char Char,Footnote Text Char Char Char,Footnote Text Cha,FA Fußnotentext,FA Fuﬂnotentext,Footnote Text Char Char"/>
    <w:basedOn w:val="Normal"/>
    <w:link w:val="TextonotapieCar"/>
    <w:uiPriority w:val="99"/>
    <w:unhideWhenUsed/>
    <w:qFormat/>
    <w:rsid w:val="004A77B5"/>
    <w:pPr>
      <w:spacing w:before="0" w:after="0" w:line="240" w:lineRule="auto"/>
    </w:pPr>
    <w:rPr>
      <w:rFonts w:ascii="Arial" w:hAnsi="Arial" w:cs="Arial"/>
      <w:sz w:val="20"/>
      <w:szCs w:val="20"/>
    </w:rPr>
  </w:style>
  <w:style w:type="character" w:customStyle="1" w:styleId="TextonotapieCar">
    <w:name w:val="Texto nota pie Car"/>
    <w:aliases w:val="FA Fu Car,Footnote reference Car,Footnote Text Char Char Char Char Char Car,Footnote Text Char Char Char Char Car Car,Footnote Text Char Char Char Char Car1,Footnote Text Char Char Char Car,Footnote Text Cha Car,FA Fußnotentext Car"/>
    <w:basedOn w:val="Fuentedeprrafopredeter"/>
    <w:link w:val="Textonotapie"/>
    <w:uiPriority w:val="99"/>
    <w:qFormat/>
    <w:rsid w:val="004A77B5"/>
    <w:rPr>
      <w:rFonts w:ascii="Arial" w:hAnsi="Arial" w:cs="Arial"/>
      <w:sz w:val="20"/>
      <w:szCs w:val="20"/>
    </w:rPr>
  </w:style>
  <w:style w:type="character" w:styleId="Refdenotaalpie">
    <w:name w:val="footnote reference"/>
    <w:aliases w:val="Texto de nota al pie,Appel note de bas de page,Ref. de nota al pie 2,Footnotes refss,julio,referencia nota al pie,BVI fnr,Footnote number,f,4_G,16 Point,Superscript 6 Point,Texto nota al pie,Footnote Reference Char3,Ref. de nota al"/>
    <w:basedOn w:val="Fuentedeprrafopredeter"/>
    <w:link w:val="4GChar"/>
    <w:uiPriority w:val="99"/>
    <w:unhideWhenUsed/>
    <w:qFormat/>
    <w:rsid w:val="004A77B5"/>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4A77B5"/>
    <w:pPr>
      <w:spacing w:before="0" w:after="160" w:line="259" w:lineRule="auto"/>
    </w:pPr>
    <w:rPr>
      <w:rFonts w:asciiTheme="minorHAnsi" w:hAnsiTheme="minorHAnsi"/>
      <w:sz w:val="22"/>
      <w:szCs w:val="22"/>
      <w:vertAlign w:val="superscript"/>
    </w:rPr>
  </w:style>
  <w:style w:type="table" w:styleId="Tablaconcuadrcula">
    <w:name w:val="Table Grid"/>
    <w:basedOn w:val="Tablanormal"/>
    <w:uiPriority w:val="39"/>
    <w:rsid w:val="003B57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semiHidden/>
    <w:rsid w:val="00CB5511"/>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semiHidden/>
    <w:rsid w:val="00CB5511"/>
    <w:rPr>
      <w:rFonts w:asciiTheme="majorHAnsi" w:eastAsiaTheme="majorEastAsia" w:hAnsiTheme="majorHAnsi" w:cstheme="majorBidi"/>
      <w:i/>
      <w:iCs/>
      <w:color w:val="2E74B5" w:themeColor="accent1" w:themeShade="BF"/>
      <w:sz w:val="23"/>
      <w:szCs w:val="23"/>
    </w:rPr>
  </w:style>
  <w:style w:type="character" w:customStyle="1" w:styleId="Ttulo5Car">
    <w:name w:val="Título 5 Car"/>
    <w:basedOn w:val="Fuentedeprrafopredeter"/>
    <w:link w:val="Ttulo5"/>
    <w:uiPriority w:val="9"/>
    <w:semiHidden/>
    <w:rsid w:val="00CB5511"/>
    <w:rPr>
      <w:rFonts w:asciiTheme="majorHAnsi" w:eastAsiaTheme="majorEastAsia" w:hAnsiTheme="majorHAnsi" w:cstheme="majorBidi"/>
      <w:color w:val="2E74B5" w:themeColor="accent1" w:themeShade="BF"/>
      <w:sz w:val="23"/>
      <w:szCs w:val="23"/>
    </w:rPr>
  </w:style>
  <w:style w:type="character" w:customStyle="1" w:styleId="Ttulo6Car">
    <w:name w:val="Título 6 Car"/>
    <w:basedOn w:val="Fuentedeprrafopredeter"/>
    <w:link w:val="Ttulo6"/>
    <w:uiPriority w:val="9"/>
    <w:semiHidden/>
    <w:rsid w:val="00CB5511"/>
    <w:rPr>
      <w:rFonts w:asciiTheme="majorHAnsi" w:eastAsiaTheme="majorEastAsia" w:hAnsiTheme="majorHAnsi" w:cstheme="majorBidi"/>
      <w:color w:val="1F4D78" w:themeColor="accent1" w:themeShade="7F"/>
      <w:sz w:val="23"/>
      <w:szCs w:val="23"/>
    </w:rPr>
  </w:style>
  <w:style w:type="character" w:customStyle="1" w:styleId="Ttulo7Car">
    <w:name w:val="Título 7 Car"/>
    <w:basedOn w:val="Fuentedeprrafopredeter"/>
    <w:link w:val="Ttulo7"/>
    <w:uiPriority w:val="9"/>
    <w:semiHidden/>
    <w:rsid w:val="00CB5511"/>
    <w:rPr>
      <w:rFonts w:asciiTheme="majorHAnsi" w:eastAsiaTheme="majorEastAsia" w:hAnsiTheme="majorHAnsi" w:cstheme="majorBidi"/>
      <w:i/>
      <w:iCs/>
      <w:color w:val="1F4D78" w:themeColor="accent1" w:themeShade="7F"/>
      <w:sz w:val="23"/>
      <w:szCs w:val="23"/>
    </w:rPr>
  </w:style>
  <w:style w:type="character" w:customStyle="1" w:styleId="Ttulo8Car">
    <w:name w:val="Título 8 Car"/>
    <w:basedOn w:val="Fuentedeprrafopredeter"/>
    <w:link w:val="Ttulo8"/>
    <w:uiPriority w:val="9"/>
    <w:semiHidden/>
    <w:rsid w:val="00CB5511"/>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CB5511"/>
    <w:rPr>
      <w:rFonts w:asciiTheme="majorHAnsi" w:eastAsiaTheme="majorEastAsia" w:hAnsiTheme="majorHAnsi" w:cstheme="majorBidi"/>
      <w:i/>
      <w:iCs/>
      <w:color w:val="272727" w:themeColor="text1" w:themeTint="D8"/>
      <w:sz w:val="21"/>
      <w:szCs w:val="21"/>
    </w:rPr>
  </w:style>
  <w:style w:type="paragraph" w:styleId="Encabezado">
    <w:name w:val="header"/>
    <w:basedOn w:val="Normal"/>
    <w:link w:val="EncabezadoCar"/>
    <w:uiPriority w:val="99"/>
    <w:unhideWhenUsed/>
    <w:rsid w:val="003E2B58"/>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3E2B58"/>
    <w:rPr>
      <w:rFonts w:ascii="Exo" w:hAnsi="Exo"/>
      <w:sz w:val="23"/>
      <w:szCs w:val="23"/>
    </w:rPr>
  </w:style>
  <w:style w:type="paragraph" w:styleId="Piedepgina">
    <w:name w:val="footer"/>
    <w:basedOn w:val="Normal"/>
    <w:link w:val="PiedepginaCar"/>
    <w:uiPriority w:val="99"/>
    <w:unhideWhenUsed/>
    <w:rsid w:val="003E2B58"/>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3E2B58"/>
    <w:rPr>
      <w:rFonts w:ascii="Exo" w:hAnsi="Exo"/>
      <w:sz w:val="23"/>
      <w:szCs w:val="23"/>
    </w:rPr>
  </w:style>
  <w:style w:type="paragraph" w:styleId="Textodeglobo">
    <w:name w:val="Balloon Text"/>
    <w:basedOn w:val="Normal"/>
    <w:link w:val="TextodegloboCar"/>
    <w:uiPriority w:val="99"/>
    <w:semiHidden/>
    <w:unhideWhenUsed/>
    <w:rsid w:val="002B48E3"/>
    <w:pPr>
      <w:spacing w:before="0"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B48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5297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529</TotalTime>
  <Pages>16</Pages>
  <Words>4368</Words>
  <Characters>24024</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Mayo</dc:creator>
  <cp:keywords/>
  <dc:description/>
  <cp:lastModifiedBy>Jaqueline del Carmen Carrillo Llergo</cp:lastModifiedBy>
  <cp:revision>237</cp:revision>
  <cp:lastPrinted>2024-06-07T06:38:00Z</cp:lastPrinted>
  <dcterms:created xsi:type="dcterms:W3CDTF">2024-02-02T22:16:00Z</dcterms:created>
  <dcterms:modified xsi:type="dcterms:W3CDTF">2024-06-07T06:43:00Z</dcterms:modified>
</cp:coreProperties>
</file>