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20356" w14:textId="6937CDB7" w:rsidR="00DB09AF" w:rsidRPr="000C592C" w:rsidRDefault="00B965CA" w:rsidP="00340E26">
      <w:pPr>
        <w:pStyle w:val="Ttulo"/>
      </w:pPr>
      <w:r w:rsidRPr="000C592C">
        <w:t>ACUERDO QUE EMITE EL CONSEJO ESTATAL DEL INSTITUTO ELECTORAL Y DE PARTICIPACIÓN CIUDADANA DE TABASCO, MEDIANTE EL CUAL DETERMINA EL CUMPLIMIENTO DEL PORCENTAJE DE APOYO DE LA CIUDADANÍA REQUERIDO PARA EL REGISTRO DE CANDIDATURAS INDEPENDIENTES A LA GUBERNATURA, DIPUTACIONES Y PRESIDENCIAS MUNICIPALES EN EL PROCESO ELECTORAL LOCAL ORDINARIO 2023 – 2024</w:t>
      </w:r>
    </w:p>
    <w:p w14:paraId="1916CEEA" w14:textId="77777777" w:rsidR="00DA1509" w:rsidRPr="000C592C" w:rsidRDefault="00DA1509" w:rsidP="00340E26">
      <w:r w:rsidRPr="000C592C">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DA1509" w:rsidRPr="000C592C" w14:paraId="0F0D2A06" w14:textId="77777777" w:rsidTr="00050269">
        <w:trPr>
          <w:trHeight w:val="624"/>
          <w:jc w:val="center"/>
        </w:trPr>
        <w:tc>
          <w:tcPr>
            <w:tcW w:w="2042" w:type="pct"/>
            <w:shd w:val="clear" w:color="auto" w:fill="auto"/>
            <w:vAlign w:val="center"/>
          </w:tcPr>
          <w:p w14:paraId="1B0CA43A" w14:textId="77777777" w:rsidR="00DA1509" w:rsidRPr="00B965CA" w:rsidRDefault="00DA1509" w:rsidP="00340E26">
            <w:pPr>
              <w:spacing w:before="40" w:after="40"/>
              <w:jc w:val="right"/>
              <w:rPr>
                <w:b/>
                <w:sz w:val="20"/>
                <w:szCs w:val="20"/>
              </w:rPr>
            </w:pPr>
            <w:r w:rsidRPr="00B965CA">
              <w:rPr>
                <w:b/>
                <w:sz w:val="20"/>
                <w:szCs w:val="20"/>
              </w:rPr>
              <w:t>Consejo Estatal:</w:t>
            </w:r>
          </w:p>
        </w:tc>
        <w:tc>
          <w:tcPr>
            <w:tcW w:w="2958" w:type="pct"/>
            <w:shd w:val="clear" w:color="auto" w:fill="auto"/>
            <w:vAlign w:val="center"/>
          </w:tcPr>
          <w:p w14:paraId="4F0507E8" w14:textId="77777777" w:rsidR="00DA1509" w:rsidRPr="00B965CA" w:rsidRDefault="00DA1509" w:rsidP="00340E26">
            <w:pPr>
              <w:spacing w:before="40" w:after="40"/>
              <w:rPr>
                <w:sz w:val="20"/>
                <w:szCs w:val="20"/>
              </w:rPr>
            </w:pPr>
            <w:r w:rsidRPr="00B965CA">
              <w:rPr>
                <w:sz w:val="20"/>
                <w:szCs w:val="20"/>
              </w:rPr>
              <w:t>Consejo Estatal del Instituto Electoral y de Participación Ciudadana de Tabasco.</w:t>
            </w:r>
          </w:p>
        </w:tc>
      </w:tr>
      <w:tr w:rsidR="00DA1509" w:rsidRPr="000C592C" w14:paraId="69B003A3" w14:textId="77777777" w:rsidTr="00050269">
        <w:trPr>
          <w:trHeight w:val="624"/>
          <w:jc w:val="center"/>
        </w:trPr>
        <w:tc>
          <w:tcPr>
            <w:tcW w:w="2042" w:type="pct"/>
            <w:shd w:val="clear" w:color="auto" w:fill="auto"/>
            <w:vAlign w:val="center"/>
          </w:tcPr>
          <w:p w14:paraId="0711DA63" w14:textId="77777777" w:rsidR="00DA1509" w:rsidRPr="00B965CA" w:rsidRDefault="00DA1509" w:rsidP="00340E26">
            <w:pPr>
              <w:spacing w:before="40" w:after="40"/>
              <w:jc w:val="right"/>
              <w:rPr>
                <w:b/>
                <w:sz w:val="20"/>
                <w:szCs w:val="20"/>
              </w:rPr>
            </w:pPr>
            <w:r w:rsidRPr="00B965CA">
              <w:rPr>
                <w:b/>
                <w:sz w:val="20"/>
                <w:szCs w:val="20"/>
              </w:rPr>
              <w:t>Constitución Federal:</w:t>
            </w:r>
          </w:p>
        </w:tc>
        <w:tc>
          <w:tcPr>
            <w:tcW w:w="2958" w:type="pct"/>
            <w:shd w:val="clear" w:color="auto" w:fill="auto"/>
            <w:vAlign w:val="center"/>
          </w:tcPr>
          <w:p w14:paraId="52F3AFE7" w14:textId="77777777" w:rsidR="00DA1509" w:rsidRPr="00B965CA" w:rsidRDefault="00DA1509" w:rsidP="00340E26">
            <w:pPr>
              <w:spacing w:before="40" w:after="40"/>
              <w:rPr>
                <w:sz w:val="20"/>
                <w:szCs w:val="20"/>
              </w:rPr>
            </w:pPr>
            <w:r w:rsidRPr="00B965CA">
              <w:rPr>
                <w:sz w:val="20"/>
                <w:szCs w:val="20"/>
              </w:rPr>
              <w:t>Constitución Política de los Estados Unidos Mexicanos.</w:t>
            </w:r>
          </w:p>
        </w:tc>
      </w:tr>
      <w:tr w:rsidR="00DA1509" w:rsidRPr="000C592C" w14:paraId="2B993E21" w14:textId="77777777" w:rsidTr="00050269">
        <w:trPr>
          <w:trHeight w:val="624"/>
          <w:jc w:val="center"/>
        </w:trPr>
        <w:tc>
          <w:tcPr>
            <w:tcW w:w="2042" w:type="pct"/>
            <w:shd w:val="clear" w:color="auto" w:fill="auto"/>
            <w:vAlign w:val="center"/>
          </w:tcPr>
          <w:p w14:paraId="20887270" w14:textId="77777777" w:rsidR="00DA1509" w:rsidRPr="00B965CA" w:rsidRDefault="00DA1509" w:rsidP="00340E26">
            <w:pPr>
              <w:spacing w:before="40" w:after="40"/>
              <w:jc w:val="right"/>
              <w:rPr>
                <w:b/>
                <w:sz w:val="20"/>
                <w:szCs w:val="20"/>
              </w:rPr>
            </w:pPr>
            <w:r w:rsidRPr="00B965CA">
              <w:rPr>
                <w:b/>
                <w:sz w:val="20"/>
                <w:szCs w:val="20"/>
              </w:rPr>
              <w:t>Constitución Local:</w:t>
            </w:r>
          </w:p>
        </w:tc>
        <w:tc>
          <w:tcPr>
            <w:tcW w:w="2958" w:type="pct"/>
            <w:shd w:val="clear" w:color="auto" w:fill="auto"/>
            <w:vAlign w:val="center"/>
          </w:tcPr>
          <w:p w14:paraId="2D9AED95" w14:textId="77777777" w:rsidR="00DA1509" w:rsidRPr="00B965CA" w:rsidRDefault="00DA1509" w:rsidP="00340E26">
            <w:pPr>
              <w:spacing w:before="40" w:after="40"/>
              <w:rPr>
                <w:sz w:val="20"/>
                <w:szCs w:val="20"/>
              </w:rPr>
            </w:pPr>
            <w:r w:rsidRPr="00B965CA">
              <w:rPr>
                <w:sz w:val="20"/>
                <w:szCs w:val="20"/>
              </w:rPr>
              <w:t>Constitución Política del Estado Libre y Soberano de Tabasco.</w:t>
            </w:r>
          </w:p>
        </w:tc>
      </w:tr>
      <w:tr w:rsidR="00DA1509" w:rsidRPr="000C592C" w14:paraId="08D86685" w14:textId="77777777" w:rsidTr="00050269">
        <w:trPr>
          <w:trHeight w:val="624"/>
          <w:jc w:val="center"/>
        </w:trPr>
        <w:tc>
          <w:tcPr>
            <w:tcW w:w="2042" w:type="pct"/>
            <w:shd w:val="clear" w:color="auto" w:fill="auto"/>
            <w:vAlign w:val="center"/>
          </w:tcPr>
          <w:p w14:paraId="30F13907" w14:textId="77777777" w:rsidR="00DA1509" w:rsidRPr="00B965CA" w:rsidRDefault="00DA1509" w:rsidP="00340E26">
            <w:pPr>
              <w:spacing w:before="40" w:after="40"/>
              <w:jc w:val="right"/>
              <w:rPr>
                <w:b/>
                <w:sz w:val="20"/>
                <w:szCs w:val="20"/>
              </w:rPr>
            </w:pPr>
            <w:r w:rsidRPr="00B965CA">
              <w:rPr>
                <w:b/>
                <w:sz w:val="20"/>
                <w:szCs w:val="20"/>
              </w:rPr>
              <w:t>INE:</w:t>
            </w:r>
          </w:p>
        </w:tc>
        <w:tc>
          <w:tcPr>
            <w:tcW w:w="2958" w:type="pct"/>
            <w:shd w:val="clear" w:color="auto" w:fill="auto"/>
            <w:vAlign w:val="center"/>
          </w:tcPr>
          <w:p w14:paraId="31258E7F" w14:textId="77777777" w:rsidR="00DA1509" w:rsidRPr="00B965CA" w:rsidRDefault="00DA1509" w:rsidP="00340E26">
            <w:pPr>
              <w:spacing w:before="40" w:after="40"/>
              <w:rPr>
                <w:sz w:val="20"/>
                <w:szCs w:val="20"/>
              </w:rPr>
            </w:pPr>
            <w:r w:rsidRPr="00B965CA">
              <w:rPr>
                <w:sz w:val="20"/>
                <w:szCs w:val="20"/>
              </w:rPr>
              <w:t>Instituto Nacional Electoral.</w:t>
            </w:r>
          </w:p>
        </w:tc>
      </w:tr>
      <w:tr w:rsidR="00DA1509" w:rsidRPr="000C592C" w14:paraId="3ABBE43D" w14:textId="77777777" w:rsidTr="00050269">
        <w:trPr>
          <w:trHeight w:val="624"/>
          <w:jc w:val="center"/>
        </w:trPr>
        <w:tc>
          <w:tcPr>
            <w:tcW w:w="2042" w:type="pct"/>
            <w:shd w:val="clear" w:color="auto" w:fill="auto"/>
            <w:vAlign w:val="center"/>
          </w:tcPr>
          <w:p w14:paraId="70E1C19F" w14:textId="77777777" w:rsidR="00DA1509" w:rsidRPr="00B965CA" w:rsidRDefault="00DA1509" w:rsidP="00340E26">
            <w:pPr>
              <w:spacing w:before="40" w:after="40"/>
              <w:jc w:val="right"/>
              <w:rPr>
                <w:b/>
                <w:sz w:val="20"/>
                <w:szCs w:val="20"/>
              </w:rPr>
            </w:pPr>
            <w:r w:rsidRPr="00B965CA">
              <w:rPr>
                <w:b/>
                <w:sz w:val="20"/>
                <w:szCs w:val="20"/>
              </w:rPr>
              <w:t>Instituto:</w:t>
            </w:r>
          </w:p>
        </w:tc>
        <w:tc>
          <w:tcPr>
            <w:tcW w:w="2958" w:type="pct"/>
            <w:shd w:val="clear" w:color="auto" w:fill="auto"/>
          </w:tcPr>
          <w:p w14:paraId="1FCDF1A4" w14:textId="77777777" w:rsidR="00DA1509" w:rsidRPr="00B965CA" w:rsidRDefault="00DA1509" w:rsidP="00340E26">
            <w:pPr>
              <w:spacing w:before="40" w:after="40"/>
              <w:rPr>
                <w:sz w:val="20"/>
                <w:szCs w:val="20"/>
              </w:rPr>
            </w:pPr>
            <w:r w:rsidRPr="00B965CA">
              <w:rPr>
                <w:sz w:val="20"/>
                <w:szCs w:val="20"/>
              </w:rPr>
              <w:t>Instituto Electoral y de Participación Ciudadana de Tabasco.</w:t>
            </w:r>
          </w:p>
        </w:tc>
      </w:tr>
      <w:tr w:rsidR="00DA1509" w:rsidRPr="000C592C" w14:paraId="7170FBAB" w14:textId="77777777" w:rsidTr="00050269">
        <w:trPr>
          <w:trHeight w:val="624"/>
          <w:jc w:val="center"/>
        </w:trPr>
        <w:tc>
          <w:tcPr>
            <w:tcW w:w="2042" w:type="pct"/>
            <w:shd w:val="clear" w:color="auto" w:fill="auto"/>
            <w:vAlign w:val="center"/>
          </w:tcPr>
          <w:p w14:paraId="552FD2D3" w14:textId="77777777" w:rsidR="00DA1509" w:rsidRPr="00B965CA" w:rsidRDefault="00DA1509" w:rsidP="00340E26">
            <w:pPr>
              <w:spacing w:before="40" w:after="40"/>
              <w:jc w:val="right"/>
              <w:rPr>
                <w:b/>
                <w:sz w:val="20"/>
                <w:szCs w:val="20"/>
              </w:rPr>
            </w:pPr>
            <w:r w:rsidRPr="00B965CA">
              <w:rPr>
                <w:b/>
                <w:sz w:val="20"/>
                <w:szCs w:val="20"/>
              </w:rPr>
              <w:t>Ley de Medios:</w:t>
            </w:r>
          </w:p>
        </w:tc>
        <w:tc>
          <w:tcPr>
            <w:tcW w:w="2958" w:type="pct"/>
            <w:shd w:val="clear" w:color="auto" w:fill="auto"/>
            <w:vAlign w:val="center"/>
          </w:tcPr>
          <w:p w14:paraId="26B7BA40" w14:textId="77777777" w:rsidR="00DA1509" w:rsidRPr="00B965CA" w:rsidRDefault="00DA1509" w:rsidP="00340E26">
            <w:pPr>
              <w:spacing w:before="40" w:after="40"/>
              <w:rPr>
                <w:sz w:val="20"/>
                <w:szCs w:val="20"/>
              </w:rPr>
            </w:pPr>
            <w:r w:rsidRPr="00B965CA">
              <w:rPr>
                <w:sz w:val="20"/>
                <w:szCs w:val="20"/>
              </w:rPr>
              <w:t>Ley de Medios de Impugnación en Materia Electoral del Estado de Tabasco.</w:t>
            </w:r>
          </w:p>
        </w:tc>
      </w:tr>
      <w:tr w:rsidR="00DA1509" w:rsidRPr="000C592C" w14:paraId="31411ED9" w14:textId="77777777" w:rsidTr="00050269">
        <w:trPr>
          <w:trHeight w:val="624"/>
          <w:jc w:val="center"/>
        </w:trPr>
        <w:tc>
          <w:tcPr>
            <w:tcW w:w="2042" w:type="pct"/>
            <w:shd w:val="clear" w:color="auto" w:fill="auto"/>
            <w:vAlign w:val="center"/>
          </w:tcPr>
          <w:p w14:paraId="1673C7D5" w14:textId="77777777" w:rsidR="00DA1509" w:rsidRPr="00B965CA" w:rsidRDefault="00DA1509" w:rsidP="00340E26">
            <w:pPr>
              <w:spacing w:before="40" w:after="40"/>
              <w:jc w:val="right"/>
              <w:rPr>
                <w:b/>
                <w:sz w:val="20"/>
                <w:szCs w:val="20"/>
              </w:rPr>
            </w:pPr>
            <w:r w:rsidRPr="00B965CA">
              <w:rPr>
                <w:b/>
                <w:sz w:val="20"/>
                <w:szCs w:val="20"/>
              </w:rPr>
              <w:t>Ley Electoral:</w:t>
            </w:r>
          </w:p>
        </w:tc>
        <w:tc>
          <w:tcPr>
            <w:tcW w:w="2958" w:type="pct"/>
            <w:shd w:val="clear" w:color="auto" w:fill="auto"/>
            <w:vAlign w:val="center"/>
          </w:tcPr>
          <w:p w14:paraId="72C601D4" w14:textId="77777777" w:rsidR="00DA1509" w:rsidRPr="00B965CA" w:rsidRDefault="00DA1509" w:rsidP="00340E26">
            <w:pPr>
              <w:spacing w:before="40" w:after="40"/>
              <w:rPr>
                <w:sz w:val="20"/>
                <w:szCs w:val="20"/>
              </w:rPr>
            </w:pPr>
            <w:r w:rsidRPr="00B965CA">
              <w:rPr>
                <w:sz w:val="20"/>
                <w:szCs w:val="20"/>
              </w:rPr>
              <w:t>Ley Electoral y de Partidos Políticos del Estado de Tabasco.</w:t>
            </w:r>
          </w:p>
        </w:tc>
      </w:tr>
      <w:tr w:rsidR="00DA1509" w:rsidRPr="000C592C" w14:paraId="4B79615A" w14:textId="77777777" w:rsidTr="00050269">
        <w:trPr>
          <w:trHeight w:val="624"/>
          <w:jc w:val="center"/>
        </w:trPr>
        <w:tc>
          <w:tcPr>
            <w:tcW w:w="2042" w:type="pct"/>
            <w:shd w:val="clear" w:color="auto" w:fill="auto"/>
            <w:vAlign w:val="center"/>
          </w:tcPr>
          <w:p w14:paraId="2A4935FD" w14:textId="77777777" w:rsidR="00DA1509" w:rsidRPr="00B965CA" w:rsidRDefault="00DA1509" w:rsidP="00340E26">
            <w:pPr>
              <w:spacing w:before="40" w:after="40"/>
              <w:jc w:val="right"/>
              <w:rPr>
                <w:b/>
                <w:sz w:val="20"/>
                <w:szCs w:val="20"/>
              </w:rPr>
            </w:pPr>
            <w:r w:rsidRPr="00B965CA">
              <w:rPr>
                <w:b/>
                <w:sz w:val="20"/>
                <w:szCs w:val="20"/>
              </w:rPr>
              <w:t>Ley General:</w:t>
            </w:r>
          </w:p>
        </w:tc>
        <w:tc>
          <w:tcPr>
            <w:tcW w:w="2958" w:type="pct"/>
            <w:shd w:val="clear" w:color="auto" w:fill="auto"/>
            <w:vAlign w:val="center"/>
          </w:tcPr>
          <w:p w14:paraId="55A8E581" w14:textId="77777777" w:rsidR="00DA1509" w:rsidRPr="00B965CA" w:rsidRDefault="00DA1509" w:rsidP="00340E26">
            <w:pPr>
              <w:spacing w:before="40" w:after="40"/>
              <w:rPr>
                <w:sz w:val="20"/>
                <w:szCs w:val="20"/>
              </w:rPr>
            </w:pPr>
            <w:r w:rsidRPr="00B965CA">
              <w:rPr>
                <w:sz w:val="20"/>
                <w:szCs w:val="20"/>
              </w:rPr>
              <w:t>Ley General de Instituciones y Procedimientos Electorales.</w:t>
            </w:r>
          </w:p>
        </w:tc>
      </w:tr>
      <w:tr w:rsidR="00DA1509" w:rsidRPr="000C592C" w14:paraId="3C3B9E94" w14:textId="77777777" w:rsidTr="00050269">
        <w:trPr>
          <w:trHeight w:val="624"/>
          <w:jc w:val="center"/>
        </w:trPr>
        <w:tc>
          <w:tcPr>
            <w:tcW w:w="2042" w:type="pct"/>
            <w:shd w:val="clear" w:color="auto" w:fill="auto"/>
            <w:vAlign w:val="center"/>
          </w:tcPr>
          <w:p w14:paraId="0A988B39" w14:textId="77777777" w:rsidR="00DA1509" w:rsidRPr="00B965CA" w:rsidRDefault="00DA1509" w:rsidP="00340E26">
            <w:pPr>
              <w:spacing w:before="40" w:after="40"/>
              <w:jc w:val="right"/>
              <w:rPr>
                <w:b/>
                <w:sz w:val="20"/>
                <w:szCs w:val="20"/>
              </w:rPr>
            </w:pPr>
            <w:r w:rsidRPr="00B965CA">
              <w:rPr>
                <w:b/>
                <w:sz w:val="20"/>
                <w:szCs w:val="20"/>
              </w:rPr>
              <w:t>Lineamientos para la verificación:</w:t>
            </w:r>
          </w:p>
        </w:tc>
        <w:tc>
          <w:tcPr>
            <w:tcW w:w="2958" w:type="pct"/>
            <w:shd w:val="clear" w:color="auto" w:fill="auto"/>
            <w:vAlign w:val="center"/>
          </w:tcPr>
          <w:p w14:paraId="1921AECD" w14:textId="77777777" w:rsidR="00DA1509" w:rsidRPr="00B965CA" w:rsidRDefault="00DA1509" w:rsidP="00340E26">
            <w:pPr>
              <w:spacing w:before="40" w:after="40"/>
              <w:rPr>
                <w:sz w:val="20"/>
                <w:szCs w:val="20"/>
              </w:rPr>
            </w:pPr>
            <w:r w:rsidRPr="00B965CA">
              <w:rPr>
                <w:sz w:val="20"/>
                <w:szCs w:val="20"/>
              </w:rPr>
              <w:t>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tc>
      </w:tr>
      <w:tr w:rsidR="00DA1509" w:rsidRPr="000C592C" w14:paraId="64BC2438" w14:textId="77777777" w:rsidTr="00050269">
        <w:trPr>
          <w:trHeight w:val="624"/>
          <w:jc w:val="center"/>
        </w:trPr>
        <w:tc>
          <w:tcPr>
            <w:tcW w:w="2042" w:type="pct"/>
            <w:shd w:val="clear" w:color="auto" w:fill="auto"/>
            <w:vAlign w:val="center"/>
          </w:tcPr>
          <w:p w14:paraId="563F5EC5" w14:textId="77777777" w:rsidR="00DA1509" w:rsidRPr="00B965CA" w:rsidRDefault="00DA1509" w:rsidP="00340E26">
            <w:pPr>
              <w:spacing w:before="40" w:after="40"/>
              <w:jc w:val="right"/>
              <w:rPr>
                <w:b/>
                <w:sz w:val="20"/>
                <w:szCs w:val="20"/>
              </w:rPr>
            </w:pPr>
            <w:r w:rsidRPr="00B965CA">
              <w:rPr>
                <w:b/>
                <w:sz w:val="20"/>
                <w:szCs w:val="20"/>
              </w:rPr>
              <w:lastRenderedPageBreak/>
              <w:t>Lineamientos:</w:t>
            </w:r>
          </w:p>
        </w:tc>
        <w:tc>
          <w:tcPr>
            <w:tcW w:w="2958" w:type="pct"/>
            <w:shd w:val="clear" w:color="auto" w:fill="auto"/>
            <w:vAlign w:val="center"/>
          </w:tcPr>
          <w:p w14:paraId="58237E96" w14:textId="77777777" w:rsidR="00DA1509" w:rsidRPr="00B965CA" w:rsidRDefault="00DA1509" w:rsidP="00340E26">
            <w:pPr>
              <w:spacing w:before="40" w:after="40"/>
              <w:rPr>
                <w:sz w:val="20"/>
                <w:szCs w:val="20"/>
              </w:rPr>
            </w:pPr>
            <w:r w:rsidRPr="00B965CA">
              <w:rPr>
                <w:sz w:val="20"/>
                <w:szCs w:val="20"/>
              </w:rPr>
              <w:t>Lineamientos para la postulación y registro de candidaturas independientes con motivo del Proceso Electoral Local Ordinario 2023 – 2024</w:t>
            </w:r>
          </w:p>
        </w:tc>
      </w:tr>
      <w:tr w:rsidR="00DA1509" w:rsidRPr="000C592C" w14:paraId="25D48207" w14:textId="77777777" w:rsidTr="00050269">
        <w:trPr>
          <w:trHeight w:val="624"/>
          <w:jc w:val="center"/>
        </w:trPr>
        <w:tc>
          <w:tcPr>
            <w:tcW w:w="2042" w:type="pct"/>
            <w:shd w:val="clear" w:color="auto" w:fill="auto"/>
            <w:vAlign w:val="center"/>
          </w:tcPr>
          <w:p w14:paraId="20C66F7B" w14:textId="77777777" w:rsidR="00DA1509" w:rsidRPr="00B965CA" w:rsidRDefault="00DA1509" w:rsidP="00340E26">
            <w:pPr>
              <w:spacing w:before="40" w:after="40"/>
              <w:jc w:val="right"/>
              <w:rPr>
                <w:b/>
                <w:sz w:val="20"/>
                <w:szCs w:val="20"/>
              </w:rPr>
            </w:pPr>
            <w:r w:rsidRPr="00B965CA">
              <w:rPr>
                <w:b/>
                <w:sz w:val="20"/>
                <w:szCs w:val="20"/>
              </w:rPr>
              <w:t>Organismo electoral:</w:t>
            </w:r>
          </w:p>
        </w:tc>
        <w:tc>
          <w:tcPr>
            <w:tcW w:w="2958" w:type="pct"/>
            <w:shd w:val="clear" w:color="auto" w:fill="auto"/>
            <w:vAlign w:val="center"/>
          </w:tcPr>
          <w:p w14:paraId="77AF942D" w14:textId="77777777" w:rsidR="00DA1509" w:rsidRPr="00B965CA" w:rsidRDefault="00DA1509" w:rsidP="00340E26">
            <w:pPr>
              <w:spacing w:before="40" w:after="40"/>
              <w:rPr>
                <w:sz w:val="20"/>
                <w:szCs w:val="20"/>
              </w:rPr>
            </w:pPr>
            <w:r w:rsidRPr="00B965CA">
              <w:rPr>
                <w:sz w:val="20"/>
                <w:szCs w:val="20"/>
              </w:rPr>
              <w:t xml:space="preserve">Organismo(s) público(s) local(es) electoral(es). </w:t>
            </w:r>
          </w:p>
        </w:tc>
      </w:tr>
      <w:tr w:rsidR="00DA1509" w:rsidRPr="000C592C" w14:paraId="3872BEEF" w14:textId="77777777" w:rsidTr="00050269">
        <w:trPr>
          <w:trHeight w:val="624"/>
          <w:jc w:val="center"/>
        </w:trPr>
        <w:tc>
          <w:tcPr>
            <w:tcW w:w="2042" w:type="pct"/>
            <w:shd w:val="clear" w:color="auto" w:fill="auto"/>
            <w:vAlign w:val="center"/>
          </w:tcPr>
          <w:p w14:paraId="648D0DCC" w14:textId="77777777" w:rsidR="00DA1509" w:rsidRPr="00B965CA" w:rsidRDefault="00DA1509" w:rsidP="00340E26">
            <w:pPr>
              <w:spacing w:before="40" w:after="40"/>
              <w:jc w:val="right"/>
              <w:rPr>
                <w:b/>
                <w:sz w:val="20"/>
                <w:szCs w:val="20"/>
              </w:rPr>
            </w:pPr>
            <w:r w:rsidRPr="00B965CA">
              <w:rPr>
                <w:b/>
                <w:sz w:val="20"/>
                <w:szCs w:val="20"/>
              </w:rPr>
              <w:t>Reglamento de Elecciones:</w:t>
            </w:r>
          </w:p>
        </w:tc>
        <w:tc>
          <w:tcPr>
            <w:tcW w:w="2958" w:type="pct"/>
            <w:shd w:val="clear" w:color="auto" w:fill="auto"/>
            <w:vAlign w:val="center"/>
          </w:tcPr>
          <w:p w14:paraId="12574159" w14:textId="77777777" w:rsidR="00DA1509" w:rsidRPr="00B965CA" w:rsidRDefault="00DA1509" w:rsidP="00340E26">
            <w:pPr>
              <w:spacing w:before="40" w:after="40"/>
              <w:rPr>
                <w:sz w:val="20"/>
                <w:szCs w:val="20"/>
              </w:rPr>
            </w:pPr>
            <w:r w:rsidRPr="00B965CA">
              <w:rPr>
                <w:sz w:val="20"/>
                <w:szCs w:val="20"/>
              </w:rPr>
              <w:t>Reglamento de Elecciones del Instituto Nacional Electoral.</w:t>
            </w:r>
          </w:p>
        </w:tc>
      </w:tr>
      <w:tr w:rsidR="00DA1509" w:rsidRPr="000C592C" w14:paraId="595616EF" w14:textId="77777777" w:rsidTr="00050269">
        <w:trPr>
          <w:trHeight w:val="624"/>
          <w:jc w:val="center"/>
        </w:trPr>
        <w:tc>
          <w:tcPr>
            <w:tcW w:w="2042" w:type="pct"/>
            <w:shd w:val="clear" w:color="auto" w:fill="auto"/>
            <w:vAlign w:val="center"/>
          </w:tcPr>
          <w:p w14:paraId="2513BB3B" w14:textId="77777777" w:rsidR="00DA1509" w:rsidRPr="00B965CA" w:rsidRDefault="00DA1509" w:rsidP="00340E26">
            <w:pPr>
              <w:spacing w:before="40" w:after="40"/>
              <w:jc w:val="right"/>
              <w:rPr>
                <w:b/>
                <w:sz w:val="20"/>
                <w:szCs w:val="20"/>
              </w:rPr>
            </w:pPr>
            <w:r w:rsidRPr="00B965CA">
              <w:rPr>
                <w:b/>
                <w:sz w:val="20"/>
                <w:szCs w:val="20"/>
              </w:rPr>
              <w:t>Secretaría Ejecutiva:</w:t>
            </w:r>
          </w:p>
        </w:tc>
        <w:tc>
          <w:tcPr>
            <w:tcW w:w="2958" w:type="pct"/>
            <w:shd w:val="clear" w:color="auto" w:fill="auto"/>
            <w:vAlign w:val="center"/>
          </w:tcPr>
          <w:p w14:paraId="01028933" w14:textId="77777777" w:rsidR="00DA1509" w:rsidRPr="00B965CA" w:rsidRDefault="00DA1509" w:rsidP="00340E26">
            <w:pPr>
              <w:spacing w:before="40" w:after="40"/>
              <w:rPr>
                <w:sz w:val="20"/>
                <w:szCs w:val="20"/>
              </w:rPr>
            </w:pPr>
            <w:r w:rsidRPr="00B965CA">
              <w:rPr>
                <w:sz w:val="20"/>
                <w:szCs w:val="20"/>
              </w:rPr>
              <w:t>Secretaría Ejecutiva del Instituto Electoral y de Participación Ciudadana de Tabasco.</w:t>
            </w:r>
          </w:p>
        </w:tc>
      </w:tr>
    </w:tbl>
    <w:p w14:paraId="56BAAB83" w14:textId="77777777" w:rsidR="00DA1509" w:rsidRPr="00B965CA" w:rsidRDefault="00DA1509" w:rsidP="00340E26">
      <w:pPr>
        <w:pStyle w:val="Ttulo1"/>
        <w:rPr>
          <w:sz w:val="24"/>
          <w:szCs w:val="24"/>
        </w:rPr>
      </w:pPr>
      <w:r w:rsidRPr="00B965CA">
        <w:rPr>
          <w:sz w:val="24"/>
          <w:szCs w:val="24"/>
        </w:rPr>
        <w:t>Antecedentes</w:t>
      </w:r>
    </w:p>
    <w:p w14:paraId="525299FA" w14:textId="77777777" w:rsidR="00DA1509" w:rsidRPr="00B965CA" w:rsidRDefault="00DA1509" w:rsidP="00340E26">
      <w:pPr>
        <w:pStyle w:val="Ttulo2"/>
        <w:rPr>
          <w:sz w:val="23"/>
        </w:rPr>
      </w:pPr>
      <w:r w:rsidRPr="00B965CA">
        <w:rPr>
          <w:sz w:val="23"/>
        </w:rPr>
        <w:t>Modificación de la circunscripción plurinominal</w:t>
      </w:r>
    </w:p>
    <w:p w14:paraId="45EA0069" w14:textId="77777777" w:rsidR="00DA1509" w:rsidRPr="00B965CA" w:rsidRDefault="00DA1509" w:rsidP="00340E26">
      <w:r w:rsidRPr="00B965CA">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3D1E87E6" w14:textId="77777777" w:rsidR="00DA1509" w:rsidRPr="00B965CA" w:rsidRDefault="00DA1509" w:rsidP="00340E26">
      <w:r w:rsidRPr="00B965CA">
        <w:t>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57504E88" w14:textId="77777777" w:rsidR="00DA1509" w:rsidRPr="00B965CA" w:rsidRDefault="00DA1509" w:rsidP="00340E26">
      <w:pPr>
        <w:pStyle w:val="Ttulo2"/>
        <w:rPr>
          <w:sz w:val="23"/>
        </w:rPr>
      </w:pPr>
      <w:r w:rsidRPr="00B965CA">
        <w:rPr>
          <w:sz w:val="23"/>
        </w:rPr>
        <w:t>Homologación de plazos y fechas en los procesos electorales locales concurrentes</w:t>
      </w:r>
    </w:p>
    <w:p w14:paraId="3EE1984A" w14:textId="77777777" w:rsidR="00DA1509" w:rsidRPr="00B965CA" w:rsidRDefault="00DA1509" w:rsidP="00340E26">
      <w:r w:rsidRPr="00B965CA">
        <w:t xml:space="preserve">El 20 de julio de 2023, el Consejo General del INE aprobó la resolución INE/CG439/2023 mediante la cual, en ejercicio de su facultad de atracción, determinó la homologación de las fechas para la conclusión del período de precampañas, así </w:t>
      </w:r>
      <w:r w:rsidRPr="00B965CA">
        <w:lastRenderedPageBreak/>
        <w:t>como recabar el apoyo de la ciudadanía de las personas aspirantes a candidaturas independientes, en los procesos electorales locales concurrentes con el Proceso Electoral Federal 2023 – 2024.</w:t>
      </w:r>
    </w:p>
    <w:p w14:paraId="6F9C2366" w14:textId="77777777" w:rsidR="00DA1509" w:rsidRPr="00B965CA" w:rsidRDefault="00DA1509" w:rsidP="00340E26">
      <w:pPr>
        <w:pStyle w:val="Ttulo2"/>
        <w:rPr>
          <w:sz w:val="23"/>
        </w:rPr>
      </w:pPr>
      <w:r w:rsidRPr="00B965CA">
        <w:rPr>
          <w:sz w:val="23"/>
        </w:rPr>
        <w:t xml:space="preserve">Plan integral y calendario de coordinación </w:t>
      </w:r>
    </w:p>
    <w:p w14:paraId="5406FC0F" w14:textId="77777777" w:rsidR="00DA1509" w:rsidRPr="00B965CA" w:rsidRDefault="00DA1509" w:rsidP="00340E26">
      <w:r w:rsidRPr="00B965CA">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2B00BCF8" w14:textId="77777777" w:rsidR="00DA1509" w:rsidRPr="00B965CA" w:rsidRDefault="00DA1509" w:rsidP="00340E26">
      <w:pPr>
        <w:pStyle w:val="Ttulo2"/>
        <w:rPr>
          <w:sz w:val="23"/>
        </w:rPr>
      </w:pPr>
      <w:r w:rsidRPr="00B965CA">
        <w:rPr>
          <w:sz w:val="23"/>
        </w:rPr>
        <w:t>Calendario electoral</w:t>
      </w:r>
    </w:p>
    <w:p w14:paraId="565E30B0" w14:textId="77777777" w:rsidR="00DA1509" w:rsidRPr="00B965CA" w:rsidRDefault="00DA1509" w:rsidP="00340E26">
      <w:r w:rsidRPr="00B965CA">
        <w:t>El 29 de septiembre de 2023, el Consejo Estatal aprobó el acuerdo CE/2023/021 relativo al calendario electoral para el Proceso Electoral.</w:t>
      </w:r>
    </w:p>
    <w:p w14:paraId="767EAB6C" w14:textId="77777777" w:rsidR="00DA1509" w:rsidRPr="00B965CA" w:rsidRDefault="00DA1509" w:rsidP="00340E26">
      <w:pPr>
        <w:pStyle w:val="Ttulo2"/>
        <w:rPr>
          <w:sz w:val="23"/>
        </w:rPr>
      </w:pPr>
      <w:r w:rsidRPr="00B965CA">
        <w:rPr>
          <w:sz w:val="23"/>
        </w:rPr>
        <w:t>Lineamientos para candidaturas independientes, candidaturas comunes y elección consecutiva</w:t>
      </w:r>
    </w:p>
    <w:p w14:paraId="7483461E" w14:textId="77777777" w:rsidR="00DA1509" w:rsidRPr="00B965CA" w:rsidRDefault="00DA1509" w:rsidP="00340E26">
      <w:r w:rsidRPr="00B965CA">
        <w:t>El 29 de septiembre de 2023, el Consejo Estatal, mediante acuerdo CE/2023/022, aprobó los Lineamientos para la postulación y registro de candidaturas independientes con motivo del Proceso Electoral, que establecen las reglas, criterios y procedimientos a los que deberán ajustarse las personas que pretendan postularse bajo las modalidades de candidaturas independientes.</w:t>
      </w:r>
    </w:p>
    <w:p w14:paraId="6B25DEB6" w14:textId="77777777" w:rsidR="00DA1509" w:rsidRPr="00B965CA" w:rsidRDefault="00DA1509" w:rsidP="00340E26">
      <w:pPr>
        <w:pStyle w:val="Ttulo2"/>
        <w:rPr>
          <w:sz w:val="23"/>
        </w:rPr>
      </w:pPr>
      <w:r w:rsidRPr="00B965CA">
        <w:rPr>
          <w:sz w:val="23"/>
        </w:rPr>
        <w:t>Inicio del Proceso Electoral</w:t>
      </w:r>
    </w:p>
    <w:p w14:paraId="26DDE906" w14:textId="77777777" w:rsidR="00DA1509" w:rsidRPr="00B965CA" w:rsidRDefault="00DA1509" w:rsidP="00340E26">
      <w:r w:rsidRPr="00B965CA">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2A415D3A" w14:textId="77777777" w:rsidR="00DA1509" w:rsidRPr="00B965CA" w:rsidRDefault="00DA1509" w:rsidP="00340E26">
      <w:pPr>
        <w:pStyle w:val="Ttulo2"/>
        <w:rPr>
          <w:sz w:val="23"/>
        </w:rPr>
      </w:pPr>
      <w:r w:rsidRPr="00B965CA">
        <w:rPr>
          <w:sz w:val="23"/>
        </w:rPr>
        <w:lastRenderedPageBreak/>
        <w:t>Convocatoria para la renovación del Poder Ejecutivo, Legislativo y los Ayuntamientos</w:t>
      </w:r>
    </w:p>
    <w:p w14:paraId="28A24FF1" w14:textId="77777777" w:rsidR="00DA1509" w:rsidRPr="00B965CA" w:rsidRDefault="00DA1509" w:rsidP="00340E26">
      <w:r w:rsidRPr="00B965CA">
        <w:t>El 20 de octubre de 2023, mediante acuerdo CE/2023/035, el Consejo Estatal expidió la convocatoria para renovar a las y los integrantes de los Poderes Ejecutivo, Legislativo y los Ayuntamientos del Estado, con motivo del Proceso Electoral.</w:t>
      </w:r>
    </w:p>
    <w:p w14:paraId="75E18A2B" w14:textId="77777777" w:rsidR="00DA1509" w:rsidRPr="00B965CA" w:rsidRDefault="00DA1509" w:rsidP="00340E26">
      <w:pPr>
        <w:pStyle w:val="Ttulo2"/>
        <w:rPr>
          <w:sz w:val="23"/>
        </w:rPr>
      </w:pPr>
      <w:r w:rsidRPr="00B965CA">
        <w:rPr>
          <w:sz w:val="23"/>
        </w:rPr>
        <w:t>Periodo para la obtención del apoyo de la ciudadanía</w:t>
      </w:r>
    </w:p>
    <w:p w14:paraId="1103CE4B" w14:textId="768555DD" w:rsidR="00EF729F" w:rsidRPr="00B965CA" w:rsidRDefault="003550BC" w:rsidP="00340E26">
      <w:r w:rsidRPr="00B965CA">
        <w:t>Por su parte, el artículo 286, numeral</w:t>
      </w:r>
      <w:r w:rsidR="00DA1509" w:rsidRPr="00B965CA">
        <w:t xml:space="preserve"> 1 </w:t>
      </w:r>
      <w:r w:rsidRPr="00B965CA">
        <w:t>de la Ley Electoral</w:t>
      </w:r>
      <w:r w:rsidR="00DA1509" w:rsidRPr="00B965CA">
        <w:t xml:space="preserve"> </w:t>
      </w:r>
      <w:r w:rsidRPr="00B965CA">
        <w:t>prevé que, en la Convocatoria para la renovación del Poder Ejecutivo, Legislativo y los Ayuntamientos se señalará el inicio del plazo para recabar el apoyo ciudadano correspondien</w:t>
      </w:r>
      <w:r w:rsidR="004155C8" w:rsidRPr="00B965CA">
        <w:t>te</w:t>
      </w:r>
      <w:r w:rsidR="00EF729F" w:rsidRPr="00B965CA">
        <w:t>. En ese tenor, de acuerdo con el Plan Integral y los calendarios de coordinación de los Procesos Electorales Locales concurrentes con el Federal 2023 – 2024, los períodos para la obtención del apoyo de la ciudadanía fueron los siguientes: del 15 de noviembre al de 2023 al 3 de enero de 2024, tratándose de la candidatura independiente a la Gubernatura; y, del 5 de diciembre de 2023 al 3 de enero de 2024, para las candidaturas independientes a Diputaciones locales y Presidencias Municipales.</w:t>
      </w:r>
    </w:p>
    <w:p w14:paraId="59254C67" w14:textId="77777777" w:rsidR="00DA1509" w:rsidRPr="00B965CA" w:rsidRDefault="00DA1509" w:rsidP="00340E26">
      <w:pPr>
        <w:pStyle w:val="Ttulo2"/>
        <w:rPr>
          <w:sz w:val="23"/>
        </w:rPr>
      </w:pPr>
      <w:r w:rsidRPr="00B965CA">
        <w:rPr>
          <w:sz w:val="23"/>
        </w:rPr>
        <w:t>Jornada electoral</w:t>
      </w:r>
    </w:p>
    <w:p w14:paraId="06F0F85E" w14:textId="77777777" w:rsidR="00DA1509" w:rsidRPr="00B965CA" w:rsidRDefault="00DA1509" w:rsidP="00340E26">
      <w:r w:rsidRPr="00B965CA">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6574E5AB" w14:textId="77777777" w:rsidR="00345C59" w:rsidRPr="00B965CA" w:rsidRDefault="00345C59" w:rsidP="00340E26">
      <w:pPr>
        <w:pStyle w:val="Ttulo1"/>
        <w:rPr>
          <w:sz w:val="24"/>
          <w:szCs w:val="24"/>
        </w:rPr>
      </w:pPr>
      <w:r w:rsidRPr="00B965CA">
        <w:rPr>
          <w:sz w:val="24"/>
          <w:szCs w:val="24"/>
        </w:rPr>
        <w:t>Considerando</w:t>
      </w:r>
    </w:p>
    <w:p w14:paraId="509BC1D0" w14:textId="77777777" w:rsidR="00345C59" w:rsidRPr="00B965CA" w:rsidRDefault="00345C59" w:rsidP="00340E26">
      <w:pPr>
        <w:pStyle w:val="Ttulo2"/>
        <w:rPr>
          <w:sz w:val="23"/>
        </w:rPr>
      </w:pPr>
      <w:r w:rsidRPr="00B965CA">
        <w:rPr>
          <w:sz w:val="23"/>
        </w:rPr>
        <w:t xml:space="preserve">Fines del Instituto </w:t>
      </w:r>
    </w:p>
    <w:p w14:paraId="02672999" w14:textId="77777777" w:rsidR="00345C59" w:rsidRPr="00B965CA" w:rsidRDefault="00345C59" w:rsidP="00340E26">
      <w:r w:rsidRPr="00B965CA">
        <w:t xml:space="preserve">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w:t>
      </w:r>
      <w:r w:rsidRPr="00B965CA">
        <w:lastRenderedPageBreak/>
        <w:t>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AB38EAD" w14:textId="77777777" w:rsidR="00345C59" w:rsidRPr="00B965CA" w:rsidRDefault="00345C59" w:rsidP="00340E26">
      <w:r w:rsidRPr="00B965CA">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65755040" w14:textId="77777777" w:rsidR="00345C59" w:rsidRPr="00B965CA" w:rsidRDefault="00345C59" w:rsidP="00340E26">
      <w:pPr>
        <w:pStyle w:val="Ttulo2"/>
        <w:rPr>
          <w:sz w:val="23"/>
        </w:rPr>
      </w:pPr>
      <w:r w:rsidRPr="00B965CA">
        <w:rPr>
          <w:sz w:val="23"/>
        </w:rPr>
        <w:t xml:space="preserve">Órgano Superior de Dirección del Instituto </w:t>
      </w:r>
    </w:p>
    <w:p w14:paraId="60948A14" w14:textId="77777777" w:rsidR="00345C59" w:rsidRPr="00B965CA" w:rsidRDefault="00345C59" w:rsidP="00340E26">
      <w:r w:rsidRPr="00B965CA">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3D821182" w14:textId="77777777" w:rsidR="00345C59" w:rsidRPr="00B965CA" w:rsidRDefault="00345C59" w:rsidP="00340E26">
      <w:pPr>
        <w:pStyle w:val="Ttulo2"/>
        <w:rPr>
          <w:sz w:val="23"/>
        </w:rPr>
      </w:pPr>
      <w:r w:rsidRPr="00B965CA">
        <w:rPr>
          <w:sz w:val="23"/>
        </w:rPr>
        <w:t>Integración del Órgano de Dirección Superior</w:t>
      </w:r>
    </w:p>
    <w:p w14:paraId="41E685D0" w14:textId="77777777" w:rsidR="00345C59" w:rsidRPr="00B965CA" w:rsidRDefault="00345C59" w:rsidP="00340E26">
      <w:r w:rsidRPr="00B965CA">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3A85162" w14:textId="77777777" w:rsidR="00345C59" w:rsidRPr="00B965CA" w:rsidRDefault="00345C59" w:rsidP="00340E26">
      <w:pPr>
        <w:pStyle w:val="Ttulo2"/>
        <w:rPr>
          <w:sz w:val="23"/>
        </w:rPr>
      </w:pPr>
      <w:r w:rsidRPr="00B965CA">
        <w:rPr>
          <w:sz w:val="23"/>
        </w:rPr>
        <w:lastRenderedPageBreak/>
        <w:t>Competencia del Consejo Estatal</w:t>
      </w:r>
    </w:p>
    <w:p w14:paraId="2B46E7C2" w14:textId="77777777" w:rsidR="00345C59" w:rsidRPr="00B965CA" w:rsidRDefault="00345C59" w:rsidP="00340E26">
      <w:r w:rsidRPr="00B965CA">
        <w:t>Que, de conformidad con el artículo 280 numeral 2 de la Ley Electoral, el Consejo Estatal es competente para proveer lo conducente para la adecuada aplicación de las normas relativas a las candidaturas independientes en el ámbito local, de conformidad con las disposiciones de la Ley General, la Ley Electoral, Ley de Medios y demás leyes aplicables; así como de los acuerdos, reglas, criterios y lineamientos que en la materia expida el INE en ejercicio de sus facultades. Asimismo, para emitir, conforme al ámbito de su competencia, las reglas de operación respectivas y distribuirá responsabilidades entre las direcciones ejecutivas y unidades técnicas del Instituto, tanto en el ámbito central como en el distrital a efecto de facilitar a las y los ciudadanos y candidatas y candidatos el ejercicio de sus derechos y garantizar el cumplimiento de sus obligaciones.</w:t>
      </w:r>
    </w:p>
    <w:p w14:paraId="5A35B812" w14:textId="77777777" w:rsidR="00345C59" w:rsidRPr="00B965CA" w:rsidRDefault="00345C59" w:rsidP="00340E26">
      <w:r w:rsidRPr="00B965CA">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9E36606" w14:textId="77777777" w:rsidR="00345C59" w:rsidRPr="00B965CA" w:rsidRDefault="00345C59" w:rsidP="00340E26">
      <w:pPr>
        <w:pStyle w:val="Ttulo2"/>
        <w:rPr>
          <w:sz w:val="23"/>
        </w:rPr>
      </w:pPr>
      <w:r w:rsidRPr="00B965CA">
        <w:rPr>
          <w:sz w:val="23"/>
        </w:rPr>
        <w:t>Derecho de la ciudadanía a postularse de manera independiente a cargos de elección popular</w:t>
      </w:r>
    </w:p>
    <w:p w14:paraId="03CDEC12" w14:textId="2322EED7" w:rsidR="00345C59" w:rsidRPr="00B965CA" w:rsidRDefault="00345C59" w:rsidP="00340E26">
      <w:r w:rsidRPr="00B965CA">
        <w:t>Que, de conformidad con los artículos 35 fracción II de la Constitución Federal, 7 fracción I y 9 apartado “A” fracción II de la Constitución local, es un derecho de la ciudadanía votar en las elecciones populares y solicitar por sí misma su registro como candidatas o candidatos de manera independiente a cargos de elección popular por el principio de mayoría r</w:t>
      </w:r>
      <w:r w:rsidR="00325C1E" w:rsidRPr="00B965CA">
        <w:t>elativa,</w:t>
      </w:r>
      <w:r w:rsidRPr="00B965CA">
        <w:t xml:space="preserve"> cumpliendo con los requisitos, condiciones y términos que determine la legislación</w:t>
      </w:r>
    </w:p>
    <w:p w14:paraId="0DE613A2" w14:textId="3A653760" w:rsidR="00345C59" w:rsidRPr="00B965CA" w:rsidRDefault="00345C59" w:rsidP="00340E26">
      <w:r w:rsidRPr="00B965CA">
        <w:t xml:space="preserve">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w:t>
      </w:r>
      <w:r w:rsidRPr="00B965CA">
        <w:lastRenderedPageBreak/>
        <w:t xml:space="preserve">el régimen aplicable a la postulación, registro, derechos y obligaciones de las personas candidatas independientes, </w:t>
      </w:r>
      <w:r w:rsidR="00325C1E" w:rsidRPr="00B965CA">
        <w:t>así como</w:t>
      </w:r>
      <w:r w:rsidRPr="00B965CA">
        <w:t xml:space="preserve">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4E8BDDF4" w14:textId="77777777" w:rsidR="00345C59" w:rsidRPr="00B965CA" w:rsidRDefault="00345C59" w:rsidP="00340E26">
      <w:pPr>
        <w:pStyle w:val="Ttulo2"/>
        <w:rPr>
          <w:sz w:val="23"/>
        </w:rPr>
      </w:pPr>
      <w:r w:rsidRPr="00B965CA">
        <w:rPr>
          <w:sz w:val="23"/>
        </w:rPr>
        <w:t>Conformación de los distritos electorales</w:t>
      </w:r>
    </w:p>
    <w:p w14:paraId="66CECB01" w14:textId="77777777" w:rsidR="00345C59" w:rsidRPr="00B965CA" w:rsidRDefault="00345C59" w:rsidP="00340E26">
      <w:r w:rsidRPr="00B965CA">
        <w:t>Que, en términos del acuerdo INE/CG592/2022 aprobado por el Consejo General del INE, los distritos electorales uninominales locales en que se divide el estado de Tabasco y sus respectivas cabeceras distritales quedaron conformados de la siguiente manera:</w:t>
      </w:r>
    </w:p>
    <w:p w14:paraId="264EDEC0"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 con cabecera en H. Cárdenas, Cárdenas</w:t>
      </w:r>
      <w:r w:rsidRPr="00B965CA">
        <w:rPr>
          <w:sz w:val="23"/>
          <w:szCs w:val="23"/>
        </w:rPr>
        <w:t>, integrado por 54 secciones electorales: 0071 a la 0072, de la 0080 a la 0081, 0086, 0102, de la 0112 a la 0116, 0126, 0128, 0135, 0141, de la 0157 a la 0159, 0161 y la sección 0163 pertenecientes al municipio de Cárdenas y las secciones 0699 a la 0724, de la 0726 a la 0729, de la 0731 a la 0733 y la sección 0736 del municipio de Huimanguillo.</w:t>
      </w:r>
    </w:p>
    <w:p w14:paraId="3AC4291E"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2 con cabecera en H. Cárdenas, Cárdenas,</w:t>
      </w:r>
      <w:r w:rsidRPr="00B965CA">
        <w:rPr>
          <w:sz w:val="23"/>
          <w:szCs w:val="23"/>
        </w:rPr>
        <w:t xml:space="preserve"> integrado por 52 secciones electorales: 0046 a la 0047, de la 0051 a la 0054, de la 0058 a la 0060, de la 0067 a la 0070, 0073, de la 0090 a la 0101, de la 0103 a la 0108, de la 0110 a la 0111, de la 0117 a la 0119, 0125,0127, 0129, de la 0132 a la 0134, de la 0142 a la 0144, 0148, de la 0153 a la 0156 y la sección 0167 pertenecientes al municipio de Cárdenas.</w:t>
      </w:r>
    </w:p>
    <w:p w14:paraId="126A34AD"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 xml:space="preserve">Distrito 3 con cabecera en H. Cárdenas, Cárdenas, </w:t>
      </w:r>
      <w:r w:rsidRPr="00B965CA">
        <w:rPr>
          <w:sz w:val="23"/>
          <w:szCs w:val="23"/>
        </w:rPr>
        <w:t>integrado por 50 secciones electorales: 0048 a la 0050, de la 0055 a la 0057, de la 0061 a la 0066, de la 0074 a la 0079, de la 0082 a la 0085, de la 0087 a la 0089, 0109, de la 0120 a la 0124, de la 0130 a la 0131, de la 0136 a la 0140, de la 0145 a la 0147, de la 0149 a la 0152, 0160, 0162 y de la 0164 a la 0166 pertenecientes al municipio de Cárdenas.</w:t>
      </w:r>
    </w:p>
    <w:p w14:paraId="0F737CFC"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4 con cabecera en Frontera, Centla,</w:t>
      </w:r>
      <w:r w:rsidRPr="00B965CA">
        <w:rPr>
          <w:sz w:val="23"/>
          <w:szCs w:val="23"/>
        </w:rPr>
        <w:t xml:space="preserve"> integrado por 64 secciones electorales: 0168 a la 0231 pertenecientes al municipio de Centla.</w:t>
      </w:r>
    </w:p>
    <w:p w14:paraId="5C8E827F"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lastRenderedPageBreak/>
        <w:t>Distrito 5 con cabecera en Villahermosa, Centro,</w:t>
      </w:r>
      <w:r w:rsidRPr="00B965CA">
        <w:rPr>
          <w:sz w:val="23"/>
          <w:szCs w:val="23"/>
        </w:rPr>
        <w:t xml:space="preserve"> integrado por 34 secciones electorales: 0407, de la 0411 a la 0412, 0418, de la 0459 a la 0463, de la 0468 a la 0470, de la 0475 a la 0477, de la 0479 a la 0482, de la 0490 a la 0492, de la 0494 a la 0498, de la 0507 a la 0508, 0510 y de la 1168 a la 1171 pertenecientes al municipio de Centro.</w:t>
      </w:r>
    </w:p>
    <w:p w14:paraId="62312FC1"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6 con cabecera en Villa Macultepec, Centro,</w:t>
      </w:r>
      <w:r w:rsidRPr="00B965CA">
        <w:rPr>
          <w:sz w:val="23"/>
          <w:szCs w:val="23"/>
        </w:rPr>
        <w:t xml:space="preserve"> integrado por 40 secciones electorales: 0419 a la 0434, de la 0436 a la 0448, 0451, de la 0454 a la 0456, 0472, 0478, de la 1148 a la 1149 y de la 1163 a la 1165 pertenecientes al municipio de Centro.</w:t>
      </w:r>
    </w:p>
    <w:p w14:paraId="1401F55A"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7 con cabecera en Villahermosa, Centro,</w:t>
      </w:r>
      <w:r w:rsidRPr="00B965CA">
        <w:rPr>
          <w:sz w:val="23"/>
          <w:szCs w:val="23"/>
        </w:rPr>
        <w:t xml:space="preserve"> integrado por 61 secciones electorales: 0233 a la 0267, de la 0269 a la 0272, de la 0277 a la 0281, de la 0285 a la 0289, de la 0294 a la 0299 y de la 1154 a la 1159 pertenecientes al municipio de Centro.</w:t>
      </w:r>
    </w:p>
    <w:p w14:paraId="2A2E494D"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8 con cabecera en Villahermosa, Centro,</w:t>
      </w:r>
      <w:r w:rsidRPr="00B965CA">
        <w:rPr>
          <w:sz w:val="23"/>
          <w:szCs w:val="23"/>
        </w:rPr>
        <w:t xml:space="preserve"> integrado por 50 secciones electorales: 0268, de la 0273 a la 0276, de la 0302 a la 0304, de la 0314 a la 0316, de la 0327 a la 0328, de la 0342 a la 0349, de la 0366 a la 0376, de la 0392 a la 0400, de la 0408 a la 0410, de la 0452 a la 0453, 0458, 0465 y de la 1166 a la 1167 pertenecientes al municipio de Centro.</w:t>
      </w:r>
    </w:p>
    <w:p w14:paraId="4CBECD03"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9 con cabecera en Villahermosa, Centro,</w:t>
      </w:r>
      <w:r w:rsidRPr="00B965CA">
        <w:rPr>
          <w:sz w:val="23"/>
          <w:szCs w:val="23"/>
        </w:rPr>
        <w:t xml:space="preserve"> integrado por 82 secciones electorales: 0282 a la 0284, de la 0290 a la 0293, de la 0300 a la 0301, de la 0305 a la 0313, de la 0317 a la 0326, de la 0329 a la 0341, de la 0350 a la 0365, de la 0377 a la 0391, de la 0401 a la 0404, 0406 y de la 0413 a la 0417 pertenecientes al municipio de Centro.</w:t>
      </w:r>
    </w:p>
    <w:p w14:paraId="4ECBD537"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10 con cabecera en Villa Playas del Rosario (Subteniente García), Centro,</w:t>
      </w:r>
      <w:r w:rsidRPr="00B965CA">
        <w:rPr>
          <w:sz w:val="23"/>
          <w:szCs w:val="23"/>
        </w:rPr>
        <w:t xml:space="preserve"> integrado por 31 secciones electorales: 0457, 0466, 0471, de la 0473 a la 0474, de la 0483 a la 0489, 0493, de la 0499 a la 0501, de la 0503 a la 0505, 0509, de la 1160 a la 1162 y de la 1172 a la 1179 pertenecientes al municipio de Centro.</w:t>
      </w:r>
    </w:p>
    <w:p w14:paraId="7CBF72BF"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11 con cabecera en Comalcalco, Comalcalco,</w:t>
      </w:r>
      <w:r w:rsidRPr="00B965CA">
        <w:rPr>
          <w:sz w:val="23"/>
          <w:szCs w:val="23"/>
        </w:rPr>
        <w:t xml:space="preserve"> integrado por 48 secciones electorales: 0512 a la 0515, de la 0518 a la 0519, 0521, de la 0525 a la 0526, de la 0530 a la 0535, 0537, de la 0549 a la 0550, 0552, 0557, de la 0559 a la 0561, de la 0570 a la 0575, 0589, 0592, 0594, 0600, 0602, de la 0604 a la 0606 </w:t>
      </w:r>
      <w:r w:rsidRPr="00B965CA">
        <w:rPr>
          <w:sz w:val="23"/>
          <w:szCs w:val="23"/>
        </w:rPr>
        <w:lastRenderedPageBreak/>
        <w:t>y la sección 0608 pertenecientes al municipio de Comalcalco y 0618 a la 0622, 0624, de la 0626 a la 0628 y la sección 0633 pertenecientes al municipio de Cunduacán.</w:t>
      </w:r>
    </w:p>
    <w:p w14:paraId="57A20C6F"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12 con cabecera en Comalcalco, Comalcalco,</w:t>
      </w:r>
      <w:r w:rsidRPr="00B965CA">
        <w:rPr>
          <w:sz w:val="23"/>
          <w:szCs w:val="23"/>
        </w:rPr>
        <w:t xml:space="preserve"> integrado por 52 secciones electorales: 0516 a la 0517, 0520, de la 0522 a la 0524, 0527, 0529, 0536, 0548, 0551, de la 0553 a la 0554, 0556, 0558, de la 0562 a la 0569, de la 0576 a la 0588, de la 0590 a la 0591, 0593, de la 0595 a la 0599, 0601, 0603, 0607, de la 1145 a la 1147 y de la 1152 a la 1153 pertenecientes al municipio de Comalcalco.</w:t>
      </w:r>
    </w:p>
    <w:p w14:paraId="7EC3F2AF"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13 con cabecera en Cunduacán, Cunduacán,</w:t>
      </w:r>
      <w:r w:rsidRPr="00B965CA">
        <w:rPr>
          <w:sz w:val="23"/>
          <w:szCs w:val="23"/>
        </w:rPr>
        <w:t xml:space="preserve"> integrado por 49 secciones electorales: 0609 a la 0617, 0623, 0625, de la 0629 a la 0632 y de la 0634 a la 0667 que corresponden al municipio de Cunduacán.</w:t>
      </w:r>
    </w:p>
    <w:p w14:paraId="3E422726"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14 con cabecera en Emiliano Zapata, Emiliano Zapata,</w:t>
      </w:r>
      <w:r w:rsidRPr="00B965CA">
        <w:rPr>
          <w:sz w:val="23"/>
          <w:szCs w:val="23"/>
        </w:rPr>
        <w:t xml:space="preserve"> integrado por 82 secciones electorales: 0668 a la 0683 pertenecientes al municipio de Emiliano Zapata; 0846 a la 0871 que corresponden al municipio de Jonuta y 0886 a la 0907, de la 0910 a la 0913, 0915, de la 0919 a la 0922, de la 0924 a la 0926, 0929, de la 0931 a la 0932, de la 0936 a la 0937 y la sección 0943 pertenecientes al municipio de Macuspana.</w:t>
      </w:r>
    </w:p>
    <w:p w14:paraId="0AE4B526"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15 con cabecera en Huimanguillo, Huimanguillo,</w:t>
      </w:r>
      <w:r w:rsidRPr="00B965CA">
        <w:rPr>
          <w:sz w:val="23"/>
          <w:szCs w:val="23"/>
        </w:rPr>
        <w:t xml:space="preserve"> integrado por 63 secciones electorales: 0684 a la 0698, 0725, 0730, de la 0734 a la 0735 y de la 0737 a la 0780 pertenecientes al municipio de Huimanguillo.</w:t>
      </w:r>
    </w:p>
    <w:p w14:paraId="03062C34"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16 con cabecera en Macuspana, Macuspana,</w:t>
      </w:r>
      <w:r w:rsidRPr="00B965CA">
        <w:rPr>
          <w:sz w:val="23"/>
          <w:szCs w:val="23"/>
        </w:rPr>
        <w:t xml:space="preserve"> integrado por 70 secciones electorales: 0781 a la 0808 del municipio de Jalapa; y, 0872 a la 0885, de la 0908 a la 0909, 0914, de la 0916 a la 0918, 0923, de la 0927 a la 0928, 0930, de la 0933 a la 0935, de la 0938 a la 0942 y de la 0944 a la 0953 pertenecientes al municipio de Macuspana.</w:t>
      </w:r>
    </w:p>
    <w:p w14:paraId="1EDA7F9D"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17 con cabecera en Jalpa de Méndez, Jalpa de Méndez,</w:t>
      </w:r>
      <w:r w:rsidRPr="00B965CA">
        <w:rPr>
          <w:sz w:val="23"/>
          <w:szCs w:val="23"/>
        </w:rPr>
        <w:t xml:space="preserve"> integrado por 48 secciones electorales: 0809 a la 0845 del municipio de Jalpa de Méndez; y, 0960 a la 0970 pertenecientes al municipio de Nacajuca.</w:t>
      </w:r>
    </w:p>
    <w:p w14:paraId="3F5E70C5"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lastRenderedPageBreak/>
        <w:t>Distrito 18 con cabecera en Nacajuca, Nacajuca,</w:t>
      </w:r>
      <w:r w:rsidRPr="00B965CA">
        <w:rPr>
          <w:sz w:val="23"/>
          <w:szCs w:val="23"/>
        </w:rPr>
        <w:t xml:space="preserve"> integrado por 37 secciones electorales: 0954 a la 0959, de la 0971 a la 0973, de la 0975 a la 0982, de la 0984 a la 0990, de la 1134 a la 1144 y de la 1150 a la 1151 que corresponden al municipio de Nacajuca.</w:t>
      </w:r>
    </w:p>
    <w:p w14:paraId="25191208"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19 con cabecera en Paraíso, Paraíso,</w:t>
      </w:r>
      <w:r w:rsidRPr="00B965CA">
        <w:rPr>
          <w:sz w:val="23"/>
          <w:szCs w:val="23"/>
        </w:rPr>
        <w:t xml:space="preserve"> integrado por 55 secciones electorales: 0538 a la 0547 que pertenecen al municipio de Comalcalco y de la 0991 a la 1035 correspondientes al municipio de Paraíso.</w:t>
      </w:r>
    </w:p>
    <w:p w14:paraId="4DD575ED"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20 con cabecera en Teapa, Teapa,</w:t>
      </w:r>
      <w:r w:rsidRPr="00B965CA">
        <w:rPr>
          <w:sz w:val="23"/>
          <w:szCs w:val="23"/>
        </w:rPr>
        <w:t xml:space="preserve"> integrado por 54 secciones electorales: 1036 a la 1062 pertenecientes al municipio de Tacotalpa; 1063 a la 1067, de la 1069 a la 1088 y de la 1180 a la 1181 del municipio de Teapa.</w:t>
      </w:r>
    </w:p>
    <w:p w14:paraId="1119E7B5" w14:textId="77777777" w:rsidR="00345C59" w:rsidRPr="00B965CA" w:rsidRDefault="00345C59" w:rsidP="00340E26">
      <w:pPr>
        <w:pStyle w:val="Prrafodelista"/>
        <w:numPr>
          <w:ilvl w:val="0"/>
          <w:numId w:val="4"/>
        </w:numPr>
        <w:spacing w:line="288" w:lineRule="auto"/>
        <w:ind w:left="510" w:hanging="510"/>
        <w:contextualSpacing w:val="0"/>
        <w:rPr>
          <w:sz w:val="23"/>
          <w:szCs w:val="23"/>
        </w:rPr>
      </w:pPr>
      <w:r w:rsidRPr="00B965CA">
        <w:rPr>
          <w:b/>
          <w:bCs/>
          <w:sz w:val="23"/>
          <w:szCs w:val="23"/>
        </w:rPr>
        <w:t>Distrito 21 con cabecera en Tenosique, Tenosique,</w:t>
      </w:r>
      <w:r w:rsidRPr="00B965CA">
        <w:rPr>
          <w:sz w:val="23"/>
          <w:szCs w:val="23"/>
        </w:rPr>
        <w:t xml:space="preserve"> integrado por 89 secciones electorales: 0001 a la 0025 y de la 0027 a la 0045 del municipio de Balancán y 1089 a la 1133 que corresponden al municipio de Tenosique.</w:t>
      </w:r>
    </w:p>
    <w:p w14:paraId="29DABFBB" w14:textId="77777777" w:rsidR="00345C59" w:rsidRPr="00B965CA" w:rsidRDefault="00345C59" w:rsidP="00340E26">
      <w:pPr>
        <w:pStyle w:val="Ttulo2"/>
        <w:rPr>
          <w:sz w:val="23"/>
        </w:rPr>
      </w:pPr>
      <w:r w:rsidRPr="00B965CA">
        <w:rPr>
          <w:sz w:val="23"/>
        </w:rPr>
        <w:t>Regulación de las candidaturas independientes</w:t>
      </w:r>
    </w:p>
    <w:p w14:paraId="47FA2C85" w14:textId="4AC4F7A1" w:rsidR="00345C59" w:rsidRPr="00B965CA" w:rsidRDefault="00345C59" w:rsidP="00340E26">
      <w:r w:rsidRPr="00B965CA">
        <w:t xml:space="preserve">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w:t>
      </w:r>
      <w:r w:rsidR="00325C1E" w:rsidRPr="00B965CA">
        <w:t xml:space="preserve">mencionada </w:t>
      </w:r>
      <w:r w:rsidRPr="00B965CA">
        <w:t>Ley.</w:t>
      </w:r>
    </w:p>
    <w:p w14:paraId="638ABE02" w14:textId="77777777" w:rsidR="00345C59" w:rsidRPr="00B965CA" w:rsidRDefault="00345C59" w:rsidP="00340E26">
      <w:pPr>
        <w:pStyle w:val="Ttulo2"/>
        <w:rPr>
          <w:sz w:val="23"/>
        </w:rPr>
      </w:pPr>
      <w:r w:rsidRPr="00B965CA">
        <w:rPr>
          <w:sz w:val="23"/>
        </w:rPr>
        <w:t>Registro individual de candidaturas independientes</w:t>
      </w:r>
    </w:p>
    <w:p w14:paraId="5CA84ECE" w14:textId="77777777" w:rsidR="00345C59" w:rsidRPr="00B965CA" w:rsidRDefault="00345C59" w:rsidP="00340E26">
      <w:r w:rsidRPr="00B965CA">
        <w:t>Que, de conformidad con el artículo 281, numeral 1 de la Ley Electoral, sólo se registrará una candidatura independiente para cada cargo de elección popular por el principio de mayoría relativa. El registro será individual, por fórmula o planilla, según corresponda.</w:t>
      </w:r>
    </w:p>
    <w:p w14:paraId="3FE42D3F" w14:textId="77777777" w:rsidR="00345C59" w:rsidRPr="00B965CA" w:rsidRDefault="00345C59" w:rsidP="00340E26">
      <w:r w:rsidRPr="00B965CA">
        <w:t>De existir más de una persona aspirante, fórmula o planilla a un mismo cargo de elección popular, será registrada la que obtenga el mayor número de respaldos de la ciudadanía, en cantidad superior al porcentaje señalado para cada cargo, de acuerdo con lo que establece el numeral 2 del artículo en cita.</w:t>
      </w:r>
    </w:p>
    <w:p w14:paraId="2FA89FC2" w14:textId="77777777" w:rsidR="00345C59" w:rsidRPr="00B965CA" w:rsidRDefault="00345C59" w:rsidP="00340E26">
      <w:r w:rsidRPr="00B965CA">
        <w:lastRenderedPageBreak/>
        <w:t xml:space="preserve">Asimismo, como lo establece el numeral 3 del artículo 281 de la Ley Electoral, las candidaturas independientes tendrán los mismos derechos y obligaciones que las postuladas por partidos políticos, con las particularidades y salvedades que la Ley Electoral establece. </w:t>
      </w:r>
    </w:p>
    <w:p w14:paraId="73058F18" w14:textId="77777777" w:rsidR="00345C59" w:rsidRPr="00B965CA" w:rsidRDefault="00345C59" w:rsidP="00340E26">
      <w:pPr>
        <w:pStyle w:val="Ttulo2"/>
        <w:rPr>
          <w:sz w:val="23"/>
        </w:rPr>
      </w:pPr>
      <w:r w:rsidRPr="00B965CA">
        <w:rPr>
          <w:sz w:val="23"/>
        </w:rPr>
        <w:t>Requisitos para participar y registrarse en candidaturas independientes</w:t>
      </w:r>
    </w:p>
    <w:p w14:paraId="374F7FB5" w14:textId="77777777" w:rsidR="00345C59" w:rsidRPr="00B965CA" w:rsidRDefault="00345C59" w:rsidP="00340E26">
      <w:r w:rsidRPr="00B965CA">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14:paraId="7FE3237C" w14:textId="77777777" w:rsidR="00345C59" w:rsidRPr="00B965CA" w:rsidRDefault="007B3612" w:rsidP="00340E26">
      <w:pPr>
        <w:pStyle w:val="Prrafodelista"/>
        <w:numPr>
          <w:ilvl w:val="0"/>
          <w:numId w:val="1"/>
        </w:numPr>
        <w:spacing w:line="288" w:lineRule="auto"/>
        <w:rPr>
          <w:sz w:val="23"/>
          <w:szCs w:val="23"/>
        </w:rPr>
      </w:pPr>
      <w:r w:rsidRPr="00B965CA">
        <w:rPr>
          <w:sz w:val="23"/>
          <w:szCs w:val="23"/>
        </w:rPr>
        <w:t xml:space="preserve">Gubernatura </w:t>
      </w:r>
      <w:r w:rsidR="00345C59" w:rsidRPr="00B965CA">
        <w:rPr>
          <w:sz w:val="23"/>
          <w:szCs w:val="23"/>
        </w:rPr>
        <w:t>del Estado de Tabasco, y</w:t>
      </w:r>
    </w:p>
    <w:p w14:paraId="47D538FE" w14:textId="77777777" w:rsidR="00345C59" w:rsidRPr="00B965CA" w:rsidRDefault="007B3612" w:rsidP="00340E26">
      <w:pPr>
        <w:pStyle w:val="Prrafodelista"/>
        <w:numPr>
          <w:ilvl w:val="0"/>
          <w:numId w:val="1"/>
        </w:numPr>
        <w:spacing w:line="288" w:lineRule="auto"/>
        <w:rPr>
          <w:sz w:val="23"/>
          <w:szCs w:val="23"/>
        </w:rPr>
      </w:pPr>
      <w:r w:rsidRPr="00B965CA">
        <w:rPr>
          <w:sz w:val="23"/>
          <w:szCs w:val="23"/>
        </w:rPr>
        <w:t xml:space="preserve">Diputaciones </w:t>
      </w:r>
      <w:r w:rsidR="00345C59" w:rsidRPr="00B965CA">
        <w:rPr>
          <w:sz w:val="23"/>
          <w:szCs w:val="23"/>
        </w:rPr>
        <w:t xml:space="preserve">y </w:t>
      </w:r>
      <w:r w:rsidRPr="00B965CA">
        <w:rPr>
          <w:sz w:val="23"/>
          <w:szCs w:val="23"/>
        </w:rPr>
        <w:t xml:space="preserve">Regidurías </w:t>
      </w:r>
      <w:r w:rsidR="00345C59" w:rsidRPr="00B965CA">
        <w:rPr>
          <w:sz w:val="23"/>
          <w:szCs w:val="23"/>
        </w:rPr>
        <w:t>por el principio de mayoría relativa.</w:t>
      </w:r>
    </w:p>
    <w:p w14:paraId="59F8464F" w14:textId="6A75A32E" w:rsidR="00345C59" w:rsidRDefault="00345C59" w:rsidP="00340E26">
      <w:r w:rsidRPr="00B965CA">
        <w:t xml:space="preserve">Por otra parte, si bien el numeral 2 del artículo citado, establece que no procederá en ningún caso el registro de candidaturas independientes por el principio de representación proporcional, la Sala Superior del Tribunal Electoral del Poder Judicial de la Federación, de la interpretación a los artículos 1°, 35 fracción II, 41 Base I, 115 fracción VIII y 116 de la Constitución Federal, 23 numeral 1, inciso b) de la Convención Americana sobre Derechos Humanos, 25 del Pacto Internacional de Derechos Civiles y Políticos, consideró que las planillas de candidaturas conformadas para participar en la elección de miembros de los ayuntamientos, postuladas por partidos políticos, al reunir los mismos requisitos, participan en igualdad de condiciones, por ende, a fin de cumplir con dicho principio en el acceso a cargos públicos, las candidaturas independientes tienen derecho a participar en la asignación correspondiente a regidurías por el principio de representación proporcional. Criterio que se encuentra contenido en la jurisprudencia 4/2016 con rubro: </w:t>
      </w:r>
      <w:r w:rsidRPr="00B965CA">
        <w:rPr>
          <w:b/>
          <w:bCs/>
        </w:rPr>
        <w:t>“CANDIDATURAS INDEPENDIENTES. LAS RELACIONADAS CON LA INTEGRACIÓN DE AYUNTAMIENTOS, TIENEN DERECHO A QUE SE LES ASIGNEN REGIDURÍAS POR EL PRINCIPIO DE REPRESENTACIÓN PROPORCIONAL”</w:t>
      </w:r>
      <w:r w:rsidRPr="00B965CA">
        <w:rPr>
          <w:rStyle w:val="Refdenotaalpie"/>
        </w:rPr>
        <w:footnoteRef/>
      </w:r>
      <w:r w:rsidRPr="00B965CA">
        <w:t>.</w:t>
      </w:r>
    </w:p>
    <w:p w14:paraId="3E021578" w14:textId="0001CB61" w:rsidR="00B965CA" w:rsidRDefault="00B965CA" w:rsidP="00340E26"/>
    <w:p w14:paraId="5FE3E589" w14:textId="77777777" w:rsidR="00B965CA" w:rsidRPr="00B965CA" w:rsidRDefault="00B965CA" w:rsidP="00340E26"/>
    <w:p w14:paraId="24AE1CF7" w14:textId="77777777" w:rsidR="00345C59" w:rsidRPr="00B965CA" w:rsidRDefault="00345C59" w:rsidP="00340E26">
      <w:pPr>
        <w:pStyle w:val="Ttulo2"/>
        <w:rPr>
          <w:sz w:val="23"/>
        </w:rPr>
      </w:pPr>
      <w:r w:rsidRPr="00B965CA">
        <w:rPr>
          <w:sz w:val="23"/>
        </w:rPr>
        <w:lastRenderedPageBreak/>
        <w:t>Proceso de selección de candidaturas independientes</w:t>
      </w:r>
    </w:p>
    <w:p w14:paraId="469A0885" w14:textId="77777777" w:rsidR="00345C59" w:rsidRPr="00B965CA" w:rsidRDefault="00345C59" w:rsidP="00340E26">
      <w:r w:rsidRPr="00B965CA">
        <w:t xml:space="preserve">Que, en términos del artículo 285 numeral 1 de la Ley Electoral el proceso de selección de candidaturas independientes comprende las etapas siguientes: </w:t>
      </w:r>
    </w:p>
    <w:p w14:paraId="1E45B986" w14:textId="77777777" w:rsidR="00345C59" w:rsidRPr="00B965CA" w:rsidRDefault="00345C59" w:rsidP="00340E26">
      <w:pPr>
        <w:pStyle w:val="Prrafodelista"/>
        <w:numPr>
          <w:ilvl w:val="0"/>
          <w:numId w:val="2"/>
        </w:numPr>
        <w:spacing w:line="288" w:lineRule="auto"/>
        <w:rPr>
          <w:sz w:val="23"/>
          <w:szCs w:val="23"/>
        </w:rPr>
      </w:pPr>
      <w:r w:rsidRPr="00B965CA">
        <w:rPr>
          <w:sz w:val="23"/>
          <w:szCs w:val="23"/>
        </w:rPr>
        <w:t>De la convocatoria;</w:t>
      </w:r>
    </w:p>
    <w:p w14:paraId="73EB1009" w14:textId="77777777" w:rsidR="00345C59" w:rsidRPr="00B965CA" w:rsidRDefault="00345C59" w:rsidP="00340E26">
      <w:pPr>
        <w:pStyle w:val="Prrafodelista"/>
        <w:numPr>
          <w:ilvl w:val="0"/>
          <w:numId w:val="2"/>
        </w:numPr>
        <w:spacing w:line="288" w:lineRule="auto"/>
        <w:rPr>
          <w:sz w:val="23"/>
          <w:szCs w:val="23"/>
        </w:rPr>
      </w:pPr>
      <w:r w:rsidRPr="00B965CA">
        <w:rPr>
          <w:sz w:val="23"/>
          <w:szCs w:val="23"/>
        </w:rPr>
        <w:t>De los actos previos al registro de candidaturas independientes;</w:t>
      </w:r>
    </w:p>
    <w:p w14:paraId="1BD3189E" w14:textId="77777777" w:rsidR="00345C59" w:rsidRPr="00B965CA" w:rsidRDefault="00345C59" w:rsidP="00340E26">
      <w:pPr>
        <w:pStyle w:val="Prrafodelista"/>
        <w:numPr>
          <w:ilvl w:val="0"/>
          <w:numId w:val="2"/>
        </w:numPr>
        <w:spacing w:line="288" w:lineRule="auto"/>
        <w:rPr>
          <w:sz w:val="23"/>
          <w:szCs w:val="23"/>
        </w:rPr>
      </w:pPr>
      <w:r w:rsidRPr="00B965CA">
        <w:rPr>
          <w:sz w:val="23"/>
          <w:szCs w:val="23"/>
        </w:rPr>
        <w:t>De la obtención del apoyo de la ciudadanía, y</w:t>
      </w:r>
    </w:p>
    <w:p w14:paraId="0C6415E1" w14:textId="77777777" w:rsidR="00345C59" w:rsidRPr="00B965CA" w:rsidRDefault="00345C59" w:rsidP="00340E26">
      <w:pPr>
        <w:pStyle w:val="Prrafodelista"/>
        <w:numPr>
          <w:ilvl w:val="0"/>
          <w:numId w:val="2"/>
        </w:numPr>
        <w:spacing w:line="288" w:lineRule="auto"/>
        <w:rPr>
          <w:sz w:val="23"/>
          <w:szCs w:val="23"/>
        </w:rPr>
      </w:pPr>
      <w:r w:rsidRPr="00B965CA">
        <w:rPr>
          <w:sz w:val="23"/>
          <w:szCs w:val="23"/>
        </w:rPr>
        <w:t>Del registro de candidaturas independientes.</w:t>
      </w:r>
    </w:p>
    <w:p w14:paraId="76A82038" w14:textId="77777777" w:rsidR="00345C59" w:rsidRPr="00B965CA" w:rsidRDefault="00345C59" w:rsidP="00340E26">
      <w:pPr>
        <w:pStyle w:val="Ttulo2"/>
        <w:rPr>
          <w:sz w:val="23"/>
        </w:rPr>
      </w:pPr>
      <w:r w:rsidRPr="00B965CA">
        <w:rPr>
          <w:sz w:val="23"/>
        </w:rPr>
        <w:t>Convocatoria al proceso de selección de candidaturas independientes</w:t>
      </w:r>
    </w:p>
    <w:p w14:paraId="2AE8E920" w14:textId="77777777" w:rsidR="00345C59" w:rsidRPr="00B965CA" w:rsidRDefault="00345C59" w:rsidP="00340E26">
      <w:r w:rsidRPr="00B965CA">
        <w:t>Que, de acuerdo con el artículo 286 numerales 1 y 2 de la Ley Electoral, el apartado de la Convocatoria para las elecciones ordinarias, relativo a la ciudadanía interesada en postularse en las candidaturas independientes, deberá señalar los cargos de elección popular a los que pueden aspirar, los requisitos que deben cumplir, la documentación comprobatoria requerida, la fecha de inicio del plazo para recabar el apoyo de la ciudadanía correspondiente, los topes de gastos que pueden erogar y los formatos para ello, siendo obligación del Instituto, dar amplia difusión a su contenido.</w:t>
      </w:r>
    </w:p>
    <w:p w14:paraId="44442FF1" w14:textId="77777777" w:rsidR="00345C59" w:rsidRPr="00B965CA" w:rsidRDefault="00345C59" w:rsidP="00340E26">
      <w:pPr>
        <w:pStyle w:val="Ttulo2"/>
        <w:rPr>
          <w:sz w:val="23"/>
        </w:rPr>
      </w:pPr>
      <w:r w:rsidRPr="00B965CA">
        <w:rPr>
          <w:sz w:val="23"/>
        </w:rPr>
        <w:t>Actos previos al registro de candidaturas independientes</w:t>
      </w:r>
    </w:p>
    <w:p w14:paraId="06EFF6B0" w14:textId="77777777" w:rsidR="00345C59" w:rsidRPr="00B965CA" w:rsidRDefault="00345C59" w:rsidP="00340E26">
      <w:r w:rsidRPr="00B965CA">
        <w:t xml:space="preserve">Que, el artículo 287 numerales 1 y 2 de la Ley Electoral dispone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w:t>
      </w:r>
      <w:r w:rsidR="00CC7B4C" w:rsidRPr="00B965CA">
        <w:t xml:space="preserve">Diputaciones </w:t>
      </w:r>
      <w:r w:rsidRPr="00B965CA">
        <w:t xml:space="preserve">y </w:t>
      </w:r>
      <w:r w:rsidR="00CC7B4C" w:rsidRPr="00B965CA">
        <w:t xml:space="preserve">Regidurías </w:t>
      </w:r>
      <w:r w:rsidRPr="00B965CA">
        <w:t>se realizará a partir del día siguiente al en que se emita la Convocatoria y hasta la fecha señalada como inicio del periodo para recabar el apoyo de la ciudadanía, ante la persona titular de la Secretaría Ejecutiva.</w:t>
      </w:r>
    </w:p>
    <w:p w14:paraId="3ED77203" w14:textId="77777777" w:rsidR="00345C59" w:rsidRPr="00B965CA" w:rsidRDefault="00345C59" w:rsidP="00340E26">
      <w:r w:rsidRPr="00B965CA">
        <w:t xml:space="preserve">Además, conforme al numeral 3 del artículo en cita, una vez hecha la comunicación que antecede y recibida la constancia respectiva, las y los ciudadanos adquirirán la calidad de aspirantes. Dicha constancia se entregará a todas las personas aspirantes que </w:t>
      </w:r>
      <w:r w:rsidRPr="00B965CA">
        <w:lastRenderedPageBreak/>
        <w:t>hayan cumplido los requisitos de ley, dentro de los dos días anteriores al señalado como inicio del periodo para recabar el apoyo de la ciudadanía.</w:t>
      </w:r>
    </w:p>
    <w:p w14:paraId="6A3DC025" w14:textId="77777777" w:rsidR="00345C59" w:rsidRPr="00B965CA" w:rsidRDefault="00345C59" w:rsidP="00340E26">
      <w:pPr>
        <w:pStyle w:val="Ttulo2"/>
        <w:rPr>
          <w:sz w:val="23"/>
        </w:rPr>
      </w:pPr>
      <w:r w:rsidRPr="00B965CA">
        <w:rPr>
          <w:sz w:val="23"/>
        </w:rPr>
        <w:t>Requisitos adjuntos a la manifestación de intención</w:t>
      </w:r>
    </w:p>
    <w:p w14:paraId="5E012A39" w14:textId="77777777" w:rsidR="00345C59" w:rsidRPr="00B965CA" w:rsidRDefault="00345C59" w:rsidP="00340E26">
      <w:r w:rsidRPr="00B965CA">
        <w:t>Que, el artículo 287 de la Ley Electoral, pero en sus numerales 4, 5 y 6, señalan que, con la manifestación de intención, la persona aspirante a una candidatura independiente deberá presentar la documentación que acredite la creación de una persona jurídico-colectiva constituida en asociación civil, la cual deberá tener el mismo tratamiento que un partido político en el régimen fiscal.</w:t>
      </w:r>
    </w:p>
    <w:p w14:paraId="6DBDC44A" w14:textId="77777777" w:rsidR="00345C59" w:rsidRPr="00B965CA" w:rsidRDefault="00345C59" w:rsidP="00340E26">
      <w:r w:rsidRPr="00B965CA">
        <w:t>En ese tenor, el Instituto establecerá el modelo único de estatutos de la asociación civil. De la misma manera, la persona solicitante deberá acreditar su alta ante el Sistema de Administración Tributaria y anexar los datos de las cuentas bancarias abiertas a nombre de la persona jurídico-colectiva para recibir el financiamiento público y privado correspondiente, conforme a los lineamientos, reglas y criterios que establezca el INE.</w:t>
      </w:r>
    </w:p>
    <w:p w14:paraId="24204731" w14:textId="77777777" w:rsidR="00345C59" w:rsidRPr="00B965CA" w:rsidRDefault="00345C59" w:rsidP="00340E26">
      <w:r w:rsidRPr="00B965CA">
        <w:t>Adicionalmente, la asociación civil deberá estar constituida con por lo menos la persona aspirante a la candidatura independiente, su representante legal y la persona encargada de la administración de los recursos de la candidatura independiente.</w:t>
      </w:r>
    </w:p>
    <w:p w14:paraId="0557E378" w14:textId="77777777" w:rsidR="00345C59" w:rsidRPr="00B965CA" w:rsidRDefault="00345C59" w:rsidP="00340E26">
      <w:pPr>
        <w:pStyle w:val="Ttulo2"/>
        <w:rPr>
          <w:sz w:val="23"/>
        </w:rPr>
      </w:pPr>
      <w:r w:rsidRPr="00B965CA">
        <w:rPr>
          <w:sz w:val="23"/>
        </w:rPr>
        <w:t>Actos tendentes para recabar u obtener el apoyo de la ciudadanía</w:t>
      </w:r>
    </w:p>
    <w:p w14:paraId="17BE1CB5" w14:textId="77777777" w:rsidR="00345C59" w:rsidRPr="00B965CA" w:rsidRDefault="00345C59" w:rsidP="00340E26">
      <w:r w:rsidRPr="00B965CA">
        <w:t>Que, el artículo 288 numeral 1 de la Ley Electoral establece que, a partir del día siguiente de la fecha en que las personas obtengan la calidad de aspirantes, éstas podrán realizar actos tendentes a recabar el porcentaje de apoyo de la ciudadanía requerido, por medios diversos a la radio y la televisión, siempre que los mismos no constituyan actos anticipados de campaña.</w:t>
      </w:r>
    </w:p>
    <w:p w14:paraId="73600260" w14:textId="77777777" w:rsidR="00345C59" w:rsidRPr="00B965CA" w:rsidRDefault="00345C59" w:rsidP="00340E26">
      <w:r w:rsidRPr="00B965CA">
        <w:t>De conformidad con el numeral 2 del artículo en cita, los actos tendentes a recabar el apoyo de la ciudadanía, se sujetarán a los siguientes plazos, según corresponda:</w:t>
      </w:r>
    </w:p>
    <w:p w14:paraId="454806AC" w14:textId="77777777" w:rsidR="00345C59" w:rsidRPr="00B965CA" w:rsidRDefault="00345C59" w:rsidP="00340E26">
      <w:pPr>
        <w:pStyle w:val="Prrafodelista"/>
        <w:numPr>
          <w:ilvl w:val="0"/>
          <w:numId w:val="3"/>
        </w:numPr>
        <w:spacing w:line="288" w:lineRule="auto"/>
        <w:rPr>
          <w:sz w:val="23"/>
          <w:szCs w:val="23"/>
        </w:rPr>
      </w:pPr>
      <w:r w:rsidRPr="00B965CA">
        <w:rPr>
          <w:sz w:val="23"/>
          <w:szCs w:val="23"/>
        </w:rPr>
        <w:t>Las personas aspirantes a la candidatura independiente para la Gubernatura del Estado contarán con cincuenta días; y</w:t>
      </w:r>
    </w:p>
    <w:p w14:paraId="7734E09A" w14:textId="77777777" w:rsidR="00345C59" w:rsidRPr="00B965CA" w:rsidRDefault="00345C59" w:rsidP="00340E26">
      <w:pPr>
        <w:pStyle w:val="Prrafodelista"/>
        <w:numPr>
          <w:ilvl w:val="0"/>
          <w:numId w:val="3"/>
        </w:numPr>
        <w:spacing w:line="288" w:lineRule="auto"/>
        <w:rPr>
          <w:sz w:val="23"/>
          <w:szCs w:val="23"/>
        </w:rPr>
      </w:pPr>
      <w:r w:rsidRPr="00B965CA">
        <w:rPr>
          <w:sz w:val="23"/>
          <w:szCs w:val="23"/>
        </w:rPr>
        <w:t>Las personas aspirantes a las candidaturas independientes para las diputaciones o regidurías contarán con treinta días.</w:t>
      </w:r>
    </w:p>
    <w:p w14:paraId="42997845" w14:textId="77777777" w:rsidR="00345C59" w:rsidRPr="00B965CA" w:rsidRDefault="00345C59" w:rsidP="00340E26">
      <w:r w:rsidRPr="00B965CA">
        <w:lastRenderedPageBreak/>
        <w:t>Ahora bien, el artículo 289 numeral 1 del ordenamiento en cita, define a los actos tendentes a recabar el apoyo de la ciudadanía, como el conjunto de reuniones públicas, asambleas, marchas y todas aquellas actividades dirigidas a la ciudadanía en general, en el ámbito del estado, distrito o municipio, según corresponda, que realizan las personas aspirantes con el objeto de obtener el apoyo de la ciudadanía en los porcentajes requeridos.</w:t>
      </w:r>
    </w:p>
    <w:p w14:paraId="14A7C084" w14:textId="77777777" w:rsidR="007B3612" w:rsidRPr="00B965CA" w:rsidRDefault="007B3612" w:rsidP="00340E26">
      <w:pPr>
        <w:pStyle w:val="Ttulo2"/>
        <w:rPr>
          <w:sz w:val="23"/>
        </w:rPr>
      </w:pPr>
      <w:r w:rsidRPr="00B965CA">
        <w:rPr>
          <w:sz w:val="23"/>
        </w:rPr>
        <w:t>Uso de la aplicación móvil</w:t>
      </w:r>
    </w:p>
    <w:p w14:paraId="02914C71" w14:textId="77777777" w:rsidR="007B3612" w:rsidRPr="00B965CA" w:rsidRDefault="007B3612" w:rsidP="00340E26">
      <w:r w:rsidRPr="00B965CA">
        <w:t>Que, en términos del artículo 15 de los Lineamientos, las personas aspirantes a candidaturas independientes para obtener o recabar el apoyo de la ciudadanía de las personas aspirantes a candidaturas independientes, así como para llevar un registro de las personas auxiliares de éstas y verificar el estado registral de la ciudadanía que les respalda, utilizarán la herramienta tecnológica implementada por el INE de acuerdo con los Lineamientos que al efecto emita.</w:t>
      </w:r>
    </w:p>
    <w:p w14:paraId="1B2E3F47" w14:textId="77777777" w:rsidR="007B3612" w:rsidRPr="00B965CA" w:rsidRDefault="007B3612" w:rsidP="00340E26">
      <w:r w:rsidRPr="00B965CA">
        <w:t>Además, deberán sujetarse a: los procedimientos para el uso de la aplicación móvil para recabar el apoyo de la ciudadanía, la forma en que la Dirección Ejecutiva del Registro Federal de Electores del INE remitirá los resultados de la compulsa a los organismos electorales para verificar el porcentaje de apoyo de la ciudadanía obtenido por cada persona aspirante, el ejercicio de la garantía de audiencia de las personas aspirantes a candidaturas Independientes, los procedimientos de revisión y clarificación de los registros de apoyo de la ciudadanía, así como los criterios para no considerar válidos tales registros, de conformidad con los Lineamientos emitidos por el INE.</w:t>
      </w:r>
    </w:p>
    <w:p w14:paraId="583E516C" w14:textId="77777777" w:rsidR="007B3612" w:rsidRPr="00B965CA" w:rsidRDefault="007B3612" w:rsidP="00340E26">
      <w:pPr>
        <w:pStyle w:val="Ttulo2"/>
        <w:rPr>
          <w:sz w:val="23"/>
        </w:rPr>
      </w:pPr>
      <w:r w:rsidRPr="00B965CA">
        <w:rPr>
          <w:sz w:val="23"/>
        </w:rPr>
        <w:t>Porcentajes de apoyo de la ciudadanía</w:t>
      </w:r>
    </w:p>
    <w:p w14:paraId="69C689C7" w14:textId="77777777" w:rsidR="007B3612" w:rsidRPr="00B965CA" w:rsidRDefault="007B3612" w:rsidP="00340E26">
      <w:r w:rsidRPr="00B965CA">
        <w:t>Que, de conformidad con el artículo 16 de los Lineamientos y conforme a las razones expuestas en el acuerdo CE/2023/022, las personas que aspiren a una candidatura independiente deberán obtener el apoyo o respaldo ciudadano según el cargo al que aspire, de conformidad con lo siguiente:</w:t>
      </w:r>
    </w:p>
    <w:p w14:paraId="00A08691" w14:textId="77777777" w:rsidR="007B3612" w:rsidRPr="00B965CA" w:rsidRDefault="007B3612" w:rsidP="00340E26">
      <w:pPr>
        <w:pStyle w:val="Prrafodelista"/>
        <w:numPr>
          <w:ilvl w:val="0"/>
          <w:numId w:val="5"/>
        </w:numPr>
        <w:spacing w:line="288" w:lineRule="auto"/>
        <w:ind w:left="510" w:hanging="510"/>
        <w:contextualSpacing w:val="0"/>
        <w:rPr>
          <w:rFonts w:eastAsia="Arial Unicode MS"/>
          <w:sz w:val="23"/>
          <w:szCs w:val="23"/>
        </w:rPr>
      </w:pPr>
      <w:r w:rsidRPr="00B965CA">
        <w:rPr>
          <w:rFonts w:eastAsia="Arial Unicode MS"/>
          <w:sz w:val="23"/>
          <w:szCs w:val="23"/>
        </w:rPr>
        <w:t xml:space="preserve">Para la candidatura a la Gubernatura del Estado de Tabasco, el apoyo o respaldo ciudadano deberá contener, cuando menos, la firma de una cantidad de personas </w:t>
      </w:r>
      <w:r w:rsidRPr="00B965CA">
        <w:rPr>
          <w:rFonts w:eastAsia="Arial Unicode MS"/>
          <w:sz w:val="23"/>
          <w:szCs w:val="23"/>
        </w:rPr>
        <w:lastRenderedPageBreak/>
        <w:t xml:space="preserve">ciudadanas equivalente al </w:t>
      </w:r>
      <w:r w:rsidRPr="00B965CA">
        <w:rPr>
          <w:rFonts w:eastAsia="Arial Unicode MS"/>
          <w:b/>
          <w:sz w:val="23"/>
          <w:szCs w:val="23"/>
        </w:rPr>
        <w:t>2% (dos por ciento)</w:t>
      </w:r>
      <w:r w:rsidRPr="00B965CA">
        <w:rPr>
          <w:rFonts w:eastAsia="Arial Unicode MS"/>
          <w:sz w:val="23"/>
          <w:szCs w:val="23"/>
        </w:rPr>
        <w:t xml:space="preserve"> del padrón electoral del Estado con corte al 31 de agosto del año previo al de la elección; </w:t>
      </w:r>
    </w:p>
    <w:p w14:paraId="2957120A" w14:textId="77777777" w:rsidR="007B3612" w:rsidRPr="00B965CA" w:rsidRDefault="007B3612" w:rsidP="00340E26">
      <w:pPr>
        <w:pStyle w:val="Prrafodelista"/>
        <w:numPr>
          <w:ilvl w:val="0"/>
          <w:numId w:val="5"/>
        </w:numPr>
        <w:spacing w:line="288" w:lineRule="auto"/>
        <w:ind w:left="510" w:hanging="510"/>
        <w:contextualSpacing w:val="0"/>
        <w:rPr>
          <w:rFonts w:eastAsia="Arial Unicode MS"/>
          <w:sz w:val="23"/>
          <w:szCs w:val="23"/>
        </w:rPr>
      </w:pPr>
      <w:r w:rsidRPr="00B965CA">
        <w:rPr>
          <w:rFonts w:eastAsia="Arial Unicode MS"/>
          <w:sz w:val="23"/>
          <w:szCs w:val="23"/>
        </w:rPr>
        <w:t xml:space="preserve">Para las candidaturas a diputaciones de mayoría relativa, la cédula de respaldo deberá contener, cuando menos, la firma de una cantidad de personas ciudadanas equivalente al </w:t>
      </w:r>
      <w:r w:rsidRPr="00B965CA">
        <w:rPr>
          <w:rFonts w:eastAsia="Arial Unicode MS"/>
          <w:b/>
          <w:sz w:val="23"/>
          <w:szCs w:val="23"/>
        </w:rPr>
        <w:t>2% (dos por ciento)</w:t>
      </w:r>
      <w:r w:rsidRPr="00B965CA">
        <w:rPr>
          <w:rFonts w:eastAsia="Arial Unicode MS"/>
          <w:sz w:val="23"/>
          <w:szCs w:val="23"/>
        </w:rPr>
        <w:t xml:space="preserve"> del padrón electoral correspondiente al distrito de que se trate, con corte al 31 de agosto del año previo al de la elección; y </w:t>
      </w:r>
    </w:p>
    <w:p w14:paraId="0C5BC74E" w14:textId="77777777" w:rsidR="007B3612" w:rsidRPr="00B965CA" w:rsidRDefault="007B3612" w:rsidP="00340E26">
      <w:pPr>
        <w:pStyle w:val="Prrafodelista"/>
        <w:numPr>
          <w:ilvl w:val="0"/>
          <w:numId w:val="5"/>
        </w:numPr>
        <w:spacing w:line="288" w:lineRule="auto"/>
        <w:ind w:left="510" w:hanging="510"/>
        <w:contextualSpacing w:val="0"/>
        <w:rPr>
          <w:rFonts w:eastAsia="Arial Unicode MS"/>
          <w:sz w:val="23"/>
          <w:szCs w:val="23"/>
        </w:rPr>
      </w:pPr>
      <w:r w:rsidRPr="00B965CA">
        <w:rPr>
          <w:rFonts w:eastAsia="Arial Unicode MS"/>
          <w:sz w:val="23"/>
          <w:szCs w:val="23"/>
        </w:rPr>
        <w:t>Para las candidaturas a presidencias municipales y regidurías de mayoría relativa, la cédula de respaldo deberá contener, cuando menos, la firma de una cantidad de personas ciudadanas equivalente al</w:t>
      </w:r>
      <w:r w:rsidRPr="00B965CA">
        <w:rPr>
          <w:rFonts w:eastAsia="Arial Unicode MS"/>
          <w:b/>
          <w:sz w:val="23"/>
          <w:szCs w:val="23"/>
        </w:rPr>
        <w:t xml:space="preserve"> 2% (dos por ciento)</w:t>
      </w:r>
      <w:r w:rsidRPr="00B965CA">
        <w:rPr>
          <w:rFonts w:eastAsia="Arial Unicode MS"/>
          <w:sz w:val="23"/>
          <w:szCs w:val="23"/>
        </w:rPr>
        <w:t xml:space="preserve"> del padrón electoral correspondiente al municipio de que se trate con corte al 31 de agosto del año previo al de la elección.</w:t>
      </w:r>
    </w:p>
    <w:p w14:paraId="37F9A6C2" w14:textId="77777777" w:rsidR="00A00A7B" w:rsidRPr="00B965CA" w:rsidRDefault="00A00A7B" w:rsidP="00340E26">
      <w:pPr>
        <w:rPr>
          <w:rFonts w:eastAsia="Arial Unicode MS"/>
        </w:rPr>
      </w:pPr>
      <w:r w:rsidRPr="00B965CA">
        <w:rPr>
          <w:rFonts w:eastAsia="Arial Unicode MS"/>
        </w:rPr>
        <w:t>S</w:t>
      </w:r>
      <w:r w:rsidR="00FF5A19" w:rsidRPr="00B965CA">
        <w:rPr>
          <w:rFonts w:eastAsia="Arial Unicode MS"/>
        </w:rPr>
        <w:t xml:space="preserve">obre la </w:t>
      </w:r>
      <w:r w:rsidRPr="00B965CA">
        <w:rPr>
          <w:rFonts w:eastAsia="Arial Unicode MS"/>
        </w:rPr>
        <w:t xml:space="preserve">base anterior, el artículo 17 de los Lineamientos </w:t>
      </w:r>
      <w:r w:rsidR="00520535" w:rsidRPr="00B965CA">
        <w:rPr>
          <w:rFonts w:eastAsia="Arial Unicode MS"/>
        </w:rPr>
        <w:t xml:space="preserve">establece </w:t>
      </w:r>
      <w:r w:rsidRPr="00B965CA">
        <w:rPr>
          <w:rFonts w:eastAsia="Arial Unicode MS"/>
        </w:rPr>
        <w:t>que las personas que aspiren a los diferentes cargos de elección popular debían obtener los siguientes respaldos:</w:t>
      </w:r>
    </w:p>
    <w:p w14:paraId="7F7F3122" w14:textId="77777777" w:rsidR="00A00A7B" w:rsidRPr="00B965CA" w:rsidRDefault="00A00A7B" w:rsidP="00340E26">
      <w:pPr>
        <w:pStyle w:val="Prrafodelista"/>
        <w:numPr>
          <w:ilvl w:val="0"/>
          <w:numId w:val="6"/>
        </w:numPr>
        <w:spacing w:line="288" w:lineRule="auto"/>
        <w:ind w:left="510" w:hanging="510"/>
        <w:contextualSpacing w:val="0"/>
        <w:rPr>
          <w:rFonts w:eastAsia="Arial Unicode MS"/>
          <w:sz w:val="23"/>
          <w:szCs w:val="23"/>
        </w:rPr>
      </w:pPr>
      <w:r w:rsidRPr="00B965CA">
        <w:rPr>
          <w:rFonts w:eastAsia="Arial Unicode MS"/>
          <w:sz w:val="23"/>
          <w:szCs w:val="23"/>
        </w:rPr>
        <w:t>Para la candidatura independiente a la Gubernatura del Estado:</w:t>
      </w:r>
    </w:p>
    <w:tbl>
      <w:tblPr>
        <w:tblStyle w:val="Tablaconcuadrcula"/>
        <w:tblW w:w="8227"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42"/>
        <w:gridCol w:w="2742"/>
        <w:gridCol w:w="2743"/>
      </w:tblGrid>
      <w:tr w:rsidR="00A00A7B" w:rsidRPr="000C592C" w14:paraId="64856F01" w14:textId="77777777" w:rsidTr="007D0802">
        <w:trPr>
          <w:tblHeader/>
        </w:trPr>
        <w:tc>
          <w:tcPr>
            <w:tcW w:w="2742" w:type="dxa"/>
            <w:shd w:val="clear" w:color="auto" w:fill="993366"/>
            <w:vAlign w:val="center"/>
          </w:tcPr>
          <w:p w14:paraId="4D8CE6FA" w14:textId="77777777" w:rsidR="00A00A7B" w:rsidRPr="000C592C" w:rsidRDefault="00A00A7B" w:rsidP="00340E26">
            <w:pPr>
              <w:pStyle w:val="Prrafodelista"/>
              <w:spacing w:before="40" w:after="40" w:line="288" w:lineRule="auto"/>
              <w:ind w:left="0"/>
              <w:contextualSpacing w:val="0"/>
              <w:jc w:val="center"/>
              <w:rPr>
                <w:b/>
                <w:bCs/>
                <w:color w:val="FFFFFF" w:themeColor="background1"/>
                <w:sz w:val="16"/>
                <w:szCs w:val="23"/>
              </w:rPr>
            </w:pPr>
            <w:r w:rsidRPr="000C592C">
              <w:rPr>
                <w:b/>
                <w:color w:val="FFFFFF" w:themeColor="background1"/>
                <w:sz w:val="16"/>
                <w:szCs w:val="23"/>
              </w:rPr>
              <w:t>Padrón Electoral con corte al 31 de agosto de 2023</w:t>
            </w:r>
          </w:p>
        </w:tc>
        <w:tc>
          <w:tcPr>
            <w:tcW w:w="2742" w:type="dxa"/>
            <w:shd w:val="clear" w:color="auto" w:fill="993366"/>
            <w:vAlign w:val="center"/>
          </w:tcPr>
          <w:p w14:paraId="3185E7F4" w14:textId="77777777" w:rsidR="00A00A7B" w:rsidRPr="000C592C" w:rsidRDefault="00A00A7B" w:rsidP="00340E26">
            <w:pPr>
              <w:pStyle w:val="Prrafodelista"/>
              <w:spacing w:before="40" w:after="40" w:line="288" w:lineRule="auto"/>
              <w:ind w:left="0"/>
              <w:contextualSpacing w:val="0"/>
              <w:jc w:val="center"/>
              <w:rPr>
                <w:b/>
                <w:color w:val="FFFFFF" w:themeColor="background1"/>
                <w:sz w:val="16"/>
                <w:szCs w:val="23"/>
              </w:rPr>
            </w:pPr>
            <w:r w:rsidRPr="000C592C">
              <w:rPr>
                <w:b/>
                <w:color w:val="FFFFFF" w:themeColor="background1"/>
                <w:sz w:val="16"/>
                <w:szCs w:val="23"/>
              </w:rPr>
              <w:t>% de apoyo de la ciudadanía requerido</w:t>
            </w:r>
          </w:p>
        </w:tc>
        <w:tc>
          <w:tcPr>
            <w:tcW w:w="2743" w:type="dxa"/>
            <w:shd w:val="clear" w:color="auto" w:fill="993366"/>
            <w:vAlign w:val="center"/>
          </w:tcPr>
          <w:p w14:paraId="79203B07" w14:textId="77777777" w:rsidR="00A00A7B" w:rsidRPr="000C592C" w:rsidRDefault="00A00A7B" w:rsidP="00340E26">
            <w:pPr>
              <w:pStyle w:val="Prrafodelista"/>
              <w:spacing w:before="40" w:after="40" w:line="288" w:lineRule="auto"/>
              <w:ind w:left="0"/>
              <w:contextualSpacing w:val="0"/>
              <w:jc w:val="center"/>
              <w:rPr>
                <w:b/>
                <w:color w:val="FFFFFF" w:themeColor="background1"/>
                <w:sz w:val="16"/>
                <w:szCs w:val="23"/>
              </w:rPr>
            </w:pPr>
            <w:r w:rsidRPr="000C592C">
              <w:rPr>
                <w:b/>
                <w:color w:val="FFFFFF" w:themeColor="background1"/>
                <w:sz w:val="16"/>
                <w:szCs w:val="23"/>
              </w:rPr>
              <w:t>Número de apoyo de la ciudadanía requerido</w:t>
            </w:r>
          </w:p>
        </w:tc>
      </w:tr>
      <w:tr w:rsidR="00A00A7B" w:rsidRPr="000C592C" w14:paraId="41F57A1B" w14:textId="77777777" w:rsidTr="00050269">
        <w:tc>
          <w:tcPr>
            <w:tcW w:w="2742" w:type="dxa"/>
            <w:shd w:val="clear" w:color="auto" w:fill="auto"/>
            <w:vAlign w:val="bottom"/>
          </w:tcPr>
          <w:p w14:paraId="6E00761E" w14:textId="77777777" w:rsidR="00A00A7B" w:rsidRPr="000C592C" w:rsidRDefault="00A00A7B" w:rsidP="00340E26">
            <w:pPr>
              <w:pStyle w:val="Prrafodelista"/>
              <w:spacing w:before="40" w:after="40" w:line="288" w:lineRule="auto"/>
              <w:ind w:left="0"/>
              <w:contextualSpacing w:val="0"/>
              <w:jc w:val="center"/>
              <w:rPr>
                <w:b/>
                <w:sz w:val="22"/>
                <w:szCs w:val="23"/>
              </w:rPr>
            </w:pPr>
            <w:r w:rsidRPr="000C592C">
              <w:rPr>
                <w:b/>
                <w:sz w:val="22"/>
                <w:szCs w:val="23"/>
              </w:rPr>
              <w:t>1798183</w:t>
            </w:r>
          </w:p>
        </w:tc>
        <w:tc>
          <w:tcPr>
            <w:tcW w:w="2742" w:type="dxa"/>
            <w:shd w:val="clear" w:color="auto" w:fill="auto"/>
            <w:vAlign w:val="bottom"/>
          </w:tcPr>
          <w:p w14:paraId="22C0474C" w14:textId="77777777" w:rsidR="00A00A7B" w:rsidRPr="000C592C" w:rsidRDefault="00A00A7B" w:rsidP="00340E26">
            <w:pPr>
              <w:pStyle w:val="Prrafodelista"/>
              <w:spacing w:before="40" w:after="40" w:line="288" w:lineRule="auto"/>
              <w:ind w:left="0"/>
              <w:contextualSpacing w:val="0"/>
              <w:jc w:val="center"/>
              <w:rPr>
                <w:b/>
                <w:sz w:val="22"/>
                <w:szCs w:val="23"/>
              </w:rPr>
            </w:pPr>
            <w:r w:rsidRPr="000C592C">
              <w:rPr>
                <w:b/>
                <w:sz w:val="22"/>
                <w:szCs w:val="23"/>
              </w:rPr>
              <w:t>2%</w:t>
            </w:r>
          </w:p>
        </w:tc>
        <w:tc>
          <w:tcPr>
            <w:tcW w:w="2743" w:type="dxa"/>
            <w:shd w:val="clear" w:color="auto" w:fill="auto"/>
            <w:vAlign w:val="bottom"/>
          </w:tcPr>
          <w:p w14:paraId="457C05C0" w14:textId="77777777" w:rsidR="00A00A7B" w:rsidRPr="000C592C" w:rsidRDefault="00A00A7B" w:rsidP="00340E26">
            <w:pPr>
              <w:pStyle w:val="Prrafodelista"/>
              <w:spacing w:before="40" w:after="40" w:line="288" w:lineRule="auto"/>
              <w:ind w:left="0"/>
              <w:contextualSpacing w:val="0"/>
              <w:jc w:val="center"/>
              <w:rPr>
                <w:b/>
                <w:sz w:val="22"/>
                <w:szCs w:val="23"/>
              </w:rPr>
            </w:pPr>
            <w:r w:rsidRPr="000C592C">
              <w:rPr>
                <w:b/>
                <w:sz w:val="22"/>
                <w:szCs w:val="23"/>
              </w:rPr>
              <w:t>35964</w:t>
            </w:r>
          </w:p>
        </w:tc>
      </w:tr>
    </w:tbl>
    <w:p w14:paraId="015A321B" w14:textId="77777777" w:rsidR="00A00A7B" w:rsidRPr="000C592C" w:rsidRDefault="00A00A7B" w:rsidP="00340E26">
      <w:pPr>
        <w:pStyle w:val="Prrafodelista"/>
        <w:numPr>
          <w:ilvl w:val="0"/>
          <w:numId w:val="6"/>
        </w:numPr>
        <w:spacing w:line="288" w:lineRule="auto"/>
        <w:ind w:left="510" w:hanging="510"/>
        <w:contextualSpacing w:val="0"/>
        <w:rPr>
          <w:rFonts w:eastAsia="Arial Unicode MS"/>
          <w:sz w:val="23"/>
          <w:szCs w:val="23"/>
        </w:rPr>
      </w:pPr>
      <w:r w:rsidRPr="000C592C">
        <w:rPr>
          <w:rFonts w:eastAsia="Arial Unicode MS"/>
          <w:sz w:val="23"/>
          <w:szCs w:val="23"/>
        </w:rPr>
        <w:t>Para las candidaturas independientes a diputaciones de mayoría:</w:t>
      </w:r>
    </w:p>
    <w:tbl>
      <w:tblPr>
        <w:tblW w:w="4499" w:type="pct"/>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4A0" w:firstRow="1" w:lastRow="0" w:firstColumn="1" w:lastColumn="0" w:noHBand="0" w:noVBand="1"/>
      </w:tblPr>
      <w:tblGrid>
        <w:gridCol w:w="468"/>
        <w:gridCol w:w="2084"/>
        <w:gridCol w:w="1797"/>
        <w:gridCol w:w="1797"/>
        <w:gridCol w:w="1797"/>
      </w:tblGrid>
      <w:tr w:rsidR="00A00A7B" w:rsidRPr="000C592C" w14:paraId="2EA627A9" w14:textId="77777777" w:rsidTr="007D0802">
        <w:trPr>
          <w:trHeight w:val="306"/>
          <w:tblHeader/>
        </w:trPr>
        <w:tc>
          <w:tcPr>
            <w:tcW w:w="1606" w:type="pct"/>
            <w:gridSpan w:val="2"/>
            <w:vMerge w:val="restart"/>
            <w:shd w:val="clear" w:color="auto" w:fill="993366"/>
            <w:vAlign w:val="center"/>
          </w:tcPr>
          <w:p w14:paraId="7C40F68B" w14:textId="77777777" w:rsidR="00A00A7B" w:rsidRPr="000C592C" w:rsidRDefault="00A00A7B" w:rsidP="00340E26">
            <w:pPr>
              <w:spacing w:before="40" w:after="40"/>
              <w:jc w:val="center"/>
              <w:rPr>
                <w:b/>
                <w:color w:val="FFFFFF" w:themeColor="background1"/>
                <w:sz w:val="16"/>
              </w:rPr>
            </w:pPr>
            <w:r w:rsidRPr="000C592C">
              <w:rPr>
                <w:b/>
                <w:color w:val="FFFFFF" w:themeColor="background1"/>
                <w:sz w:val="16"/>
              </w:rPr>
              <w:t>Distrito</w:t>
            </w:r>
          </w:p>
        </w:tc>
        <w:tc>
          <w:tcPr>
            <w:tcW w:w="1131" w:type="pct"/>
            <w:shd w:val="clear" w:color="auto" w:fill="993366"/>
            <w:vAlign w:val="center"/>
          </w:tcPr>
          <w:p w14:paraId="633F304D" w14:textId="77777777" w:rsidR="00A00A7B" w:rsidRPr="000C592C" w:rsidRDefault="00A00A7B" w:rsidP="00340E26">
            <w:pPr>
              <w:spacing w:before="40" w:after="40"/>
              <w:jc w:val="center"/>
              <w:rPr>
                <w:b/>
                <w:color w:val="FFFFFF" w:themeColor="background1"/>
                <w:sz w:val="16"/>
              </w:rPr>
            </w:pPr>
            <w:r w:rsidRPr="000C592C">
              <w:rPr>
                <w:b/>
                <w:color w:val="FFFFFF" w:themeColor="background1"/>
                <w:sz w:val="16"/>
              </w:rPr>
              <w:t>Padrón Electoral con corte al 31 de agosto de 2023</w:t>
            </w:r>
          </w:p>
        </w:tc>
        <w:tc>
          <w:tcPr>
            <w:tcW w:w="1131" w:type="pct"/>
            <w:shd w:val="clear" w:color="auto" w:fill="993366"/>
            <w:noWrap/>
            <w:vAlign w:val="center"/>
          </w:tcPr>
          <w:p w14:paraId="0A2CDE75" w14:textId="77777777" w:rsidR="00A00A7B" w:rsidRPr="000C592C" w:rsidRDefault="00A00A7B" w:rsidP="00340E26">
            <w:pPr>
              <w:spacing w:before="40" w:after="40"/>
              <w:jc w:val="center"/>
              <w:rPr>
                <w:b/>
                <w:color w:val="FFFFFF" w:themeColor="background1"/>
                <w:sz w:val="16"/>
              </w:rPr>
            </w:pPr>
            <w:r w:rsidRPr="000C592C">
              <w:rPr>
                <w:b/>
                <w:color w:val="FFFFFF" w:themeColor="background1"/>
                <w:sz w:val="16"/>
              </w:rPr>
              <w:t>% de apoyo de la ciudadanía requerido</w:t>
            </w:r>
          </w:p>
        </w:tc>
        <w:tc>
          <w:tcPr>
            <w:tcW w:w="1131" w:type="pct"/>
            <w:shd w:val="clear" w:color="auto" w:fill="993366"/>
            <w:vAlign w:val="center"/>
          </w:tcPr>
          <w:p w14:paraId="765ED1DE" w14:textId="77777777" w:rsidR="00A00A7B" w:rsidRPr="000C592C" w:rsidRDefault="00A00A7B" w:rsidP="00340E26">
            <w:pPr>
              <w:spacing w:before="40" w:after="40"/>
              <w:jc w:val="center"/>
              <w:rPr>
                <w:b/>
                <w:color w:val="FFFFFF" w:themeColor="background1"/>
                <w:sz w:val="16"/>
              </w:rPr>
            </w:pPr>
            <w:r w:rsidRPr="000C592C">
              <w:rPr>
                <w:b/>
                <w:color w:val="FFFFFF" w:themeColor="background1"/>
                <w:sz w:val="16"/>
              </w:rPr>
              <w:t>Número de apoyo de la ciudadanía requerido</w:t>
            </w:r>
          </w:p>
        </w:tc>
      </w:tr>
      <w:tr w:rsidR="00A00A7B" w:rsidRPr="000C592C" w14:paraId="664D7FEA" w14:textId="77777777" w:rsidTr="007D0802">
        <w:trPr>
          <w:trHeight w:val="306"/>
          <w:tblHeader/>
        </w:trPr>
        <w:tc>
          <w:tcPr>
            <w:tcW w:w="1606" w:type="pct"/>
            <w:gridSpan w:val="2"/>
            <w:vMerge/>
            <w:shd w:val="clear" w:color="auto" w:fill="993366"/>
            <w:vAlign w:val="center"/>
          </w:tcPr>
          <w:p w14:paraId="374C5B88" w14:textId="77777777" w:rsidR="00A00A7B" w:rsidRPr="000C592C" w:rsidRDefault="00A00A7B" w:rsidP="00340E26">
            <w:pPr>
              <w:spacing w:before="40" w:after="40"/>
              <w:rPr>
                <w:color w:val="FFFFFF" w:themeColor="background1"/>
                <w:sz w:val="16"/>
              </w:rPr>
            </w:pPr>
          </w:p>
        </w:tc>
        <w:tc>
          <w:tcPr>
            <w:tcW w:w="1131" w:type="pct"/>
            <w:shd w:val="clear" w:color="auto" w:fill="993366"/>
            <w:vAlign w:val="bottom"/>
          </w:tcPr>
          <w:p w14:paraId="076041C8" w14:textId="77777777" w:rsidR="00A00A7B" w:rsidRPr="000C592C" w:rsidRDefault="00A00A7B" w:rsidP="00340E26">
            <w:pPr>
              <w:spacing w:before="40" w:after="40"/>
              <w:jc w:val="center"/>
              <w:rPr>
                <w:b/>
                <w:color w:val="FFFFFF" w:themeColor="background1"/>
                <w:sz w:val="16"/>
              </w:rPr>
            </w:pPr>
            <w:r w:rsidRPr="000C592C">
              <w:rPr>
                <w:b/>
                <w:color w:val="FFFFFF" w:themeColor="background1"/>
                <w:sz w:val="16"/>
              </w:rPr>
              <w:t>A</w:t>
            </w:r>
          </w:p>
        </w:tc>
        <w:tc>
          <w:tcPr>
            <w:tcW w:w="1131" w:type="pct"/>
            <w:shd w:val="clear" w:color="auto" w:fill="993366"/>
            <w:noWrap/>
            <w:vAlign w:val="bottom"/>
          </w:tcPr>
          <w:p w14:paraId="12C8532D" w14:textId="77777777" w:rsidR="00A00A7B" w:rsidRPr="000C592C" w:rsidRDefault="00A00A7B" w:rsidP="00340E26">
            <w:pPr>
              <w:spacing w:before="40" w:after="40"/>
              <w:jc w:val="center"/>
              <w:rPr>
                <w:color w:val="FFFFFF" w:themeColor="background1"/>
                <w:sz w:val="16"/>
              </w:rPr>
            </w:pPr>
            <w:r w:rsidRPr="000C592C">
              <w:rPr>
                <w:b/>
                <w:color w:val="FFFFFF" w:themeColor="background1"/>
                <w:sz w:val="16"/>
              </w:rPr>
              <w:t>B</w:t>
            </w:r>
          </w:p>
        </w:tc>
        <w:tc>
          <w:tcPr>
            <w:tcW w:w="1131" w:type="pct"/>
            <w:shd w:val="clear" w:color="auto" w:fill="993366"/>
            <w:vAlign w:val="bottom"/>
          </w:tcPr>
          <w:p w14:paraId="2A2B9DB2" w14:textId="77777777" w:rsidR="00A00A7B" w:rsidRPr="000C592C" w:rsidRDefault="00A00A7B" w:rsidP="00340E26">
            <w:pPr>
              <w:spacing w:before="40" w:after="40"/>
              <w:jc w:val="center"/>
              <w:rPr>
                <w:b/>
                <w:color w:val="FFFFFF" w:themeColor="background1"/>
                <w:sz w:val="16"/>
              </w:rPr>
            </w:pPr>
            <w:r w:rsidRPr="000C592C">
              <w:rPr>
                <w:b/>
                <w:color w:val="FFFFFF" w:themeColor="background1"/>
                <w:sz w:val="16"/>
              </w:rPr>
              <w:t>C= A × B</w:t>
            </w:r>
          </w:p>
        </w:tc>
      </w:tr>
      <w:tr w:rsidR="00A00A7B" w:rsidRPr="000C592C" w14:paraId="0727BBB8" w14:textId="77777777" w:rsidTr="00A00A7B">
        <w:trPr>
          <w:trHeight w:val="306"/>
        </w:trPr>
        <w:tc>
          <w:tcPr>
            <w:tcW w:w="295" w:type="pct"/>
            <w:shd w:val="clear" w:color="auto" w:fill="auto"/>
            <w:vAlign w:val="center"/>
          </w:tcPr>
          <w:p w14:paraId="4631346F"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01</w:t>
            </w:r>
          </w:p>
        </w:tc>
        <w:tc>
          <w:tcPr>
            <w:tcW w:w="1312" w:type="pct"/>
            <w:shd w:val="clear" w:color="auto" w:fill="auto"/>
            <w:noWrap/>
            <w:vAlign w:val="center"/>
            <w:hideMark/>
          </w:tcPr>
          <w:p w14:paraId="68B56CE6" w14:textId="77777777" w:rsidR="00A00A7B" w:rsidRPr="000C592C" w:rsidRDefault="00A00A7B" w:rsidP="00340E26">
            <w:pPr>
              <w:spacing w:before="40" w:after="40"/>
              <w:rPr>
                <w:sz w:val="22"/>
                <w:szCs w:val="22"/>
              </w:rPr>
            </w:pPr>
            <w:r w:rsidRPr="000C592C">
              <w:rPr>
                <w:sz w:val="22"/>
                <w:szCs w:val="22"/>
              </w:rPr>
              <w:t>Cárdenas</w:t>
            </w:r>
          </w:p>
        </w:tc>
        <w:tc>
          <w:tcPr>
            <w:tcW w:w="1131" w:type="pct"/>
            <w:shd w:val="clear" w:color="auto" w:fill="auto"/>
            <w:vAlign w:val="center"/>
          </w:tcPr>
          <w:p w14:paraId="131FA6F3" w14:textId="77777777" w:rsidR="00A00A7B" w:rsidRPr="000C592C" w:rsidRDefault="00A00A7B" w:rsidP="00340E26">
            <w:pPr>
              <w:spacing w:before="40" w:after="40"/>
              <w:ind w:right="397"/>
              <w:jc w:val="right"/>
              <w:rPr>
                <w:b/>
                <w:sz w:val="22"/>
                <w:szCs w:val="22"/>
              </w:rPr>
            </w:pPr>
            <w:r w:rsidRPr="000C592C">
              <w:rPr>
                <w:b/>
                <w:sz w:val="22"/>
                <w:szCs w:val="22"/>
              </w:rPr>
              <w:t>88,324</w:t>
            </w:r>
          </w:p>
        </w:tc>
        <w:tc>
          <w:tcPr>
            <w:tcW w:w="1131" w:type="pct"/>
            <w:shd w:val="clear" w:color="auto" w:fill="auto"/>
            <w:noWrap/>
            <w:vAlign w:val="center"/>
          </w:tcPr>
          <w:p w14:paraId="40546143"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00242EE5" w14:textId="77777777" w:rsidR="00A00A7B" w:rsidRPr="000C592C" w:rsidRDefault="00A00A7B" w:rsidP="00340E26">
            <w:pPr>
              <w:spacing w:before="40" w:after="40"/>
              <w:jc w:val="center"/>
              <w:rPr>
                <w:b/>
                <w:sz w:val="22"/>
                <w:szCs w:val="22"/>
              </w:rPr>
            </w:pPr>
            <w:r w:rsidRPr="000C592C">
              <w:rPr>
                <w:b/>
                <w:sz w:val="22"/>
                <w:szCs w:val="22"/>
              </w:rPr>
              <w:t>1,766</w:t>
            </w:r>
          </w:p>
        </w:tc>
      </w:tr>
      <w:tr w:rsidR="00A00A7B" w:rsidRPr="000C592C" w14:paraId="2DF949E5" w14:textId="77777777" w:rsidTr="00A00A7B">
        <w:trPr>
          <w:trHeight w:val="306"/>
        </w:trPr>
        <w:tc>
          <w:tcPr>
            <w:tcW w:w="295" w:type="pct"/>
            <w:shd w:val="clear" w:color="auto" w:fill="auto"/>
            <w:vAlign w:val="center"/>
          </w:tcPr>
          <w:p w14:paraId="1A5941FD"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02</w:t>
            </w:r>
          </w:p>
        </w:tc>
        <w:tc>
          <w:tcPr>
            <w:tcW w:w="1312" w:type="pct"/>
            <w:shd w:val="clear" w:color="auto" w:fill="auto"/>
            <w:noWrap/>
            <w:vAlign w:val="center"/>
            <w:hideMark/>
          </w:tcPr>
          <w:p w14:paraId="6D4534FB" w14:textId="77777777" w:rsidR="00A00A7B" w:rsidRPr="000C592C" w:rsidRDefault="00A00A7B" w:rsidP="00340E26">
            <w:pPr>
              <w:spacing w:before="40" w:after="40"/>
              <w:rPr>
                <w:sz w:val="22"/>
                <w:szCs w:val="22"/>
              </w:rPr>
            </w:pPr>
            <w:r w:rsidRPr="000C592C">
              <w:rPr>
                <w:sz w:val="22"/>
                <w:szCs w:val="22"/>
              </w:rPr>
              <w:t>Cárdenas</w:t>
            </w:r>
          </w:p>
        </w:tc>
        <w:tc>
          <w:tcPr>
            <w:tcW w:w="1131" w:type="pct"/>
            <w:shd w:val="clear" w:color="auto" w:fill="auto"/>
            <w:vAlign w:val="center"/>
          </w:tcPr>
          <w:p w14:paraId="130E66FA" w14:textId="77777777" w:rsidR="00A00A7B" w:rsidRPr="000C592C" w:rsidRDefault="00A00A7B" w:rsidP="00340E26">
            <w:pPr>
              <w:spacing w:before="40" w:after="40"/>
              <w:ind w:right="397"/>
              <w:jc w:val="right"/>
              <w:rPr>
                <w:b/>
                <w:sz w:val="22"/>
                <w:szCs w:val="22"/>
              </w:rPr>
            </w:pPr>
            <w:r w:rsidRPr="000C592C">
              <w:rPr>
                <w:b/>
                <w:sz w:val="22"/>
                <w:szCs w:val="22"/>
              </w:rPr>
              <w:t>76,273</w:t>
            </w:r>
          </w:p>
        </w:tc>
        <w:tc>
          <w:tcPr>
            <w:tcW w:w="1131" w:type="pct"/>
            <w:shd w:val="clear" w:color="auto" w:fill="auto"/>
            <w:noWrap/>
            <w:vAlign w:val="center"/>
          </w:tcPr>
          <w:p w14:paraId="2A914257"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21AABBF4" w14:textId="77777777" w:rsidR="00A00A7B" w:rsidRPr="000C592C" w:rsidRDefault="00A00A7B" w:rsidP="00340E26">
            <w:pPr>
              <w:spacing w:before="40" w:after="40"/>
              <w:jc w:val="center"/>
              <w:rPr>
                <w:b/>
                <w:sz w:val="22"/>
                <w:szCs w:val="22"/>
              </w:rPr>
            </w:pPr>
            <w:r w:rsidRPr="000C592C">
              <w:rPr>
                <w:b/>
                <w:sz w:val="22"/>
                <w:szCs w:val="22"/>
              </w:rPr>
              <w:t>1,525</w:t>
            </w:r>
          </w:p>
        </w:tc>
      </w:tr>
      <w:tr w:rsidR="00A00A7B" w:rsidRPr="000C592C" w14:paraId="41EB9521" w14:textId="77777777" w:rsidTr="00A00A7B">
        <w:trPr>
          <w:trHeight w:val="306"/>
        </w:trPr>
        <w:tc>
          <w:tcPr>
            <w:tcW w:w="295" w:type="pct"/>
            <w:shd w:val="clear" w:color="auto" w:fill="auto"/>
            <w:vAlign w:val="center"/>
          </w:tcPr>
          <w:p w14:paraId="4F94B041"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03</w:t>
            </w:r>
          </w:p>
        </w:tc>
        <w:tc>
          <w:tcPr>
            <w:tcW w:w="1312" w:type="pct"/>
            <w:shd w:val="clear" w:color="auto" w:fill="auto"/>
            <w:noWrap/>
            <w:vAlign w:val="center"/>
            <w:hideMark/>
          </w:tcPr>
          <w:p w14:paraId="163A9431" w14:textId="77777777" w:rsidR="00A00A7B" w:rsidRPr="000C592C" w:rsidRDefault="00A00A7B" w:rsidP="00340E26">
            <w:pPr>
              <w:spacing w:before="40" w:after="40"/>
              <w:rPr>
                <w:sz w:val="22"/>
                <w:szCs w:val="22"/>
              </w:rPr>
            </w:pPr>
            <w:r w:rsidRPr="000C592C">
              <w:rPr>
                <w:sz w:val="22"/>
                <w:szCs w:val="22"/>
              </w:rPr>
              <w:t>Cárdenas</w:t>
            </w:r>
          </w:p>
        </w:tc>
        <w:tc>
          <w:tcPr>
            <w:tcW w:w="1131" w:type="pct"/>
            <w:shd w:val="clear" w:color="auto" w:fill="auto"/>
            <w:vAlign w:val="center"/>
          </w:tcPr>
          <w:p w14:paraId="6053E8D3" w14:textId="77777777" w:rsidR="00A00A7B" w:rsidRPr="000C592C" w:rsidRDefault="00A00A7B" w:rsidP="00340E26">
            <w:pPr>
              <w:spacing w:before="40" w:after="40"/>
              <w:ind w:right="397"/>
              <w:jc w:val="right"/>
              <w:rPr>
                <w:b/>
                <w:sz w:val="22"/>
                <w:szCs w:val="22"/>
              </w:rPr>
            </w:pPr>
            <w:r w:rsidRPr="000C592C">
              <w:rPr>
                <w:b/>
                <w:sz w:val="22"/>
                <w:szCs w:val="22"/>
              </w:rPr>
              <w:t>75,805</w:t>
            </w:r>
          </w:p>
        </w:tc>
        <w:tc>
          <w:tcPr>
            <w:tcW w:w="1131" w:type="pct"/>
            <w:shd w:val="clear" w:color="auto" w:fill="auto"/>
            <w:noWrap/>
            <w:vAlign w:val="center"/>
          </w:tcPr>
          <w:p w14:paraId="0E17DC5E"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446DC356" w14:textId="77777777" w:rsidR="00A00A7B" w:rsidRPr="000C592C" w:rsidRDefault="00A00A7B" w:rsidP="00340E26">
            <w:pPr>
              <w:spacing w:before="40" w:after="40"/>
              <w:jc w:val="center"/>
              <w:rPr>
                <w:b/>
                <w:sz w:val="22"/>
                <w:szCs w:val="22"/>
              </w:rPr>
            </w:pPr>
            <w:r w:rsidRPr="000C592C">
              <w:rPr>
                <w:b/>
                <w:sz w:val="22"/>
                <w:szCs w:val="22"/>
              </w:rPr>
              <w:t>1,516</w:t>
            </w:r>
          </w:p>
        </w:tc>
      </w:tr>
      <w:tr w:rsidR="00A00A7B" w:rsidRPr="000C592C" w14:paraId="46BDE43D" w14:textId="77777777" w:rsidTr="00A00A7B">
        <w:trPr>
          <w:trHeight w:val="306"/>
        </w:trPr>
        <w:tc>
          <w:tcPr>
            <w:tcW w:w="295" w:type="pct"/>
            <w:shd w:val="clear" w:color="auto" w:fill="auto"/>
            <w:vAlign w:val="center"/>
          </w:tcPr>
          <w:p w14:paraId="05C4F97E"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04</w:t>
            </w:r>
          </w:p>
        </w:tc>
        <w:tc>
          <w:tcPr>
            <w:tcW w:w="1312" w:type="pct"/>
            <w:shd w:val="clear" w:color="auto" w:fill="auto"/>
            <w:noWrap/>
            <w:vAlign w:val="center"/>
            <w:hideMark/>
          </w:tcPr>
          <w:p w14:paraId="70A41CD4" w14:textId="77777777" w:rsidR="00A00A7B" w:rsidRPr="000C592C" w:rsidRDefault="00A00A7B" w:rsidP="00340E26">
            <w:pPr>
              <w:spacing w:before="40" w:after="40"/>
              <w:rPr>
                <w:sz w:val="22"/>
                <w:szCs w:val="22"/>
              </w:rPr>
            </w:pPr>
            <w:r w:rsidRPr="000C592C">
              <w:rPr>
                <w:sz w:val="22"/>
                <w:szCs w:val="22"/>
              </w:rPr>
              <w:t>Centla</w:t>
            </w:r>
          </w:p>
        </w:tc>
        <w:tc>
          <w:tcPr>
            <w:tcW w:w="1131" w:type="pct"/>
            <w:shd w:val="clear" w:color="auto" w:fill="auto"/>
            <w:vAlign w:val="center"/>
          </w:tcPr>
          <w:p w14:paraId="62F2EAD9" w14:textId="77777777" w:rsidR="00A00A7B" w:rsidRPr="000C592C" w:rsidRDefault="00A00A7B" w:rsidP="00340E26">
            <w:pPr>
              <w:spacing w:before="40" w:after="40"/>
              <w:ind w:right="397"/>
              <w:jc w:val="right"/>
              <w:rPr>
                <w:b/>
                <w:sz w:val="22"/>
                <w:szCs w:val="22"/>
              </w:rPr>
            </w:pPr>
            <w:r w:rsidRPr="000C592C">
              <w:rPr>
                <w:b/>
                <w:sz w:val="22"/>
                <w:szCs w:val="22"/>
              </w:rPr>
              <w:t>79,348</w:t>
            </w:r>
          </w:p>
        </w:tc>
        <w:tc>
          <w:tcPr>
            <w:tcW w:w="1131" w:type="pct"/>
            <w:shd w:val="clear" w:color="auto" w:fill="auto"/>
            <w:noWrap/>
            <w:vAlign w:val="center"/>
          </w:tcPr>
          <w:p w14:paraId="1C286E29"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5616E0E0" w14:textId="77777777" w:rsidR="00A00A7B" w:rsidRPr="000C592C" w:rsidRDefault="00A00A7B" w:rsidP="00340E26">
            <w:pPr>
              <w:spacing w:before="40" w:after="40"/>
              <w:jc w:val="center"/>
              <w:rPr>
                <w:b/>
                <w:sz w:val="22"/>
                <w:szCs w:val="22"/>
              </w:rPr>
            </w:pPr>
            <w:r w:rsidRPr="000C592C">
              <w:rPr>
                <w:b/>
                <w:sz w:val="22"/>
                <w:szCs w:val="22"/>
              </w:rPr>
              <w:t>1,587</w:t>
            </w:r>
          </w:p>
        </w:tc>
      </w:tr>
      <w:tr w:rsidR="00A00A7B" w:rsidRPr="000C592C" w14:paraId="496A9468" w14:textId="77777777" w:rsidTr="00A00A7B">
        <w:trPr>
          <w:trHeight w:val="306"/>
        </w:trPr>
        <w:tc>
          <w:tcPr>
            <w:tcW w:w="295" w:type="pct"/>
            <w:shd w:val="clear" w:color="auto" w:fill="auto"/>
            <w:vAlign w:val="center"/>
          </w:tcPr>
          <w:p w14:paraId="7DE9E374"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05</w:t>
            </w:r>
          </w:p>
        </w:tc>
        <w:tc>
          <w:tcPr>
            <w:tcW w:w="1312" w:type="pct"/>
            <w:shd w:val="clear" w:color="auto" w:fill="auto"/>
            <w:noWrap/>
            <w:vAlign w:val="center"/>
            <w:hideMark/>
          </w:tcPr>
          <w:p w14:paraId="10C7DD8B" w14:textId="77777777" w:rsidR="00A00A7B" w:rsidRPr="000C592C" w:rsidRDefault="00A00A7B" w:rsidP="00340E26">
            <w:pPr>
              <w:spacing w:before="40" w:after="40"/>
              <w:rPr>
                <w:sz w:val="22"/>
                <w:szCs w:val="22"/>
              </w:rPr>
            </w:pPr>
            <w:r w:rsidRPr="000C592C">
              <w:rPr>
                <w:sz w:val="22"/>
                <w:szCs w:val="22"/>
              </w:rPr>
              <w:t>Centro</w:t>
            </w:r>
          </w:p>
        </w:tc>
        <w:tc>
          <w:tcPr>
            <w:tcW w:w="1131" w:type="pct"/>
            <w:shd w:val="clear" w:color="auto" w:fill="auto"/>
            <w:vAlign w:val="center"/>
          </w:tcPr>
          <w:p w14:paraId="5E8ACF79" w14:textId="77777777" w:rsidR="00A00A7B" w:rsidRPr="000C592C" w:rsidRDefault="00A00A7B" w:rsidP="00340E26">
            <w:pPr>
              <w:spacing w:before="40" w:after="40"/>
              <w:ind w:right="397"/>
              <w:jc w:val="right"/>
              <w:rPr>
                <w:b/>
                <w:sz w:val="22"/>
                <w:szCs w:val="22"/>
              </w:rPr>
            </w:pPr>
            <w:r w:rsidRPr="000C592C">
              <w:rPr>
                <w:b/>
                <w:sz w:val="22"/>
                <w:szCs w:val="22"/>
              </w:rPr>
              <w:t>86,539</w:t>
            </w:r>
          </w:p>
        </w:tc>
        <w:tc>
          <w:tcPr>
            <w:tcW w:w="1131" w:type="pct"/>
            <w:shd w:val="clear" w:color="auto" w:fill="auto"/>
            <w:noWrap/>
            <w:vAlign w:val="center"/>
          </w:tcPr>
          <w:p w14:paraId="0E4634B8"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36612F91" w14:textId="77777777" w:rsidR="00A00A7B" w:rsidRPr="000C592C" w:rsidRDefault="00A00A7B" w:rsidP="00340E26">
            <w:pPr>
              <w:spacing w:before="40" w:after="40"/>
              <w:jc w:val="center"/>
              <w:rPr>
                <w:b/>
                <w:sz w:val="22"/>
                <w:szCs w:val="22"/>
              </w:rPr>
            </w:pPr>
            <w:r w:rsidRPr="000C592C">
              <w:rPr>
                <w:b/>
                <w:sz w:val="22"/>
                <w:szCs w:val="22"/>
              </w:rPr>
              <w:t>1,731</w:t>
            </w:r>
          </w:p>
        </w:tc>
      </w:tr>
      <w:tr w:rsidR="00A00A7B" w:rsidRPr="000C592C" w14:paraId="0B87A6A5" w14:textId="77777777" w:rsidTr="00A00A7B">
        <w:trPr>
          <w:trHeight w:val="306"/>
        </w:trPr>
        <w:tc>
          <w:tcPr>
            <w:tcW w:w="295" w:type="pct"/>
            <w:shd w:val="clear" w:color="auto" w:fill="auto"/>
            <w:vAlign w:val="center"/>
          </w:tcPr>
          <w:p w14:paraId="18CC459B"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06</w:t>
            </w:r>
          </w:p>
        </w:tc>
        <w:tc>
          <w:tcPr>
            <w:tcW w:w="1312" w:type="pct"/>
            <w:shd w:val="clear" w:color="auto" w:fill="auto"/>
            <w:noWrap/>
            <w:vAlign w:val="center"/>
            <w:hideMark/>
          </w:tcPr>
          <w:p w14:paraId="6F970D65" w14:textId="77777777" w:rsidR="00A00A7B" w:rsidRPr="000C592C" w:rsidRDefault="00A00A7B" w:rsidP="00340E26">
            <w:pPr>
              <w:spacing w:before="40" w:after="40"/>
              <w:rPr>
                <w:sz w:val="22"/>
                <w:szCs w:val="22"/>
              </w:rPr>
            </w:pPr>
            <w:r w:rsidRPr="000C592C">
              <w:rPr>
                <w:sz w:val="22"/>
                <w:szCs w:val="22"/>
              </w:rPr>
              <w:t>Centro</w:t>
            </w:r>
          </w:p>
        </w:tc>
        <w:tc>
          <w:tcPr>
            <w:tcW w:w="1131" w:type="pct"/>
            <w:shd w:val="clear" w:color="auto" w:fill="auto"/>
            <w:vAlign w:val="center"/>
          </w:tcPr>
          <w:p w14:paraId="10E9BD7A" w14:textId="77777777" w:rsidR="00A00A7B" w:rsidRPr="000C592C" w:rsidRDefault="00A00A7B" w:rsidP="00340E26">
            <w:pPr>
              <w:spacing w:before="40" w:after="40"/>
              <w:ind w:right="397"/>
              <w:jc w:val="right"/>
              <w:rPr>
                <w:b/>
                <w:sz w:val="22"/>
                <w:szCs w:val="22"/>
              </w:rPr>
            </w:pPr>
            <w:r w:rsidRPr="000C592C">
              <w:rPr>
                <w:b/>
                <w:sz w:val="22"/>
                <w:szCs w:val="22"/>
              </w:rPr>
              <w:t>85,313</w:t>
            </w:r>
          </w:p>
        </w:tc>
        <w:tc>
          <w:tcPr>
            <w:tcW w:w="1131" w:type="pct"/>
            <w:shd w:val="clear" w:color="auto" w:fill="auto"/>
            <w:noWrap/>
            <w:vAlign w:val="center"/>
          </w:tcPr>
          <w:p w14:paraId="7216A671"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69FC34EF" w14:textId="77777777" w:rsidR="00A00A7B" w:rsidRPr="000C592C" w:rsidRDefault="00A00A7B" w:rsidP="00340E26">
            <w:pPr>
              <w:spacing w:before="40" w:after="40"/>
              <w:jc w:val="center"/>
              <w:rPr>
                <w:b/>
                <w:sz w:val="22"/>
                <w:szCs w:val="22"/>
              </w:rPr>
            </w:pPr>
            <w:r w:rsidRPr="000C592C">
              <w:rPr>
                <w:b/>
                <w:sz w:val="22"/>
                <w:szCs w:val="22"/>
              </w:rPr>
              <w:t>1,706</w:t>
            </w:r>
          </w:p>
        </w:tc>
      </w:tr>
      <w:tr w:rsidR="00A00A7B" w:rsidRPr="000C592C" w14:paraId="6388988D" w14:textId="77777777" w:rsidTr="00A00A7B">
        <w:trPr>
          <w:trHeight w:val="306"/>
        </w:trPr>
        <w:tc>
          <w:tcPr>
            <w:tcW w:w="295" w:type="pct"/>
            <w:shd w:val="clear" w:color="auto" w:fill="auto"/>
            <w:vAlign w:val="center"/>
          </w:tcPr>
          <w:p w14:paraId="6E10B80B"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lastRenderedPageBreak/>
              <w:t>07</w:t>
            </w:r>
          </w:p>
        </w:tc>
        <w:tc>
          <w:tcPr>
            <w:tcW w:w="1312" w:type="pct"/>
            <w:shd w:val="clear" w:color="auto" w:fill="auto"/>
            <w:noWrap/>
            <w:vAlign w:val="center"/>
            <w:hideMark/>
          </w:tcPr>
          <w:p w14:paraId="12716F5E" w14:textId="77777777" w:rsidR="00A00A7B" w:rsidRPr="000C592C" w:rsidRDefault="00A00A7B" w:rsidP="00340E26">
            <w:pPr>
              <w:spacing w:before="40" w:after="40"/>
              <w:rPr>
                <w:sz w:val="22"/>
                <w:szCs w:val="22"/>
              </w:rPr>
            </w:pPr>
            <w:r w:rsidRPr="000C592C">
              <w:rPr>
                <w:sz w:val="22"/>
                <w:szCs w:val="22"/>
              </w:rPr>
              <w:t>Centro</w:t>
            </w:r>
          </w:p>
        </w:tc>
        <w:tc>
          <w:tcPr>
            <w:tcW w:w="1131" w:type="pct"/>
            <w:shd w:val="clear" w:color="auto" w:fill="auto"/>
            <w:vAlign w:val="center"/>
          </w:tcPr>
          <w:p w14:paraId="24CA15E2" w14:textId="77777777" w:rsidR="00A00A7B" w:rsidRPr="000C592C" w:rsidRDefault="00A00A7B" w:rsidP="00340E26">
            <w:pPr>
              <w:spacing w:before="40" w:after="40"/>
              <w:ind w:right="397"/>
              <w:jc w:val="right"/>
              <w:rPr>
                <w:b/>
                <w:sz w:val="22"/>
                <w:szCs w:val="22"/>
              </w:rPr>
            </w:pPr>
            <w:r w:rsidRPr="000C592C">
              <w:rPr>
                <w:b/>
                <w:sz w:val="22"/>
                <w:szCs w:val="22"/>
              </w:rPr>
              <w:t>88,704</w:t>
            </w:r>
          </w:p>
        </w:tc>
        <w:tc>
          <w:tcPr>
            <w:tcW w:w="1131" w:type="pct"/>
            <w:shd w:val="clear" w:color="auto" w:fill="auto"/>
            <w:noWrap/>
            <w:vAlign w:val="center"/>
          </w:tcPr>
          <w:p w14:paraId="77B6436F"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2645EC57" w14:textId="77777777" w:rsidR="00A00A7B" w:rsidRPr="000C592C" w:rsidRDefault="00A00A7B" w:rsidP="00340E26">
            <w:pPr>
              <w:spacing w:before="40" w:after="40"/>
              <w:jc w:val="center"/>
              <w:rPr>
                <w:b/>
                <w:sz w:val="22"/>
                <w:szCs w:val="22"/>
              </w:rPr>
            </w:pPr>
            <w:r w:rsidRPr="000C592C">
              <w:rPr>
                <w:b/>
                <w:sz w:val="22"/>
                <w:szCs w:val="22"/>
              </w:rPr>
              <w:t>1,774</w:t>
            </w:r>
          </w:p>
        </w:tc>
      </w:tr>
      <w:tr w:rsidR="00A00A7B" w:rsidRPr="000C592C" w14:paraId="587C2C2B" w14:textId="77777777" w:rsidTr="00A00A7B">
        <w:trPr>
          <w:trHeight w:val="306"/>
        </w:trPr>
        <w:tc>
          <w:tcPr>
            <w:tcW w:w="295" w:type="pct"/>
            <w:shd w:val="clear" w:color="auto" w:fill="auto"/>
            <w:vAlign w:val="center"/>
          </w:tcPr>
          <w:p w14:paraId="0A5135FD"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08</w:t>
            </w:r>
          </w:p>
        </w:tc>
        <w:tc>
          <w:tcPr>
            <w:tcW w:w="1312" w:type="pct"/>
            <w:shd w:val="clear" w:color="auto" w:fill="auto"/>
            <w:noWrap/>
            <w:vAlign w:val="center"/>
            <w:hideMark/>
          </w:tcPr>
          <w:p w14:paraId="6890D970" w14:textId="77777777" w:rsidR="00A00A7B" w:rsidRPr="000C592C" w:rsidRDefault="00A00A7B" w:rsidP="00340E26">
            <w:pPr>
              <w:spacing w:before="40" w:after="40"/>
              <w:rPr>
                <w:sz w:val="22"/>
                <w:szCs w:val="22"/>
              </w:rPr>
            </w:pPr>
            <w:r w:rsidRPr="000C592C">
              <w:rPr>
                <w:sz w:val="22"/>
                <w:szCs w:val="22"/>
              </w:rPr>
              <w:t>Centro</w:t>
            </w:r>
          </w:p>
        </w:tc>
        <w:tc>
          <w:tcPr>
            <w:tcW w:w="1131" w:type="pct"/>
            <w:shd w:val="clear" w:color="auto" w:fill="auto"/>
            <w:vAlign w:val="center"/>
          </w:tcPr>
          <w:p w14:paraId="17F2962D" w14:textId="77777777" w:rsidR="00A00A7B" w:rsidRPr="000C592C" w:rsidRDefault="00A00A7B" w:rsidP="00340E26">
            <w:pPr>
              <w:spacing w:before="40" w:after="40"/>
              <w:ind w:right="397"/>
              <w:jc w:val="right"/>
              <w:rPr>
                <w:b/>
                <w:sz w:val="22"/>
                <w:szCs w:val="22"/>
              </w:rPr>
            </w:pPr>
            <w:r w:rsidRPr="000C592C">
              <w:rPr>
                <w:b/>
                <w:sz w:val="22"/>
                <w:szCs w:val="22"/>
              </w:rPr>
              <w:t>88,216</w:t>
            </w:r>
          </w:p>
        </w:tc>
        <w:tc>
          <w:tcPr>
            <w:tcW w:w="1131" w:type="pct"/>
            <w:shd w:val="clear" w:color="auto" w:fill="auto"/>
            <w:noWrap/>
            <w:vAlign w:val="center"/>
          </w:tcPr>
          <w:p w14:paraId="5077F2D2"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24AB3E27" w14:textId="77777777" w:rsidR="00A00A7B" w:rsidRPr="000C592C" w:rsidRDefault="00A00A7B" w:rsidP="00340E26">
            <w:pPr>
              <w:spacing w:before="40" w:after="40"/>
              <w:jc w:val="center"/>
              <w:rPr>
                <w:b/>
                <w:sz w:val="22"/>
                <w:szCs w:val="22"/>
              </w:rPr>
            </w:pPr>
            <w:r w:rsidRPr="000C592C">
              <w:rPr>
                <w:b/>
                <w:sz w:val="22"/>
                <w:szCs w:val="22"/>
              </w:rPr>
              <w:t>1,764</w:t>
            </w:r>
          </w:p>
        </w:tc>
      </w:tr>
      <w:tr w:rsidR="00A00A7B" w:rsidRPr="000C592C" w14:paraId="77B18809" w14:textId="77777777" w:rsidTr="00A00A7B">
        <w:trPr>
          <w:trHeight w:val="306"/>
        </w:trPr>
        <w:tc>
          <w:tcPr>
            <w:tcW w:w="295" w:type="pct"/>
            <w:shd w:val="clear" w:color="auto" w:fill="auto"/>
            <w:vAlign w:val="center"/>
          </w:tcPr>
          <w:p w14:paraId="2EB74AD5"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09</w:t>
            </w:r>
          </w:p>
        </w:tc>
        <w:tc>
          <w:tcPr>
            <w:tcW w:w="1312" w:type="pct"/>
            <w:shd w:val="clear" w:color="auto" w:fill="auto"/>
            <w:noWrap/>
            <w:vAlign w:val="center"/>
            <w:hideMark/>
          </w:tcPr>
          <w:p w14:paraId="48BEA5B8" w14:textId="77777777" w:rsidR="00A00A7B" w:rsidRPr="000C592C" w:rsidRDefault="00A00A7B" w:rsidP="00340E26">
            <w:pPr>
              <w:spacing w:before="40" w:after="40"/>
              <w:rPr>
                <w:sz w:val="22"/>
                <w:szCs w:val="22"/>
              </w:rPr>
            </w:pPr>
            <w:r w:rsidRPr="000C592C">
              <w:rPr>
                <w:sz w:val="22"/>
                <w:szCs w:val="22"/>
              </w:rPr>
              <w:t>Centro</w:t>
            </w:r>
          </w:p>
        </w:tc>
        <w:tc>
          <w:tcPr>
            <w:tcW w:w="1131" w:type="pct"/>
            <w:shd w:val="clear" w:color="auto" w:fill="auto"/>
            <w:vAlign w:val="center"/>
          </w:tcPr>
          <w:p w14:paraId="54E8639A" w14:textId="77777777" w:rsidR="00A00A7B" w:rsidRPr="000C592C" w:rsidRDefault="00A00A7B" w:rsidP="00340E26">
            <w:pPr>
              <w:spacing w:before="40" w:after="40"/>
              <w:ind w:right="397"/>
              <w:jc w:val="right"/>
              <w:rPr>
                <w:b/>
                <w:sz w:val="22"/>
                <w:szCs w:val="22"/>
              </w:rPr>
            </w:pPr>
            <w:r w:rsidRPr="000C592C">
              <w:rPr>
                <w:b/>
                <w:sz w:val="22"/>
                <w:szCs w:val="22"/>
              </w:rPr>
              <w:t>96,833</w:t>
            </w:r>
          </w:p>
        </w:tc>
        <w:tc>
          <w:tcPr>
            <w:tcW w:w="1131" w:type="pct"/>
            <w:shd w:val="clear" w:color="auto" w:fill="auto"/>
            <w:noWrap/>
            <w:vAlign w:val="center"/>
          </w:tcPr>
          <w:p w14:paraId="7241EA07"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65BBFBA3" w14:textId="77777777" w:rsidR="00A00A7B" w:rsidRPr="000C592C" w:rsidRDefault="00A00A7B" w:rsidP="00340E26">
            <w:pPr>
              <w:spacing w:before="40" w:after="40"/>
              <w:jc w:val="center"/>
              <w:rPr>
                <w:b/>
                <w:sz w:val="22"/>
                <w:szCs w:val="22"/>
              </w:rPr>
            </w:pPr>
            <w:r w:rsidRPr="000C592C">
              <w:rPr>
                <w:b/>
                <w:sz w:val="22"/>
                <w:szCs w:val="22"/>
              </w:rPr>
              <w:t>1,937</w:t>
            </w:r>
          </w:p>
        </w:tc>
      </w:tr>
      <w:tr w:rsidR="00A00A7B" w:rsidRPr="000C592C" w14:paraId="7D5B13B2" w14:textId="77777777" w:rsidTr="00A00A7B">
        <w:trPr>
          <w:trHeight w:val="306"/>
        </w:trPr>
        <w:tc>
          <w:tcPr>
            <w:tcW w:w="295" w:type="pct"/>
            <w:shd w:val="clear" w:color="auto" w:fill="auto"/>
            <w:vAlign w:val="center"/>
          </w:tcPr>
          <w:p w14:paraId="70BCA9B8"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10</w:t>
            </w:r>
          </w:p>
        </w:tc>
        <w:tc>
          <w:tcPr>
            <w:tcW w:w="1312" w:type="pct"/>
            <w:shd w:val="clear" w:color="auto" w:fill="auto"/>
            <w:noWrap/>
            <w:vAlign w:val="center"/>
            <w:hideMark/>
          </w:tcPr>
          <w:p w14:paraId="10C7D9C7" w14:textId="77777777" w:rsidR="00A00A7B" w:rsidRPr="000C592C" w:rsidRDefault="00A00A7B" w:rsidP="00340E26">
            <w:pPr>
              <w:spacing w:before="40" w:after="40"/>
              <w:rPr>
                <w:sz w:val="22"/>
                <w:szCs w:val="22"/>
              </w:rPr>
            </w:pPr>
            <w:r w:rsidRPr="000C592C">
              <w:rPr>
                <w:sz w:val="22"/>
                <w:szCs w:val="22"/>
              </w:rPr>
              <w:t>Centro</w:t>
            </w:r>
          </w:p>
        </w:tc>
        <w:tc>
          <w:tcPr>
            <w:tcW w:w="1131" w:type="pct"/>
            <w:shd w:val="clear" w:color="auto" w:fill="auto"/>
            <w:vAlign w:val="center"/>
          </w:tcPr>
          <w:p w14:paraId="5DFA6A5A" w14:textId="77777777" w:rsidR="00A00A7B" w:rsidRPr="000C592C" w:rsidRDefault="00A00A7B" w:rsidP="00340E26">
            <w:pPr>
              <w:spacing w:before="40" w:after="40"/>
              <w:ind w:right="397"/>
              <w:jc w:val="right"/>
              <w:rPr>
                <w:b/>
                <w:sz w:val="22"/>
                <w:szCs w:val="22"/>
              </w:rPr>
            </w:pPr>
            <w:r w:rsidRPr="000C592C">
              <w:rPr>
                <w:b/>
                <w:sz w:val="22"/>
                <w:szCs w:val="22"/>
              </w:rPr>
              <w:t>80,064</w:t>
            </w:r>
          </w:p>
        </w:tc>
        <w:tc>
          <w:tcPr>
            <w:tcW w:w="1131" w:type="pct"/>
            <w:shd w:val="clear" w:color="auto" w:fill="auto"/>
            <w:noWrap/>
            <w:vAlign w:val="center"/>
          </w:tcPr>
          <w:p w14:paraId="6ACEEE56"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1F9A4BCF" w14:textId="77777777" w:rsidR="00A00A7B" w:rsidRPr="000C592C" w:rsidRDefault="00A00A7B" w:rsidP="00340E26">
            <w:pPr>
              <w:spacing w:before="40" w:after="40"/>
              <w:jc w:val="center"/>
              <w:rPr>
                <w:b/>
                <w:sz w:val="22"/>
                <w:szCs w:val="22"/>
              </w:rPr>
            </w:pPr>
            <w:r w:rsidRPr="000C592C">
              <w:rPr>
                <w:b/>
                <w:sz w:val="22"/>
                <w:szCs w:val="22"/>
              </w:rPr>
              <w:t>1,601</w:t>
            </w:r>
          </w:p>
        </w:tc>
      </w:tr>
      <w:tr w:rsidR="00A00A7B" w:rsidRPr="000C592C" w14:paraId="2C2661C7" w14:textId="77777777" w:rsidTr="00A00A7B">
        <w:trPr>
          <w:trHeight w:val="306"/>
        </w:trPr>
        <w:tc>
          <w:tcPr>
            <w:tcW w:w="295" w:type="pct"/>
            <w:shd w:val="clear" w:color="auto" w:fill="auto"/>
            <w:vAlign w:val="center"/>
          </w:tcPr>
          <w:p w14:paraId="2A0F8927"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11</w:t>
            </w:r>
          </w:p>
        </w:tc>
        <w:tc>
          <w:tcPr>
            <w:tcW w:w="1312" w:type="pct"/>
            <w:shd w:val="clear" w:color="auto" w:fill="auto"/>
            <w:noWrap/>
            <w:vAlign w:val="center"/>
            <w:hideMark/>
          </w:tcPr>
          <w:p w14:paraId="310D6FD1" w14:textId="77777777" w:rsidR="00A00A7B" w:rsidRPr="000C592C" w:rsidRDefault="00A00A7B" w:rsidP="00340E26">
            <w:pPr>
              <w:spacing w:before="40" w:after="40"/>
              <w:rPr>
                <w:sz w:val="22"/>
                <w:szCs w:val="22"/>
              </w:rPr>
            </w:pPr>
            <w:r w:rsidRPr="000C592C">
              <w:rPr>
                <w:sz w:val="22"/>
                <w:szCs w:val="22"/>
              </w:rPr>
              <w:t>Comalcalco</w:t>
            </w:r>
          </w:p>
        </w:tc>
        <w:tc>
          <w:tcPr>
            <w:tcW w:w="1131" w:type="pct"/>
            <w:shd w:val="clear" w:color="auto" w:fill="auto"/>
            <w:vAlign w:val="center"/>
          </w:tcPr>
          <w:p w14:paraId="6B8765D0" w14:textId="77777777" w:rsidR="00A00A7B" w:rsidRPr="000C592C" w:rsidRDefault="00A00A7B" w:rsidP="00340E26">
            <w:pPr>
              <w:spacing w:before="40" w:after="40"/>
              <w:ind w:right="397"/>
              <w:jc w:val="right"/>
              <w:rPr>
                <w:b/>
                <w:sz w:val="22"/>
                <w:szCs w:val="22"/>
              </w:rPr>
            </w:pPr>
            <w:r w:rsidRPr="000C592C">
              <w:rPr>
                <w:b/>
                <w:sz w:val="22"/>
                <w:szCs w:val="22"/>
              </w:rPr>
              <w:t>79,308</w:t>
            </w:r>
          </w:p>
        </w:tc>
        <w:tc>
          <w:tcPr>
            <w:tcW w:w="1131" w:type="pct"/>
            <w:shd w:val="clear" w:color="auto" w:fill="auto"/>
            <w:noWrap/>
            <w:vAlign w:val="center"/>
          </w:tcPr>
          <w:p w14:paraId="4459C1F1"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42720B40" w14:textId="77777777" w:rsidR="00A00A7B" w:rsidRPr="000C592C" w:rsidRDefault="00A00A7B" w:rsidP="00340E26">
            <w:pPr>
              <w:spacing w:before="40" w:after="40"/>
              <w:jc w:val="center"/>
              <w:rPr>
                <w:b/>
                <w:sz w:val="22"/>
                <w:szCs w:val="22"/>
              </w:rPr>
            </w:pPr>
            <w:r w:rsidRPr="000C592C">
              <w:rPr>
                <w:b/>
                <w:sz w:val="22"/>
                <w:szCs w:val="22"/>
              </w:rPr>
              <w:t>1,586</w:t>
            </w:r>
          </w:p>
        </w:tc>
      </w:tr>
      <w:tr w:rsidR="00A00A7B" w:rsidRPr="000C592C" w14:paraId="721E4CFD" w14:textId="77777777" w:rsidTr="00A00A7B">
        <w:trPr>
          <w:trHeight w:val="306"/>
        </w:trPr>
        <w:tc>
          <w:tcPr>
            <w:tcW w:w="295" w:type="pct"/>
            <w:shd w:val="clear" w:color="auto" w:fill="auto"/>
            <w:vAlign w:val="center"/>
          </w:tcPr>
          <w:p w14:paraId="5781ECBA"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12</w:t>
            </w:r>
          </w:p>
        </w:tc>
        <w:tc>
          <w:tcPr>
            <w:tcW w:w="1312" w:type="pct"/>
            <w:shd w:val="clear" w:color="auto" w:fill="auto"/>
            <w:noWrap/>
            <w:vAlign w:val="center"/>
            <w:hideMark/>
          </w:tcPr>
          <w:p w14:paraId="2E6388D1" w14:textId="77777777" w:rsidR="00A00A7B" w:rsidRPr="000C592C" w:rsidRDefault="00A00A7B" w:rsidP="00340E26">
            <w:pPr>
              <w:spacing w:before="40" w:after="40"/>
              <w:rPr>
                <w:sz w:val="22"/>
                <w:szCs w:val="22"/>
              </w:rPr>
            </w:pPr>
            <w:r w:rsidRPr="000C592C">
              <w:rPr>
                <w:sz w:val="22"/>
                <w:szCs w:val="22"/>
              </w:rPr>
              <w:t>Comalcalco</w:t>
            </w:r>
          </w:p>
        </w:tc>
        <w:tc>
          <w:tcPr>
            <w:tcW w:w="1131" w:type="pct"/>
            <w:shd w:val="clear" w:color="auto" w:fill="auto"/>
            <w:vAlign w:val="center"/>
          </w:tcPr>
          <w:p w14:paraId="3B848D52" w14:textId="77777777" w:rsidR="00A00A7B" w:rsidRPr="000C592C" w:rsidRDefault="00A00A7B" w:rsidP="00340E26">
            <w:pPr>
              <w:spacing w:before="40" w:after="40"/>
              <w:ind w:right="397"/>
              <w:jc w:val="right"/>
              <w:rPr>
                <w:b/>
                <w:sz w:val="22"/>
                <w:szCs w:val="22"/>
              </w:rPr>
            </w:pPr>
            <w:r w:rsidRPr="000C592C">
              <w:rPr>
                <w:b/>
                <w:sz w:val="22"/>
                <w:szCs w:val="22"/>
              </w:rPr>
              <w:t>83,071</w:t>
            </w:r>
          </w:p>
        </w:tc>
        <w:tc>
          <w:tcPr>
            <w:tcW w:w="1131" w:type="pct"/>
            <w:shd w:val="clear" w:color="auto" w:fill="auto"/>
            <w:noWrap/>
            <w:vAlign w:val="center"/>
          </w:tcPr>
          <w:p w14:paraId="672E62FF"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7998B32A" w14:textId="77777777" w:rsidR="00A00A7B" w:rsidRPr="000C592C" w:rsidRDefault="00A00A7B" w:rsidP="00340E26">
            <w:pPr>
              <w:spacing w:before="40" w:after="40"/>
              <w:jc w:val="center"/>
              <w:rPr>
                <w:b/>
                <w:sz w:val="22"/>
                <w:szCs w:val="22"/>
              </w:rPr>
            </w:pPr>
            <w:r w:rsidRPr="000C592C">
              <w:rPr>
                <w:b/>
                <w:sz w:val="22"/>
                <w:szCs w:val="22"/>
              </w:rPr>
              <w:t>1,661</w:t>
            </w:r>
          </w:p>
        </w:tc>
      </w:tr>
      <w:tr w:rsidR="00A00A7B" w:rsidRPr="000C592C" w14:paraId="519987AD" w14:textId="77777777" w:rsidTr="00A00A7B">
        <w:trPr>
          <w:trHeight w:val="306"/>
        </w:trPr>
        <w:tc>
          <w:tcPr>
            <w:tcW w:w="295" w:type="pct"/>
            <w:shd w:val="clear" w:color="auto" w:fill="auto"/>
            <w:vAlign w:val="center"/>
          </w:tcPr>
          <w:p w14:paraId="0F7C7422"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13</w:t>
            </w:r>
          </w:p>
        </w:tc>
        <w:tc>
          <w:tcPr>
            <w:tcW w:w="1312" w:type="pct"/>
            <w:shd w:val="clear" w:color="auto" w:fill="auto"/>
            <w:noWrap/>
            <w:vAlign w:val="center"/>
            <w:hideMark/>
          </w:tcPr>
          <w:p w14:paraId="347FF752" w14:textId="77777777" w:rsidR="00A00A7B" w:rsidRPr="000C592C" w:rsidRDefault="00A00A7B" w:rsidP="00340E26">
            <w:pPr>
              <w:spacing w:before="40" w:after="40"/>
              <w:rPr>
                <w:sz w:val="22"/>
                <w:szCs w:val="22"/>
              </w:rPr>
            </w:pPr>
            <w:r w:rsidRPr="000C592C">
              <w:rPr>
                <w:sz w:val="22"/>
                <w:szCs w:val="22"/>
              </w:rPr>
              <w:t>Cunduacán</w:t>
            </w:r>
          </w:p>
        </w:tc>
        <w:tc>
          <w:tcPr>
            <w:tcW w:w="1131" w:type="pct"/>
            <w:shd w:val="clear" w:color="auto" w:fill="auto"/>
            <w:vAlign w:val="center"/>
          </w:tcPr>
          <w:p w14:paraId="2C3FDCC2" w14:textId="77777777" w:rsidR="00A00A7B" w:rsidRPr="000C592C" w:rsidRDefault="00A00A7B" w:rsidP="00340E26">
            <w:pPr>
              <w:spacing w:before="40" w:after="40"/>
              <w:ind w:right="397"/>
              <w:jc w:val="right"/>
              <w:rPr>
                <w:b/>
                <w:sz w:val="22"/>
                <w:szCs w:val="22"/>
              </w:rPr>
            </w:pPr>
            <w:r w:rsidRPr="000C592C">
              <w:rPr>
                <w:b/>
                <w:sz w:val="22"/>
                <w:szCs w:val="22"/>
              </w:rPr>
              <w:t>85,199</w:t>
            </w:r>
          </w:p>
        </w:tc>
        <w:tc>
          <w:tcPr>
            <w:tcW w:w="1131" w:type="pct"/>
            <w:shd w:val="clear" w:color="auto" w:fill="auto"/>
            <w:noWrap/>
            <w:vAlign w:val="center"/>
          </w:tcPr>
          <w:p w14:paraId="2904BB65"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3595DF05" w14:textId="77777777" w:rsidR="00A00A7B" w:rsidRPr="000C592C" w:rsidRDefault="00A00A7B" w:rsidP="00340E26">
            <w:pPr>
              <w:spacing w:before="40" w:after="40"/>
              <w:jc w:val="center"/>
              <w:rPr>
                <w:b/>
                <w:sz w:val="22"/>
                <w:szCs w:val="22"/>
              </w:rPr>
            </w:pPr>
            <w:r w:rsidRPr="000C592C">
              <w:rPr>
                <w:b/>
                <w:sz w:val="22"/>
                <w:szCs w:val="22"/>
              </w:rPr>
              <w:t>1,704</w:t>
            </w:r>
          </w:p>
        </w:tc>
      </w:tr>
      <w:tr w:rsidR="00A00A7B" w:rsidRPr="000C592C" w14:paraId="17B1A98E" w14:textId="77777777" w:rsidTr="00A00A7B">
        <w:trPr>
          <w:trHeight w:val="306"/>
        </w:trPr>
        <w:tc>
          <w:tcPr>
            <w:tcW w:w="295" w:type="pct"/>
            <w:shd w:val="clear" w:color="auto" w:fill="auto"/>
            <w:vAlign w:val="center"/>
          </w:tcPr>
          <w:p w14:paraId="09F6CEEB"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14</w:t>
            </w:r>
          </w:p>
        </w:tc>
        <w:tc>
          <w:tcPr>
            <w:tcW w:w="1312" w:type="pct"/>
            <w:shd w:val="clear" w:color="auto" w:fill="auto"/>
            <w:noWrap/>
            <w:vAlign w:val="center"/>
            <w:hideMark/>
          </w:tcPr>
          <w:p w14:paraId="5C6CC365" w14:textId="77777777" w:rsidR="00A00A7B" w:rsidRPr="000C592C" w:rsidRDefault="00A00A7B" w:rsidP="00340E26">
            <w:pPr>
              <w:spacing w:before="40" w:after="40"/>
              <w:rPr>
                <w:sz w:val="22"/>
                <w:szCs w:val="22"/>
              </w:rPr>
            </w:pPr>
            <w:r w:rsidRPr="000C592C">
              <w:rPr>
                <w:sz w:val="22"/>
                <w:szCs w:val="22"/>
              </w:rPr>
              <w:t>Emiliano Zapata</w:t>
            </w:r>
          </w:p>
        </w:tc>
        <w:tc>
          <w:tcPr>
            <w:tcW w:w="1131" w:type="pct"/>
            <w:shd w:val="clear" w:color="auto" w:fill="auto"/>
            <w:vAlign w:val="center"/>
          </w:tcPr>
          <w:p w14:paraId="5390D21B" w14:textId="77777777" w:rsidR="00A00A7B" w:rsidRPr="000C592C" w:rsidRDefault="00A00A7B" w:rsidP="00340E26">
            <w:pPr>
              <w:spacing w:before="40" w:after="40"/>
              <w:ind w:right="397"/>
              <w:jc w:val="right"/>
              <w:rPr>
                <w:b/>
                <w:sz w:val="22"/>
                <w:szCs w:val="22"/>
              </w:rPr>
            </w:pPr>
            <w:r w:rsidRPr="000C592C">
              <w:rPr>
                <w:b/>
                <w:sz w:val="22"/>
                <w:szCs w:val="22"/>
              </w:rPr>
              <w:t>98,532</w:t>
            </w:r>
          </w:p>
        </w:tc>
        <w:tc>
          <w:tcPr>
            <w:tcW w:w="1131" w:type="pct"/>
            <w:shd w:val="clear" w:color="auto" w:fill="auto"/>
            <w:noWrap/>
            <w:vAlign w:val="center"/>
          </w:tcPr>
          <w:p w14:paraId="75D93C88"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29F42EBC" w14:textId="77777777" w:rsidR="00A00A7B" w:rsidRPr="000C592C" w:rsidRDefault="00A00A7B" w:rsidP="00340E26">
            <w:pPr>
              <w:spacing w:before="40" w:after="40"/>
              <w:jc w:val="center"/>
              <w:rPr>
                <w:b/>
                <w:sz w:val="22"/>
                <w:szCs w:val="22"/>
              </w:rPr>
            </w:pPr>
            <w:r w:rsidRPr="000C592C">
              <w:rPr>
                <w:b/>
                <w:sz w:val="22"/>
                <w:szCs w:val="22"/>
              </w:rPr>
              <w:t>1,971</w:t>
            </w:r>
          </w:p>
        </w:tc>
      </w:tr>
      <w:tr w:rsidR="00A00A7B" w:rsidRPr="000C592C" w14:paraId="4B1FB182" w14:textId="77777777" w:rsidTr="00A00A7B">
        <w:trPr>
          <w:trHeight w:val="306"/>
        </w:trPr>
        <w:tc>
          <w:tcPr>
            <w:tcW w:w="295" w:type="pct"/>
            <w:shd w:val="clear" w:color="auto" w:fill="auto"/>
            <w:vAlign w:val="center"/>
          </w:tcPr>
          <w:p w14:paraId="15C27C76"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15</w:t>
            </w:r>
          </w:p>
        </w:tc>
        <w:tc>
          <w:tcPr>
            <w:tcW w:w="1312" w:type="pct"/>
            <w:shd w:val="clear" w:color="auto" w:fill="auto"/>
            <w:noWrap/>
            <w:vAlign w:val="center"/>
            <w:hideMark/>
          </w:tcPr>
          <w:p w14:paraId="612D8678" w14:textId="77777777" w:rsidR="00A00A7B" w:rsidRPr="000C592C" w:rsidRDefault="00A00A7B" w:rsidP="00340E26">
            <w:pPr>
              <w:spacing w:before="40" w:after="40"/>
              <w:rPr>
                <w:sz w:val="22"/>
                <w:szCs w:val="22"/>
              </w:rPr>
            </w:pPr>
            <w:r w:rsidRPr="000C592C">
              <w:rPr>
                <w:sz w:val="22"/>
                <w:szCs w:val="22"/>
              </w:rPr>
              <w:t xml:space="preserve">Huimanguillo </w:t>
            </w:r>
          </w:p>
        </w:tc>
        <w:tc>
          <w:tcPr>
            <w:tcW w:w="1131" w:type="pct"/>
            <w:shd w:val="clear" w:color="auto" w:fill="auto"/>
            <w:vAlign w:val="center"/>
          </w:tcPr>
          <w:p w14:paraId="2A8C8E00" w14:textId="77777777" w:rsidR="00A00A7B" w:rsidRPr="000C592C" w:rsidRDefault="00A00A7B" w:rsidP="00340E26">
            <w:pPr>
              <w:spacing w:before="40" w:after="40"/>
              <w:ind w:right="397"/>
              <w:jc w:val="right"/>
              <w:rPr>
                <w:b/>
                <w:sz w:val="22"/>
                <w:szCs w:val="22"/>
              </w:rPr>
            </w:pPr>
            <w:r w:rsidRPr="000C592C">
              <w:rPr>
                <w:b/>
                <w:sz w:val="22"/>
                <w:szCs w:val="22"/>
              </w:rPr>
              <w:t>77,209</w:t>
            </w:r>
          </w:p>
        </w:tc>
        <w:tc>
          <w:tcPr>
            <w:tcW w:w="1131" w:type="pct"/>
            <w:shd w:val="clear" w:color="auto" w:fill="auto"/>
            <w:noWrap/>
            <w:vAlign w:val="center"/>
          </w:tcPr>
          <w:p w14:paraId="6D3058C2"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72CA049B" w14:textId="77777777" w:rsidR="00A00A7B" w:rsidRPr="000C592C" w:rsidRDefault="00A00A7B" w:rsidP="00340E26">
            <w:pPr>
              <w:spacing w:before="40" w:after="40"/>
              <w:jc w:val="center"/>
              <w:rPr>
                <w:b/>
                <w:sz w:val="22"/>
                <w:szCs w:val="22"/>
              </w:rPr>
            </w:pPr>
            <w:r w:rsidRPr="000C592C">
              <w:rPr>
                <w:b/>
                <w:sz w:val="22"/>
                <w:szCs w:val="22"/>
              </w:rPr>
              <w:t>1,544</w:t>
            </w:r>
          </w:p>
        </w:tc>
      </w:tr>
      <w:tr w:rsidR="00A00A7B" w:rsidRPr="000C592C" w14:paraId="5168CC1F" w14:textId="77777777" w:rsidTr="00A00A7B">
        <w:trPr>
          <w:trHeight w:val="306"/>
        </w:trPr>
        <w:tc>
          <w:tcPr>
            <w:tcW w:w="295" w:type="pct"/>
            <w:shd w:val="clear" w:color="auto" w:fill="auto"/>
            <w:vAlign w:val="center"/>
          </w:tcPr>
          <w:p w14:paraId="19E9A42B"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16</w:t>
            </w:r>
          </w:p>
        </w:tc>
        <w:tc>
          <w:tcPr>
            <w:tcW w:w="1312" w:type="pct"/>
            <w:shd w:val="clear" w:color="auto" w:fill="auto"/>
            <w:noWrap/>
            <w:vAlign w:val="center"/>
            <w:hideMark/>
          </w:tcPr>
          <w:p w14:paraId="334BB43A" w14:textId="77777777" w:rsidR="00A00A7B" w:rsidRPr="000C592C" w:rsidRDefault="00A00A7B" w:rsidP="00340E26">
            <w:pPr>
              <w:spacing w:before="40" w:after="40"/>
              <w:rPr>
                <w:sz w:val="22"/>
                <w:szCs w:val="22"/>
              </w:rPr>
            </w:pPr>
            <w:r w:rsidRPr="000C592C">
              <w:rPr>
                <w:sz w:val="22"/>
                <w:szCs w:val="22"/>
              </w:rPr>
              <w:t>Macuspana</w:t>
            </w:r>
          </w:p>
        </w:tc>
        <w:tc>
          <w:tcPr>
            <w:tcW w:w="1131" w:type="pct"/>
            <w:shd w:val="clear" w:color="auto" w:fill="auto"/>
            <w:vAlign w:val="center"/>
          </w:tcPr>
          <w:p w14:paraId="7A4DEE28" w14:textId="77777777" w:rsidR="00A00A7B" w:rsidRPr="000C592C" w:rsidRDefault="00A00A7B" w:rsidP="00340E26">
            <w:pPr>
              <w:spacing w:before="40" w:after="40"/>
              <w:ind w:right="397"/>
              <w:jc w:val="right"/>
              <w:rPr>
                <w:b/>
                <w:sz w:val="22"/>
                <w:szCs w:val="22"/>
              </w:rPr>
            </w:pPr>
            <w:r w:rsidRPr="000C592C">
              <w:rPr>
                <w:b/>
                <w:sz w:val="22"/>
                <w:szCs w:val="22"/>
              </w:rPr>
              <w:t>100,113</w:t>
            </w:r>
          </w:p>
        </w:tc>
        <w:tc>
          <w:tcPr>
            <w:tcW w:w="1131" w:type="pct"/>
            <w:shd w:val="clear" w:color="auto" w:fill="auto"/>
            <w:noWrap/>
            <w:vAlign w:val="center"/>
          </w:tcPr>
          <w:p w14:paraId="1AB6739D"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647E03E8" w14:textId="77777777" w:rsidR="00A00A7B" w:rsidRPr="000C592C" w:rsidRDefault="00A00A7B" w:rsidP="00340E26">
            <w:pPr>
              <w:spacing w:before="40" w:after="40"/>
              <w:jc w:val="center"/>
              <w:rPr>
                <w:b/>
                <w:sz w:val="22"/>
                <w:szCs w:val="22"/>
              </w:rPr>
            </w:pPr>
            <w:r w:rsidRPr="000C592C">
              <w:rPr>
                <w:b/>
                <w:sz w:val="22"/>
                <w:szCs w:val="22"/>
              </w:rPr>
              <w:t>2,002</w:t>
            </w:r>
          </w:p>
        </w:tc>
      </w:tr>
      <w:tr w:rsidR="00A00A7B" w:rsidRPr="000C592C" w14:paraId="1939176F" w14:textId="77777777" w:rsidTr="00A00A7B">
        <w:trPr>
          <w:trHeight w:val="306"/>
        </w:trPr>
        <w:tc>
          <w:tcPr>
            <w:tcW w:w="295" w:type="pct"/>
            <w:shd w:val="clear" w:color="auto" w:fill="auto"/>
            <w:vAlign w:val="center"/>
          </w:tcPr>
          <w:p w14:paraId="3C6BB03B"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17</w:t>
            </w:r>
          </w:p>
        </w:tc>
        <w:tc>
          <w:tcPr>
            <w:tcW w:w="1312" w:type="pct"/>
            <w:shd w:val="clear" w:color="auto" w:fill="auto"/>
            <w:noWrap/>
            <w:vAlign w:val="center"/>
            <w:hideMark/>
          </w:tcPr>
          <w:p w14:paraId="0A54A1A7" w14:textId="77777777" w:rsidR="00A00A7B" w:rsidRPr="000C592C" w:rsidRDefault="00A00A7B" w:rsidP="00340E26">
            <w:pPr>
              <w:spacing w:before="40" w:after="40"/>
              <w:rPr>
                <w:sz w:val="22"/>
                <w:szCs w:val="22"/>
              </w:rPr>
            </w:pPr>
            <w:r w:rsidRPr="000C592C">
              <w:rPr>
                <w:sz w:val="22"/>
                <w:szCs w:val="22"/>
              </w:rPr>
              <w:t>Jalpa de Méndez</w:t>
            </w:r>
          </w:p>
        </w:tc>
        <w:tc>
          <w:tcPr>
            <w:tcW w:w="1131" w:type="pct"/>
            <w:shd w:val="clear" w:color="auto" w:fill="auto"/>
            <w:vAlign w:val="center"/>
          </w:tcPr>
          <w:p w14:paraId="6BCA2B74" w14:textId="77777777" w:rsidR="00A00A7B" w:rsidRPr="000C592C" w:rsidRDefault="00A00A7B" w:rsidP="00340E26">
            <w:pPr>
              <w:spacing w:before="40" w:after="40"/>
              <w:ind w:right="397"/>
              <w:jc w:val="right"/>
              <w:rPr>
                <w:b/>
                <w:sz w:val="22"/>
                <w:szCs w:val="22"/>
              </w:rPr>
            </w:pPr>
            <w:r w:rsidRPr="000C592C">
              <w:rPr>
                <w:b/>
                <w:sz w:val="22"/>
                <w:szCs w:val="22"/>
              </w:rPr>
              <w:t>91,157</w:t>
            </w:r>
          </w:p>
        </w:tc>
        <w:tc>
          <w:tcPr>
            <w:tcW w:w="1131" w:type="pct"/>
            <w:shd w:val="clear" w:color="auto" w:fill="auto"/>
            <w:noWrap/>
            <w:vAlign w:val="center"/>
          </w:tcPr>
          <w:p w14:paraId="45F1EC4A"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6D02A321" w14:textId="77777777" w:rsidR="00A00A7B" w:rsidRPr="000C592C" w:rsidRDefault="00A00A7B" w:rsidP="00340E26">
            <w:pPr>
              <w:spacing w:before="40" w:after="40"/>
              <w:jc w:val="center"/>
              <w:rPr>
                <w:b/>
                <w:sz w:val="22"/>
                <w:szCs w:val="22"/>
              </w:rPr>
            </w:pPr>
            <w:r w:rsidRPr="000C592C">
              <w:rPr>
                <w:b/>
                <w:sz w:val="22"/>
                <w:szCs w:val="22"/>
              </w:rPr>
              <w:t>1,823</w:t>
            </w:r>
          </w:p>
        </w:tc>
      </w:tr>
      <w:tr w:rsidR="00A00A7B" w:rsidRPr="000C592C" w14:paraId="1331E922" w14:textId="77777777" w:rsidTr="00A00A7B">
        <w:trPr>
          <w:trHeight w:val="306"/>
        </w:trPr>
        <w:tc>
          <w:tcPr>
            <w:tcW w:w="295" w:type="pct"/>
            <w:shd w:val="clear" w:color="auto" w:fill="auto"/>
            <w:vAlign w:val="center"/>
          </w:tcPr>
          <w:p w14:paraId="3E44CD46"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18</w:t>
            </w:r>
          </w:p>
        </w:tc>
        <w:tc>
          <w:tcPr>
            <w:tcW w:w="1312" w:type="pct"/>
            <w:shd w:val="clear" w:color="auto" w:fill="auto"/>
            <w:noWrap/>
            <w:vAlign w:val="center"/>
            <w:hideMark/>
          </w:tcPr>
          <w:p w14:paraId="7083C8FF" w14:textId="77777777" w:rsidR="00A00A7B" w:rsidRPr="000C592C" w:rsidRDefault="00A00A7B" w:rsidP="00340E26">
            <w:pPr>
              <w:spacing w:before="40" w:after="40"/>
              <w:rPr>
                <w:sz w:val="22"/>
                <w:szCs w:val="22"/>
              </w:rPr>
            </w:pPr>
            <w:r w:rsidRPr="000C592C">
              <w:rPr>
                <w:sz w:val="22"/>
                <w:szCs w:val="22"/>
              </w:rPr>
              <w:t>Nacajuca</w:t>
            </w:r>
          </w:p>
        </w:tc>
        <w:tc>
          <w:tcPr>
            <w:tcW w:w="1131" w:type="pct"/>
            <w:shd w:val="clear" w:color="auto" w:fill="auto"/>
            <w:vAlign w:val="center"/>
          </w:tcPr>
          <w:p w14:paraId="0AC2E549" w14:textId="77777777" w:rsidR="00A00A7B" w:rsidRPr="000C592C" w:rsidRDefault="00A00A7B" w:rsidP="00340E26">
            <w:pPr>
              <w:spacing w:before="40" w:after="40"/>
              <w:ind w:right="397"/>
              <w:jc w:val="right"/>
              <w:rPr>
                <w:b/>
                <w:sz w:val="22"/>
                <w:szCs w:val="22"/>
              </w:rPr>
            </w:pPr>
            <w:r w:rsidRPr="000C592C">
              <w:rPr>
                <w:b/>
                <w:sz w:val="22"/>
                <w:szCs w:val="22"/>
              </w:rPr>
              <w:t>83,447</w:t>
            </w:r>
          </w:p>
        </w:tc>
        <w:tc>
          <w:tcPr>
            <w:tcW w:w="1131" w:type="pct"/>
            <w:shd w:val="clear" w:color="auto" w:fill="auto"/>
            <w:noWrap/>
            <w:vAlign w:val="center"/>
          </w:tcPr>
          <w:p w14:paraId="71E2E4BA"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286DB127" w14:textId="77777777" w:rsidR="00A00A7B" w:rsidRPr="000C592C" w:rsidRDefault="00A00A7B" w:rsidP="00340E26">
            <w:pPr>
              <w:spacing w:before="40" w:after="40"/>
              <w:jc w:val="center"/>
              <w:rPr>
                <w:b/>
                <w:sz w:val="22"/>
                <w:szCs w:val="22"/>
              </w:rPr>
            </w:pPr>
            <w:r w:rsidRPr="000C592C">
              <w:rPr>
                <w:b/>
                <w:sz w:val="22"/>
                <w:szCs w:val="22"/>
              </w:rPr>
              <w:t>1,669</w:t>
            </w:r>
          </w:p>
        </w:tc>
      </w:tr>
      <w:tr w:rsidR="00A00A7B" w:rsidRPr="000C592C" w14:paraId="5E91B29E" w14:textId="77777777" w:rsidTr="00A00A7B">
        <w:trPr>
          <w:trHeight w:val="306"/>
        </w:trPr>
        <w:tc>
          <w:tcPr>
            <w:tcW w:w="295" w:type="pct"/>
            <w:shd w:val="clear" w:color="auto" w:fill="auto"/>
            <w:vAlign w:val="center"/>
          </w:tcPr>
          <w:p w14:paraId="7CC96728"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19</w:t>
            </w:r>
          </w:p>
        </w:tc>
        <w:tc>
          <w:tcPr>
            <w:tcW w:w="1312" w:type="pct"/>
            <w:shd w:val="clear" w:color="auto" w:fill="auto"/>
            <w:noWrap/>
            <w:vAlign w:val="center"/>
            <w:hideMark/>
          </w:tcPr>
          <w:p w14:paraId="5587775F" w14:textId="77777777" w:rsidR="00A00A7B" w:rsidRPr="000C592C" w:rsidRDefault="00A00A7B" w:rsidP="00340E26">
            <w:pPr>
              <w:spacing w:before="40" w:after="40"/>
              <w:rPr>
                <w:sz w:val="22"/>
                <w:szCs w:val="22"/>
              </w:rPr>
            </w:pPr>
            <w:r w:rsidRPr="000C592C">
              <w:rPr>
                <w:sz w:val="22"/>
                <w:szCs w:val="22"/>
              </w:rPr>
              <w:t>Paraíso</w:t>
            </w:r>
          </w:p>
        </w:tc>
        <w:tc>
          <w:tcPr>
            <w:tcW w:w="1131" w:type="pct"/>
            <w:shd w:val="clear" w:color="auto" w:fill="auto"/>
            <w:vAlign w:val="center"/>
          </w:tcPr>
          <w:p w14:paraId="48FB4B82" w14:textId="77777777" w:rsidR="00A00A7B" w:rsidRPr="000C592C" w:rsidRDefault="00A00A7B" w:rsidP="00340E26">
            <w:pPr>
              <w:spacing w:before="40" w:after="40"/>
              <w:ind w:right="397"/>
              <w:jc w:val="right"/>
              <w:rPr>
                <w:b/>
                <w:sz w:val="22"/>
                <w:szCs w:val="22"/>
              </w:rPr>
            </w:pPr>
            <w:r w:rsidRPr="000C592C">
              <w:rPr>
                <w:b/>
                <w:sz w:val="22"/>
                <w:szCs w:val="22"/>
              </w:rPr>
              <w:t>86,772</w:t>
            </w:r>
          </w:p>
        </w:tc>
        <w:tc>
          <w:tcPr>
            <w:tcW w:w="1131" w:type="pct"/>
            <w:shd w:val="clear" w:color="auto" w:fill="auto"/>
            <w:noWrap/>
            <w:vAlign w:val="center"/>
          </w:tcPr>
          <w:p w14:paraId="6B8C8574" w14:textId="77777777" w:rsidR="00A00A7B" w:rsidRPr="000C592C" w:rsidRDefault="00A00A7B" w:rsidP="00340E26">
            <w:pPr>
              <w:spacing w:before="40" w:after="40"/>
              <w:jc w:val="center"/>
              <w:rPr>
                <w:sz w:val="22"/>
                <w:szCs w:val="22"/>
              </w:rPr>
            </w:pPr>
            <w:r w:rsidRPr="000C592C">
              <w:rPr>
                <w:sz w:val="22"/>
                <w:szCs w:val="22"/>
              </w:rPr>
              <w:t>2%</w:t>
            </w:r>
          </w:p>
        </w:tc>
        <w:tc>
          <w:tcPr>
            <w:tcW w:w="1131" w:type="pct"/>
            <w:shd w:val="clear" w:color="auto" w:fill="auto"/>
            <w:vAlign w:val="bottom"/>
          </w:tcPr>
          <w:p w14:paraId="08E89B12" w14:textId="77777777" w:rsidR="00A00A7B" w:rsidRPr="000C592C" w:rsidRDefault="00A00A7B" w:rsidP="00340E26">
            <w:pPr>
              <w:spacing w:before="40" w:after="40"/>
              <w:jc w:val="center"/>
              <w:rPr>
                <w:b/>
                <w:sz w:val="22"/>
                <w:szCs w:val="22"/>
              </w:rPr>
            </w:pPr>
            <w:r w:rsidRPr="000C592C">
              <w:rPr>
                <w:b/>
                <w:sz w:val="22"/>
                <w:szCs w:val="22"/>
              </w:rPr>
              <w:t>1,735</w:t>
            </w:r>
          </w:p>
        </w:tc>
      </w:tr>
      <w:tr w:rsidR="00A00A7B" w:rsidRPr="000C592C" w14:paraId="270F68FE" w14:textId="77777777" w:rsidTr="00A00A7B">
        <w:trPr>
          <w:trHeight w:val="306"/>
        </w:trPr>
        <w:tc>
          <w:tcPr>
            <w:tcW w:w="295" w:type="pct"/>
            <w:tcBorders>
              <w:bottom w:val="single" w:sz="4" w:space="0" w:color="A6A6A6" w:themeColor="background1" w:themeShade="A6"/>
            </w:tcBorders>
            <w:shd w:val="clear" w:color="auto" w:fill="auto"/>
            <w:vAlign w:val="center"/>
          </w:tcPr>
          <w:p w14:paraId="167E3044"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20</w:t>
            </w:r>
          </w:p>
        </w:tc>
        <w:tc>
          <w:tcPr>
            <w:tcW w:w="1312" w:type="pct"/>
            <w:tcBorders>
              <w:bottom w:val="single" w:sz="4" w:space="0" w:color="A6A6A6" w:themeColor="background1" w:themeShade="A6"/>
            </w:tcBorders>
            <w:shd w:val="clear" w:color="auto" w:fill="auto"/>
            <w:noWrap/>
            <w:vAlign w:val="center"/>
            <w:hideMark/>
          </w:tcPr>
          <w:p w14:paraId="020E6484" w14:textId="77777777" w:rsidR="00A00A7B" w:rsidRPr="000C592C" w:rsidRDefault="00A00A7B" w:rsidP="00340E26">
            <w:pPr>
              <w:spacing w:before="40" w:after="40"/>
              <w:rPr>
                <w:sz w:val="22"/>
                <w:szCs w:val="22"/>
              </w:rPr>
            </w:pPr>
            <w:r w:rsidRPr="000C592C">
              <w:rPr>
                <w:sz w:val="22"/>
                <w:szCs w:val="22"/>
              </w:rPr>
              <w:t>Teapa</w:t>
            </w:r>
          </w:p>
        </w:tc>
        <w:tc>
          <w:tcPr>
            <w:tcW w:w="1131" w:type="pct"/>
            <w:tcBorders>
              <w:bottom w:val="single" w:sz="4" w:space="0" w:color="A6A6A6" w:themeColor="background1" w:themeShade="A6"/>
            </w:tcBorders>
            <w:shd w:val="clear" w:color="auto" w:fill="auto"/>
            <w:vAlign w:val="center"/>
          </w:tcPr>
          <w:p w14:paraId="7D32DE30" w14:textId="77777777" w:rsidR="00A00A7B" w:rsidRPr="000C592C" w:rsidRDefault="00A00A7B" w:rsidP="00340E26">
            <w:pPr>
              <w:spacing w:before="40" w:after="40"/>
              <w:ind w:right="397"/>
              <w:jc w:val="right"/>
              <w:rPr>
                <w:b/>
                <w:sz w:val="22"/>
                <w:szCs w:val="22"/>
              </w:rPr>
            </w:pPr>
            <w:r w:rsidRPr="000C592C">
              <w:rPr>
                <w:b/>
                <w:sz w:val="22"/>
                <w:szCs w:val="22"/>
              </w:rPr>
              <w:t>78,011</w:t>
            </w:r>
          </w:p>
        </w:tc>
        <w:tc>
          <w:tcPr>
            <w:tcW w:w="1131" w:type="pct"/>
            <w:tcBorders>
              <w:bottom w:val="single" w:sz="4" w:space="0" w:color="A6A6A6" w:themeColor="background1" w:themeShade="A6"/>
            </w:tcBorders>
            <w:shd w:val="clear" w:color="auto" w:fill="auto"/>
            <w:noWrap/>
            <w:vAlign w:val="center"/>
          </w:tcPr>
          <w:p w14:paraId="2382C729" w14:textId="77777777" w:rsidR="00A00A7B" w:rsidRPr="000C592C" w:rsidRDefault="00A00A7B" w:rsidP="00340E26">
            <w:pPr>
              <w:spacing w:before="40" w:after="40"/>
              <w:jc w:val="center"/>
              <w:rPr>
                <w:sz w:val="22"/>
                <w:szCs w:val="22"/>
              </w:rPr>
            </w:pPr>
            <w:r w:rsidRPr="000C592C">
              <w:rPr>
                <w:sz w:val="22"/>
                <w:szCs w:val="22"/>
              </w:rPr>
              <w:t>2%</w:t>
            </w:r>
          </w:p>
        </w:tc>
        <w:tc>
          <w:tcPr>
            <w:tcW w:w="1131" w:type="pct"/>
            <w:tcBorders>
              <w:bottom w:val="single" w:sz="4" w:space="0" w:color="A6A6A6" w:themeColor="background1" w:themeShade="A6"/>
            </w:tcBorders>
            <w:shd w:val="clear" w:color="auto" w:fill="auto"/>
            <w:vAlign w:val="bottom"/>
          </w:tcPr>
          <w:p w14:paraId="6B1F33B4" w14:textId="77777777" w:rsidR="00A00A7B" w:rsidRPr="000C592C" w:rsidRDefault="00A00A7B" w:rsidP="00340E26">
            <w:pPr>
              <w:spacing w:before="40" w:after="40"/>
              <w:jc w:val="center"/>
              <w:rPr>
                <w:b/>
                <w:sz w:val="22"/>
                <w:szCs w:val="22"/>
              </w:rPr>
            </w:pPr>
            <w:r w:rsidRPr="000C592C">
              <w:rPr>
                <w:b/>
                <w:sz w:val="22"/>
                <w:szCs w:val="22"/>
              </w:rPr>
              <w:t>1,560</w:t>
            </w:r>
          </w:p>
        </w:tc>
      </w:tr>
      <w:tr w:rsidR="00A00A7B" w:rsidRPr="000C592C" w14:paraId="1141A670" w14:textId="77777777" w:rsidTr="00A00A7B">
        <w:trPr>
          <w:trHeight w:val="306"/>
        </w:trPr>
        <w:tc>
          <w:tcPr>
            <w:tcW w:w="295" w:type="pct"/>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3BA1A2" w14:textId="77777777" w:rsidR="00A00A7B" w:rsidRPr="000C592C" w:rsidRDefault="00A00A7B" w:rsidP="00340E26">
            <w:pPr>
              <w:spacing w:before="40" w:after="40"/>
              <w:rPr>
                <w:rFonts w:eastAsia="Times New Roman"/>
                <w:sz w:val="22"/>
                <w:szCs w:val="22"/>
                <w:lang w:val="es-ES" w:eastAsia="es-ES"/>
              </w:rPr>
            </w:pPr>
            <w:r w:rsidRPr="000C592C">
              <w:rPr>
                <w:rFonts w:eastAsia="Times New Roman"/>
                <w:sz w:val="22"/>
                <w:szCs w:val="22"/>
                <w:lang w:val="es-ES" w:eastAsia="es-ES"/>
              </w:rPr>
              <w:t>21</w:t>
            </w:r>
          </w:p>
        </w:tc>
        <w:tc>
          <w:tcPr>
            <w:tcW w:w="13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BB470A9" w14:textId="77777777" w:rsidR="00A00A7B" w:rsidRPr="000C592C" w:rsidRDefault="00A00A7B" w:rsidP="00340E26">
            <w:pPr>
              <w:spacing w:before="40" w:after="40"/>
              <w:rPr>
                <w:sz w:val="22"/>
                <w:szCs w:val="22"/>
              </w:rPr>
            </w:pPr>
            <w:r w:rsidRPr="000C592C">
              <w:rPr>
                <w:sz w:val="22"/>
                <w:szCs w:val="22"/>
              </w:rPr>
              <w:t>Tenosique</w:t>
            </w:r>
          </w:p>
        </w:tc>
        <w:tc>
          <w:tcPr>
            <w:tcW w:w="1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52CEB3" w14:textId="77777777" w:rsidR="00A00A7B" w:rsidRPr="000C592C" w:rsidRDefault="00A00A7B" w:rsidP="00340E26">
            <w:pPr>
              <w:spacing w:before="40" w:after="40"/>
              <w:ind w:right="397"/>
              <w:jc w:val="right"/>
              <w:rPr>
                <w:b/>
                <w:sz w:val="22"/>
                <w:szCs w:val="22"/>
              </w:rPr>
            </w:pPr>
            <w:r w:rsidRPr="000C592C">
              <w:rPr>
                <w:b/>
                <w:sz w:val="22"/>
                <w:szCs w:val="22"/>
              </w:rPr>
              <w:t>89,945</w:t>
            </w:r>
          </w:p>
        </w:tc>
        <w:tc>
          <w:tcPr>
            <w:tcW w:w="1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14:paraId="37D0718F" w14:textId="77777777" w:rsidR="00A00A7B" w:rsidRPr="000C592C" w:rsidRDefault="00A00A7B" w:rsidP="00340E26">
            <w:pPr>
              <w:spacing w:before="40" w:after="40"/>
              <w:jc w:val="center"/>
              <w:rPr>
                <w:sz w:val="22"/>
                <w:szCs w:val="22"/>
              </w:rPr>
            </w:pPr>
            <w:r w:rsidRPr="000C592C">
              <w:rPr>
                <w:sz w:val="22"/>
                <w:szCs w:val="22"/>
              </w:rPr>
              <w:t>2%</w:t>
            </w:r>
          </w:p>
        </w:tc>
        <w:tc>
          <w:tcPr>
            <w:tcW w:w="1131" w:type="pct"/>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bottom"/>
          </w:tcPr>
          <w:p w14:paraId="52A14E32" w14:textId="77777777" w:rsidR="00A00A7B" w:rsidRPr="000C592C" w:rsidRDefault="00A00A7B" w:rsidP="00340E26">
            <w:pPr>
              <w:spacing w:before="40" w:after="40"/>
              <w:jc w:val="center"/>
              <w:rPr>
                <w:b/>
                <w:sz w:val="22"/>
                <w:szCs w:val="22"/>
              </w:rPr>
            </w:pPr>
            <w:r w:rsidRPr="000C592C">
              <w:rPr>
                <w:b/>
                <w:sz w:val="22"/>
                <w:szCs w:val="22"/>
              </w:rPr>
              <w:t>1,799</w:t>
            </w:r>
          </w:p>
        </w:tc>
      </w:tr>
      <w:tr w:rsidR="00A00A7B" w:rsidRPr="000C592C" w14:paraId="08486262" w14:textId="77777777" w:rsidTr="00A00A7B">
        <w:trPr>
          <w:trHeight w:val="306"/>
        </w:trPr>
        <w:tc>
          <w:tcPr>
            <w:tcW w:w="1606" w:type="pct"/>
            <w:gridSpan w:val="2"/>
            <w:tcBorders>
              <w:top w:val="single" w:sz="4" w:space="0" w:color="A6A6A6" w:themeColor="background1" w:themeShade="A6"/>
              <w:left w:val="nil"/>
              <w:bottom w:val="nil"/>
              <w:right w:val="single" w:sz="4" w:space="0" w:color="A6A6A6" w:themeColor="background1" w:themeShade="A6"/>
            </w:tcBorders>
            <w:shd w:val="clear" w:color="auto" w:fill="auto"/>
            <w:vAlign w:val="center"/>
          </w:tcPr>
          <w:p w14:paraId="1E9ADB19" w14:textId="77777777" w:rsidR="00A00A7B" w:rsidRPr="000C592C" w:rsidRDefault="00A00A7B" w:rsidP="00340E26">
            <w:pPr>
              <w:spacing w:before="40" w:after="40"/>
              <w:rPr>
                <w:sz w:val="22"/>
                <w:szCs w:val="22"/>
              </w:rPr>
            </w:pPr>
          </w:p>
        </w:tc>
        <w:tc>
          <w:tcPr>
            <w:tcW w:w="113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D421B4" w14:textId="77777777" w:rsidR="00A00A7B" w:rsidRPr="000C592C" w:rsidRDefault="00A00A7B" w:rsidP="00340E26">
            <w:pPr>
              <w:spacing w:before="40" w:after="40"/>
              <w:ind w:right="397"/>
              <w:jc w:val="right"/>
              <w:rPr>
                <w:b/>
                <w:sz w:val="22"/>
                <w:szCs w:val="22"/>
              </w:rPr>
            </w:pPr>
            <w:r w:rsidRPr="000C592C">
              <w:rPr>
                <w:b/>
                <w:sz w:val="22"/>
                <w:szCs w:val="22"/>
              </w:rPr>
              <w:t>1,798,183</w:t>
            </w:r>
          </w:p>
        </w:tc>
        <w:tc>
          <w:tcPr>
            <w:tcW w:w="1131" w:type="pct"/>
            <w:tcBorders>
              <w:top w:val="single" w:sz="4" w:space="0" w:color="A6A6A6" w:themeColor="background1" w:themeShade="A6"/>
              <w:left w:val="single" w:sz="4" w:space="0" w:color="A6A6A6" w:themeColor="background1" w:themeShade="A6"/>
            </w:tcBorders>
            <w:shd w:val="clear" w:color="auto" w:fill="auto"/>
            <w:noWrap/>
            <w:vAlign w:val="center"/>
          </w:tcPr>
          <w:p w14:paraId="261DC524" w14:textId="77777777" w:rsidR="00A00A7B" w:rsidRPr="000C592C" w:rsidRDefault="00A00A7B" w:rsidP="00340E26">
            <w:pPr>
              <w:spacing w:before="40" w:after="40"/>
              <w:jc w:val="center"/>
              <w:rPr>
                <w:sz w:val="22"/>
                <w:szCs w:val="22"/>
              </w:rPr>
            </w:pPr>
            <w:r w:rsidRPr="000C592C">
              <w:rPr>
                <w:sz w:val="22"/>
                <w:szCs w:val="22"/>
              </w:rPr>
              <w:t>2%</w:t>
            </w:r>
          </w:p>
        </w:tc>
        <w:tc>
          <w:tcPr>
            <w:tcW w:w="1131" w:type="pct"/>
            <w:tcBorders>
              <w:top w:val="single" w:sz="4" w:space="0" w:color="A6A6A6" w:themeColor="background1" w:themeShade="A6"/>
            </w:tcBorders>
            <w:shd w:val="clear" w:color="auto" w:fill="auto"/>
            <w:vAlign w:val="bottom"/>
          </w:tcPr>
          <w:p w14:paraId="5F20CC3E" w14:textId="77777777" w:rsidR="00A00A7B" w:rsidRPr="000C592C" w:rsidRDefault="00A00A7B" w:rsidP="00340E26">
            <w:pPr>
              <w:spacing w:before="40" w:after="40"/>
              <w:jc w:val="center"/>
              <w:rPr>
                <w:b/>
                <w:sz w:val="22"/>
                <w:szCs w:val="22"/>
              </w:rPr>
            </w:pPr>
            <w:r w:rsidRPr="000C592C">
              <w:rPr>
                <w:b/>
                <w:sz w:val="22"/>
                <w:szCs w:val="22"/>
              </w:rPr>
              <w:t>35,964</w:t>
            </w:r>
          </w:p>
        </w:tc>
      </w:tr>
    </w:tbl>
    <w:p w14:paraId="5BF306BE" w14:textId="77777777" w:rsidR="00A00A7B" w:rsidRPr="000C592C" w:rsidRDefault="00A00A7B" w:rsidP="00340E26">
      <w:pPr>
        <w:pStyle w:val="Prrafodelista"/>
        <w:spacing w:line="288" w:lineRule="auto"/>
        <w:ind w:left="510"/>
        <w:contextualSpacing w:val="0"/>
        <w:rPr>
          <w:rFonts w:eastAsia="Arial Unicode MS"/>
          <w:sz w:val="23"/>
          <w:szCs w:val="23"/>
        </w:rPr>
      </w:pPr>
    </w:p>
    <w:p w14:paraId="15568942" w14:textId="77777777" w:rsidR="00A00A7B" w:rsidRPr="000C592C" w:rsidRDefault="00A00A7B" w:rsidP="00340E26">
      <w:pPr>
        <w:pStyle w:val="Prrafodelista"/>
        <w:numPr>
          <w:ilvl w:val="0"/>
          <w:numId w:val="6"/>
        </w:numPr>
        <w:spacing w:line="288" w:lineRule="auto"/>
        <w:ind w:left="510" w:hanging="510"/>
        <w:contextualSpacing w:val="0"/>
        <w:rPr>
          <w:rFonts w:eastAsia="Arial Unicode MS"/>
          <w:sz w:val="23"/>
          <w:szCs w:val="23"/>
        </w:rPr>
      </w:pPr>
      <w:r w:rsidRPr="000C592C">
        <w:rPr>
          <w:rFonts w:eastAsia="Arial Unicode MS"/>
          <w:sz w:val="23"/>
          <w:szCs w:val="23"/>
        </w:rPr>
        <w:t>Para las candidaturas independientes a presidencias municipales y regidurías de mayoría relativa:</w:t>
      </w:r>
    </w:p>
    <w:tbl>
      <w:tblPr>
        <w:tblStyle w:val="Tablaconcuadrcula"/>
        <w:tblW w:w="7938" w:type="dxa"/>
        <w:tblInd w:w="56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2268"/>
        <w:gridCol w:w="1701"/>
        <w:gridCol w:w="1985"/>
        <w:gridCol w:w="1984"/>
      </w:tblGrid>
      <w:tr w:rsidR="00A00A7B" w:rsidRPr="000C592C" w14:paraId="0506D321" w14:textId="77777777" w:rsidTr="007D0802">
        <w:trPr>
          <w:tblHeader/>
        </w:trPr>
        <w:tc>
          <w:tcPr>
            <w:tcW w:w="2268" w:type="dxa"/>
            <w:vMerge w:val="restart"/>
            <w:shd w:val="clear" w:color="auto" w:fill="993366"/>
            <w:vAlign w:val="center"/>
          </w:tcPr>
          <w:p w14:paraId="33DC6179" w14:textId="77777777" w:rsidR="00A00A7B" w:rsidRPr="000C592C" w:rsidRDefault="00A00A7B" w:rsidP="00340E26">
            <w:pPr>
              <w:pStyle w:val="Prrafodelista"/>
              <w:spacing w:before="40" w:after="40" w:line="288" w:lineRule="auto"/>
              <w:ind w:left="0"/>
              <w:contextualSpacing w:val="0"/>
              <w:jc w:val="center"/>
              <w:rPr>
                <w:b/>
                <w:color w:val="FFFFFF" w:themeColor="background1"/>
                <w:sz w:val="16"/>
                <w:szCs w:val="23"/>
              </w:rPr>
            </w:pPr>
            <w:r w:rsidRPr="000C592C">
              <w:rPr>
                <w:b/>
                <w:color w:val="FFFFFF" w:themeColor="background1"/>
                <w:sz w:val="16"/>
                <w:szCs w:val="23"/>
              </w:rPr>
              <w:t>Municipio</w:t>
            </w:r>
          </w:p>
        </w:tc>
        <w:tc>
          <w:tcPr>
            <w:tcW w:w="1701" w:type="dxa"/>
            <w:shd w:val="clear" w:color="auto" w:fill="993366"/>
            <w:vAlign w:val="center"/>
          </w:tcPr>
          <w:p w14:paraId="28943726" w14:textId="77777777" w:rsidR="00A00A7B" w:rsidRPr="000C592C" w:rsidRDefault="00A00A7B" w:rsidP="00340E26">
            <w:pPr>
              <w:pStyle w:val="Prrafodelista"/>
              <w:spacing w:before="40" w:after="40" w:line="288" w:lineRule="auto"/>
              <w:ind w:left="0"/>
              <w:contextualSpacing w:val="0"/>
              <w:jc w:val="center"/>
              <w:rPr>
                <w:b/>
                <w:bCs/>
                <w:color w:val="FFFFFF" w:themeColor="background1"/>
                <w:sz w:val="16"/>
                <w:szCs w:val="23"/>
              </w:rPr>
            </w:pPr>
            <w:r w:rsidRPr="000C592C">
              <w:rPr>
                <w:b/>
                <w:color w:val="FFFFFF" w:themeColor="background1"/>
                <w:sz w:val="16"/>
                <w:szCs w:val="23"/>
              </w:rPr>
              <w:t>Padrón Electoral con corte al 31 de agosto de 2023</w:t>
            </w:r>
          </w:p>
        </w:tc>
        <w:tc>
          <w:tcPr>
            <w:tcW w:w="1985" w:type="dxa"/>
            <w:shd w:val="clear" w:color="auto" w:fill="993366"/>
            <w:vAlign w:val="center"/>
          </w:tcPr>
          <w:p w14:paraId="59147EA0" w14:textId="77777777" w:rsidR="00A00A7B" w:rsidRPr="000C592C" w:rsidRDefault="00A00A7B" w:rsidP="00340E26">
            <w:pPr>
              <w:pStyle w:val="Prrafodelista"/>
              <w:spacing w:before="40" w:after="40" w:line="288" w:lineRule="auto"/>
              <w:ind w:left="0"/>
              <w:contextualSpacing w:val="0"/>
              <w:jc w:val="center"/>
              <w:rPr>
                <w:b/>
                <w:color w:val="FFFFFF" w:themeColor="background1"/>
                <w:sz w:val="16"/>
                <w:szCs w:val="23"/>
              </w:rPr>
            </w:pPr>
            <w:r w:rsidRPr="000C592C">
              <w:rPr>
                <w:b/>
                <w:color w:val="FFFFFF" w:themeColor="background1"/>
                <w:sz w:val="16"/>
                <w:szCs w:val="23"/>
              </w:rPr>
              <w:t>% de apoyo de la ciudadanía requerido</w:t>
            </w:r>
          </w:p>
        </w:tc>
        <w:tc>
          <w:tcPr>
            <w:tcW w:w="1984" w:type="dxa"/>
            <w:shd w:val="clear" w:color="auto" w:fill="993366"/>
            <w:vAlign w:val="center"/>
          </w:tcPr>
          <w:p w14:paraId="024AA775" w14:textId="77777777" w:rsidR="00A00A7B" w:rsidRPr="000C592C" w:rsidRDefault="00A00A7B" w:rsidP="00340E26">
            <w:pPr>
              <w:pStyle w:val="Prrafodelista"/>
              <w:spacing w:before="40" w:after="40" w:line="288" w:lineRule="auto"/>
              <w:ind w:left="0"/>
              <w:contextualSpacing w:val="0"/>
              <w:jc w:val="center"/>
              <w:rPr>
                <w:b/>
                <w:color w:val="FFFFFF" w:themeColor="background1"/>
                <w:sz w:val="16"/>
                <w:szCs w:val="23"/>
              </w:rPr>
            </w:pPr>
            <w:r w:rsidRPr="000C592C">
              <w:rPr>
                <w:b/>
                <w:color w:val="FFFFFF" w:themeColor="background1"/>
                <w:sz w:val="16"/>
                <w:szCs w:val="23"/>
              </w:rPr>
              <w:t>Número de apoyo de la ciudadanía requerido</w:t>
            </w:r>
          </w:p>
        </w:tc>
      </w:tr>
      <w:tr w:rsidR="00A00A7B" w:rsidRPr="000C592C" w14:paraId="47286372" w14:textId="77777777" w:rsidTr="007D0802">
        <w:tc>
          <w:tcPr>
            <w:tcW w:w="2268" w:type="dxa"/>
            <w:vMerge/>
            <w:shd w:val="clear" w:color="auto" w:fill="993366"/>
            <w:vAlign w:val="center"/>
          </w:tcPr>
          <w:p w14:paraId="71DE3F20" w14:textId="77777777" w:rsidR="00A00A7B" w:rsidRPr="000C592C" w:rsidRDefault="00A00A7B" w:rsidP="00340E26">
            <w:pPr>
              <w:pStyle w:val="Prrafodelista"/>
              <w:spacing w:before="40" w:after="40" w:line="288" w:lineRule="auto"/>
              <w:ind w:left="284"/>
              <w:contextualSpacing w:val="0"/>
              <w:rPr>
                <w:color w:val="FFFFFF" w:themeColor="background1"/>
                <w:sz w:val="16"/>
                <w:szCs w:val="23"/>
              </w:rPr>
            </w:pPr>
          </w:p>
        </w:tc>
        <w:tc>
          <w:tcPr>
            <w:tcW w:w="1701" w:type="dxa"/>
            <w:shd w:val="clear" w:color="auto" w:fill="993366"/>
            <w:vAlign w:val="bottom"/>
          </w:tcPr>
          <w:p w14:paraId="7628B0EA" w14:textId="77777777" w:rsidR="00A00A7B" w:rsidRPr="000C592C" w:rsidRDefault="00A00A7B" w:rsidP="00340E26">
            <w:pPr>
              <w:pStyle w:val="Prrafodelista"/>
              <w:spacing w:before="40" w:after="40" w:line="288" w:lineRule="auto"/>
              <w:ind w:left="0"/>
              <w:contextualSpacing w:val="0"/>
              <w:jc w:val="center"/>
              <w:rPr>
                <w:b/>
                <w:color w:val="FFFFFF" w:themeColor="background1"/>
                <w:sz w:val="16"/>
                <w:szCs w:val="23"/>
              </w:rPr>
            </w:pPr>
            <w:r w:rsidRPr="000C592C">
              <w:rPr>
                <w:b/>
                <w:color w:val="FFFFFF" w:themeColor="background1"/>
                <w:sz w:val="16"/>
                <w:szCs w:val="23"/>
              </w:rPr>
              <w:t>A</w:t>
            </w:r>
          </w:p>
        </w:tc>
        <w:tc>
          <w:tcPr>
            <w:tcW w:w="1985" w:type="dxa"/>
            <w:shd w:val="clear" w:color="auto" w:fill="993366"/>
            <w:vAlign w:val="bottom"/>
          </w:tcPr>
          <w:p w14:paraId="1217ED22" w14:textId="77777777" w:rsidR="00A00A7B" w:rsidRPr="000C592C" w:rsidRDefault="00A00A7B" w:rsidP="00340E26">
            <w:pPr>
              <w:pStyle w:val="Prrafodelista"/>
              <w:spacing w:before="40" w:after="40" w:line="288" w:lineRule="auto"/>
              <w:ind w:left="0"/>
              <w:contextualSpacing w:val="0"/>
              <w:jc w:val="center"/>
              <w:rPr>
                <w:b/>
                <w:color w:val="FFFFFF" w:themeColor="background1"/>
                <w:sz w:val="16"/>
                <w:szCs w:val="23"/>
              </w:rPr>
            </w:pPr>
            <w:r w:rsidRPr="000C592C">
              <w:rPr>
                <w:b/>
                <w:color w:val="FFFFFF" w:themeColor="background1"/>
                <w:sz w:val="16"/>
                <w:szCs w:val="23"/>
              </w:rPr>
              <w:t>B</w:t>
            </w:r>
          </w:p>
        </w:tc>
        <w:tc>
          <w:tcPr>
            <w:tcW w:w="1984" w:type="dxa"/>
            <w:shd w:val="clear" w:color="auto" w:fill="993366"/>
            <w:vAlign w:val="bottom"/>
          </w:tcPr>
          <w:p w14:paraId="3AF0E906" w14:textId="77777777" w:rsidR="00A00A7B" w:rsidRPr="000C592C" w:rsidRDefault="00A00A7B" w:rsidP="00340E26">
            <w:pPr>
              <w:pStyle w:val="Prrafodelista"/>
              <w:spacing w:before="40" w:after="40" w:line="288" w:lineRule="auto"/>
              <w:ind w:left="0"/>
              <w:contextualSpacing w:val="0"/>
              <w:jc w:val="center"/>
              <w:rPr>
                <w:b/>
                <w:color w:val="FFFFFF" w:themeColor="background1"/>
                <w:sz w:val="16"/>
                <w:szCs w:val="23"/>
              </w:rPr>
            </w:pPr>
            <w:r w:rsidRPr="000C592C">
              <w:rPr>
                <w:b/>
                <w:color w:val="FFFFFF" w:themeColor="background1"/>
                <w:sz w:val="16"/>
                <w:szCs w:val="23"/>
              </w:rPr>
              <w:t>C= A × B</w:t>
            </w:r>
          </w:p>
        </w:tc>
      </w:tr>
      <w:tr w:rsidR="00A00A7B" w:rsidRPr="000C592C" w14:paraId="65F68978" w14:textId="77777777" w:rsidTr="00050269">
        <w:tc>
          <w:tcPr>
            <w:tcW w:w="2268" w:type="dxa"/>
            <w:shd w:val="clear" w:color="auto" w:fill="auto"/>
            <w:vAlign w:val="center"/>
          </w:tcPr>
          <w:p w14:paraId="737BE534"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Balancán</w:t>
            </w:r>
          </w:p>
        </w:tc>
        <w:tc>
          <w:tcPr>
            <w:tcW w:w="1701" w:type="dxa"/>
            <w:shd w:val="clear" w:color="auto" w:fill="auto"/>
            <w:vAlign w:val="bottom"/>
          </w:tcPr>
          <w:p w14:paraId="7314DF18"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43,573</w:t>
            </w:r>
          </w:p>
        </w:tc>
        <w:tc>
          <w:tcPr>
            <w:tcW w:w="1985" w:type="dxa"/>
            <w:shd w:val="clear" w:color="auto" w:fill="auto"/>
            <w:vAlign w:val="bottom"/>
          </w:tcPr>
          <w:p w14:paraId="02BF8872"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08E2201C"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871</w:t>
            </w:r>
          </w:p>
        </w:tc>
      </w:tr>
      <w:tr w:rsidR="00A00A7B" w:rsidRPr="000C592C" w14:paraId="56C07932" w14:textId="77777777" w:rsidTr="00050269">
        <w:tc>
          <w:tcPr>
            <w:tcW w:w="2268" w:type="dxa"/>
            <w:shd w:val="clear" w:color="auto" w:fill="auto"/>
            <w:vAlign w:val="center"/>
          </w:tcPr>
          <w:p w14:paraId="3E04B360"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Cárdenas</w:t>
            </w:r>
          </w:p>
        </w:tc>
        <w:tc>
          <w:tcPr>
            <w:tcW w:w="1701" w:type="dxa"/>
            <w:shd w:val="clear" w:color="auto" w:fill="auto"/>
            <w:vAlign w:val="bottom"/>
          </w:tcPr>
          <w:p w14:paraId="55623EEB"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181,283</w:t>
            </w:r>
          </w:p>
        </w:tc>
        <w:tc>
          <w:tcPr>
            <w:tcW w:w="1985" w:type="dxa"/>
            <w:shd w:val="clear" w:color="auto" w:fill="auto"/>
            <w:vAlign w:val="bottom"/>
          </w:tcPr>
          <w:p w14:paraId="35149D6E"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72E8598D"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3,626</w:t>
            </w:r>
          </w:p>
        </w:tc>
      </w:tr>
      <w:tr w:rsidR="00A00A7B" w:rsidRPr="000C592C" w14:paraId="26622F53" w14:textId="77777777" w:rsidTr="00050269">
        <w:tc>
          <w:tcPr>
            <w:tcW w:w="2268" w:type="dxa"/>
            <w:shd w:val="clear" w:color="auto" w:fill="auto"/>
            <w:vAlign w:val="center"/>
          </w:tcPr>
          <w:p w14:paraId="30F6607C"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Centla</w:t>
            </w:r>
          </w:p>
        </w:tc>
        <w:tc>
          <w:tcPr>
            <w:tcW w:w="1701" w:type="dxa"/>
            <w:shd w:val="clear" w:color="auto" w:fill="auto"/>
            <w:vAlign w:val="bottom"/>
          </w:tcPr>
          <w:p w14:paraId="76E04F68"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79,348</w:t>
            </w:r>
          </w:p>
        </w:tc>
        <w:tc>
          <w:tcPr>
            <w:tcW w:w="1985" w:type="dxa"/>
            <w:shd w:val="clear" w:color="auto" w:fill="auto"/>
            <w:vAlign w:val="bottom"/>
          </w:tcPr>
          <w:p w14:paraId="16534B3C"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1479F96B"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1,587</w:t>
            </w:r>
          </w:p>
        </w:tc>
      </w:tr>
      <w:tr w:rsidR="00A00A7B" w:rsidRPr="000C592C" w14:paraId="0335F1EE" w14:textId="77777777" w:rsidTr="00050269">
        <w:tc>
          <w:tcPr>
            <w:tcW w:w="2268" w:type="dxa"/>
            <w:shd w:val="clear" w:color="auto" w:fill="auto"/>
            <w:vAlign w:val="center"/>
          </w:tcPr>
          <w:p w14:paraId="1FBE587F"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lastRenderedPageBreak/>
              <w:t>Centro</w:t>
            </w:r>
          </w:p>
        </w:tc>
        <w:tc>
          <w:tcPr>
            <w:tcW w:w="1701" w:type="dxa"/>
            <w:shd w:val="clear" w:color="auto" w:fill="auto"/>
            <w:vAlign w:val="bottom"/>
          </w:tcPr>
          <w:p w14:paraId="6455D5B4"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525,669</w:t>
            </w:r>
          </w:p>
        </w:tc>
        <w:tc>
          <w:tcPr>
            <w:tcW w:w="1985" w:type="dxa"/>
            <w:shd w:val="clear" w:color="auto" w:fill="auto"/>
            <w:vAlign w:val="bottom"/>
          </w:tcPr>
          <w:p w14:paraId="4BF444DD"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7502B064"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10,513</w:t>
            </w:r>
          </w:p>
        </w:tc>
      </w:tr>
      <w:tr w:rsidR="00A00A7B" w:rsidRPr="000C592C" w14:paraId="5E4073FA" w14:textId="77777777" w:rsidTr="00050269">
        <w:tc>
          <w:tcPr>
            <w:tcW w:w="2268" w:type="dxa"/>
            <w:shd w:val="clear" w:color="auto" w:fill="auto"/>
            <w:vAlign w:val="center"/>
          </w:tcPr>
          <w:p w14:paraId="478EE5D7"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Comalcalco</w:t>
            </w:r>
          </w:p>
        </w:tc>
        <w:tc>
          <w:tcPr>
            <w:tcW w:w="1701" w:type="dxa"/>
            <w:shd w:val="clear" w:color="auto" w:fill="auto"/>
            <w:vAlign w:val="bottom"/>
          </w:tcPr>
          <w:p w14:paraId="501453A8"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161,696</w:t>
            </w:r>
          </w:p>
        </w:tc>
        <w:tc>
          <w:tcPr>
            <w:tcW w:w="1985" w:type="dxa"/>
            <w:shd w:val="clear" w:color="auto" w:fill="auto"/>
            <w:vAlign w:val="bottom"/>
          </w:tcPr>
          <w:p w14:paraId="36DA29C0"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6A807CCB"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3,234</w:t>
            </w:r>
          </w:p>
        </w:tc>
      </w:tr>
      <w:tr w:rsidR="00A00A7B" w:rsidRPr="000C592C" w14:paraId="341F9AEE" w14:textId="77777777" w:rsidTr="00050269">
        <w:tc>
          <w:tcPr>
            <w:tcW w:w="2268" w:type="dxa"/>
            <w:shd w:val="clear" w:color="auto" w:fill="auto"/>
            <w:vAlign w:val="center"/>
          </w:tcPr>
          <w:p w14:paraId="69AE1DCD"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Cunduacán</w:t>
            </w:r>
          </w:p>
        </w:tc>
        <w:tc>
          <w:tcPr>
            <w:tcW w:w="1701" w:type="dxa"/>
            <w:shd w:val="clear" w:color="auto" w:fill="auto"/>
            <w:vAlign w:val="bottom"/>
          </w:tcPr>
          <w:p w14:paraId="57BA3576"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98,739</w:t>
            </w:r>
          </w:p>
        </w:tc>
        <w:tc>
          <w:tcPr>
            <w:tcW w:w="1985" w:type="dxa"/>
            <w:shd w:val="clear" w:color="auto" w:fill="auto"/>
            <w:vAlign w:val="bottom"/>
          </w:tcPr>
          <w:p w14:paraId="1DA1D09A"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63CC6A87"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1,975</w:t>
            </w:r>
          </w:p>
        </w:tc>
      </w:tr>
      <w:tr w:rsidR="00A00A7B" w:rsidRPr="000C592C" w14:paraId="0696B92F" w14:textId="77777777" w:rsidTr="00050269">
        <w:tc>
          <w:tcPr>
            <w:tcW w:w="2268" w:type="dxa"/>
            <w:shd w:val="clear" w:color="auto" w:fill="auto"/>
            <w:vAlign w:val="center"/>
          </w:tcPr>
          <w:p w14:paraId="3B8766CA"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Emiliano Zapata</w:t>
            </w:r>
          </w:p>
        </w:tc>
        <w:tc>
          <w:tcPr>
            <w:tcW w:w="1701" w:type="dxa"/>
            <w:shd w:val="clear" w:color="auto" w:fill="auto"/>
            <w:vAlign w:val="bottom"/>
          </w:tcPr>
          <w:p w14:paraId="547F346A"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24,245</w:t>
            </w:r>
          </w:p>
        </w:tc>
        <w:tc>
          <w:tcPr>
            <w:tcW w:w="1985" w:type="dxa"/>
            <w:shd w:val="clear" w:color="auto" w:fill="auto"/>
            <w:vAlign w:val="bottom"/>
          </w:tcPr>
          <w:p w14:paraId="2F0AA8F7"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4700D922"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485</w:t>
            </w:r>
          </w:p>
        </w:tc>
      </w:tr>
      <w:tr w:rsidR="00A00A7B" w:rsidRPr="000C592C" w14:paraId="22D579DE" w14:textId="77777777" w:rsidTr="00050269">
        <w:tc>
          <w:tcPr>
            <w:tcW w:w="2268" w:type="dxa"/>
            <w:shd w:val="clear" w:color="auto" w:fill="auto"/>
            <w:vAlign w:val="center"/>
          </w:tcPr>
          <w:p w14:paraId="5F4AECA8"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Huimanguillo</w:t>
            </w:r>
          </w:p>
        </w:tc>
        <w:tc>
          <w:tcPr>
            <w:tcW w:w="1701" w:type="dxa"/>
            <w:shd w:val="clear" w:color="auto" w:fill="auto"/>
            <w:vAlign w:val="bottom"/>
          </w:tcPr>
          <w:p w14:paraId="5865C5CB"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136,328</w:t>
            </w:r>
          </w:p>
        </w:tc>
        <w:tc>
          <w:tcPr>
            <w:tcW w:w="1985" w:type="dxa"/>
            <w:shd w:val="clear" w:color="auto" w:fill="auto"/>
            <w:vAlign w:val="bottom"/>
          </w:tcPr>
          <w:p w14:paraId="5361D1A4"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6AB452B2"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2,727</w:t>
            </w:r>
          </w:p>
        </w:tc>
      </w:tr>
      <w:tr w:rsidR="00A00A7B" w:rsidRPr="000C592C" w14:paraId="476AE6AD" w14:textId="77777777" w:rsidTr="00050269">
        <w:tc>
          <w:tcPr>
            <w:tcW w:w="2268" w:type="dxa"/>
            <w:shd w:val="clear" w:color="auto" w:fill="auto"/>
            <w:vAlign w:val="center"/>
          </w:tcPr>
          <w:p w14:paraId="72B0EF25"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Jalapa</w:t>
            </w:r>
          </w:p>
        </w:tc>
        <w:tc>
          <w:tcPr>
            <w:tcW w:w="1701" w:type="dxa"/>
            <w:shd w:val="clear" w:color="auto" w:fill="auto"/>
            <w:vAlign w:val="bottom"/>
          </w:tcPr>
          <w:p w14:paraId="08D352CF"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28,803</w:t>
            </w:r>
          </w:p>
        </w:tc>
        <w:tc>
          <w:tcPr>
            <w:tcW w:w="1985" w:type="dxa"/>
            <w:shd w:val="clear" w:color="auto" w:fill="auto"/>
            <w:vAlign w:val="bottom"/>
          </w:tcPr>
          <w:p w14:paraId="2E1C8620"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17523293"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576</w:t>
            </w:r>
          </w:p>
        </w:tc>
      </w:tr>
      <w:tr w:rsidR="00A00A7B" w:rsidRPr="000C592C" w14:paraId="6531C4F3" w14:textId="77777777" w:rsidTr="00050269">
        <w:tc>
          <w:tcPr>
            <w:tcW w:w="2268" w:type="dxa"/>
            <w:shd w:val="clear" w:color="auto" w:fill="auto"/>
            <w:vAlign w:val="center"/>
          </w:tcPr>
          <w:p w14:paraId="6B205A4E"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Jalpa de Méndez</w:t>
            </w:r>
          </w:p>
        </w:tc>
        <w:tc>
          <w:tcPr>
            <w:tcW w:w="1701" w:type="dxa"/>
            <w:shd w:val="clear" w:color="auto" w:fill="auto"/>
            <w:vAlign w:val="bottom"/>
          </w:tcPr>
          <w:p w14:paraId="53354BE9"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68,707</w:t>
            </w:r>
          </w:p>
        </w:tc>
        <w:tc>
          <w:tcPr>
            <w:tcW w:w="1985" w:type="dxa"/>
            <w:shd w:val="clear" w:color="auto" w:fill="auto"/>
            <w:vAlign w:val="bottom"/>
          </w:tcPr>
          <w:p w14:paraId="3EAE00F0"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3466C21E"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1,374</w:t>
            </w:r>
          </w:p>
        </w:tc>
      </w:tr>
      <w:tr w:rsidR="00A00A7B" w:rsidRPr="000C592C" w14:paraId="5334C344" w14:textId="77777777" w:rsidTr="00050269">
        <w:tc>
          <w:tcPr>
            <w:tcW w:w="2268" w:type="dxa"/>
            <w:shd w:val="clear" w:color="auto" w:fill="auto"/>
            <w:vAlign w:val="center"/>
          </w:tcPr>
          <w:p w14:paraId="415D8621"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Jonuta</w:t>
            </w:r>
          </w:p>
        </w:tc>
        <w:tc>
          <w:tcPr>
            <w:tcW w:w="1701" w:type="dxa"/>
            <w:shd w:val="clear" w:color="auto" w:fill="auto"/>
            <w:vAlign w:val="bottom"/>
          </w:tcPr>
          <w:p w14:paraId="3BEF7063"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24,319</w:t>
            </w:r>
          </w:p>
        </w:tc>
        <w:tc>
          <w:tcPr>
            <w:tcW w:w="1985" w:type="dxa"/>
            <w:shd w:val="clear" w:color="auto" w:fill="auto"/>
            <w:vAlign w:val="bottom"/>
          </w:tcPr>
          <w:p w14:paraId="6BB75BFB"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74509A1A"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486</w:t>
            </w:r>
          </w:p>
        </w:tc>
      </w:tr>
      <w:tr w:rsidR="00A00A7B" w:rsidRPr="000C592C" w14:paraId="06734281" w14:textId="77777777" w:rsidTr="00050269">
        <w:tc>
          <w:tcPr>
            <w:tcW w:w="2268" w:type="dxa"/>
            <w:shd w:val="clear" w:color="auto" w:fill="auto"/>
            <w:vAlign w:val="center"/>
          </w:tcPr>
          <w:p w14:paraId="2A33F03B"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Macuspana</w:t>
            </w:r>
          </w:p>
        </w:tc>
        <w:tc>
          <w:tcPr>
            <w:tcW w:w="1701" w:type="dxa"/>
            <w:shd w:val="clear" w:color="auto" w:fill="auto"/>
            <w:vAlign w:val="bottom"/>
          </w:tcPr>
          <w:p w14:paraId="2593C9D2"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121,278</w:t>
            </w:r>
          </w:p>
        </w:tc>
        <w:tc>
          <w:tcPr>
            <w:tcW w:w="1985" w:type="dxa"/>
            <w:shd w:val="clear" w:color="auto" w:fill="auto"/>
            <w:vAlign w:val="bottom"/>
          </w:tcPr>
          <w:p w14:paraId="31B25495"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2163A30F"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2,426</w:t>
            </w:r>
          </w:p>
        </w:tc>
      </w:tr>
      <w:tr w:rsidR="00A00A7B" w:rsidRPr="000C592C" w14:paraId="57DF8ABA" w14:textId="77777777" w:rsidTr="00050269">
        <w:tc>
          <w:tcPr>
            <w:tcW w:w="2268" w:type="dxa"/>
            <w:shd w:val="clear" w:color="auto" w:fill="auto"/>
            <w:vAlign w:val="center"/>
          </w:tcPr>
          <w:p w14:paraId="0ECB105B"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Nacajuca</w:t>
            </w:r>
          </w:p>
        </w:tc>
        <w:tc>
          <w:tcPr>
            <w:tcW w:w="1701" w:type="dxa"/>
            <w:shd w:val="clear" w:color="auto" w:fill="auto"/>
            <w:vAlign w:val="bottom"/>
          </w:tcPr>
          <w:p w14:paraId="1F3F1D18"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105,897</w:t>
            </w:r>
          </w:p>
        </w:tc>
        <w:tc>
          <w:tcPr>
            <w:tcW w:w="1985" w:type="dxa"/>
            <w:shd w:val="clear" w:color="auto" w:fill="auto"/>
            <w:vAlign w:val="bottom"/>
          </w:tcPr>
          <w:p w14:paraId="534BF7BC"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246BD538"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2,118</w:t>
            </w:r>
          </w:p>
        </w:tc>
      </w:tr>
      <w:tr w:rsidR="00A00A7B" w:rsidRPr="000C592C" w14:paraId="5C2D950F" w14:textId="77777777" w:rsidTr="00050269">
        <w:tc>
          <w:tcPr>
            <w:tcW w:w="2268" w:type="dxa"/>
            <w:shd w:val="clear" w:color="auto" w:fill="auto"/>
            <w:vAlign w:val="center"/>
          </w:tcPr>
          <w:p w14:paraId="35D9E30E"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Paraíso</w:t>
            </w:r>
          </w:p>
        </w:tc>
        <w:tc>
          <w:tcPr>
            <w:tcW w:w="1701" w:type="dxa"/>
            <w:shd w:val="clear" w:color="auto" w:fill="auto"/>
            <w:vAlign w:val="bottom"/>
          </w:tcPr>
          <w:p w14:paraId="02E84FA1"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73,915</w:t>
            </w:r>
          </w:p>
        </w:tc>
        <w:tc>
          <w:tcPr>
            <w:tcW w:w="1985" w:type="dxa"/>
            <w:shd w:val="clear" w:color="auto" w:fill="auto"/>
            <w:vAlign w:val="bottom"/>
          </w:tcPr>
          <w:p w14:paraId="2543882A"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2ACB8156" w14:textId="77777777" w:rsidR="00A00A7B" w:rsidRPr="000C592C" w:rsidRDefault="00A00A7B" w:rsidP="00340E26">
            <w:pPr>
              <w:pStyle w:val="Prrafodelista"/>
              <w:spacing w:before="20" w:after="20" w:line="288" w:lineRule="auto"/>
              <w:ind w:left="0" w:right="397"/>
              <w:contextualSpacing w:val="0"/>
              <w:jc w:val="right"/>
              <w:rPr>
                <w:b/>
                <w:bCs/>
                <w:sz w:val="22"/>
                <w:szCs w:val="22"/>
              </w:rPr>
            </w:pPr>
            <w:r w:rsidRPr="000C592C">
              <w:rPr>
                <w:b/>
                <w:bCs/>
                <w:sz w:val="22"/>
                <w:szCs w:val="22"/>
              </w:rPr>
              <w:t>1,478</w:t>
            </w:r>
          </w:p>
        </w:tc>
      </w:tr>
      <w:tr w:rsidR="00A00A7B" w:rsidRPr="000C592C" w14:paraId="4D3D83B7" w14:textId="77777777" w:rsidTr="00050269">
        <w:tc>
          <w:tcPr>
            <w:tcW w:w="2268" w:type="dxa"/>
            <w:shd w:val="clear" w:color="auto" w:fill="auto"/>
            <w:vAlign w:val="center"/>
          </w:tcPr>
          <w:p w14:paraId="5BBC51F7"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Tacotalpa</w:t>
            </w:r>
          </w:p>
        </w:tc>
        <w:tc>
          <w:tcPr>
            <w:tcW w:w="1701" w:type="dxa"/>
            <w:shd w:val="clear" w:color="auto" w:fill="auto"/>
            <w:vAlign w:val="bottom"/>
          </w:tcPr>
          <w:p w14:paraId="62A151B0"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35,549</w:t>
            </w:r>
          </w:p>
        </w:tc>
        <w:tc>
          <w:tcPr>
            <w:tcW w:w="1985" w:type="dxa"/>
            <w:shd w:val="clear" w:color="auto" w:fill="auto"/>
            <w:vAlign w:val="bottom"/>
          </w:tcPr>
          <w:p w14:paraId="61C7A86C"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43952F1F" w14:textId="77777777" w:rsidR="00A00A7B" w:rsidRPr="000C592C" w:rsidRDefault="00A00A7B" w:rsidP="00340E26">
            <w:pPr>
              <w:pStyle w:val="Prrafodelista"/>
              <w:spacing w:before="20" w:after="20" w:line="288" w:lineRule="auto"/>
              <w:ind w:left="0" w:right="397"/>
              <w:contextualSpacing w:val="0"/>
              <w:jc w:val="right"/>
              <w:rPr>
                <w:b/>
                <w:bCs/>
                <w:sz w:val="22"/>
                <w:szCs w:val="22"/>
              </w:rPr>
            </w:pPr>
            <w:r w:rsidRPr="000C592C">
              <w:rPr>
                <w:b/>
                <w:bCs/>
                <w:sz w:val="22"/>
                <w:szCs w:val="22"/>
              </w:rPr>
              <w:t>711</w:t>
            </w:r>
          </w:p>
        </w:tc>
      </w:tr>
      <w:tr w:rsidR="00A00A7B" w:rsidRPr="000C592C" w14:paraId="31A1210A" w14:textId="77777777" w:rsidTr="00050269">
        <w:tc>
          <w:tcPr>
            <w:tcW w:w="2268" w:type="dxa"/>
            <w:tcBorders>
              <w:bottom w:val="single" w:sz="4" w:space="0" w:color="A6A6A6" w:themeColor="background1" w:themeShade="A6"/>
            </w:tcBorders>
            <w:shd w:val="clear" w:color="auto" w:fill="auto"/>
            <w:vAlign w:val="center"/>
          </w:tcPr>
          <w:p w14:paraId="4BF2D9F3"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Teapa</w:t>
            </w:r>
          </w:p>
        </w:tc>
        <w:tc>
          <w:tcPr>
            <w:tcW w:w="1701" w:type="dxa"/>
            <w:shd w:val="clear" w:color="auto" w:fill="auto"/>
            <w:vAlign w:val="bottom"/>
          </w:tcPr>
          <w:p w14:paraId="3EA00A48"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42,462</w:t>
            </w:r>
          </w:p>
        </w:tc>
        <w:tc>
          <w:tcPr>
            <w:tcW w:w="1985" w:type="dxa"/>
            <w:shd w:val="clear" w:color="auto" w:fill="auto"/>
            <w:vAlign w:val="bottom"/>
          </w:tcPr>
          <w:p w14:paraId="1CB73F2E"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3CFF8514" w14:textId="77777777" w:rsidR="00A00A7B" w:rsidRPr="000C592C" w:rsidRDefault="00A00A7B" w:rsidP="00340E26">
            <w:pPr>
              <w:pStyle w:val="Prrafodelista"/>
              <w:spacing w:before="20" w:after="20" w:line="288" w:lineRule="auto"/>
              <w:ind w:left="0" w:right="397"/>
              <w:contextualSpacing w:val="0"/>
              <w:jc w:val="right"/>
              <w:rPr>
                <w:b/>
                <w:bCs/>
                <w:sz w:val="22"/>
                <w:szCs w:val="22"/>
              </w:rPr>
            </w:pPr>
            <w:r w:rsidRPr="000C592C">
              <w:rPr>
                <w:b/>
                <w:bCs/>
                <w:sz w:val="22"/>
                <w:szCs w:val="22"/>
              </w:rPr>
              <w:t>849</w:t>
            </w:r>
          </w:p>
        </w:tc>
      </w:tr>
      <w:tr w:rsidR="00A00A7B" w:rsidRPr="000C592C" w14:paraId="6B802452" w14:textId="77777777" w:rsidTr="00050269">
        <w:tc>
          <w:tcPr>
            <w:tcW w:w="2268"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7D4F22" w14:textId="77777777" w:rsidR="00A00A7B" w:rsidRPr="000C592C" w:rsidRDefault="00A00A7B" w:rsidP="00340E26">
            <w:pPr>
              <w:pStyle w:val="Prrafodelista"/>
              <w:spacing w:before="20" w:after="20" w:line="288" w:lineRule="auto"/>
              <w:ind w:left="284"/>
              <w:contextualSpacing w:val="0"/>
              <w:rPr>
                <w:sz w:val="22"/>
                <w:szCs w:val="22"/>
              </w:rPr>
            </w:pPr>
            <w:r w:rsidRPr="000C592C">
              <w:rPr>
                <w:sz w:val="22"/>
                <w:szCs w:val="22"/>
              </w:rPr>
              <w:t>Tenosique</w:t>
            </w:r>
          </w:p>
        </w:tc>
        <w:tc>
          <w:tcPr>
            <w:tcW w:w="1701" w:type="dxa"/>
            <w:tcBorders>
              <w:left w:val="single" w:sz="4" w:space="0" w:color="A6A6A6" w:themeColor="background1" w:themeShade="A6"/>
              <w:bottom w:val="single" w:sz="4" w:space="0" w:color="A6A6A6" w:themeColor="background1" w:themeShade="A6"/>
            </w:tcBorders>
            <w:shd w:val="clear" w:color="auto" w:fill="auto"/>
            <w:vAlign w:val="bottom"/>
          </w:tcPr>
          <w:p w14:paraId="1B517E4E"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46,372</w:t>
            </w:r>
          </w:p>
        </w:tc>
        <w:tc>
          <w:tcPr>
            <w:tcW w:w="1985" w:type="dxa"/>
            <w:shd w:val="clear" w:color="auto" w:fill="auto"/>
            <w:vAlign w:val="bottom"/>
          </w:tcPr>
          <w:p w14:paraId="20673D98" w14:textId="77777777" w:rsidR="00A00A7B" w:rsidRPr="000C592C" w:rsidRDefault="00A00A7B" w:rsidP="00340E26">
            <w:pPr>
              <w:pStyle w:val="Prrafodelista"/>
              <w:spacing w:before="20" w:after="20" w:line="288" w:lineRule="auto"/>
              <w:ind w:left="0"/>
              <w:contextualSpacing w:val="0"/>
              <w:jc w:val="center"/>
              <w:rPr>
                <w:b/>
                <w:sz w:val="22"/>
                <w:szCs w:val="22"/>
              </w:rPr>
            </w:pPr>
            <w:r w:rsidRPr="000C592C">
              <w:rPr>
                <w:sz w:val="22"/>
                <w:szCs w:val="22"/>
              </w:rPr>
              <w:t>2%</w:t>
            </w:r>
          </w:p>
        </w:tc>
        <w:tc>
          <w:tcPr>
            <w:tcW w:w="1984" w:type="dxa"/>
            <w:shd w:val="clear" w:color="auto" w:fill="auto"/>
            <w:vAlign w:val="bottom"/>
          </w:tcPr>
          <w:p w14:paraId="33B2C018" w14:textId="77777777" w:rsidR="00A00A7B" w:rsidRPr="000C592C" w:rsidRDefault="00A00A7B" w:rsidP="00340E26">
            <w:pPr>
              <w:pStyle w:val="Prrafodelista"/>
              <w:spacing w:before="20" w:after="20" w:line="288" w:lineRule="auto"/>
              <w:ind w:left="0" w:right="397"/>
              <w:contextualSpacing w:val="0"/>
              <w:jc w:val="right"/>
              <w:rPr>
                <w:b/>
                <w:bCs/>
                <w:sz w:val="22"/>
                <w:szCs w:val="22"/>
              </w:rPr>
            </w:pPr>
            <w:r w:rsidRPr="000C592C">
              <w:rPr>
                <w:b/>
                <w:bCs/>
                <w:sz w:val="22"/>
                <w:szCs w:val="22"/>
              </w:rPr>
              <w:t>927</w:t>
            </w:r>
          </w:p>
        </w:tc>
      </w:tr>
      <w:tr w:rsidR="00A00A7B" w:rsidRPr="000C592C" w14:paraId="78781F2A" w14:textId="77777777" w:rsidTr="00050269">
        <w:tc>
          <w:tcPr>
            <w:tcW w:w="2268" w:type="dxa"/>
            <w:tcBorders>
              <w:top w:val="single" w:sz="4" w:space="0" w:color="A6A6A6" w:themeColor="background1" w:themeShade="A6"/>
              <w:left w:val="nil"/>
              <w:bottom w:val="nil"/>
              <w:right w:val="single" w:sz="4" w:space="0" w:color="A6A6A6" w:themeColor="background1" w:themeShade="A6"/>
            </w:tcBorders>
            <w:shd w:val="clear" w:color="auto" w:fill="auto"/>
            <w:vAlign w:val="center"/>
          </w:tcPr>
          <w:p w14:paraId="2DFE4232" w14:textId="77777777" w:rsidR="00A00A7B" w:rsidRPr="000C592C" w:rsidRDefault="00A00A7B" w:rsidP="00340E26">
            <w:pPr>
              <w:pStyle w:val="Prrafodelista"/>
              <w:spacing w:before="20" w:after="20" w:line="288" w:lineRule="auto"/>
              <w:ind w:left="284"/>
              <w:contextualSpacing w:val="0"/>
              <w:rPr>
                <w:sz w:val="22"/>
                <w:szCs w:val="22"/>
              </w:rP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bottom"/>
          </w:tcPr>
          <w:p w14:paraId="0E3E3AEE" w14:textId="77777777" w:rsidR="00A00A7B" w:rsidRPr="000C592C" w:rsidRDefault="00A00A7B" w:rsidP="00340E26">
            <w:pPr>
              <w:pStyle w:val="Prrafodelista"/>
              <w:spacing w:before="20" w:after="20" w:line="288" w:lineRule="auto"/>
              <w:ind w:left="0" w:right="397"/>
              <w:contextualSpacing w:val="0"/>
              <w:jc w:val="right"/>
              <w:rPr>
                <w:b/>
                <w:sz w:val="22"/>
                <w:szCs w:val="22"/>
              </w:rPr>
            </w:pPr>
            <w:r w:rsidRPr="000C592C">
              <w:rPr>
                <w:b/>
                <w:sz w:val="22"/>
                <w:szCs w:val="22"/>
              </w:rPr>
              <w:t>1,798,183</w:t>
            </w:r>
          </w:p>
        </w:tc>
        <w:tc>
          <w:tcPr>
            <w:tcW w:w="1985" w:type="dxa"/>
            <w:tcBorders>
              <w:left w:val="single" w:sz="4" w:space="0" w:color="A6A6A6" w:themeColor="background1" w:themeShade="A6"/>
            </w:tcBorders>
            <w:shd w:val="clear" w:color="auto" w:fill="auto"/>
            <w:vAlign w:val="bottom"/>
          </w:tcPr>
          <w:p w14:paraId="046769DF" w14:textId="77777777" w:rsidR="00A00A7B" w:rsidRPr="000C592C" w:rsidRDefault="00A00A7B" w:rsidP="00340E26">
            <w:pPr>
              <w:pStyle w:val="Prrafodelista"/>
              <w:spacing w:before="20" w:after="20" w:line="288" w:lineRule="auto"/>
              <w:ind w:left="0"/>
              <w:contextualSpacing w:val="0"/>
              <w:jc w:val="center"/>
              <w:rPr>
                <w:sz w:val="22"/>
                <w:szCs w:val="22"/>
              </w:rPr>
            </w:pPr>
            <w:r w:rsidRPr="000C592C">
              <w:rPr>
                <w:sz w:val="22"/>
                <w:szCs w:val="22"/>
              </w:rPr>
              <w:t>2%</w:t>
            </w:r>
          </w:p>
        </w:tc>
        <w:tc>
          <w:tcPr>
            <w:tcW w:w="1984" w:type="dxa"/>
            <w:shd w:val="clear" w:color="auto" w:fill="auto"/>
            <w:vAlign w:val="bottom"/>
          </w:tcPr>
          <w:p w14:paraId="0E554657" w14:textId="77777777" w:rsidR="00A00A7B" w:rsidRPr="000C592C" w:rsidRDefault="00A00A7B" w:rsidP="00340E26">
            <w:pPr>
              <w:pStyle w:val="Prrafodelista"/>
              <w:spacing w:before="20" w:after="20" w:line="288" w:lineRule="auto"/>
              <w:ind w:left="0" w:right="397"/>
              <w:contextualSpacing w:val="0"/>
              <w:jc w:val="right"/>
              <w:rPr>
                <w:b/>
                <w:bCs/>
                <w:sz w:val="22"/>
                <w:szCs w:val="22"/>
              </w:rPr>
            </w:pPr>
            <w:r w:rsidRPr="000C592C">
              <w:rPr>
                <w:b/>
                <w:bCs/>
                <w:sz w:val="22"/>
                <w:szCs w:val="22"/>
              </w:rPr>
              <w:t>35,964</w:t>
            </w:r>
          </w:p>
        </w:tc>
      </w:tr>
    </w:tbl>
    <w:p w14:paraId="33508ADD" w14:textId="77777777" w:rsidR="007B3612" w:rsidRPr="00B965CA" w:rsidRDefault="007B3612" w:rsidP="00340E26">
      <w:pPr>
        <w:pStyle w:val="Ttulo2"/>
        <w:rPr>
          <w:sz w:val="23"/>
        </w:rPr>
      </w:pPr>
      <w:r w:rsidRPr="00B965CA">
        <w:rPr>
          <w:sz w:val="23"/>
        </w:rPr>
        <w:t>Verificación del porcentaje de apoyo de la ciudadanía</w:t>
      </w:r>
    </w:p>
    <w:p w14:paraId="33EC1CD3" w14:textId="77777777" w:rsidR="007B3612" w:rsidRPr="00B965CA" w:rsidRDefault="007B3612" w:rsidP="00340E26">
      <w:r w:rsidRPr="00B965CA">
        <w:t>Que, el artículo 302 de la Ley Electoral dispone que, una vez que se cumplan los demás requisitos establecidos en esta Ley, el Instituto solicitará al INE que, por conducto de la Dirección Ejecutiva del Registro Federal de Electores verifique que se haya reunido el porcentaje de apoyo de la ciudadanía que corresponda según la elección de que se trate, constatando que las y los ciudadanos aparecen en el padrón electoral que corresponda. Dicha verificación se ajustará a los lineamientos que, en su caso, emita el INE, o al convenio que al efecto se celebre entre ambas instituciones.</w:t>
      </w:r>
    </w:p>
    <w:p w14:paraId="041A8AA5" w14:textId="77777777" w:rsidR="007B3612" w:rsidRPr="00B965CA" w:rsidRDefault="007B3612" w:rsidP="00340E26">
      <w:r w:rsidRPr="00B965CA">
        <w:t xml:space="preserve">En ese tenor, el artículo 290 numeral 1 del Reglamento de Elecciones dispone que el procedimiento técnico-jurídico para verificar que se haya reunido el porcentaje de apoyo de la ciudadanía requerido, según el tipo de elección, será el que se establezca en los lineamientos aprobados para tal efecto, en el que se priorizará la utilización de medidas </w:t>
      </w:r>
      <w:r w:rsidRPr="00B965CA">
        <w:lastRenderedPageBreak/>
        <w:t>tecnológicas avanzadas al alcance del INE; lo anterior, a efecto de dotar de certeza el proceso de verificación.</w:t>
      </w:r>
    </w:p>
    <w:p w14:paraId="09459411" w14:textId="77777777" w:rsidR="007B3612" w:rsidRPr="00B965CA" w:rsidRDefault="007B3612" w:rsidP="00340E26">
      <w:r w:rsidRPr="00B965CA">
        <w:t>Conforme al numeral 2 del artículo citado, en los lineamientos correspondientes se señalarán las instancias, los plazos, el procedimiento para recabar el apoyo de la ciudadanía, la presentación ante la autoridad electoral, el procedimiento que se seguirá para verificar el porcentaje de apoyo presentado, el derecho de audiencia de las y los aspirantes, así como los criterios para no computar dicho apoyo.</w:t>
      </w:r>
    </w:p>
    <w:p w14:paraId="4D4E0586" w14:textId="77777777" w:rsidR="00A00A7B" w:rsidRPr="00B965CA" w:rsidRDefault="00A00A7B" w:rsidP="00340E26">
      <w:r w:rsidRPr="00B965CA">
        <w:t xml:space="preserve">Acorde a lo anterior, el artículo 20 de los Lineamientos establece que, la verificación de los respaldos o apoyos de la ciudadanía obtenidos por quienes aspiren a una candidatura independiente estará a cargo del INE, quien determinará la validez de éstos. Para tal efecto, la Secretaría Ejecutiva solicitará a la Dirección Ejecutiva del Registro Federal de Electores del INE, proceda con la verificación del porcentaje de respaldo o apoyo de la ciudadanía que corresponda, según la elección de que se trate, constatando que la ciudadanía aparezca en el padrón electoral que corresponda. </w:t>
      </w:r>
    </w:p>
    <w:p w14:paraId="4536CC1B" w14:textId="77777777" w:rsidR="00A4470F" w:rsidRPr="00B965CA" w:rsidRDefault="00A4470F" w:rsidP="00340E26">
      <w:pPr>
        <w:pStyle w:val="Ttulo2"/>
        <w:rPr>
          <w:sz w:val="23"/>
        </w:rPr>
      </w:pPr>
      <w:r w:rsidRPr="00B965CA">
        <w:rPr>
          <w:sz w:val="23"/>
        </w:rPr>
        <w:t>Procedimiento para verificar el apoyo de la ciudadanía recabado mediante la aplicación móvil</w:t>
      </w:r>
    </w:p>
    <w:p w14:paraId="62410D42" w14:textId="77777777" w:rsidR="00A4470F" w:rsidRPr="00B965CA" w:rsidRDefault="00A4470F" w:rsidP="00340E26">
      <w:r w:rsidRPr="00B965CA">
        <w:t>Que, de acuerdo con los Lineamientos de Verificación, los archivos que se generen a partir de la aplicación móvil sustituyen a la cédula de respaldo y a la copia de la credencial para votar, dado que se cuenta con la información requerida. Asimismo, en el servidor central, ubicado en instalaciones del INE, se recibirá la información del apoyo de la ciudadanía transmitida desde los dispositivos móviles, por parte de la persona auxiliar.</w:t>
      </w:r>
    </w:p>
    <w:p w14:paraId="74A69AEE" w14:textId="77777777" w:rsidR="00A4470F" w:rsidRPr="00B965CA" w:rsidRDefault="00A4470F" w:rsidP="00340E26">
      <w:r w:rsidRPr="00B965CA">
        <w:t>Por su parte, la Dirección Ejecutiva del Registro Federal de Electores realizará la verificación de la situación registral en la base de datos del Padrón Electoral y de la Lista Nominal de Electores, considerando el corte del último día del mes inmediato anterior. El resultado de dicha verificación deberá reflejarse de manera informativa y preliminar en el portal web, a más tardar dentro de los diez días hábiles siguientes a la recepción de la información en el servidor central del INE.</w:t>
      </w:r>
    </w:p>
    <w:p w14:paraId="36928343" w14:textId="77777777" w:rsidR="00A4470F" w:rsidRPr="00B965CA" w:rsidRDefault="00A4470F" w:rsidP="00340E26">
      <w:r w:rsidRPr="00B965CA">
        <w:t xml:space="preserve">En la </w:t>
      </w:r>
      <w:r w:rsidR="002C6B63" w:rsidRPr="00B965CA">
        <w:t xml:space="preserve">mesa de control </w:t>
      </w:r>
      <w:r w:rsidRPr="00B965CA">
        <w:t xml:space="preserve">que operará el organismo electoral se realizará la revisión visual de las imágenes y datos captados por las personas auxiliares y la ciudadanía mediante </w:t>
      </w:r>
      <w:r w:rsidRPr="00B965CA">
        <w:lastRenderedPageBreak/>
        <w:t>la aplicación móvil, sin que durante dicho proceso se dé intervención a las personas aspirantes.</w:t>
      </w:r>
    </w:p>
    <w:p w14:paraId="2DC28346" w14:textId="77777777" w:rsidR="00A4470F" w:rsidRPr="00B965CA" w:rsidRDefault="00A4470F" w:rsidP="00340E26">
      <w:r w:rsidRPr="00B965CA">
        <w:t xml:space="preserve">En la </w:t>
      </w:r>
      <w:r w:rsidR="002C6B63" w:rsidRPr="00B965CA">
        <w:t xml:space="preserve">mesa de control </w:t>
      </w:r>
      <w:r w:rsidRPr="00B965CA">
        <w:t xml:space="preserve">se considerarán como no válidos los apoyos de la ciudadanía que respalde a la persona aspirante que se ubiquen en alguno de los supuestos </w:t>
      </w:r>
      <w:r w:rsidR="00AC2B6D" w:rsidRPr="00B965CA">
        <w:t>señalados en el numeral 84 de los Lineamientos de Verificación.</w:t>
      </w:r>
    </w:p>
    <w:p w14:paraId="1A32D76B" w14:textId="77777777" w:rsidR="00AC2B6D" w:rsidRPr="00B965CA" w:rsidRDefault="00AC2B6D" w:rsidP="00340E26">
      <w:r w:rsidRPr="00B965CA">
        <w:t>En ese sentido, la revisión de la firma se realizará observando la legibilidad y los caracteres del nombre propio captado por la aplicación móvil, en comparación con los del original de la credencial para votar expedida por el INE; sin que en dicha revisión se haga uso de conocimientos técnicos o de peritos en la materia.</w:t>
      </w:r>
    </w:p>
    <w:p w14:paraId="2B7EE62F" w14:textId="77777777" w:rsidR="00AC2B6D" w:rsidRPr="00B965CA" w:rsidRDefault="00AC2B6D" w:rsidP="00340E26">
      <w:r w:rsidRPr="00B965CA">
        <w:t>Todos los registros captados con la aplicación móvil y remitidos al servidor central del INE serán revisados en la Mesa de Control por el organismo electoral; para tal efecto, la Dirección Ejecutiva del Registro Federal de Electores una vez que realice el descifrado de los registros, remitirá los mismos a Mesa de Control. El resultado de dicha revisión deberá reflejarse en el portal web en un plazo máximo de diez días después de haberse recibido en la Mesa de Control.</w:t>
      </w:r>
    </w:p>
    <w:p w14:paraId="3E516966" w14:textId="77777777" w:rsidR="00AC2B6D" w:rsidRPr="00B965CA" w:rsidRDefault="00AC2B6D" w:rsidP="00340E26">
      <w:r w:rsidRPr="00B965CA">
        <w:t>Todos los registros revisados en Mesa de Control se clasificarán, para efecto del reporte preliminar de avance que muestra el Portal web, con los estatus siguientes establecidos en el numeral 88 de los Lineamientos de Verificación:</w:t>
      </w:r>
    </w:p>
    <w:p w14:paraId="54453D1A" w14:textId="77777777" w:rsidR="00AC2B6D" w:rsidRPr="00B965CA" w:rsidRDefault="00AC2B6D" w:rsidP="00340E26">
      <w:pPr>
        <w:pStyle w:val="Prrafodelista"/>
        <w:numPr>
          <w:ilvl w:val="0"/>
          <w:numId w:val="7"/>
        </w:numPr>
        <w:spacing w:line="288" w:lineRule="auto"/>
        <w:rPr>
          <w:sz w:val="23"/>
          <w:szCs w:val="23"/>
        </w:rPr>
      </w:pPr>
      <w:r w:rsidRPr="00B965CA">
        <w:rPr>
          <w:sz w:val="23"/>
          <w:szCs w:val="23"/>
        </w:rPr>
        <w:t>Registros Ciudadanos enviados al INE;</w:t>
      </w:r>
    </w:p>
    <w:p w14:paraId="7F46007C" w14:textId="77777777" w:rsidR="00AC2B6D" w:rsidRPr="00B965CA" w:rsidRDefault="00AC2B6D" w:rsidP="00340E26">
      <w:pPr>
        <w:pStyle w:val="Prrafodelista"/>
        <w:numPr>
          <w:ilvl w:val="0"/>
          <w:numId w:val="7"/>
        </w:numPr>
        <w:spacing w:line="288" w:lineRule="auto"/>
        <w:rPr>
          <w:sz w:val="23"/>
          <w:szCs w:val="23"/>
        </w:rPr>
      </w:pPr>
      <w:r w:rsidRPr="00B965CA">
        <w:rPr>
          <w:sz w:val="23"/>
          <w:szCs w:val="23"/>
        </w:rPr>
        <w:t>Registros Ciudadanos en Lista Nominal;</w:t>
      </w:r>
    </w:p>
    <w:p w14:paraId="3B8D806B" w14:textId="77777777" w:rsidR="00AC2B6D" w:rsidRPr="00B965CA" w:rsidRDefault="00AC2B6D" w:rsidP="00340E26">
      <w:pPr>
        <w:pStyle w:val="Prrafodelista"/>
        <w:numPr>
          <w:ilvl w:val="0"/>
          <w:numId w:val="7"/>
        </w:numPr>
        <w:spacing w:line="288" w:lineRule="auto"/>
        <w:rPr>
          <w:sz w:val="23"/>
          <w:szCs w:val="23"/>
        </w:rPr>
      </w:pPr>
      <w:r w:rsidRPr="00B965CA">
        <w:rPr>
          <w:sz w:val="23"/>
          <w:szCs w:val="23"/>
        </w:rPr>
        <w:t>Registros Ciudadanos Duplicados mismo solicitante;</w:t>
      </w:r>
    </w:p>
    <w:p w14:paraId="3E846DF3" w14:textId="77777777" w:rsidR="00AC2B6D" w:rsidRPr="00B965CA" w:rsidRDefault="00AC2B6D" w:rsidP="00340E26">
      <w:pPr>
        <w:pStyle w:val="Prrafodelista"/>
        <w:numPr>
          <w:ilvl w:val="0"/>
          <w:numId w:val="7"/>
        </w:numPr>
        <w:spacing w:line="288" w:lineRule="auto"/>
        <w:rPr>
          <w:sz w:val="23"/>
          <w:szCs w:val="23"/>
        </w:rPr>
      </w:pPr>
      <w:r w:rsidRPr="00B965CA">
        <w:rPr>
          <w:sz w:val="23"/>
          <w:szCs w:val="23"/>
        </w:rPr>
        <w:t>Registros Ciudadanos Duplicados con otros solicitantes;</w:t>
      </w:r>
    </w:p>
    <w:p w14:paraId="797ADE63" w14:textId="77777777" w:rsidR="00AC2B6D" w:rsidRPr="00B965CA" w:rsidRDefault="00AC2B6D" w:rsidP="00340E26">
      <w:pPr>
        <w:pStyle w:val="Prrafodelista"/>
        <w:numPr>
          <w:ilvl w:val="0"/>
          <w:numId w:val="7"/>
        </w:numPr>
        <w:spacing w:line="288" w:lineRule="auto"/>
        <w:rPr>
          <w:sz w:val="23"/>
          <w:szCs w:val="23"/>
        </w:rPr>
      </w:pPr>
      <w:r w:rsidRPr="00B965CA">
        <w:rPr>
          <w:sz w:val="23"/>
          <w:szCs w:val="23"/>
        </w:rPr>
        <w:t>Registros Ciudadanos en otra Situación Registral;</w:t>
      </w:r>
    </w:p>
    <w:p w14:paraId="79B2775E" w14:textId="77777777" w:rsidR="00AC2B6D" w:rsidRPr="00B965CA" w:rsidRDefault="00AC2B6D" w:rsidP="00340E26">
      <w:pPr>
        <w:pStyle w:val="Prrafodelista"/>
        <w:numPr>
          <w:ilvl w:val="0"/>
          <w:numId w:val="7"/>
        </w:numPr>
        <w:spacing w:line="288" w:lineRule="auto"/>
        <w:rPr>
          <w:sz w:val="23"/>
          <w:szCs w:val="23"/>
        </w:rPr>
      </w:pPr>
      <w:r w:rsidRPr="00B965CA">
        <w:rPr>
          <w:sz w:val="23"/>
          <w:szCs w:val="23"/>
        </w:rPr>
        <w:t>Registros ciudadanos con inconsistencia;</w:t>
      </w:r>
    </w:p>
    <w:p w14:paraId="4E9A57A5" w14:textId="77777777" w:rsidR="00AC2B6D" w:rsidRPr="00B965CA" w:rsidRDefault="00AC2B6D" w:rsidP="00340E26">
      <w:pPr>
        <w:pStyle w:val="Prrafodelista"/>
        <w:numPr>
          <w:ilvl w:val="0"/>
          <w:numId w:val="7"/>
        </w:numPr>
        <w:spacing w:line="288" w:lineRule="auto"/>
        <w:rPr>
          <w:sz w:val="23"/>
          <w:szCs w:val="23"/>
        </w:rPr>
      </w:pPr>
      <w:r w:rsidRPr="00B965CA">
        <w:rPr>
          <w:sz w:val="23"/>
          <w:szCs w:val="23"/>
        </w:rPr>
        <w:t>Registros ciudadanos en Procesamiento; y</w:t>
      </w:r>
    </w:p>
    <w:p w14:paraId="12213095" w14:textId="77777777" w:rsidR="00AC2B6D" w:rsidRPr="00B965CA" w:rsidRDefault="00AC2B6D" w:rsidP="00340E26">
      <w:pPr>
        <w:pStyle w:val="Prrafodelista"/>
        <w:numPr>
          <w:ilvl w:val="0"/>
          <w:numId w:val="7"/>
        </w:numPr>
        <w:spacing w:line="288" w:lineRule="auto"/>
        <w:rPr>
          <w:sz w:val="23"/>
          <w:szCs w:val="23"/>
        </w:rPr>
      </w:pPr>
      <w:r w:rsidRPr="00B965CA">
        <w:rPr>
          <w:sz w:val="23"/>
          <w:szCs w:val="23"/>
        </w:rPr>
        <w:t>Registros ciudadanos en Mesa de Control.</w:t>
      </w:r>
    </w:p>
    <w:p w14:paraId="1E517D3A" w14:textId="77777777" w:rsidR="00AC2B6D" w:rsidRPr="00B965CA" w:rsidRDefault="00DD2FFA" w:rsidP="00340E26">
      <w:pPr>
        <w:pStyle w:val="Ttulo2"/>
        <w:rPr>
          <w:sz w:val="23"/>
        </w:rPr>
      </w:pPr>
      <w:r w:rsidRPr="00B965CA">
        <w:rPr>
          <w:sz w:val="23"/>
        </w:rPr>
        <w:t>Garantía de audiencia</w:t>
      </w:r>
    </w:p>
    <w:p w14:paraId="373DDD48" w14:textId="6315C068" w:rsidR="00DD2FFA" w:rsidRPr="00B965CA" w:rsidRDefault="00DD2FFA" w:rsidP="00340E26">
      <w:r w:rsidRPr="00B965CA">
        <w:t xml:space="preserve">Que, en términos del numeral 95 de los Lineamientos de Verificación, las personas aspirantes en todo momento tendrán acceso al Portal web de la aplicación móvil para </w:t>
      </w:r>
      <w:r w:rsidRPr="00B965CA">
        <w:lastRenderedPageBreak/>
        <w:t>recabar el apoyo de la ciudadanía, en la cual podrán verificar los reportes que les mostrarán los apoyos de la ciudadanía cargados en el sistema, así como la situación registral de cada uno de ellos. En consecuencia, podrán manifestar, ante la instancia ante la cual presentaron su manifestación de intención, lo que a su derecho convenga, únicamente respecto de los registros de apoyo de la ciudadanía que no hubiesen sido contabilizados de conformidad con lo establecido en d</w:t>
      </w:r>
      <w:r w:rsidR="005816DC">
        <w:t>ichos Lineamientos previa cita</w:t>
      </w:r>
      <w:r w:rsidRPr="00B965CA">
        <w:t xml:space="preserve"> a partir del momento en que hayan alcanzado preliminarmente al menos el cincuenta por ciento del apoyo de la ciudadanía exigido por las disposiciones legales.</w:t>
      </w:r>
    </w:p>
    <w:p w14:paraId="5B5EEA5F" w14:textId="77777777" w:rsidR="00DD2FFA" w:rsidRPr="00B965CA" w:rsidRDefault="00DD2FFA" w:rsidP="00340E26">
      <w:r w:rsidRPr="00B965CA">
        <w:t>Para tal efecto, la persona aspirante deberá solicitar por escrito al organismo electoral la asignación de fecha y hora para llevar a cabo la revisión de la información relativa a los registros que no hayan sido contabilizados. En ese contexto, el personal del organismo electoral se encargará de asignar los registros al personal encargado, de conformidad con las disposiciones establecidas en los Manuales considerando en todo momento los criterios aplicados para la revisión en la Mesa de Control.</w:t>
      </w:r>
    </w:p>
    <w:p w14:paraId="635228D5" w14:textId="77777777" w:rsidR="00A00A7B" w:rsidRPr="00B965CA" w:rsidRDefault="00A00A7B" w:rsidP="00340E26">
      <w:pPr>
        <w:pStyle w:val="Ttulo2"/>
        <w:rPr>
          <w:sz w:val="23"/>
        </w:rPr>
      </w:pPr>
      <w:r w:rsidRPr="00B965CA">
        <w:rPr>
          <w:sz w:val="23"/>
        </w:rPr>
        <w:t>Cumplimiento del porcentaje de apoyo de la ciudadanía</w:t>
      </w:r>
    </w:p>
    <w:p w14:paraId="61F569EA" w14:textId="77777777" w:rsidR="00A00A7B" w:rsidRPr="00B965CA" w:rsidRDefault="00A00A7B" w:rsidP="00340E26">
      <w:r w:rsidRPr="00B965CA">
        <w:t xml:space="preserve">Que, de conformidad con el artículo 21 de los Lineamientos, una vez concluido el período para la obtención del apoyo de la ciudadanía y previo al período de registro de candidaturas, con base en el resultado de la verificación el Consejo Estatal determinará a las y los aspirantes que obtuvieron el número de apoyos requeridos para su postulación. </w:t>
      </w:r>
    </w:p>
    <w:p w14:paraId="1EED1D7C" w14:textId="77777777" w:rsidR="00A00A7B" w:rsidRPr="00B965CA" w:rsidRDefault="00A00A7B" w:rsidP="00340E26">
      <w:r w:rsidRPr="00B965CA">
        <w:t xml:space="preserve">Asimismo, instruirá a la Secretaría Ejecutiva para que, en un plazo no mayor a tres días otorgue la constancia de porcentaje correspondiente. </w:t>
      </w:r>
    </w:p>
    <w:p w14:paraId="0990F1F8" w14:textId="2D8B6C2B" w:rsidR="00345C59" w:rsidRDefault="00A00A7B" w:rsidP="00340E26">
      <w:r w:rsidRPr="00B965CA">
        <w:t>Con la determinación del Consejo Estatal, las personas aspirantes quedarán en posibilidad de solicitar su registro a la candidatura que corresponda, siempre y cuando no rebasen los topes de gastos para la obtención del apoyo de la ciudadanía determinados en los presentes Lineamientos y reúnan los requisitos establecidos en la Ley Electoral y demás disposiciones legales.</w:t>
      </w:r>
    </w:p>
    <w:p w14:paraId="58C175B3" w14:textId="77777777" w:rsidR="00B965CA" w:rsidRDefault="00B965CA" w:rsidP="00340E26"/>
    <w:p w14:paraId="189F7B5B" w14:textId="77777777" w:rsidR="000D13A2" w:rsidRPr="00B965CA" w:rsidRDefault="00970240" w:rsidP="00340E26">
      <w:pPr>
        <w:pStyle w:val="Ttulo2"/>
        <w:rPr>
          <w:sz w:val="23"/>
        </w:rPr>
      </w:pPr>
      <w:r w:rsidRPr="00B965CA">
        <w:rPr>
          <w:sz w:val="23"/>
        </w:rPr>
        <w:lastRenderedPageBreak/>
        <w:t>Personas aspirantes</w:t>
      </w:r>
    </w:p>
    <w:p w14:paraId="394C17BE" w14:textId="77777777" w:rsidR="00050269" w:rsidRPr="00B965CA" w:rsidRDefault="00050269" w:rsidP="00340E26">
      <w:r w:rsidRPr="00B965CA">
        <w:t>Que, en términos del artículo 287 de la Ley Electoral, dentro de los períodos establecidos en el calendario electoral y en virtud de su manifestación de intención de postularse a una candidatura independiente, las siguientes personas obtuvieron la calidad de aspirantes de conformidad con lo siguiente:</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97"/>
        <w:gridCol w:w="2496"/>
        <w:gridCol w:w="2680"/>
        <w:gridCol w:w="1555"/>
      </w:tblGrid>
      <w:tr w:rsidR="00425AD4" w:rsidRPr="000C592C" w14:paraId="15EB614A" w14:textId="77777777" w:rsidTr="00425AD4">
        <w:tc>
          <w:tcPr>
            <w:tcW w:w="2097" w:type="dxa"/>
            <w:shd w:val="clear" w:color="auto" w:fill="993366"/>
          </w:tcPr>
          <w:p w14:paraId="0E74D854" w14:textId="77777777" w:rsidR="00425AD4" w:rsidRPr="000C592C" w:rsidRDefault="00425AD4" w:rsidP="00340E26">
            <w:pPr>
              <w:spacing w:before="40" w:after="40"/>
              <w:jc w:val="center"/>
              <w:rPr>
                <w:b/>
                <w:color w:val="FFFFFF" w:themeColor="background1"/>
                <w:sz w:val="18"/>
              </w:rPr>
            </w:pPr>
          </w:p>
        </w:tc>
        <w:tc>
          <w:tcPr>
            <w:tcW w:w="2496" w:type="dxa"/>
            <w:shd w:val="clear" w:color="auto" w:fill="993366"/>
            <w:vAlign w:val="center"/>
          </w:tcPr>
          <w:p w14:paraId="3737AB04" w14:textId="123B77EF" w:rsidR="00425AD4" w:rsidRPr="000C592C" w:rsidRDefault="00425AD4" w:rsidP="00340E26">
            <w:pPr>
              <w:spacing w:before="40" w:after="40"/>
              <w:jc w:val="center"/>
              <w:rPr>
                <w:b/>
                <w:color w:val="FFFFFF" w:themeColor="background1"/>
                <w:sz w:val="18"/>
              </w:rPr>
            </w:pPr>
            <w:r w:rsidRPr="000C592C">
              <w:rPr>
                <w:b/>
                <w:color w:val="FFFFFF" w:themeColor="background1"/>
                <w:sz w:val="18"/>
              </w:rPr>
              <w:t>Nombre</w:t>
            </w:r>
          </w:p>
        </w:tc>
        <w:tc>
          <w:tcPr>
            <w:tcW w:w="2680" w:type="dxa"/>
            <w:shd w:val="clear" w:color="auto" w:fill="993366"/>
            <w:vAlign w:val="center"/>
          </w:tcPr>
          <w:p w14:paraId="6DA88DDE" w14:textId="77777777" w:rsidR="00425AD4" w:rsidRPr="000C592C" w:rsidRDefault="00425AD4" w:rsidP="00340E26">
            <w:pPr>
              <w:spacing w:before="40" w:after="40"/>
              <w:jc w:val="center"/>
              <w:rPr>
                <w:b/>
                <w:color w:val="FFFFFF" w:themeColor="background1"/>
                <w:sz w:val="18"/>
              </w:rPr>
            </w:pPr>
            <w:r w:rsidRPr="000C592C">
              <w:rPr>
                <w:b/>
                <w:color w:val="FFFFFF" w:themeColor="background1"/>
                <w:sz w:val="18"/>
              </w:rPr>
              <w:t>Candidatura independiente a la que aspira</w:t>
            </w:r>
          </w:p>
        </w:tc>
        <w:tc>
          <w:tcPr>
            <w:tcW w:w="1555" w:type="dxa"/>
            <w:shd w:val="clear" w:color="auto" w:fill="993366"/>
            <w:vAlign w:val="center"/>
          </w:tcPr>
          <w:p w14:paraId="7657808C" w14:textId="77777777" w:rsidR="00425AD4" w:rsidRPr="000C592C" w:rsidRDefault="00425AD4" w:rsidP="00340E26">
            <w:pPr>
              <w:spacing w:before="40" w:after="40"/>
              <w:jc w:val="center"/>
              <w:rPr>
                <w:b/>
                <w:color w:val="FFFFFF" w:themeColor="background1"/>
                <w:sz w:val="18"/>
              </w:rPr>
            </w:pPr>
            <w:r w:rsidRPr="000C592C">
              <w:rPr>
                <w:b/>
                <w:color w:val="FFFFFF" w:themeColor="background1"/>
                <w:sz w:val="18"/>
              </w:rPr>
              <w:t>Fecha de manifestación</w:t>
            </w:r>
          </w:p>
        </w:tc>
      </w:tr>
      <w:tr w:rsidR="00425AD4" w:rsidRPr="000C592C" w14:paraId="49423708" w14:textId="77777777" w:rsidTr="00425AD4">
        <w:tc>
          <w:tcPr>
            <w:tcW w:w="2097" w:type="dxa"/>
          </w:tcPr>
          <w:p w14:paraId="7C0BC0CF" w14:textId="77777777" w:rsidR="00425AD4" w:rsidRPr="00B965CA" w:rsidRDefault="00425AD4" w:rsidP="00340E26">
            <w:pPr>
              <w:spacing w:before="40" w:after="40"/>
              <w:rPr>
                <w:sz w:val="18"/>
                <w:szCs w:val="18"/>
              </w:rPr>
            </w:pPr>
          </w:p>
        </w:tc>
        <w:tc>
          <w:tcPr>
            <w:tcW w:w="2496" w:type="dxa"/>
          </w:tcPr>
          <w:p w14:paraId="0200130D" w14:textId="339BD373" w:rsidR="00425AD4" w:rsidRPr="00B965CA" w:rsidRDefault="00425AD4" w:rsidP="00340E26">
            <w:pPr>
              <w:spacing w:before="40" w:after="40"/>
              <w:rPr>
                <w:sz w:val="18"/>
                <w:szCs w:val="18"/>
              </w:rPr>
            </w:pPr>
            <w:r w:rsidRPr="00B965CA">
              <w:rPr>
                <w:sz w:val="18"/>
                <w:szCs w:val="18"/>
              </w:rPr>
              <w:t>Roger Arias García</w:t>
            </w:r>
          </w:p>
        </w:tc>
        <w:tc>
          <w:tcPr>
            <w:tcW w:w="2680" w:type="dxa"/>
          </w:tcPr>
          <w:p w14:paraId="57E791EB" w14:textId="77777777" w:rsidR="00425AD4" w:rsidRPr="00B965CA" w:rsidRDefault="00425AD4" w:rsidP="00340E26">
            <w:pPr>
              <w:spacing w:before="40" w:after="40"/>
              <w:rPr>
                <w:sz w:val="18"/>
                <w:szCs w:val="18"/>
              </w:rPr>
            </w:pPr>
            <w:r w:rsidRPr="00B965CA">
              <w:rPr>
                <w:sz w:val="18"/>
                <w:szCs w:val="18"/>
              </w:rPr>
              <w:t>Gubernatura</w:t>
            </w:r>
          </w:p>
        </w:tc>
        <w:tc>
          <w:tcPr>
            <w:tcW w:w="1555" w:type="dxa"/>
          </w:tcPr>
          <w:p w14:paraId="69D5C70D" w14:textId="77777777" w:rsidR="00425AD4" w:rsidRPr="00B965CA" w:rsidRDefault="00425AD4" w:rsidP="00340E26">
            <w:pPr>
              <w:spacing w:before="40" w:after="40"/>
              <w:jc w:val="right"/>
              <w:rPr>
                <w:sz w:val="18"/>
                <w:szCs w:val="18"/>
              </w:rPr>
            </w:pPr>
            <w:r w:rsidRPr="00B965CA">
              <w:rPr>
                <w:sz w:val="18"/>
                <w:szCs w:val="18"/>
              </w:rPr>
              <w:t>8/nov/2023</w:t>
            </w:r>
          </w:p>
        </w:tc>
      </w:tr>
      <w:tr w:rsidR="00425AD4" w:rsidRPr="000C592C" w14:paraId="20A5D23E" w14:textId="77777777" w:rsidTr="00425AD4">
        <w:tc>
          <w:tcPr>
            <w:tcW w:w="2097" w:type="dxa"/>
          </w:tcPr>
          <w:p w14:paraId="549574F4" w14:textId="77777777" w:rsidR="00425AD4" w:rsidRPr="00B965CA" w:rsidRDefault="00425AD4" w:rsidP="00340E26">
            <w:pPr>
              <w:spacing w:before="40" w:after="40"/>
              <w:rPr>
                <w:sz w:val="18"/>
                <w:szCs w:val="18"/>
              </w:rPr>
            </w:pPr>
          </w:p>
        </w:tc>
        <w:tc>
          <w:tcPr>
            <w:tcW w:w="2496" w:type="dxa"/>
          </w:tcPr>
          <w:p w14:paraId="0C460AAC" w14:textId="69F0C3D3" w:rsidR="00425AD4" w:rsidRPr="00B965CA" w:rsidRDefault="00425AD4" w:rsidP="00340E26">
            <w:pPr>
              <w:spacing w:before="40" w:after="40"/>
              <w:rPr>
                <w:sz w:val="18"/>
                <w:szCs w:val="18"/>
              </w:rPr>
            </w:pPr>
            <w:proofErr w:type="spellStart"/>
            <w:r w:rsidRPr="00B965CA">
              <w:rPr>
                <w:sz w:val="18"/>
                <w:szCs w:val="18"/>
              </w:rPr>
              <w:t>Ebenezer</w:t>
            </w:r>
            <w:proofErr w:type="spellEnd"/>
            <w:r w:rsidRPr="00B965CA">
              <w:rPr>
                <w:sz w:val="18"/>
                <w:szCs w:val="18"/>
              </w:rPr>
              <w:t xml:space="preserve"> Rodríguez De la Cruz</w:t>
            </w:r>
          </w:p>
        </w:tc>
        <w:tc>
          <w:tcPr>
            <w:tcW w:w="2680" w:type="dxa"/>
          </w:tcPr>
          <w:p w14:paraId="76141703" w14:textId="77777777" w:rsidR="00425AD4" w:rsidRPr="00B965CA" w:rsidRDefault="00425AD4" w:rsidP="00340E26">
            <w:pPr>
              <w:spacing w:before="40" w:after="40"/>
              <w:rPr>
                <w:sz w:val="18"/>
                <w:szCs w:val="18"/>
              </w:rPr>
            </w:pPr>
            <w:r w:rsidRPr="00B965CA">
              <w:rPr>
                <w:sz w:val="18"/>
                <w:szCs w:val="18"/>
              </w:rPr>
              <w:t>Diputación distrito 07 Centro</w:t>
            </w:r>
          </w:p>
        </w:tc>
        <w:tc>
          <w:tcPr>
            <w:tcW w:w="1555" w:type="dxa"/>
          </w:tcPr>
          <w:p w14:paraId="7BC3C692" w14:textId="77777777" w:rsidR="00425AD4" w:rsidRPr="00B965CA" w:rsidRDefault="00425AD4" w:rsidP="00340E26">
            <w:pPr>
              <w:spacing w:before="40" w:after="40"/>
              <w:jc w:val="right"/>
              <w:rPr>
                <w:sz w:val="18"/>
                <w:szCs w:val="18"/>
              </w:rPr>
            </w:pPr>
            <w:r w:rsidRPr="00B965CA">
              <w:rPr>
                <w:sz w:val="18"/>
                <w:szCs w:val="18"/>
              </w:rPr>
              <w:t>23/nov/23</w:t>
            </w:r>
          </w:p>
        </w:tc>
      </w:tr>
      <w:tr w:rsidR="00425AD4" w:rsidRPr="000C592C" w14:paraId="6142695A" w14:textId="77777777" w:rsidTr="00425AD4">
        <w:tc>
          <w:tcPr>
            <w:tcW w:w="2097" w:type="dxa"/>
          </w:tcPr>
          <w:p w14:paraId="2148CE23" w14:textId="77777777" w:rsidR="00425AD4" w:rsidRPr="00B965CA" w:rsidRDefault="00425AD4" w:rsidP="00340E26">
            <w:pPr>
              <w:spacing w:before="40" w:after="40"/>
              <w:rPr>
                <w:sz w:val="18"/>
                <w:szCs w:val="18"/>
              </w:rPr>
            </w:pPr>
          </w:p>
        </w:tc>
        <w:tc>
          <w:tcPr>
            <w:tcW w:w="2496" w:type="dxa"/>
          </w:tcPr>
          <w:p w14:paraId="147F4A1A" w14:textId="04B4A5C9" w:rsidR="00425AD4" w:rsidRPr="00B965CA" w:rsidRDefault="00425AD4" w:rsidP="00340E26">
            <w:pPr>
              <w:spacing w:before="40" w:after="40"/>
              <w:rPr>
                <w:sz w:val="18"/>
                <w:szCs w:val="18"/>
              </w:rPr>
            </w:pPr>
            <w:r w:rsidRPr="00B965CA">
              <w:rPr>
                <w:sz w:val="18"/>
                <w:szCs w:val="18"/>
              </w:rPr>
              <w:t>Juan Carlos Aguilar Ramos</w:t>
            </w:r>
          </w:p>
        </w:tc>
        <w:tc>
          <w:tcPr>
            <w:tcW w:w="2680" w:type="dxa"/>
          </w:tcPr>
          <w:p w14:paraId="724A760C" w14:textId="77777777" w:rsidR="00425AD4" w:rsidRPr="00B965CA" w:rsidRDefault="00425AD4" w:rsidP="00340E26">
            <w:pPr>
              <w:spacing w:before="40" w:after="40"/>
              <w:rPr>
                <w:sz w:val="18"/>
                <w:szCs w:val="18"/>
              </w:rPr>
            </w:pPr>
            <w:r w:rsidRPr="00B965CA">
              <w:rPr>
                <w:sz w:val="18"/>
                <w:szCs w:val="18"/>
              </w:rPr>
              <w:t>Diputación distrito 09 Centro</w:t>
            </w:r>
          </w:p>
        </w:tc>
        <w:tc>
          <w:tcPr>
            <w:tcW w:w="1555" w:type="dxa"/>
          </w:tcPr>
          <w:p w14:paraId="2D9FA9D0" w14:textId="77777777" w:rsidR="00425AD4" w:rsidRPr="00B965CA" w:rsidRDefault="00425AD4" w:rsidP="00340E26">
            <w:pPr>
              <w:spacing w:before="40" w:after="40"/>
              <w:jc w:val="right"/>
              <w:rPr>
                <w:sz w:val="18"/>
                <w:szCs w:val="18"/>
              </w:rPr>
            </w:pPr>
            <w:r w:rsidRPr="00B965CA">
              <w:rPr>
                <w:sz w:val="18"/>
                <w:szCs w:val="18"/>
              </w:rPr>
              <w:t>5/dic/2023</w:t>
            </w:r>
          </w:p>
        </w:tc>
      </w:tr>
      <w:tr w:rsidR="00425AD4" w:rsidRPr="000C592C" w14:paraId="0BF0D6A0" w14:textId="77777777" w:rsidTr="00425AD4">
        <w:tc>
          <w:tcPr>
            <w:tcW w:w="2097" w:type="dxa"/>
          </w:tcPr>
          <w:p w14:paraId="321A8B10" w14:textId="77777777" w:rsidR="00425AD4" w:rsidRPr="00B965CA" w:rsidRDefault="00425AD4" w:rsidP="00340E26">
            <w:pPr>
              <w:spacing w:before="40" w:after="40"/>
              <w:rPr>
                <w:sz w:val="18"/>
                <w:szCs w:val="18"/>
              </w:rPr>
            </w:pPr>
          </w:p>
        </w:tc>
        <w:tc>
          <w:tcPr>
            <w:tcW w:w="2496" w:type="dxa"/>
          </w:tcPr>
          <w:p w14:paraId="4BD084E6" w14:textId="0118DE73" w:rsidR="00425AD4" w:rsidRPr="00B965CA" w:rsidRDefault="00425AD4" w:rsidP="00340E26">
            <w:pPr>
              <w:spacing w:before="40" w:after="40"/>
              <w:rPr>
                <w:sz w:val="18"/>
                <w:szCs w:val="18"/>
              </w:rPr>
            </w:pPr>
            <w:r w:rsidRPr="00B965CA">
              <w:rPr>
                <w:sz w:val="18"/>
                <w:szCs w:val="18"/>
              </w:rPr>
              <w:t>Mario Morales López</w:t>
            </w:r>
          </w:p>
        </w:tc>
        <w:tc>
          <w:tcPr>
            <w:tcW w:w="2680" w:type="dxa"/>
          </w:tcPr>
          <w:p w14:paraId="19875847" w14:textId="77777777" w:rsidR="00425AD4" w:rsidRPr="00B965CA" w:rsidRDefault="00425AD4" w:rsidP="00340E26">
            <w:pPr>
              <w:spacing w:before="40" w:after="40"/>
              <w:rPr>
                <w:sz w:val="18"/>
                <w:szCs w:val="18"/>
              </w:rPr>
            </w:pPr>
            <w:r w:rsidRPr="00B965CA">
              <w:rPr>
                <w:sz w:val="18"/>
                <w:szCs w:val="18"/>
              </w:rPr>
              <w:t>Diputación distrito 09 Centro</w:t>
            </w:r>
          </w:p>
        </w:tc>
        <w:tc>
          <w:tcPr>
            <w:tcW w:w="1555" w:type="dxa"/>
          </w:tcPr>
          <w:p w14:paraId="785264C5" w14:textId="77777777" w:rsidR="00425AD4" w:rsidRPr="00B965CA" w:rsidRDefault="00425AD4" w:rsidP="00340E26">
            <w:pPr>
              <w:spacing w:before="40" w:after="40"/>
              <w:jc w:val="right"/>
              <w:rPr>
                <w:sz w:val="18"/>
                <w:szCs w:val="18"/>
              </w:rPr>
            </w:pPr>
            <w:r w:rsidRPr="00B965CA">
              <w:rPr>
                <w:sz w:val="18"/>
                <w:szCs w:val="18"/>
              </w:rPr>
              <w:t>4/dic/2023</w:t>
            </w:r>
          </w:p>
        </w:tc>
      </w:tr>
      <w:tr w:rsidR="00425AD4" w:rsidRPr="000C592C" w14:paraId="479D563C" w14:textId="77777777" w:rsidTr="00425AD4">
        <w:tc>
          <w:tcPr>
            <w:tcW w:w="2097" w:type="dxa"/>
          </w:tcPr>
          <w:p w14:paraId="57FB8447" w14:textId="77777777" w:rsidR="00425AD4" w:rsidRPr="00B965CA" w:rsidRDefault="00425AD4" w:rsidP="00340E26">
            <w:pPr>
              <w:spacing w:before="40" w:after="40"/>
              <w:rPr>
                <w:sz w:val="18"/>
                <w:szCs w:val="18"/>
              </w:rPr>
            </w:pPr>
          </w:p>
        </w:tc>
        <w:tc>
          <w:tcPr>
            <w:tcW w:w="2496" w:type="dxa"/>
          </w:tcPr>
          <w:p w14:paraId="316671BF" w14:textId="3F55C1E0" w:rsidR="00425AD4" w:rsidRPr="00B965CA" w:rsidRDefault="00425AD4" w:rsidP="00340E26">
            <w:pPr>
              <w:spacing w:before="40" w:after="40"/>
              <w:rPr>
                <w:sz w:val="18"/>
                <w:szCs w:val="18"/>
              </w:rPr>
            </w:pPr>
            <w:r w:rsidRPr="00B965CA">
              <w:rPr>
                <w:sz w:val="18"/>
                <w:szCs w:val="18"/>
              </w:rPr>
              <w:t xml:space="preserve">Jesús del Carmen López </w:t>
            </w:r>
            <w:proofErr w:type="spellStart"/>
            <w:r w:rsidRPr="00B965CA">
              <w:rPr>
                <w:sz w:val="18"/>
                <w:szCs w:val="18"/>
              </w:rPr>
              <w:t>Ricárdez</w:t>
            </w:r>
            <w:proofErr w:type="spellEnd"/>
          </w:p>
        </w:tc>
        <w:tc>
          <w:tcPr>
            <w:tcW w:w="2680" w:type="dxa"/>
          </w:tcPr>
          <w:p w14:paraId="42267A03" w14:textId="77777777" w:rsidR="00425AD4" w:rsidRPr="00B965CA" w:rsidRDefault="00425AD4" w:rsidP="00340E26">
            <w:pPr>
              <w:spacing w:before="40" w:after="40"/>
              <w:rPr>
                <w:sz w:val="18"/>
                <w:szCs w:val="18"/>
              </w:rPr>
            </w:pPr>
            <w:r w:rsidRPr="00B965CA">
              <w:rPr>
                <w:sz w:val="18"/>
                <w:szCs w:val="18"/>
              </w:rPr>
              <w:t>Diputación distrito 13 Cunduacán</w:t>
            </w:r>
          </w:p>
        </w:tc>
        <w:tc>
          <w:tcPr>
            <w:tcW w:w="1555" w:type="dxa"/>
          </w:tcPr>
          <w:p w14:paraId="5923A5D2" w14:textId="77777777" w:rsidR="00425AD4" w:rsidRPr="00B965CA" w:rsidRDefault="00425AD4" w:rsidP="00340E26">
            <w:pPr>
              <w:spacing w:before="40" w:after="40"/>
              <w:jc w:val="right"/>
              <w:rPr>
                <w:sz w:val="18"/>
                <w:szCs w:val="18"/>
              </w:rPr>
            </w:pPr>
            <w:r w:rsidRPr="00B965CA">
              <w:rPr>
                <w:sz w:val="18"/>
                <w:szCs w:val="18"/>
              </w:rPr>
              <w:t>4/dic/2023</w:t>
            </w:r>
          </w:p>
        </w:tc>
      </w:tr>
      <w:tr w:rsidR="00425AD4" w:rsidRPr="000C592C" w14:paraId="0490EABD" w14:textId="77777777" w:rsidTr="00425AD4">
        <w:tc>
          <w:tcPr>
            <w:tcW w:w="2097" w:type="dxa"/>
          </w:tcPr>
          <w:p w14:paraId="347CD3BC" w14:textId="77777777" w:rsidR="00425AD4" w:rsidRPr="00B965CA" w:rsidRDefault="00425AD4" w:rsidP="00340E26">
            <w:pPr>
              <w:spacing w:before="40" w:after="40"/>
              <w:rPr>
                <w:sz w:val="18"/>
                <w:szCs w:val="18"/>
              </w:rPr>
            </w:pPr>
          </w:p>
        </w:tc>
        <w:tc>
          <w:tcPr>
            <w:tcW w:w="2496" w:type="dxa"/>
          </w:tcPr>
          <w:p w14:paraId="7A0219AE" w14:textId="670E8E7A" w:rsidR="00425AD4" w:rsidRPr="00B965CA" w:rsidRDefault="00425AD4" w:rsidP="00340E26">
            <w:pPr>
              <w:spacing w:before="40" w:after="40"/>
              <w:rPr>
                <w:sz w:val="18"/>
                <w:szCs w:val="18"/>
              </w:rPr>
            </w:pPr>
            <w:r w:rsidRPr="00B965CA">
              <w:rPr>
                <w:sz w:val="18"/>
                <w:szCs w:val="18"/>
              </w:rPr>
              <w:t>Juan Carlos Guzmán Correa</w:t>
            </w:r>
          </w:p>
        </w:tc>
        <w:tc>
          <w:tcPr>
            <w:tcW w:w="2680" w:type="dxa"/>
          </w:tcPr>
          <w:p w14:paraId="3DA018E7" w14:textId="77777777" w:rsidR="00425AD4" w:rsidRPr="00B965CA" w:rsidRDefault="00425AD4" w:rsidP="00340E26">
            <w:pPr>
              <w:spacing w:before="40" w:after="40"/>
              <w:rPr>
                <w:sz w:val="18"/>
                <w:szCs w:val="18"/>
              </w:rPr>
            </w:pPr>
            <w:r w:rsidRPr="00B965CA">
              <w:rPr>
                <w:sz w:val="18"/>
                <w:szCs w:val="18"/>
              </w:rPr>
              <w:t>Presidencia Municipal de Cárdenas</w:t>
            </w:r>
          </w:p>
        </w:tc>
        <w:tc>
          <w:tcPr>
            <w:tcW w:w="1555" w:type="dxa"/>
          </w:tcPr>
          <w:p w14:paraId="41E836F3" w14:textId="77777777" w:rsidR="00425AD4" w:rsidRPr="00B965CA" w:rsidRDefault="00425AD4" w:rsidP="00340E26">
            <w:pPr>
              <w:spacing w:before="40" w:after="40"/>
              <w:jc w:val="right"/>
              <w:rPr>
                <w:sz w:val="18"/>
                <w:szCs w:val="18"/>
              </w:rPr>
            </w:pPr>
            <w:r w:rsidRPr="00B965CA">
              <w:rPr>
                <w:sz w:val="18"/>
                <w:szCs w:val="18"/>
              </w:rPr>
              <w:t>24/nov/23</w:t>
            </w:r>
          </w:p>
        </w:tc>
      </w:tr>
      <w:tr w:rsidR="00425AD4" w:rsidRPr="000C592C" w14:paraId="4297BAA0" w14:textId="77777777" w:rsidTr="00425AD4">
        <w:tc>
          <w:tcPr>
            <w:tcW w:w="2097" w:type="dxa"/>
          </w:tcPr>
          <w:p w14:paraId="5886A1D4" w14:textId="77777777" w:rsidR="00425AD4" w:rsidRPr="00B965CA" w:rsidRDefault="00425AD4" w:rsidP="00340E26">
            <w:pPr>
              <w:spacing w:before="40" w:after="40"/>
              <w:rPr>
                <w:sz w:val="18"/>
                <w:szCs w:val="18"/>
              </w:rPr>
            </w:pPr>
          </w:p>
        </w:tc>
        <w:tc>
          <w:tcPr>
            <w:tcW w:w="2496" w:type="dxa"/>
          </w:tcPr>
          <w:p w14:paraId="4689FBB3" w14:textId="33D39EFA" w:rsidR="00425AD4" w:rsidRPr="00B965CA" w:rsidRDefault="00425AD4" w:rsidP="00340E26">
            <w:pPr>
              <w:spacing w:before="40" w:after="40"/>
              <w:rPr>
                <w:sz w:val="18"/>
                <w:szCs w:val="18"/>
              </w:rPr>
            </w:pPr>
            <w:r w:rsidRPr="00B965CA">
              <w:rPr>
                <w:sz w:val="18"/>
                <w:szCs w:val="18"/>
              </w:rPr>
              <w:t>Luis Alfonso Ojeda Villaseñor</w:t>
            </w:r>
          </w:p>
        </w:tc>
        <w:tc>
          <w:tcPr>
            <w:tcW w:w="2680" w:type="dxa"/>
          </w:tcPr>
          <w:p w14:paraId="3689CDDB" w14:textId="77777777" w:rsidR="00425AD4" w:rsidRPr="00B965CA" w:rsidRDefault="00425AD4" w:rsidP="00340E26">
            <w:pPr>
              <w:spacing w:before="40" w:after="40"/>
              <w:rPr>
                <w:sz w:val="18"/>
                <w:szCs w:val="18"/>
              </w:rPr>
            </w:pPr>
            <w:r w:rsidRPr="00B965CA">
              <w:rPr>
                <w:sz w:val="18"/>
                <w:szCs w:val="18"/>
              </w:rPr>
              <w:t>Presidencia Municipal de Centla</w:t>
            </w:r>
          </w:p>
        </w:tc>
        <w:tc>
          <w:tcPr>
            <w:tcW w:w="1555" w:type="dxa"/>
          </w:tcPr>
          <w:p w14:paraId="5FAB1D81" w14:textId="77777777" w:rsidR="00425AD4" w:rsidRPr="00B965CA" w:rsidRDefault="00425AD4" w:rsidP="00340E26">
            <w:pPr>
              <w:spacing w:before="40" w:after="40"/>
              <w:jc w:val="right"/>
              <w:rPr>
                <w:sz w:val="18"/>
                <w:szCs w:val="18"/>
              </w:rPr>
            </w:pPr>
            <w:r w:rsidRPr="00B965CA">
              <w:rPr>
                <w:sz w:val="18"/>
                <w:szCs w:val="18"/>
              </w:rPr>
              <w:t>5/dic/2023</w:t>
            </w:r>
          </w:p>
        </w:tc>
      </w:tr>
      <w:tr w:rsidR="00425AD4" w:rsidRPr="000C592C" w14:paraId="3C1B840B" w14:textId="77777777" w:rsidTr="00425AD4">
        <w:tc>
          <w:tcPr>
            <w:tcW w:w="2097" w:type="dxa"/>
          </w:tcPr>
          <w:p w14:paraId="2114BEF7" w14:textId="77777777" w:rsidR="00425AD4" w:rsidRPr="00B965CA" w:rsidRDefault="00425AD4" w:rsidP="00340E26">
            <w:pPr>
              <w:spacing w:before="40" w:after="40"/>
              <w:rPr>
                <w:sz w:val="18"/>
                <w:szCs w:val="18"/>
              </w:rPr>
            </w:pPr>
          </w:p>
        </w:tc>
        <w:tc>
          <w:tcPr>
            <w:tcW w:w="2496" w:type="dxa"/>
          </w:tcPr>
          <w:p w14:paraId="51DF6105" w14:textId="3FFB2705" w:rsidR="00425AD4" w:rsidRPr="00B965CA" w:rsidRDefault="00425AD4" w:rsidP="00340E26">
            <w:pPr>
              <w:spacing w:before="40" w:after="40"/>
              <w:rPr>
                <w:sz w:val="18"/>
                <w:szCs w:val="18"/>
              </w:rPr>
            </w:pPr>
            <w:r w:rsidRPr="00B965CA">
              <w:rPr>
                <w:sz w:val="18"/>
                <w:szCs w:val="18"/>
              </w:rPr>
              <w:t>Pedro Antonio Contreras López</w:t>
            </w:r>
          </w:p>
        </w:tc>
        <w:tc>
          <w:tcPr>
            <w:tcW w:w="2680" w:type="dxa"/>
          </w:tcPr>
          <w:p w14:paraId="0199CEF1" w14:textId="77777777" w:rsidR="00425AD4" w:rsidRPr="00B965CA" w:rsidRDefault="00425AD4" w:rsidP="00340E26">
            <w:pPr>
              <w:spacing w:before="40" w:after="40"/>
              <w:rPr>
                <w:sz w:val="18"/>
                <w:szCs w:val="18"/>
              </w:rPr>
            </w:pPr>
            <w:r w:rsidRPr="00B965CA">
              <w:rPr>
                <w:sz w:val="18"/>
                <w:szCs w:val="18"/>
              </w:rPr>
              <w:t>Presidencia Municipal de Centro</w:t>
            </w:r>
          </w:p>
        </w:tc>
        <w:tc>
          <w:tcPr>
            <w:tcW w:w="1555" w:type="dxa"/>
          </w:tcPr>
          <w:p w14:paraId="04A4AA07" w14:textId="77777777" w:rsidR="00425AD4" w:rsidRPr="00B965CA" w:rsidRDefault="00425AD4" w:rsidP="00340E26">
            <w:pPr>
              <w:spacing w:before="40" w:after="40"/>
              <w:jc w:val="right"/>
              <w:rPr>
                <w:sz w:val="18"/>
                <w:szCs w:val="18"/>
              </w:rPr>
            </w:pPr>
            <w:r w:rsidRPr="00B965CA">
              <w:rPr>
                <w:sz w:val="18"/>
                <w:szCs w:val="18"/>
              </w:rPr>
              <w:t>31/oct/23</w:t>
            </w:r>
          </w:p>
        </w:tc>
      </w:tr>
      <w:tr w:rsidR="00425AD4" w:rsidRPr="000C592C" w14:paraId="26B381F3" w14:textId="77777777" w:rsidTr="00425AD4">
        <w:tc>
          <w:tcPr>
            <w:tcW w:w="2097" w:type="dxa"/>
          </w:tcPr>
          <w:p w14:paraId="68C38D16" w14:textId="77777777" w:rsidR="00425AD4" w:rsidRPr="00B965CA" w:rsidRDefault="00425AD4" w:rsidP="00340E26">
            <w:pPr>
              <w:spacing w:before="40" w:after="40"/>
              <w:rPr>
                <w:sz w:val="18"/>
                <w:szCs w:val="18"/>
              </w:rPr>
            </w:pPr>
          </w:p>
        </w:tc>
        <w:tc>
          <w:tcPr>
            <w:tcW w:w="2496" w:type="dxa"/>
          </w:tcPr>
          <w:p w14:paraId="06A5737F" w14:textId="33EEBC88" w:rsidR="00425AD4" w:rsidRPr="00B965CA" w:rsidRDefault="00425AD4" w:rsidP="00340E26">
            <w:pPr>
              <w:spacing w:before="40" w:after="40"/>
              <w:rPr>
                <w:sz w:val="18"/>
                <w:szCs w:val="18"/>
              </w:rPr>
            </w:pPr>
            <w:r w:rsidRPr="00B965CA">
              <w:rPr>
                <w:sz w:val="18"/>
                <w:szCs w:val="18"/>
              </w:rPr>
              <w:t xml:space="preserve">Yolanda González </w:t>
            </w:r>
            <w:proofErr w:type="spellStart"/>
            <w:r w:rsidRPr="00B965CA">
              <w:rPr>
                <w:sz w:val="18"/>
                <w:szCs w:val="18"/>
              </w:rPr>
              <w:t>Chablé</w:t>
            </w:r>
            <w:proofErr w:type="spellEnd"/>
          </w:p>
        </w:tc>
        <w:tc>
          <w:tcPr>
            <w:tcW w:w="2680" w:type="dxa"/>
          </w:tcPr>
          <w:p w14:paraId="144C8D08" w14:textId="77777777" w:rsidR="00425AD4" w:rsidRPr="00B965CA" w:rsidRDefault="00425AD4" w:rsidP="00340E26">
            <w:pPr>
              <w:spacing w:before="40" w:after="40"/>
              <w:rPr>
                <w:sz w:val="18"/>
                <w:szCs w:val="18"/>
              </w:rPr>
            </w:pPr>
            <w:r w:rsidRPr="00B965CA">
              <w:rPr>
                <w:sz w:val="18"/>
                <w:szCs w:val="18"/>
              </w:rPr>
              <w:t>Presidencia Municipal de Centro</w:t>
            </w:r>
          </w:p>
        </w:tc>
        <w:tc>
          <w:tcPr>
            <w:tcW w:w="1555" w:type="dxa"/>
          </w:tcPr>
          <w:p w14:paraId="57CB20BB" w14:textId="77777777" w:rsidR="00425AD4" w:rsidRPr="00B965CA" w:rsidRDefault="00425AD4" w:rsidP="00340E26">
            <w:pPr>
              <w:spacing w:before="40" w:after="40"/>
              <w:jc w:val="right"/>
              <w:rPr>
                <w:sz w:val="18"/>
                <w:szCs w:val="18"/>
              </w:rPr>
            </w:pPr>
            <w:r w:rsidRPr="00B965CA">
              <w:rPr>
                <w:sz w:val="18"/>
                <w:szCs w:val="18"/>
              </w:rPr>
              <w:t>5/dic/2023</w:t>
            </w:r>
          </w:p>
        </w:tc>
      </w:tr>
      <w:tr w:rsidR="00425AD4" w:rsidRPr="000C592C" w14:paraId="1D40AF20" w14:textId="77777777" w:rsidTr="00425AD4">
        <w:tc>
          <w:tcPr>
            <w:tcW w:w="2097" w:type="dxa"/>
          </w:tcPr>
          <w:p w14:paraId="2EA883D0" w14:textId="77777777" w:rsidR="00425AD4" w:rsidRPr="00B965CA" w:rsidRDefault="00425AD4" w:rsidP="00340E26">
            <w:pPr>
              <w:spacing w:before="40" w:after="40"/>
              <w:rPr>
                <w:sz w:val="18"/>
                <w:szCs w:val="18"/>
              </w:rPr>
            </w:pPr>
          </w:p>
        </w:tc>
        <w:tc>
          <w:tcPr>
            <w:tcW w:w="2496" w:type="dxa"/>
          </w:tcPr>
          <w:p w14:paraId="4F8CFCDA" w14:textId="31088379" w:rsidR="00425AD4" w:rsidRPr="00B965CA" w:rsidRDefault="00425AD4" w:rsidP="00340E26">
            <w:pPr>
              <w:spacing w:before="40" w:after="40"/>
              <w:rPr>
                <w:sz w:val="18"/>
                <w:szCs w:val="18"/>
              </w:rPr>
            </w:pPr>
            <w:r w:rsidRPr="00B965CA">
              <w:rPr>
                <w:sz w:val="18"/>
                <w:szCs w:val="18"/>
              </w:rPr>
              <w:t>Mateo López Peregrino</w:t>
            </w:r>
          </w:p>
        </w:tc>
        <w:tc>
          <w:tcPr>
            <w:tcW w:w="2680" w:type="dxa"/>
          </w:tcPr>
          <w:p w14:paraId="6ECD0C29" w14:textId="77777777" w:rsidR="00425AD4" w:rsidRPr="00B965CA" w:rsidRDefault="00425AD4" w:rsidP="00340E26">
            <w:pPr>
              <w:spacing w:before="40" w:after="40"/>
              <w:rPr>
                <w:sz w:val="18"/>
                <w:szCs w:val="18"/>
              </w:rPr>
            </w:pPr>
            <w:r w:rsidRPr="00B965CA">
              <w:rPr>
                <w:sz w:val="18"/>
                <w:szCs w:val="18"/>
              </w:rPr>
              <w:t>Presidencia Municipal de Cunduacán</w:t>
            </w:r>
          </w:p>
        </w:tc>
        <w:tc>
          <w:tcPr>
            <w:tcW w:w="1555" w:type="dxa"/>
          </w:tcPr>
          <w:p w14:paraId="4B588059" w14:textId="77777777" w:rsidR="00425AD4" w:rsidRPr="00B965CA" w:rsidRDefault="00425AD4" w:rsidP="00340E26">
            <w:pPr>
              <w:spacing w:before="40" w:after="40"/>
              <w:jc w:val="right"/>
              <w:rPr>
                <w:sz w:val="18"/>
                <w:szCs w:val="18"/>
              </w:rPr>
            </w:pPr>
            <w:r w:rsidRPr="00B965CA">
              <w:rPr>
                <w:sz w:val="18"/>
                <w:szCs w:val="18"/>
              </w:rPr>
              <w:t>2/dic/2023</w:t>
            </w:r>
          </w:p>
        </w:tc>
      </w:tr>
      <w:tr w:rsidR="00425AD4" w:rsidRPr="000C592C" w14:paraId="67BA0F74" w14:textId="77777777" w:rsidTr="00425AD4">
        <w:tc>
          <w:tcPr>
            <w:tcW w:w="2097" w:type="dxa"/>
          </w:tcPr>
          <w:p w14:paraId="47C1B0EA" w14:textId="77777777" w:rsidR="00425AD4" w:rsidRPr="00B965CA" w:rsidRDefault="00425AD4" w:rsidP="00340E26">
            <w:pPr>
              <w:spacing w:before="40" w:after="40"/>
              <w:rPr>
                <w:sz w:val="18"/>
                <w:szCs w:val="18"/>
              </w:rPr>
            </w:pPr>
          </w:p>
        </w:tc>
        <w:tc>
          <w:tcPr>
            <w:tcW w:w="2496" w:type="dxa"/>
          </w:tcPr>
          <w:p w14:paraId="558B1B77" w14:textId="11D587A6" w:rsidR="00425AD4" w:rsidRPr="00B965CA" w:rsidRDefault="00425AD4" w:rsidP="00340E26">
            <w:pPr>
              <w:spacing w:before="40" w:after="40"/>
              <w:rPr>
                <w:sz w:val="18"/>
                <w:szCs w:val="18"/>
              </w:rPr>
            </w:pPr>
            <w:r w:rsidRPr="00B965CA">
              <w:rPr>
                <w:sz w:val="18"/>
                <w:szCs w:val="18"/>
              </w:rPr>
              <w:t>Jesús Abraham Cano González</w:t>
            </w:r>
          </w:p>
        </w:tc>
        <w:tc>
          <w:tcPr>
            <w:tcW w:w="2680" w:type="dxa"/>
          </w:tcPr>
          <w:p w14:paraId="54A990F3" w14:textId="77777777" w:rsidR="00425AD4" w:rsidRPr="00B965CA" w:rsidRDefault="00425AD4" w:rsidP="00340E26">
            <w:pPr>
              <w:spacing w:before="40" w:after="40"/>
              <w:rPr>
                <w:sz w:val="18"/>
                <w:szCs w:val="18"/>
              </w:rPr>
            </w:pPr>
            <w:r w:rsidRPr="00B965CA">
              <w:rPr>
                <w:sz w:val="18"/>
                <w:szCs w:val="18"/>
              </w:rPr>
              <w:t>Presidencia Municipal de Cunduacán</w:t>
            </w:r>
          </w:p>
        </w:tc>
        <w:tc>
          <w:tcPr>
            <w:tcW w:w="1555" w:type="dxa"/>
          </w:tcPr>
          <w:p w14:paraId="082AA9A0" w14:textId="77777777" w:rsidR="00425AD4" w:rsidRPr="00B965CA" w:rsidRDefault="00425AD4" w:rsidP="00340E26">
            <w:pPr>
              <w:spacing w:before="40" w:after="40"/>
              <w:jc w:val="right"/>
              <w:rPr>
                <w:sz w:val="18"/>
                <w:szCs w:val="18"/>
              </w:rPr>
            </w:pPr>
            <w:r w:rsidRPr="00B965CA">
              <w:rPr>
                <w:sz w:val="18"/>
                <w:szCs w:val="18"/>
              </w:rPr>
              <w:t>4/dic/2023</w:t>
            </w:r>
          </w:p>
        </w:tc>
      </w:tr>
      <w:tr w:rsidR="00425AD4" w:rsidRPr="000C592C" w14:paraId="26961F14" w14:textId="77777777" w:rsidTr="00425AD4">
        <w:tc>
          <w:tcPr>
            <w:tcW w:w="2097" w:type="dxa"/>
          </w:tcPr>
          <w:p w14:paraId="3CDBF972" w14:textId="77777777" w:rsidR="00425AD4" w:rsidRPr="00B965CA" w:rsidRDefault="00425AD4" w:rsidP="00340E26">
            <w:pPr>
              <w:spacing w:before="40" w:after="40"/>
              <w:rPr>
                <w:sz w:val="18"/>
                <w:szCs w:val="18"/>
              </w:rPr>
            </w:pPr>
          </w:p>
        </w:tc>
        <w:tc>
          <w:tcPr>
            <w:tcW w:w="2496" w:type="dxa"/>
          </w:tcPr>
          <w:p w14:paraId="67EFB50C" w14:textId="6CACD107" w:rsidR="00425AD4" w:rsidRPr="00B965CA" w:rsidRDefault="00425AD4" w:rsidP="00340E26">
            <w:pPr>
              <w:spacing w:before="40" w:after="40"/>
              <w:rPr>
                <w:sz w:val="18"/>
                <w:szCs w:val="18"/>
              </w:rPr>
            </w:pPr>
            <w:r w:rsidRPr="00B965CA">
              <w:rPr>
                <w:sz w:val="18"/>
                <w:szCs w:val="18"/>
              </w:rPr>
              <w:t>Manuel de los Santos López Campos</w:t>
            </w:r>
          </w:p>
        </w:tc>
        <w:tc>
          <w:tcPr>
            <w:tcW w:w="2680" w:type="dxa"/>
          </w:tcPr>
          <w:p w14:paraId="72017A61" w14:textId="77777777" w:rsidR="00425AD4" w:rsidRPr="00B965CA" w:rsidRDefault="00425AD4" w:rsidP="00340E26">
            <w:pPr>
              <w:spacing w:before="40" w:after="40"/>
              <w:rPr>
                <w:sz w:val="18"/>
                <w:szCs w:val="18"/>
              </w:rPr>
            </w:pPr>
            <w:r w:rsidRPr="00B965CA">
              <w:rPr>
                <w:sz w:val="18"/>
                <w:szCs w:val="18"/>
              </w:rPr>
              <w:t>Presidencia Municipal de Macuspana</w:t>
            </w:r>
          </w:p>
        </w:tc>
        <w:tc>
          <w:tcPr>
            <w:tcW w:w="1555" w:type="dxa"/>
          </w:tcPr>
          <w:p w14:paraId="3DC0C018" w14:textId="77777777" w:rsidR="00425AD4" w:rsidRPr="00B965CA" w:rsidRDefault="00425AD4" w:rsidP="00340E26">
            <w:pPr>
              <w:spacing w:before="40" w:after="40"/>
              <w:jc w:val="right"/>
              <w:rPr>
                <w:sz w:val="18"/>
                <w:szCs w:val="18"/>
              </w:rPr>
            </w:pPr>
            <w:r w:rsidRPr="00B965CA">
              <w:rPr>
                <w:sz w:val="18"/>
                <w:szCs w:val="18"/>
              </w:rPr>
              <w:t>23/nov/23</w:t>
            </w:r>
          </w:p>
        </w:tc>
      </w:tr>
      <w:tr w:rsidR="00425AD4" w:rsidRPr="000C592C" w14:paraId="55506281" w14:textId="77777777" w:rsidTr="00425AD4">
        <w:tc>
          <w:tcPr>
            <w:tcW w:w="2097" w:type="dxa"/>
          </w:tcPr>
          <w:p w14:paraId="5D57DF25" w14:textId="77777777" w:rsidR="00425AD4" w:rsidRPr="00B965CA" w:rsidRDefault="00425AD4" w:rsidP="00340E26">
            <w:pPr>
              <w:spacing w:before="40" w:after="40"/>
              <w:rPr>
                <w:sz w:val="18"/>
                <w:szCs w:val="18"/>
              </w:rPr>
            </w:pPr>
          </w:p>
        </w:tc>
        <w:tc>
          <w:tcPr>
            <w:tcW w:w="2496" w:type="dxa"/>
          </w:tcPr>
          <w:p w14:paraId="68330B3E" w14:textId="5DFD66A6" w:rsidR="00425AD4" w:rsidRPr="00B965CA" w:rsidRDefault="00425AD4" w:rsidP="00340E26">
            <w:pPr>
              <w:spacing w:before="40" w:after="40"/>
              <w:rPr>
                <w:sz w:val="18"/>
                <w:szCs w:val="18"/>
              </w:rPr>
            </w:pPr>
            <w:r w:rsidRPr="00B965CA">
              <w:rPr>
                <w:sz w:val="18"/>
                <w:szCs w:val="18"/>
              </w:rPr>
              <w:t>Agustín Pérez Contreras</w:t>
            </w:r>
          </w:p>
        </w:tc>
        <w:tc>
          <w:tcPr>
            <w:tcW w:w="2680" w:type="dxa"/>
          </w:tcPr>
          <w:p w14:paraId="09434695" w14:textId="77777777" w:rsidR="00425AD4" w:rsidRPr="00B965CA" w:rsidRDefault="00425AD4" w:rsidP="00340E26">
            <w:pPr>
              <w:spacing w:before="40" w:after="40"/>
              <w:rPr>
                <w:sz w:val="18"/>
                <w:szCs w:val="18"/>
              </w:rPr>
            </w:pPr>
            <w:r w:rsidRPr="00B965CA">
              <w:rPr>
                <w:sz w:val="18"/>
                <w:szCs w:val="18"/>
              </w:rPr>
              <w:t>Presidencia Municipal de Nacajuca</w:t>
            </w:r>
          </w:p>
        </w:tc>
        <w:tc>
          <w:tcPr>
            <w:tcW w:w="1555" w:type="dxa"/>
          </w:tcPr>
          <w:p w14:paraId="74F77BAC" w14:textId="77777777" w:rsidR="00425AD4" w:rsidRPr="00B965CA" w:rsidRDefault="00425AD4" w:rsidP="00340E26">
            <w:pPr>
              <w:spacing w:before="40" w:after="40"/>
              <w:jc w:val="right"/>
              <w:rPr>
                <w:sz w:val="18"/>
                <w:szCs w:val="18"/>
              </w:rPr>
            </w:pPr>
            <w:r w:rsidRPr="00B965CA">
              <w:rPr>
                <w:sz w:val="18"/>
                <w:szCs w:val="18"/>
              </w:rPr>
              <w:t>4/dic/2023</w:t>
            </w:r>
          </w:p>
        </w:tc>
      </w:tr>
      <w:tr w:rsidR="00425AD4" w:rsidRPr="000C592C" w14:paraId="16D32521" w14:textId="77777777" w:rsidTr="00425AD4">
        <w:tc>
          <w:tcPr>
            <w:tcW w:w="2097" w:type="dxa"/>
          </w:tcPr>
          <w:p w14:paraId="398FFF5C" w14:textId="77777777" w:rsidR="00425AD4" w:rsidRPr="00B965CA" w:rsidRDefault="00425AD4" w:rsidP="00340E26">
            <w:pPr>
              <w:spacing w:before="40" w:after="40"/>
              <w:rPr>
                <w:sz w:val="18"/>
                <w:szCs w:val="18"/>
              </w:rPr>
            </w:pPr>
          </w:p>
        </w:tc>
        <w:tc>
          <w:tcPr>
            <w:tcW w:w="2496" w:type="dxa"/>
          </w:tcPr>
          <w:p w14:paraId="07DFD3CC" w14:textId="0F187D6A" w:rsidR="00425AD4" w:rsidRPr="00B965CA" w:rsidRDefault="00425AD4" w:rsidP="00340E26">
            <w:pPr>
              <w:spacing w:before="40" w:after="40"/>
              <w:rPr>
                <w:sz w:val="18"/>
                <w:szCs w:val="18"/>
              </w:rPr>
            </w:pPr>
            <w:r w:rsidRPr="00B965CA">
              <w:rPr>
                <w:sz w:val="18"/>
                <w:szCs w:val="18"/>
              </w:rPr>
              <w:t>Erik Octavio Madrigal Rodríguez</w:t>
            </w:r>
          </w:p>
        </w:tc>
        <w:tc>
          <w:tcPr>
            <w:tcW w:w="2680" w:type="dxa"/>
          </w:tcPr>
          <w:p w14:paraId="30CCDFEC" w14:textId="77777777" w:rsidR="00425AD4" w:rsidRPr="00B965CA" w:rsidRDefault="00425AD4" w:rsidP="00340E26">
            <w:pPr>
              <w:spacing w:before="40" w:after="40"/>
              <w:rPr>
                <w:sz w:val="18"/>
                <w:szCs w:val="18"/>
              </w:rPr>
            </w:pPr>
            <w:r w:rsidRPr="00B965CA">
              <w:rPr>
                <w:sz w:val="18"/>
                <w:szCs w:val="18"/>
              </w:rPr>
              <w:t>Presidencia Municipal de Paraíso</w:t>
            </w:r>
          </w:p>
        </w:tc>
        <w:tc>
          <w:tcPr>
            <w:tcW w:w="1555" w:type="dxa"/>
          </w:tcPr>
          <w:p w14:paraId="3EB73E05" w14:textId="77777777" w:rsidR="00425AD4" w:rsidRPr="00B965CA" w:rsidRDefault="00425AD4" w:rsidP="00340E26">
            <w:pPr>
              <w:spacing w:before="40" w:after="40"/>
              <w:jc w:val="right"/>
              <w:rPr>
                <w:sz w:val="18"/>
                <w:szCs w:val="18"/>
              </w:rPr>
            </w:pPr>
            <w:r w:rsidRPr="00B965CA">
              <w:rPr>
                <w:sz w:val="18"/>
                <w:szCs w:val="18"/>
              </w:rPr>
              <w:t>16/nov/23</w:t>
            </w:r>
          </w:p>
        </w:tc>
      </w:tr>
      <w:tr w:rsidR="00425AD4" w:rsidRPr="000C592C" w14:paraId="214B28DE" w14:textId="77777777" w:rsidTr="00425AD4">
        <w:tc>
          <w:tcPr>
            <w:tcW w:w="2097" w:type="dxa"/>
          </w:tcPr>
          <w:p w14:paraId="2887DE30" w14:textId="77777777" w:rsidR="00425AD4" w:rsidRPr="00B965CA" w:rsidRDefault="00425AD4" w:rsidP="00340E26">
            <w:pPr>
              <w:spacing w:before="40" w:after="40"/>
              <w:rPr>
                <w:sz w:val="18"/>
                <w:szCs w:val="18"/>
              </w:rPr>
            </w:pPr>
          </w:p>
        </w:tc>
        <w:tc>
          <w:tcPr>
            <w:tcW w:w="2496" w:type="dxa"/>
          </w:tcPr>
          <w:p w14:paraId="3D441843" w14:textId="64443A92" w:rsidR="00425AD4" w:rsidRPr="00B965CA" w:rsidRDefault="00425AD4" w:rsidP="00340E26">
            <w:pPr>
              <w:spacing w:before="40" w:after="40"/>
              <w:rPr>
                <w:sz w:val="18"/>
                <w:szCs w:val="18"/>
              </w:rPr>
            </w:pPr>
            <w:r w:rsidRPr="00B965CA">
              <w:rPr>
                <w:sz w:val="18"/>
                <w:szCs w:val="18"/>
              </w:rPr>
              <w:t>Santiago Cadena García</w:t>
            </w:r>
          </w:p>
        </w:tc>
        <w:tc>
          <w:tcPr>
            <w:tcW w:w="2680" w:type="dxa"/>
          </w:tcPr>
          <w:p w14:paraId="7863A1CC" w14:textId="77777777" w:rsidR="00425AD4" w:rsidRPr="00B965CA" w:rsidRDefault="00425AD4" w:rsidP="00340E26">
            <w:pPr>
              <w:spacing w:before="40" w:after="40"/>
              <w:rPr>
                <w:sz w:val="18"/>
                <w:szCs w:val="18"/>
              </w:rPr>
            </w:pPr>
            <w:r w:rsidRPr="00B965CA">
              <w:rPr>
                <w:sz w:val="18"/>
                <w:szCs w:val="18"/>
              </w:rPr>
              <w:t>Presidencia Municipal de Tacotalpa</w:t>
            </w:r>
          </w:p>
        </w:tc>
        <w:tc>
          <w:tcPr>
            <w:tcW w:w="1555" w:type="dxa"/>
          </w:tcPr>
          <w:p w14:paraId="2142F8AF" w14:textId="77777777" w:rsidR="00425AD4" w:rsidRPr="00B965CA" w:rsidRDefault="00425AD4" w:rsidP="00340E26">
            <w:pPr>
              <w:spacing w:before="40" w:after="40"/>
              <w:jc w:val="right"/>
              <w:rPr>
                <w:sz w:val="18"/>
                <w:szCs w:val="18"/>
              </w:rPr>
            </w:pPr>
            <w:r w:rsidRPr="00B965CA">
              <w:rPr>
                <w:sz w:val="18"/>
                <w:szCs w:val="18"/>
              </w:rPr>
              <w:t>24/nov/23</w:t>
            </w:r>
          </w:p>
        </w:tc>
      </w:tr>
    </w:tbl>
    <w:p w14:paraId="5B6B9793" w14:textId="77777777" w:rsidR="00050269" w:rsidRPr="00B965CA" w:rsidRDefault="00644482" w:rsidP="00340E26">
      <w:r w:rsidRPr="00B965CA">
        <w:lastRenderedPageBreak/>
        <w:t>Ahora bien, en lo que respecta a Mateo López Peregrino y Mario Morales López, en fecha 27 y 29 de diciembre de 2023, manifestaron su renuncia al proceso de selección de candidaturas independientes.</w:t>
      </w:r>
    </w:p>
    <w:p w14:paraId="49A2D4D1" w14:textId="77777777" w:rsidR="00970240" w:rsidRPr="00B965CA" w:rsidRDefault="00970240" w:rsidP="00340E26">
      <w:pPr>
        <w:pStyle w:val="Ttulo2"/>
        <w:rPr>
          <w:sz w:val="23"/>
        </w:rPr>
      </w:pPr>
      <w:r w:rsidRPr="00B965CA">
        <w:rPr>
          <w:sz w:val="23"/>
        </w:rPr>
        <w:t>Aspirantes que ejercieron su garantía de audiencia</w:t>
      </w:r>
    </w:p>
    <w:p w14:paraId="06CB3DC8" w14:textId="77777777" w:rsidR="000A1AED" w:rsidRPr="00B965CA" w:rsidRDefault="0056513E" w:rsidP="00340E26">
      <w:r w:rsidRPr="00B965CA">
        <w:t xml:space="preserve">Que, en términos de lo que dispone el numeral 95 de los Lineamientos de Verificación, una vez que obtuvieron al menos el cincuenta por ciento del apoyo de la ciudadanía, </w:t>
      </w:r>
      <w:r w:rsidR="000A1AED" w:rsidRPr="00B965CA">
        <w:t xml:space="preserve">derivado de la situación registral, únicamente Jesús Abraham Cano González aspirante a la candidatura independiente a la Presidencia Municipal de Cunduacán manifestó respecto a </w:t>
      </w:r>
      <w:r w:rsidRPr="00B965CA">
        <w:t xml:space="preserve">los registros de apoyo de la ciudadanía que no </w:t>
      </w:r>
      <w:r w:rsidR="000A1AED" w:rsidRPr="00B965CA">
        <w:t xml:space="preserve">fueron </w:t>
      </w:r>
      <w:r w:rsidRPr="00B965CA">
        <w:t>contabilizados</w:t>
      </w:r>
      <w:r w:rsidR="000A1AED" w:rsidRPr="00B965CA">
        <w:t>. En ese tenor, después de la verificación en la que estuvo presente la parte interesada, se contabilizaron 50 apoyos ciudadanos, los cuales fueron agregados al total de los verificados</w:t>
      </w:r>
      <w:r w:rsidR="008B68CC" w:rsidRPr="00B965CA">
        <w:t xml:space="preserve"> hasta ese momento.</w:t>
      </w:r>
    </w:p>
    <w:p w14:paraId="3E0DCBB1" w14:textId="77777777" w:rsidR="00970240" w:rsidRPr="00B965CA" w:rsidRDefault="0056513E" w:rsidP="00340E26">
      <w:r w:rsidRPr="00B965CA">
        <w:t xml:space="preserve"> </w:t>
      </w:r>
      <w:r w:rsidR="00970240" w:rsidRPr="00B965CA">
        <w:t>Durante la</w:t>
      </w:r>
      <w:r w:rsidR="005F1FDF" w:rsidRPr="00B965CA">
        <w:t xml:space="preserve"> comparecencia señalada</w:t>
      </w:r>
      <w:r w:rsidR="00970240" w:rsidRPr="00B965CA">
        <w:t xml:space="preserve">, </w:t>
      </w:r>
      <w:r w:rsidR="005F1FDF" w:rsidRPr="00B965CA">
        <w:t>la Coordinación de O</w:t>
      </w:r>
      <w:r w:rsidR="00970240" w:rsidRPr="00B965CA">
        <w:t xml:space="preserve">ficialía </w:t>
      </w:r>
      <w:r w:rsidR="005F1FDF" w:rsidRPr="00B965CA">
        <w:t>E</w:t>
      </w:r>
      <w:r w:rsidR="00970240" w:rsidRPr="00B965CA">
        <w:t>lectoral de este Instituto</w:t>
      </w:r>
      <w:r w:rsidR="00A17AEF" w:rsidRPr="00B965CA">
        <w:t>,</w:t>
      </w:r>
      <w:r w:rsidR="00970240" w:rsidRPr="00B965CA">
        <w:t xml:space="preserve"> levantó </w:t>
      </w:r>
      <w:r w:rsidR="005F1FDF" w:rsidRPr="00B965CA">
        <w:t>el acta circunstanciada en la</w:t>
      </w:r>
      <w:r w:rsidR="00970240" w:rsidRPr="00B965CA">
        <w:t xml:space="preserve"> que se hizo constar el desarrollo de la</w:t>
      </w:r>
      <w:r w:rsidR="005F1FDF" w:rsidRPr="00B965CA">
        <w:t xml:space="preserve"> diligencia</w:t>
      </w:r>
      <w:r w:rsidR="00970240" w:rsidRPr="00B965CA">
        <w:t>, así como la</w:t>
      </w:r>
      <w:r w:rsidR="005F1FDF" w:rsidRPr="00B965CA">
        <w:t>s manifestaciones hechas por la persona aspirante a la candidatura independiente</w:t>
      </w:r>
      <w:r w:rsidR="00970240" w:rsidRPr="00B965CA">
        <w:t>; asimismo, se adjuntó un reporte con los datos de los registros revisados, su estatus y, en su caso, el resultado de la revisión.</w:t>
      </w:r>
    </w:p>
    <w:p w14:paraId="324C1B52" w14:textId="77777777" w:rsidR="00970240" w:rsidRPr="00B965CA" w:rsidRDefault="00970240" w:rsidP="00340E26">
      <w:pPr>
        <w:pStyle w:val="Ttulo2"/>
        <w:rPr>
          <w:sz w:val="23"/>
        </w:rPr>
      </w:pPr>
      <w:r w:rsidRPr="00B965CA">
        <w:rPr>
          <w:sz w:val="23"/>
        </w:rPr>
        <w:t>Resultados de la revisión final</w:t>
      </w:r>
    </w:p>
    <w:p w14:paraId="2CC0E059" w14:textId="323EABD6" w:rsidR="00970240" w:rsidRPr="00B965CA" w:rsidRDefault="00970240" w:rsidP="00340E26">
      <w:r w:rsidRPr="00B965CA">
        <w:t xml:space="preserve">Que, el </w:t>
      </w:r>
      <w:r w:rsidR="0085279E" w:rsidRPr="00B965CA">
        <w:t>30</w:t>
      </w:r>
      <w:r w:rsidRPr="00B965CA">
        <w:t xml:space="preserve"> de </w:t>
      </w:r>
      <w:r w:rsidR="0085279E" w:rsidRPr="00B965CA">
        <w:t xml:space="preserve">enero </w:t>
      </w:r>
      <w:r w:rsidRPr="00B965CA">
        <w:t>de la presente anualidad, la Dirección Ejecutiva del Registro Federal de Electores, de forma electrónica remitió a este Instituto, los resultados definitivos de la verificación de situación registral de los apoyos ciudadanos enviados a los servidores centrales del INE relacionados con las personas aspirantes a candidaturas independientes registrados en el Sistema de Captación de Datos para Procesos de Participación Ciudadana y Actores Políticos para el Proceso Electoral.</w:t>
      </w:r>
    </w:p>
    <w:p w14:paraId="7E6B7BB6" w14:textId="40D080DE" w:rsidR="00970240" w:rsidRDefault="00970240" w:rsidP="00340E26">
      <w:r w:rsidRPr="00B965CA">
        <w:t>Con base en la información mencionada, las personas aspirantes, obtuvieron el respaldo o apoyo ciudadano, que se detalla enseguida:</w:t>
      </w:r>
    </w:p>
    <w:p w14:paraId="19EC937A" w14:textId="77777777" w:rsidR="00B965CA" w:rsidRPr="00B965CA" w:rsidRDefault="00B965CA" w:rsidP="00340E26"/>
    <w:tbl>
      <w:tblPr>
        <w:tblStyle w:val="Tablaconcuadrcula"/>
        <w:tblW w:w="5000" w:type="pct"/>
        <w:tblBorders>
          <w:top w:val="none" w:sz="0" w:space="0" w:color="auto"/>
          <w:left w:val="none" w:sz="0" w:space="0" w:color="auto"/>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3602"/>
        <w:gridCol w:w="3342"/>
        <w:gridCol w:w="1463"/>
      </w:tblGrid>
      <w:tr w:rsidR="00425AD4" w:rsidRPr="000C592C" w14:paraId="4B3E1E60" w14:textId="77777777" w:rsidTr="00D21DE2">
        <w:tc>
          <w:tcPr>
            <w:tcW w:w="241" w:type="pct"/>
            <w:tcBorders>
              <w:bottom w:val="single" w:sz="4" w:space="0" w:color="BFBFBF" w:themeColor="background1" w:themeShade="BF"/>
            </w:tcBorders>
            <w:shd w:val="clear" w:color="auto" w:fill="auto"/>
          </w:tcPr>
          <w:p w14:paraId="6E51D239" w14:textId="77777777" w:rsidR="00425AD4" w:rsidRPr="000C592C" w:rsidRDefault="00425AD4" w:rsidP="00340E26">
            <w:pPr>
              <w:spacing w:before="40" w:after="40"/>
              <w:jc w:val="center"/>
              <w:rPr>
                <w:b/>
                <w:color w:val="FFFFFF" w:themeColor="background1"/>
                <w:sz w:val="18"/>
              </w:rPr>
            </w:pPr>
          </w:p>
        </w:tc>
        <w:tc>
          <w:tcPr>
            <w:tcW w:w="2039" w:type="pct"/>
            <w:shd w:val="clear" w:color="auto" w:fill="993366"/>
            <w:vAlign w:val="center"/>
          </w:tcPr>
          <w:p w14:paraId="7C75FCF5" w14:textId="280F4EE1" w:rsidR="00425AD4" w:rsidRPr="00D21DE2" w:rsidRDefault="00425AD4" w:rsidP="00340E26">
            <w:pPr>
              <w:spacing w:before="40" w:after="40"/>
              <w:jc w:val="center"/>
              <w:rPr>
                <w:b/>
                <w:color w:val="FFFFFF" w:themeColor="background1"/>
                <w:sz w:val="16"/>
              </w:rPr>
            </w:pPr>
            <w:r w:rsidRPr="00D21DE2">
              <w:rPr>
                <w:b/>
                <w:color w:val="FFFFFF" w:themeColor="background1"/>
                <w:sz w:val="16"/>
              </w:rPr>
              <w:t>Nombre</w:t>
            </w:r>
          </w:p>
        </w:tc>
        <w:tc>
          <w:tcPr>
            <w:tcW w:w="1892" w:type="pct"/>
            <w:shd w:val="clear" w:color="auto" w:fill="993366"/>
            <w:vAlign w:val="center"/>
          </w:tcPr>
          <w:p w14:paraId="55764F58" w14:textId="77777777" w:rsidR="00425AD4" w:rsidRPr="00D21DE2" w:rsidRDefault="00425AD4" w:rsidP="00340E26">
            <w:pPr>
              <w:spacing w:before="40" w:after="40"/>
              <w:jc w:val="center"/>
              <w:rPr>
                <w:b/>
                <w:color w:val="FFFFFF" w:themeColor="background1"/>
                <w:sz w:val="16"/>
              </w:rPr>
            </w:pPr>
            <w:r w:rsidRPr="00D21DE2">
              <w:rPr>
                <w:b/>
                <w:color w:val="FFFFFF" w:themeColor="background1"/>
                <w:sz w:val="16"/>
              </w:rPr>
              <w:t>Candidatura independiente a la que aspira</w:t>
            </w:r>
          </w:p>
        </w:tc>
        <w:tc>
          <w:tcPr>
            <w:tcW w:w="828" w:type="pct"/>
            <w:shd w:val="clear" w:color="auto" w:fill="993366"/>
            <w:vAlign w:val="center"/>
          </w:tcPr>
          <w:p w14:paraId="36CEC50D" w14:textId="77777777" w:rsidR="00425AD4" w:rsidRPr="00D21DE2" w:rsidRDefault="00425AD4" w:rsidP="00340E26">
            <w:pPr>
              <w:spacing w:before="40" w:after="40"/>
              <w:jc w:val="center"/>
              <w:rPr>
                <w:b/>
                <w:color w:val="FFFFFF" w:themeColor="background1"/>
                <w:sz w:val="16"/>
              </w:rPr>
            </w:pPr>
            <w:r w:rsidRPr="00D21DE2">
              <w:rPr>
                <w:b/>
                <w:color w:val="FFFFFF" w:themeColor="background1"/>
                <w:sz w:val="16"/>
              </w:rPr>
              <w:t>Apoyo de la ciudadanía obtenido (Padrón Electoral)</w:t>
            </w:r>
          </w:p>
        </w:tc>
      </w:tr>
      <w:tr w:rsidR="00425AD4" w:rsidRPr="000C592C" w14:paraId="7465D900" w14:textId="77777777" w:rsidTr="00D21DE2">
        <w:tc>
          <w:tcPr>
            <w:tcW w:w="241" w:type="pct"/>
            <w:tcBorders>
              <w:top w:val="single" w:sz="4" w:space="0" w:color="BFBFBF" w:themeColor="background1" w:themeShade="BF"/>
              <w:left w:val="single" w:sz="4" w:space="0" w:color="BFBFBF" w:themeColor="background1" w:themeShade="BF"/>
            </w:tcBorders>
          </w:tcPr>
          <w:p w14:paraId="54DCFD7F" w14:textId="01C9F0E9" w:rsidR="00425AD4" w:rsidRPr="000C592C" w:rsidRDefault="00425AD4" w:rsidP="00340E26">
            <w:pPr>
              <w:spacing w:before="40" w:after="40"/>
              <w:rPr>
                <w:spacing w:val="-12"/>
                <w:sz w:val="20"/>
              </w:rPr>
            </w:pPr>
            <w:r>
              <w:rPr>
                <w:spacing w:val="-12"/>
                <w:sz w:val="20"/>
              </w:rPr>
              <w:t>01</w:t>
            </w:r>
          </w:p>
        </w:tc>
        <w:tc>
          <w:tcPr>
            <w:tcW w:w="2039" w:type="pct"/>
          </w:tcPr>
          <w:p w14:paraId="292019F3" w14:textId="53FABACC" w:rsidR="00425AD4" w:rsidRPr="000C592C" w:rsidRDefault="00425AD4" w:rsidP="00340E26">
            <w:pPr>
              <w:spacing w:before="40" w:after="40"/>
              <w:rPr>
                <w:spacing w:val="-12"/>
                <w:sz w:val="20"/>
              </w:rPr>
            </w:pPr>
            <w:r w:rsidRPr="000C592C">
              <w:rPr>
                <w:spacing w:val="-12"/>
                <w:sz w:val="20"/>
              </w:rPr>
              <w:t>Roger Arias García</w:t>
            </w:r>
          </w:p>
        </w:tc>
        <w:tc>
          <w:tcPr>
            <w:tcW w:w="1892" w:type="pct"/>
          </w:tcPr>
          <w:p w14:paraId="4F904748" w14:textId="77777777" w:rsidR="00425AD4" w:rsidRPr="000C592C" w:rsidRDefault="00425AD4" w:rsidP="00340E26">
            <w:pPr>
              <w:spacing w:before="40" w:after="40"/>
              <w:rPr>
                <w:spacing w:val="-12"/>
                <w:sz w:val="20"/>
              </w:rPr>
            </w:pPr>
            <w:r w:rsidRPr="000C592C">
              <w:rPr>
                <w:spacing w:val="-12"/>
                <w:sz w:val="20"/>
              </w:rPr>
              <w:t>Gubernatura</w:t>
            </w:r>
          </w:p>
        </w:tc>
        <w:tc>
          <w:tcPr>
            <w:tcW w:w="828" w:type="pct"/>
          </w:tcPr>
          <w:p w14:paraId="6D0B8459" w14:textId="77777777" w:rsidR="00425AD4" w:rsidRPr="00425AD4" w:rsidRDefault="00425AD4" w:rsidP="00340E26">
            <w:pPr>
              <w:spacing w:before="40" w:after="40"/>
              <w:jc w:val="right"/>
              <w:rPr>
                <w:spacing w:val="-12"/>
                <w:sz w:val="20"/>
              </w:rPr>
            </w:pPr>
            <w:r w:rsidRPr="00425AD4">
              <w:rPr>
                <w:spacing w:val="-12"/>
                <w:sz w:val="20"/>
              </w:rPr>
              <w:t>204</w:t>
            </w:r>
          </w:p>
        </w:tc>
      </w:tr>
      <w:tr w:rsidR="00425AD4" w:rsidRPr="000C592C" w14:paraId="0FDA5F30" w14:textId="77777777" w:rsidTr="00D21DE2">
        <w:tc>
          <w:tcPr>
            <w:tcW w:w="241" w:type="pct"/>
            <w:tcBorders>
              <w:top w:val="single" w:sz="4" w:space="0" w:color="BFBFBF" w:themeColor="background1" w:themeShade="BF"/>
              <w:left w:val="single" w:sz="4" w:space="0" w:color="BFBFBF" w:themeColor="background1" w:themeShade="BF"/>
            </w:tcBorders>
          </w:tcPr>
          <w:p w14:paraId="407ADC53" w14:textId="4AA687A8" w:rsidR="00425AD4" w:rsidRPr="000C592C" w:rsidRDefault="00425AD4" w:rsidP="00340E26">
            <w:pPr>
              <w:spacing w:before="40" w:after="40"/>
              <w:rPr>
                <w:spacing w:val="-12"/>
                <w:sz w:val="20"/>
              </w:rPr>
            </w:pPr>
            <w:r>
              <w:rPr>
                <w:spacing w:val="-12"/>
                <w:sz w:val="20"/>
              </w:rPr>
              <w:t>02</w:t>
            </w:r>
          </w:p>
        </w:tc>
        <w:tc>
          <w:tcPr>
            <w:tcW w:w="2039" w:type="pct"/>
          </w:tcPr>
          <w:p w14:paraId="0242C852" w14:textId="3CF5E5BA" w:rsidR="00425AD4" w:rsidRPr="000C592C" w:rsidRDefault="00425AD4" w:rsidP="00340E26">
            <w:pPr>
              <w:spacing w:before="40" w:after="40"/>
              <w:rPr>
                <w:spacing w:val="-12"/>
                <w:sz w:val="20"/>
              </w:rPr>
            </w:pPr>
            <w:proofErr w:type="spellStart"/>
            <w:r w:rsidRPr="000C592C">
              <w:rPr>
                <w:spacing w:val="-12"/>
                <w:sz w:val="20"/>
              </w:rPr>
              <w:t>Ebenezer</w:t>
            </w:r>
            <w:proofErr w:type="spellEnd"/>
            <w:r w:rsidRPr="000C592C">
              <w:rPr>
                <w:spacing w:val="-12"/>
                <w:sz w:val="20"/>
              </w:rPr>
              <w:t xml:space="preserve"> Rodríguez De la Cruz</w:t>
            </w:r>
          </w:p>
        </w:tc>
        <w:tc>
          <w:tcPr>
            <w:tcW w:w="1892" w:type="pct"/>
          </w:tcPr>
          <w:p w14:paraId="570B93E1" w14:textId="77777777" w:rsidR="00425AD4" w:rsidRPr="000C592C" w:rsidRDefault="00425AD4" w:rsidP="00340E26">
            <w:pPr>
              <w:spacing w:before="40" w:after="40"/>
              <w:rPr>
                <w:spacing w:val="-12"/>
                <w:sz w:val="20"/>
              </w:rPr>
            </w:pPr>
            <w:r w:rsidRPr="000C592C">
              <w:rPr>
                <w:spacing w:val="-12"/>
                <w:sz w:val="20"/>
              </w:rPr>
              <w:t>Diputación distrito 07 Centro</w:t>
            </w:r>
          </w:p>
        </w:tc>
        <w:tc>
          <w:tcPr>
            <w:tcW w:w="828" w:type="pct"/>
          </w:tcPr>
          <w:p w14:paraId="72351161" w14:textId="4B3E6F26" w:rsidR="00425AD4" w:rsidRPr="00425AD4" w:rsidRDefault="00425AD4" w:rsidP="00752ACB">
            <w:pPr>
              <w:spacing w:before="40" w:after="40"/>
              <w:jc w:val="right"/>
              <w:rPr>
                <w:spacing w:val="-12"/>
                <w:sz w:val="20"/>
              </w:rPr>
            </w:pPr>
            <w:r w:rsidRPr="00425AD4">
              <w:rPr>
                <w:spacing w:val="-12"/>
                <w:sz w:val="20"/>
              </w:rPr>
              <w:t>711</w:t>
            </w:r>
          </w:p>
        </w:tc>
      </w:tr>
      <w:tr w:rsidR="00425AD4" w:rsidRPr="000C592C" w14:paraId="3CC8F9C1" w14:textId="77777777" w:rsidTr="00D21DE2">
        <w:tc>
          <w:tcPr>
            <w:tcW w:w="241" w:type="pct"/>
            <w:tcBorders>
              <w:top w:val="single" w:sz="4" w:space="0" w:color="BFBFBF" w:themeColor="background1" w:themeShade="BF"/>
              <w:left w:val="single" w:sz="4" w:space="0" w:color="BFBFBF" w:themeColor="background1" w:themeShade="BF"/>
            </w:tcBorders>
          </w:tcPr>
          <w:p w14:paraId="2B075ADF" w14:textId="4AB9D315" w:rsidR="00425AD4" w:rsidRPr="000C592C" w:rsidRDefault="00425AD4" w:rsidP="00340E26">
            <w:pPr>
              <w:spacing w:before="40" w:after="40"/>
              <w:rPr>
                <w:spacing w:val="-12"/>
                <w:sz w:val="20"/>
              </w:rPr>
            </w:pPr>
            <w:r>
              <w:rPr>
                <w:spacing w:val="-12"/>
                <w:sz w:val="20"/>
              </w:rPr>
              <w:t>03</w:t>
            </w:r>
          </w:p>
        </w:tc>
        <w:tc>
          <w:tcPr>
            <w:tcW w:w="2039" w:type="pct"/>
          </w:tcPr>
          <w:p w14:paraId="4782661D" w14:textId="44632821" w:rsidR="00425AD4" w:rsidRPr="000C592C" w:rsidRDefault="00425AD4" w:rsidP="00340E26">
            <w:pPr>
              <w:spacing w:before="40" w:after="40"/>
              <w:rPr>
                <w:spacing w:val="-12"/>
                <w:sz w:val="20"/>
              </w:rPr>
            </w:pPr>
            <w:r w:rsidRPr="000C592C">
              <w:rPr>
                <w:spacing w:val="-12"/>
                <w:sz w:val="20"/>
              </w:rPr>
              <w:t>Juan Carlos Aguilar Ramos</w:t>
            </w:r>
          </w:p>
        </w:tc>
        <w:tc>
          <w:tcPr>
            <w:tcW w:w="1892" w:type="pct"/>
          </w:tcPr>
          <w:p w14:paraId="709450C8" w14:textId="77777777" w:rsidR="00425AD4" w:rsidRPr="000C592C" w:rsidRDefault="00425AD4" w:rsidP="00340E26">
            <w:pPr>
              <w:spacing w:before="40" w:after="40"/>
              <w:rPr>
                <w:spacing w:val="-12"/>
                <w:sz w:val="20"/>
              </w:rPr>
            </w:pPr>
            <w:r w:rsidRPr="000C592C">
              <w:rPr>
                <w:spacing w:val="-12"/>
                <w:sz w:val="20"/>
              </w:rPr>
              <w:t>Diputación distrito 09 Centro</w:t>
            </w:r>
          </w:p>
        </w:tc>
        <w:tc>
          <w:tcPr>
            <w:tcW w:w="828" w:type="pct"/>
          </w:tcPr>
          <w:p w14:paraId="04EBF83A" w14:textId="77777777" w:rsidR="00425AD4" w:rsidRPr="00425AD4" w:rsidRDefault="00425AD4" w:rsidP="00340E26">
            <w:pPr>
              <w:spacing w:before="40" w:after="40"/>
              <w:jc w:val="right"/>
              <w:rPr>
                <w:spacing w:val="-12"/>
                <w:sz w:val="20"/>
              </w:rPr>
            </w:pPr>
            <w:r w:rsidRPr="00425AD4">
              <w:rPr>
                <w:spacing w:val="-12"/>
                <w:sz w:val="20"/>
              </w:rPr>
              <w:t>72</w:t>
            </w:r>
          </w:p>
        </w:tc>
      </w:tr>
      <w:tr w:rsidR="00425AD4" w:rsidRPr="000C592C" w14:paraId="258596AE" w14:textId="77777777" w:rsidTr="00D21DE2">
        <w:tc>
          <w:tcPr>
            <w:tcW w:w="241" w:type="pct"/>
            <w:tcBorders>
              <w:top w:val="single" w:sz="4" w:space="0" w:color="BFBFBF" w:themeColor="background1" w:themeShade="BF"/>
              <w:left w:val="single" w:sz="4" w:space="0" w:color="BFBFBF" w:themeColor="background1" w:themeShade="BF"/>
            </w:tcBorders>
          </w:tcPr>
          <w:p w14:paraId="347FC40D" w14:textId="7C7876EA" w:rsidR="00425AD4" w:rsidRPr="000C592C" w:rsidRDefault="00425AD4" w:rsidP="00340E26">
            <w:pPr>
              <w:spacing w:before="40" w:after="40"/>
              <w:rPr>
                <w:spacing w:val="-12"/>
                <w:sz w:val="20"/>
              </w:rPr>
            </w:pPr>
            <w:r>
              <w:rPr>
                <w:spacing w:val="-12"/>
                <w:sz w:val="20"/>
              </w:rPr>
              <w:t>04</w:t>
            </w:r>
          </w:p>
        </w:tc>
        <w:tc>
          <w:tcPr>
            <w:tcW w:w="2039" w:type="pct"/>
          </w:tcPr>
          <w:p w14:paraId="052224C7" w14:textId="5435F188" w:rsidR="00425AD4" w:rsidRPr="000C592C" w:rsidRDefault="00425AD4" w:rsidP="00340E26">
            <w:pPr>
              <w:spacing w:before="40" w:after="40"/>
              <w:rPr>
                <w:spacing w:val="-12"/>
                <w:sz w:val="20"/>
              </w:rPr>
            </w:pPr>
            <w:r w:rsidRPr="000C592C">
              <w:rPr>
                <w:spacing w:val="-12"/>
                <w:sz w:val="20"/>
              </w:rPr>
              <w:t xml:space="preserve">Jesús del Carmen López </w:t>
            </w:r>
            <w:proofErr w:type="spellStart"/>
            <w:r w:rsidRPr="000C592C">
              <w:rPr>
                <w:spacing w:val="-12"/>
                <w:sz w:val="20"/>
              </w:rPr>
              <w:t>Ricárdez</w:t>
            </w:r>
            <w:proofErr w:type="spellEnd"/>
          </w:p>
        </w:tc>
        <w:tc>
          <w:tcPr>
            <w:tcW w:w="1892" w:type="pct"/>
          </w:tcPr>
          <w:p w14:paraId="09E99A99" w14:textId="77777777" w:rsidR="00425AD4" w:rsidRPr="000C592C" w:rsidRDefault="00425AD4" w:rsidP="00340E26">
            <w:pPr>
              <w:spacing w:before="40" w:after="40"/>
              <w:rPr>
                <w:spacing w:val="-12"/>
                <w:sz w:val="20"/>
              </w:rPr>
            </w:pPr>
            <w:r w:rsidRPr="000C592C">
              <w:rPr>
                <w:spacing w:val="-12"/>
                <w:sz w:val="20"/>
              </w:rPr>
              <w:t>Diputación distrito 13 Cunduacán</w:t>
            </w:r>
          </w:p>
        </w:tc>
        <w:tc>
          <w:tcPr>
            <w:tcW w:w="828" w:type="pct"/>
          </w:tcPr>
          <w:p w14:paraId="61DC8AD0" w14:textId="6DB128E3" w:rsidR="00425AD4" w:rsidRPr="00425AD4" w:rsidRDefault="00425AD4" w:rsidP="00752ACB">
            <w:pPr>
              <w:spacing w:before="40" w:after="40"/>
              <w:jc w:val="right"/>
              <w:rPr>
                <w:spacing w:val="-12"/>
                <w:sz w:val="20"/>
              </w:rPr>
            </w:pPr>
            <w:r w:rsidRPr="00425AD4">
              <w:rPr>
                <w:spacing w:val="-12"/>
                <w:sz w:val="20"/>
              </w:rPr>
              <w:t>4,963</w:t>
            </w:r>
          </w:p>
        </w:tc>
      </w:tr>
      <w:tr w:rsidR="00425AD4" w:rsidRPr="000C592C" w14:paraId="202D9119" w14:textId="77777777" w:rsidTr="00D21DE2">
        <w:tc>
          <w:tcPr>
            <w:tcW w:w="241" w:type="pct"/>
            <w:tcBorders>
              <w:top w:val="single" w:sz="4" w:space="0" w:color="BFBFBF" w:themeColor="background1" w:themeShade="BF"/>
              <w:left w:val="single" w:sz="4" w:space="0" w:color="BFBFBF" w:themeColor="background1" w:themeShade="BF"/>
            </w:tcBorders>
          </w:tcPr>
          <w:p w14:paraId="67991F76" w14:textId="3A61351F" w:rsidR="00425AD4" w:rsidRPr="000C592C" w:rsidRDefault="00425AD4" w:rsidP="00340E26">
            <w:pPr>
              <w:spacing w:before="40" w:after="40"/>
              <w:rPr>
                <w:spacing w:val="-12"/>
                <w:sz w:val="20"/>
              </w:rPr>
            </w:pPr>
            <w:r>
              <w:rPr>
                <w:spacing w:val="-12"/>
                <w:sz w:val="20"/>
              </w:rPr>
              <w:t>05</w:t>
            </w:r>
          </w:p>
        </w:tc>
        <w:tc>
          <w:tcPr>
            <w:tcW w:w="2039" w:type="pct"/>
          </w:tcPr>
          <w:p w14:paraId="10F25C98" w14:textId="2490F1CE" w:rsidR="00425AD4" w:rsidRPr="000C592C" w:rsidRDefault="00425AD4" w:rsidP="00340E26">
            <w:pPr>
              <w:spacing w:before="40" w:after="40"/>
              <w:rPr>
                <w:spacing w:val="-12"/>
                <w:sz w:val="20"/>
              </w:rPr>
            </w:pPr>
            <w:r w:rsidRPr="000C592C">
              <w:rPr>
                <w:spacing w:val="-12"/>
                <w:sz w:val="20"/>
              </w:rPr>
              <w:t>Juan Carlos Guzmán Correa</w:t>
            </w:r>
          </w:p>
        </w:tc>
        <w:tc>
          <w:tcPr>
            <w:tcW w:w="1892" w:type="pct"/>
          </w:tcPr>
          <w:p w14:paraId="3CD6DC5B" w14:textId="77777777" w:rsidR="00425AD4" w:rsidRPr="000C592C" w:rsidRDefault="00425AD4" w:rsidP="00340E26">
            <w:pPr>
              <w:spacing w:before="40" w:after="40"/>
              <w:rPr>
                <w:spacing w:val="-12"/>
                <w:sz w:val="20"/>
              </w:rPr>
            </w:pPr>
            <w:r w:rsidRPr="000C592C">
              <w:rPr>
                <w:spacing w:val="-12"/>
                <w:sz w:val="20"/>
              </w:rPr>
              <w:t>Presidencia Municipal de Cárdenas</w:t>
            </w:r>
          </w:p>
        </w:tc>
        <w:tc>
          <w:tcPr>
            <w:tcW w:w="828" w:type="pct"/>
          </w:tcPr>
          <w:p w14:paraId="19D05E2F" w14:textId="77777777" w:rsidR="00425AD4" w:rsidRPr="00425AD4" w:rsidRDefault="00425AD4" w:rsidP="00340E26">
            <w:pPr>
              <w:spacing w:before="40" w:after="40"/>
              <w:jc w:val="right"/>
              <w:rPr>
                <w:spacing w:val="-12"/>
                <w:sz w:val="20"/>
              </w:rPr>
            </w:pPr>
            <w:r w:rsidRPr="00425AD4">
              <w:rPr>
                <w:spacing w:val="-12"/>
                <w:sz w:val="20"/>
              </w:rPr>
              <w:t>5,287</w:t>
            </w:r>
          </w:p>
        </w:tc>
      </w:tr>
      <w:tr w:rsidR="00425AD4" w:rsidRPr="000C592C" w14:paraId="23A90A24" w14:textId="77777777" w:rsidTr="00D21DE2">
        <w:tc>
          <w:tcPr>
            <w:tcW w:w="241" w:type="pct"/>
            <w:tcBorders>
              <w:top w:val="single" w:sz="4" w:space="0" w:color="BFBFBF" w:themeColor="background1" w:themeShade="BF"/>
              <w:left w:val="single" w:sz="4" w:space="0" w:color="BFBFBF" w:themeColor="background1" w:themeShade="BF"/>
            </w:tcBorders>
          </w:tcPr>
          <w:p w14:paraId="02690679" w14:textId="2F6AF76E" w:rsidR="00425AD4" w:rsidRPr="000C592C" w:rsidRDefault="00425AD4" w:rsidP="00340E26">
            <w:pPr>
              <w:spacing w:before="40" w:after="40"/>
              <w:rPr>
                <w:spacing w:val="-12"/>
                <w:sz w:val="20"/>
              </w:rPr>
            </w:pPr>
            <w:r>
              <w:rPr>
                <w:spacing w:val="-12"/>
                <w:sz w:val="20"/>
              </w:rPr>
              <w:t>06</w:t>
            </w:r>
          </w:p>
        </w:tc>
        <w:tc>
          <w:tcPr>
            <w:tcW w:w="2039" w:type="pct"/>
          </w:tcPr>
          <w:p w14:paraId="0F242B1A" w14:textId="7858D179" w:rsidR="00425AD4" w:rsidRPr="000C592C" w:rsidRDefault="00425AD4" w:rsidP="00340E26">
            <w:pPr>
              <w:spacing w:before="40" w:after="40"/>
              <w:rPr>
                <w:spacing w:val="-12"/>
                <w:sz w:val="20"/>
              </w:rPr>
            </w:pPr>
            <w:r w:rsidRPr="000C592C">
              <w:rPr>
                <w:spacing w:val="-12"/>
                <w:sz w:val="20"/>
              </w:rPr>
              <w:t>Luis Alfonso Ojeda Villaseñor</w:t>
            </w:r>
          </w:p>
        </w:tc>
        <w:tc>
          <w:tcPr>
            <w:tcW w:w="1892" w:type="pct"/>
          </w:tcPr>
          <w:p w14:paraId="79962EB4" w14:textId="77777777" w:rsidR="00425AD4" w:rsidRPr="000C592C" w:rsidRDefault="00425AD4" w:rsidP="00340E26">
            <w:pPr>
              <w:spacing w:before="40" w:after="40"/>
              <w:rPr>
                <w:spacing w:val="-12"/>
                <w:sz w:val="20"/>
              </w:rPr>
            </w:pPr>
            <w:r w:rsidRPr="000C592C">
              <w:rPr>
                <w:spacing w:val="-12"/>
                <w:sz w:val="20"/>
              </w:rPr>
              <w:t>Presidencia Municipal de Centla</w:t>
            </w:r>
          </w:p>
        </w:tc>
        <w:tc>
          <w:tcPr>
            <w:tcW w:w="828" w:type="pct"/>
          </w:tcPr>
          <w:p w14:paraId="118A9A51" w14:textId="77777777" w:rsidR="00425AD4" w:rsidRPr="000C592C" w:rsidRDefault="00425AD4" w:rsidP="00340E26">
            <w:pPr>
              <w:spacing w:before="40" w:after="40"/>
              <w:jc w:val="right"/>
              <w:rPr>
                <w:spacing w:val="-12"/>
                <w:sz w:val="20"/>
              </w:rPr>
            </w:pPr>
            <w:r w:rsidRPr="000C592C">
              <w:rPr>
                <w:spacing w:val="-12"/>
                <w:sz w:val="20"/>
              </w:rPr>
              <w:t>2,014</w:t>
            </w:r>
          </w:p>
        </w:tc>
      </w:tr>
      <w:tr w:rsidR="00425AD4" w:rsidRPr="000C592C" w14:paraId="703166DD" w14:textId="77777777" w:rsidTr="00D21DE2">
        <w:tc>
          <w:tcPr>
            <w:tcW w:w="241" w:type="pct"/>
            <w:tcBorders>
              <w:top w:val="single" w:sz="4" w:space="0" w:color="BFBFBF" w:themeColor="background1" w:themeShade="BF"/>
              <w:left w:val="single" w:sz="4" w:space="0" w:color="BFBFBF" w:themeColor="background1" w:themeShade="BF"/>
            </w:tcBorders>
          </w:tcPr>
          <w:p w14:paraId="6F349D9E" w14:textId="13A76B72" w:rsidR="00425AD4" w:rsidRPr="000C592C" w:rsidRDefault="00425AD4" w:rsidP="00340E26">
            <w:pPr>
              <w:spacing w:before="40" w:after="40"/>
              <w:rPr>
                <w:spacing w:val="-12"/>
                <w:sz w:val="20"/>
              </w:rPr>
            </w:pPr>
            <w:r>
              <w:rPr>
                <w:spacing w:val="-12"/>
                <w:sz w:val="20"/>
              </w:rPr>
              <w:t>07</w:t>
            </w:r>
          </w:p>
        </w:tc>
        <w:tc>
          <w:tcPr>
            <w:tcW w:w="2039" w:type="pct"/>
          </w:tcPr>
          <w:p w14:paraId="26F6D9E0" w14:textId="1229F8A5" w:rsidR="00425AD4" w:rsidRPr="000C592C" w:rsidRDefault="00425AD4" w:rsidP="00340E26">
            <w:pPr>
              <w:spacing w:before="40" w:after="40"/>
              <w:rPr>
                <w:spacing w:val="-12"/>
                <w:sz w:val="20"/>
              </w:rPr>
            </w:pPr>
            <w:r w:rsidRPr="000C592C">
              <w:rPr>
                <w:spacing w:val="-12"/>
                <w:sz w:val="20"/>
              </w:rPr>
              <w:t>Pedro Antonio Contreras López</w:t>
            </w:r>
          </w:p>
        </w:tc>
        <w:tc>
          <w:tcPr>
            <w:tcW w:w="1892" w:type="pct"/>
          </w:tcPr>
          <w:p w14:paraId="67113533" w14:textId="77777777" w:rsidR="00425AD4" w:rsidRPr="000C592C" w:rsidRDefault="00425AD4" w:rsidP="00340E26">
            <w:pPr>
              <w:spacing w:before="40" w:after="40"/>
              <w:rPr>
                <w:spacing w:val="-12"/>
                <w:sz w:val="20"/>
              </w:rPr>
            </w:pPr>
            <w:r w:rsidRPr="000C592C">
              <w:rPr>
                <w:spacing w:val="-12"/>
                <w:sz w:val="20"/>
              </w:rPr>
              <w:t>Presidencia Municipal de Centro</w:t>
            </w:r>
          </w:p>
        </w:tc>
        <w:tc>
          <w:tcPr>
            <w:tcW w:w="828" w:type="pct"/>
          </w:tcPr>
          <w:p w14:paraId="1A32C2AA" w14:textId="77777777" w:rsidR="00425AD4" w:rsidRPr="000C592C" w:rsidRDefault="00425AD4" w:rsidP="00340E26">
            <w:pPr>
              <w:spacing w:before="40" w:after="40"/>
              <w:jc w:val="right"/>
              <w:rPr>
                <w:spacing w:val="-12"/>
                <w:sz w:val="20"/>
              </w:rPr>
            </w:pPr>
            <w:r w:rsidRPr="000C592C">
              <w:rPr>
                <w:spacing w:val="-12"/>
                <w:sz w:val="20"/>
              </w:rPr>
              <w:t>10</w:t>
            </w:r>
          </w:p>
        </w:tc>
      </w:tr>
      <w:tr w:rsidR="00425AD4" w:rsidRPr="000C592C" w14:paraId="4CDF5A79" w14:textId="77777777" w:rsidTr="00D21DE2">
        <w:tc>
          <w:tcPr>
            <w:tcW w:w="241" w:type="pct"/>
            <w:tcBorders>
              <w:top w:val="single" w:sz="4" w:space="0" w:color="BFBFBF" w:themeColor="background1" w:themeShade="BF"/>
              <w:left w:val="single" w:sz="4" w:space="0" w:color="BFBFBF" w:themeColor="background1" w:themeShade="BF"/>
            </w:tcBorders>
          </w:tcPr>
          <w:p w14:paraId="34B05FDE" w14:textId="6F5039ED" w:rsidR="00425AD4" w:rsidRPr="000C592C" w:rsidRDefault="00425AD4" w:rsidP="00340E26">
            <w:pPr>
              <w:spacing w:before="40" w:after="40"/>
              <w:rPr>
                <w:spacing w:val="-12"/>
                <w:sz w:val="20"/>
              </w:rPr>
            </w:pPr>
            <w:r>
              <w:rPr>
                <w:spacing w:val="-12"/>
                <w:sz w:val="20"/>
              </w:rPr>
              <w:t>08</w:t>
            </w:r>
          </w:p>
        </w:tc>
        <w:tc>
          <w:tcPr>
            <w:tcW w:w="2039" w:type="pct"/>
          </w:tcPr>
          <w:p w14:paraId="3244315C" w14:textId="508FB8C6" w:rsidR="00425AD4" w:rsidRPr="000C592C" w:rsidRDefault="00425AD4" w:rsidP="00340E26">
            <w:pPr>
              <w:spacing w:before="40" w:after="40"/>
              <w:rPr>
                <w:spacing w:val="-12"/>
                <w:sz w:val="20"/>
              </w:rPr>
            </w:pPr>
            <w:r w:rsidRPr="000C592C">
              <w:rPr>
                <w:spacing w:val="-12"/>
                <w:sz w:val="20"/>
              </w:rPr>
              <w:t xml:space="preserve">Yolanda González </w:t>
            </w:r>
            <w:proofErr w:type="spellStart"/>
            <w:r w:rsidRPr="000C592C">
              <w:rPr>
                <w:spacing w:val="-12"/>
                <w:sz w:val="20"/>
              </w:rPr>
              <w:t>Chablé</w:t>
            </w:r>
            <w:proofErr w:type="spellEnd"/>
          </w:p>
        </w:tc>
        <w:tc>
          <w:tcPr>
            <w:tcW w:w="1892" w:type="pct"/>
          </w:tcPr>
          <w:p w14:paraId="7D2660AC" w14:textId="77777777" w:rsidR="00425AD4" w:rsidRPr="000C592C" w:rsidRDefault="00425AD4" w:rsidP="00340E26">
            <w:pPr>
              <w:spacing w:before="40" w:after="40"/>
              <w:rPr>
                <w:spacing w:val="-12"/>
                <w:sz w:val="20"/>
              </w:rPr>
            </w:pPr>
            <w:r w:rsidRPr="000C592C">
              <w:rPr>
                <w:spacing w:val="-12"/>
                <w:sz w:val="20"/>
              </w:rPr>
              <w:t>Presidencia Municipal de Centro</w:t>
            </w:r>
          </w:p>
        </w:tc>
        <w:tc>
          <w:tcPr>
            <w:tcW w:w="828" w:type="pct"/>
          </w:tcPr>
          <w:p w14:paraId="4457A6E9" w14:textId="77777777" w:rsidR="00425AD4" w:rsidRPr="000C592C" w:rsidRDefault="00425AD4" w:rsidP="00340E26">
            <w:pPr>
              <w:spacing w:before="40" w:after="40"/>
              <w:jc w:val="right"/>
              <w:rPr>
                <w:spacing w:val="-12"/>
                <w:sz w:val="20"/>
              </w:rPr>
            </w:pPr>
            <w:r w:rsidRPr="000C592C">
              <w:rPr>
                <w:spacing w:val="-12"/>
                <w:sz w:val="20"/>
              </w:rPr>
              <w:t>127</w:t>
            </w:r>
          </w:p>
        </w:tc>
      </w:tr>
      <w:tr w:rsidR="00425AD4" w:rsidRPr="000C592C" w14:paraId="6E2E3F87" w14:textId="77777777" w:rsidTr="00D21DE2">
        <w:tc>
          <w:tcPr>
            <w:tcW w:w="241" w:type="pct"/>
            <w:tcBorders>
              <w:top w:val="single" w:sz="4" w:space="0" w:color="BFBFBF" w:themeColor="background1" w:themeShade="BF"/>
              <w:left w:val="single" w:sz="4" w:space="0" w:color="BFBFBF" w:themeColor="background1" w:themeShade="BF"/>
            </w:tcBorders>
          </w:tcPr>
          <w:p w14:paraId="4837327D" w14:textId="0A128399" w:rsidR="00425AD4" w:rsidRPr="000C592C" w:rsidRDefault="00425AD4" w:rsidP="00340E26">
            <w:pPr>
              <w:spacing w:before="40" w:after="40"/>
              <w:rPr>
                <w:spacing w:val="-16"/>
                <w:sz w:val="20"/>
              </w:rPr>
            </w:pPr>
            <w:r>
              <w:rPr>
                <w:spacing w:val="-16"/>
                <w:sz w:val="20"/>
              </w:rPr>
              <w:t>09</w:t>
            </w:r>
          </w:p>
        </w:tc>
        <w:tc>
          <w:tcPr>
            <w:tcW w:w="2039" w:type="pct"/>
          </w:tcPr>
          <w:p w14:paraId="2F9EC194" w14:textId="6D5A9C9D" w:rsidR="00425AD4" w:rsidRPr="000C592C" w:rsidRDefault="00425AD4" w:rsidP="00340E26">
            <w:pPr>
              <w:spacing w:before="40" w:after="40"/>
              <w:rPr>
                <w:spacing w:val="-16"/>
                <w:sz w:val="20"/>
              </w:rPr>
            </w:pPr>
            <w:r w:rsidRPr="000C592C">
              <w:rPr>
                <w:spacing w:val="-16"/>
                <w:sz w:val="20"/>
              </w:rPr>
              <w:t>Jesús Abraham Cano González</w:t>
            </w:r>
          </w:p>
        </w:tc>
        <w:tc>
          <w:tcPr>
            <w:tcW w:w="1892" w:type="pct"/>
          </w:tcPr>
          <w:p w14:paraId="78751AA3" w14:textId="77777777" w:rsidR="00425AD4" w:rsidRPr="000C592C" w:rsidRDefault="00425AD4" w:rsidP="00340E26">
            <w:pPr>
              <w:spacing w:before="40" w:after="40"/>
              <w:rPr>
                <w:spacing w:val="-16"/>
                <w:sz w:val="20"/>
              </w:rPr>
            </w:pPr>
            <w:r w:rsidRPr="000C592C">
              <w:rPr>
                <w:spacing w:val="-16"/>
                <w:sz w:val="20"/>
              </w:rPr>
              <w:t>Presidencia Municipal de Cunduacán</w:t>
            </w:r>
          </w:p>
        </w:tc>
        <w:tc>
          <w:tcPr>
            <w:tcW w:w="828" w:type="pct"/>
          </w:tcPr>
          <w:p w14:paraId="3F8BD12E" w14:textId="77777777" w:rsidR="00425AD4" w:rsidRPr="000C592C" w:rsidRDefault="00425AD4" w:rsidP="00340E26">
            <w:pPr>
              <w:spacing w:before="40" w:after="40"/>
              <w:jc w:val="right"/>
              <w:rPr>
                <w:spacing w:val="-12"/>
                <w:sz w:val="20"/>
              </w:rPr>
            </w:pPr>
            <w:r w:rsidRPr="000C592C">
              <w:rPr>
                <w:spacing w:val="-12"/>
                <w:sz w:val="20"/>
              </w:rPr>
              <w:t>29,419</w:t>
            </w:r>
          </w:p>
        </w:tc>
      </w:tr>
      <w:tr w:rsidR="00425AD4" w:rsidRPr="000C592C" w14:paraId="49E0A90B" w14:textId="77777777" w:rsidTr="00D21DE2">
        <w:tc>
          <w:tcPr>
            <w:tcW w:w="241" w:type="pct"/>
            <w:tcBorders>
              <w:top w:val="single" w:sz="4" w:space="0" w:color="BFBFBF" w:themeColor="background1" w:themeShade="BF"/>
              <w:left w:val="single" w:sz="4" w:space="0" w:color="BFBFBF" w:themeColor="background1" w:themeShade="BF"/>
            </w:tcBorders>
          </w:tcPr>
          <w:p w14:paraId="66C58DBB" w14:textId="7DDCF449" w:rsidR="00425AD4" w:rsidRPr="000C592C" w:rsidRDefault="00425AD4" w:rsidP="00340E26">
            <w:pPr>
              <w:spacing w:before="40" w:after="40"/>
              <w:rPr>
                <w:spacing w:val="-16"/>
                <w:sz w:val="20"/>
              </w:rPr>
            </w:pPr>
            <w:r>
              <w:rPr>
                <w:spacing w:val="-16"/>
                <w:sz w:val="20"/>
              </w:rPr>
              <w:t>10</w:t>
            </w:r>
          </w:p>
        </w:tc>
        <w:tc>
          <w:tcPr>
            <w:tcW w:w="2039" w:type="pct"/>
          </w:tcPr>
          <w:p w14:paraId="7F48140D" w14:textId="0898BE34" w:rsidR="00425AD4" w:rsidRPr="000C592C" w:rsidRDefault="00425AD4" w:rsidP="00340E26">
            <w:pPr>
              <w:spacing w:before="40" w:after="40"/>
              <w:rPr>
                <w:spacing w:val="-16"/>
                <w:sz w:val="20"/>
              </w:rPr>
            </w:pPr>
            <w:r w:rsidRPr="000C592C">
              <w:rPr>
                <w:spacing w:val="-16"/>
                <w:sz w:val="20"/>
              </w:rPr>
              <w:t>Manuel de los Santos López Campos</w:t>
            </w:r>
          </w:p>
        </w:tc>
        <w:tc>
          <w:tcPr>
            <w:tcW w:w="1892" w:type="pct"/>
          </w:tcPr>
          <w:p w14:paraId="0B363A3A" w14:textId="77777777" w:rsidR="00425AD4" w:rsidRPr="000C592C" w:rsidRDefault="00425AD4" w:rsidP="00340E26">
            <w:pPr>
              <w:spacing w:before="40" w:after="40"/>
              <w:rPr>
                <w:spacing w:val="-18"/>
                <w:sz w:val="20"/>
              </w:rPr>
            </w:pPr>
            <w:r w:rsidRPr="000C592C">
              <w:rPr>
                <w:spacing w:val="-18"/>
                <w:sz w:val="20"/>
              </w:rPr>
              <w:t>Presidencia Municipal de Macuspana</w:t>
            </w:r>
          </w:p>
        </w:tc>
        <w:tc>
          <w:tcPr>
            <w:tcW w:w="828" w:type="pct"/>
          </w:tcPr>
          <w:p w14:paraId="3A646E28" w14:textId="77777777" w:rsidR="00425AD4" w:rsidRPr="000C592C" w:rsidRDefault="00425AD4" w:rsidP="00340E26">
            <w:pPr>
              <w:spacing w:before="40" w:after="40"/>
              <w:jc w:val="right"/>
              <w:rPr>
                <w:spacing w:val="-12"/>
                <w:sz w:val="20"/>
              </w:rPr>
            </w:pPr>
            <w:r w:rsidRPr="000C592C">
              <w:rPr>
                <w:spacing w:val="-12"/>
                <w:sz w:val="20"/>
              </w:rPr>
              <w:t>284</w:t>
            </w:r>
          </w:p>
        </w:tc>
      </w:tr>
      <w:tr w:rsidR="00425AD4" w:rsidRPr="000C592C" w14:paraId="7FE77380" w14:textId="77777777" w:rsidTr="00D21DE2">
        <w:tc>
          <w:tcPr>
            <w:tcW w:w="241" w:type="pct"/>
            <w:tcBorders>
              <w:top w:val="single" w:sz="4" w:space="0" w:color="BFBFBF" w:themeColor="background1" w:themeShade="BF"/>
              <w:left w:val="single" w:sz="4" w:space="0" w:color="BFBFBF" w:themeColor="background1" w:themeShade="BF"/>
            </w:tcBorders>
          </w:tcPr>
          <w:p w14:paraId="4A269503" w14:textId="2E70CB0F" w:rsidR="00425AD4" w:rsidRPr="000C592C" w:rsidRDefault="00425AD4" w:rsidP="00340E26">
            <w:pPr>
              <w:spacing w:before="40" w:after="40"/>
              <w:rPr>
                <w:spacing w:val="-12"/>
                <w:sz w:val="20"/>
              </w:rPr>
            </w:pPr>
            <w:r>
              <w:rPr>
                <w:spacing w:val="-12"/>
                <w:sz w:val="20"/>
              </w:rPr>
              <w:t>11</w:t>
            </w:r>
          </w:p>
        </w:tc>
        <w:tc>
          <w:tcPr>
            <w:tcW w:w="2039" w:type="pct"/>
          </w:tcPr>
          <w:p w14:paraId="4AC1D5A0" w14:textId="43DB2BA8" w:rsidR="00425AD4" w:rsidRPr="000C592C" w:rsidRDefault="00425AD4" w:rsidP="00340E26">
            <w:pPr>
              <w:spacing w:before="40" w:after="40"/>
              <w:rPr>
                <w:spacing w:val="-12"/>
                <w:sz w:val="20"/>
              </w:rPr>
            </w:pPr>
            <w:r w:rsidRPr="000C592C">
              <w:rPr>
                <w:spacing w:val="-12"/>
                <w:sz w:val="20"/>
              </w:rPr>
              <w:t>Agustín Pérez Contreras</w:t>
            </w:r>
          </w:p>
        </w:tc>
        <w:tc>
          <w:tcPr>
            <w:tcW w:w="1892" w:type="pct"/>
          </w:tcPr>
          <w:p w14:paraId="092D31AC" w14:textId="77777777" w:rsidR="00425AD4" w:rsidRPr="000C592C" w:rsidRDefault="00425AD4" w:rsidP="00340E26">
            <w:pPr>
              <w:spacing w:before="40" w:after="40"/>
              <w:rPr>
                <w:spacing w:val="-12"/>
                <w:sz w:val="20"/>
              </w:rPr>
            </w:pPr>
            <w:r w:rsidRPr="000C592C">
              <w:rPr>
                <w:spacing w:val="-12"/>
                <w:sz w:val="20"/>
              </w:rPr>
              <w:t>Presidencia Municipal de Nacajuca</w:t>
            </w:r>
          </w:p>
        </w:tc>
        <w:tc>
          <w:tcPr>
            <w:tcW w:w="828" w:type="pct"/>
          </w:tcPr>
          <w:p w14:paraId="25D73F18" w14:textId="77777777" w:rsidR="00425AD4" w:rsidRPr="000C592C" w:rsidRDefault="00425AD4" w:rsidP="00340E26">
            <w:pPr>
              <w:spacing w:before="40" w:after="40"/>
              <w:jc w:val="right"/>
              <w:rPr>
                <w:spacing w:val="-12"/>
                <w:sz w:val="20"/>
              </w:rPr>
            </w:pPr>
            <w:r w:rsidRPr="000C592C">
              <w:rPr>
                <w:spacing w:val="-12"/>
                <w:sz w:val="20"/>
              </w:rPr>
              <w:t>269</w:t>
            </w:r>
          </w:p>
        </w:tc>
      </w:tr>
      <w:tr w:rsidR="00425AD4" w:rsidRPr="000C592C" w14:paraId="6CA3B6E7" w14:textId="77777777" w:rsidTr="00D21DE2">
        <w:tc>
          <w:tcPr>
            <w:tcW w:w="241" w:type="pct"/>
            <w:tcBorders>
              <w:top w:val="single" w:sz="4" w:space="0" w:color="BFBFBF" w:themeColor="background1" w:themeShade="BF"/>
              <w:left w:val="single" w:sz="4" w:space="0" w:color="BFBFBF" w:themeColor="background1" w:themeShade="BF"/>
            </w:tcBorders>
          </w:tcPr>
          <w:p w14:paraId="47205A90" w14:textId="5B11692F" w:rsidR="00425AD4" w:rsidRPr="000C592C" w:rsidRDefault="00425AD4" w:rsidP="00340E26">
            <w:pPr>
              <w:spacing w:before="40" w:after="40"/>
              <w:rPr>
                <w:spacing w:val="-12"/>
                <w:sz w:val="20"/>
              </w:rPr>
            </w:pPr>
            <w:r>
              <w:rPr>
                <w:spacing w:val="-12"/>
                <w:sz w:val="20"/>
              </w:rPr>
              <w:t>12</w:t>
            </w:r>
          </w:p>
        </w:tc>
        <w:tc>
          <w:tcPr>
            <w:tcW w:w="2039" w:type="pct"/>
          </w:tcPr>
          <w:p w14:paraId="6D46E91D" w14:textId="452F6AC8" w:rsidR="00425AD4" w:rsidRPr="000C592C" w:rsidRDefault="00425AD4" w:rsidP="00340E26">
            <w:pPr>
              <w:spacing w:before="40" w:after="40"/>
              <w:rPr>
                <w:spacing w:val="-12"/>
                <w:sz w:val="20"/>
              </w:rPr>
            </w:pPr>
            <w:r w:rsidRPr="000C592C">
              <w:rPr>
                <w:spacing w:val="-12"/>
                <w:sz w:val="20"/>
              </w:rPr>
              <w:t>Erik Octavio Madrigal Rodríguez</w:t>
            </w:r>
          </w:p>
        </w:tc>
        <w:tc>
          <w:tcPr>
            <w:tcW w:w="1892" w:type="pct"/>
          </w:tcPr>
          <w:p w14:paraId="5469E1DD" w14:textId="77777777" w:rsidR="00425AD4" w:rsidRPr="000C592C" w:rsidRDefault="00425AD4" w:rsidP="00340E26">
            <w:pPr>
              <w:spacing w:before="40" w:after="40"/>
              <w:rPr>
                <w:spacing w:val="-12"/>
                <w:sz w:val="20"/>
              </w:rPr>
            </w:pPr>
            <w:r w:rsidRPr="000C592C">
              <w:rPr>
                <w:spacing w:val="-12"/>
                <w:sz w:val="20"/>
              </w:rPr>
              <w:t>Presidencia Municipal de Paraíso</w:t>
            </w:r>
          </w:p>
        </w:tc>
        <w:tc>
          <w:tcPr>
            <w:tcW w:w="828" w:type="pct"/>
          </w:tcPr>
          <w:p w14:paraId="7D0ABD83" w14:textId="77777777" w:rsidR="00425AD4" w:rsidRPr="000C592C" w:rsidRDefault="00425AD4" w:rsidP="00340E26">
            <w:pPr>
              <w:spacing w:before="40" w:after="40"/>
              <w:jc w:val="right"/>
              <w:rPr>
                <w:spacing w:val="-12"/>
                <w:sz w:val="20"/>
              </w:rPr>
            </w:pPr>
            <w:r w:rsidRPr="000C592C">
              <w:rPr>
                <w:spacing w:val="-12"/>
                <w:sz w:val="20"/>
              </w:rPr>
              <w:t>1,619</w:t>
            </w:r>
          </w:p>
        </w:tc>
      </w:tr>
      <w:tr w:rsidR="00425AD4" w:rsidRPr="000C592C" w14:paraId="07FC7675" w14:textId="77777777" w:rsidTr="00D21DE2">
        <w:tc>
          <w:tcPr>
            <w:tcW w:w="241" w:type="pct"/>
            <w:tcBorders>
              <w:top w:val="single" w:sz="4" w:space="0" w:color="BFBFBF" w:themeColor="background1" w:themeShade="BF"/>
              <w:left w:val="single" w:sz="4" w:space="0" w:color="BFBFBF" w:themeColor="background1" w:themeShade="BF"/>
            </w:tcBorders>
          </w:tcPr>
          <w:p w14:paraId="76A128BB" w14:textId="11D132AF" w:rsidR="00425AD4" w:rsidRPr="000C592C" w:rsidRDefault="00425AD4" w:rsidP="00340E26">
            <w:pPr>
              <w:spacing w:before="40" w:after="40"/>
              <w:rPr>
                <w:spacing w:val="-12"/>
                <w:sz w:val="20"/>
              </w:rPr>
            </w:pPr>
            <w:r>
              <w:rPr>
                <w:spacing w:val="-12"/>
                <w:sz w:val="20"/>
              </w:rPr>
              <w:t>13</w:t>
            </w:r>
          </w:p>
        </w:tc>
        <w:tc>
          <w:tcPr>
            <w:tcW w:w="2039" w:type="pct"/>
          </w:tcPr>
          <w:p w14:paraId="5FAC9BAD" w14:textId="3F3F3355" w:rsidR="00425AD4" w:rsidRPr="000C592C" w:rsidRDefault="00425AD4" w:rsidP="00340E26">
            <w:pPr>
              <w:spacing w:before="40" w:after="40"/>
              <w:rPr>
                <w:spacing w:val="-12"/>
                <w:sz w:val="20"/>
              </w:rPr>
            </w:pPr>
            <w:r w:rsidRPr="000C592C">
              <w:rPr>
                <w:spacing w:val="-12"/>
                <w:sz w:val="20"/>
              </w:rPr>
              <w:t>Santiago Cadena García</w:t>
            </w:r>
          </w:p>
        </w:tc>
        <w:tc>
          <w:tcPr>
            <w:tcW w:w="1892" w:type="pct"/>
          </w:tcPr>
          <w:p w14:paraId="7BDD1B14" w14:textId="77777777" w:rsidR="00425AD4" w:rsidRPr="000C592C" w:rsidRDefault="00425AD4" w:rsidP="00340E26">
            <w:pPr>
              <w:spacing w:before="40" w:after="40"/>
              <w:rPr>
                <w:spacing w:val="-18"/>
                <w:sz w:val="20"/>
              </w:rPr>
            </w:pPr>
            <w:r w:rsidRPr="000C592C">
              <w:rPr>
                <w:spacing w:val="-18"/>
                <w:sz w:val="20"/>
              </w:rPr>
              <w:t>Presidencia Municipal de Tacotalpa</w:t>
            </w:r>
          </w:p>
        </w:tc>
        <w:tc>
          <w:tcPr>
            <w:tcW w:w="828" w:type="pct"/>
          </w:tcPr>
          <w:p w14:paraId="6C64C94C" w14:textId="77777777" w:rsidR="00425AD4" w:rsidRPr="000C592C" w:rsidRDefault="00425AD4" w:rsidP="00340E26">
            <w:pPr>
              <w:spacing w:before="40" w:after="40"/>
              <w:jc w:val="right"/>
              <w:rPr>
                <w:spacing w:val="-12"/>
                <w:sz w:val="20"/>
              </w:rPr>
            </w:pPr>
            <w:r w:rsidRPr="000C592C">
              <w:rPr>
                <w:spacing w:val="-12"/>
                <w:sz w:val="20"/>
              </w:rPr>
              <w:t>90</w:t>
            </w:r>
          </w:p>
        </w:tc>
      </w:tr>
    </w:tbl>
    <w:p w14:paraId="7B5919AD" w14:textId="77777777" w:rsidR="00970240" w:rsidRPr="00B965CA" w:rsidRDefault="00970240" w:rsidP="00340E26">
      <w:pPr>
        <w:pStyle w:val="Ttulo2"/>
        <w:rPr>
          <w:sz w:val="23"/>
        </w:rPr>
      </w:pPr>
      <w:r w:rsidRPr="00B965CA">
        <w:rPr>
          <w:sz w:val="23"/>
        </w:rPr>
        <w:t>Derecho a registrar candidaturas</w:t>
      </w:r>
    </w:p>
    <w:p w14:paraId="243B0460" w14:textId="77777777" w:rsidR="00B971F3" w:rsidRPr="00B965CA" w:rsidRDefault="00970240" w:rsidP="00340E26">
      <w:r w:rsidRPr="00B965CA">
        <w:t xml:space="preserve">Que, </w:t>
      </w:r>
      <w:r w:rsidR="00B971F3" w:rsidRPr="00B965CA">
        <w:t>de conformidad con el artículo 281 numerales 1 y 2 de la Ley Electoral sólo se registrará una candidatura independiente para cada cargo de elección popular por el principio de mayoría relativa. El registro será individual, por fórmula o planilla, según corresponda.</w:t>
      </w:r>
      <w:r w:rsidR="006F0A1E" w:rsidRPr="00B965CA">
        <w:t xml:space="preserve"> Asimismo, en caso de </w:t>
      </w:r>
      <w:r w:rsidR="00B971F3" w:rsidRPr="00B965CA">
        <w:t>existir más de un</w:t>
      </w:r>
      <w:r w:rsidR="006F0A1E" w:rsidRPr="00B965CA">
        <w:t>a persona</w:t>
      </w:r>
      <w:r w:rsidR="00B971F3" w:rsidRPr="00B965CA">
        <w:t xml:space="preserve"> aspirante, fórmula o planilla a un mismo cargo de e</w:t>
      </w:r>
      <w:r w:rsidR="006F0A1E" w:rsidRPr="00B965CA">
        <w:t>lección popular, será registrada</w:t>
      </w:r>
      <w:r w:rsidR="00B971F3" w:rsidRPr="00B965CA">
        <w:t xml:space="preserve"> </w:t>
      </w:r>
      <w:r w:rsidR="006F0A1E" w:rsidRPr="00B965CA">
        <w:t xml:space="preserve">la </w:t>
      </w:r>
      <w:r w:rsidR="00B971F3" w:rsidRPr="00B965CA">
        <w:t xml:space="preserve">que obtenga el mayor número de respaldos </w:t>
      </w:r>
      <w:r w:rsidR="006F0A1E" w:rsidRPr="00B965CA">
        <w:t>de la ciudadanía</w:t>
      </w:r>
      <w:r w:rsidR="00B971F3" w:rsidRPr="00B965CA">
        <w:t>, en cantidad superior al porcentaje señalado para cada cargo.</w:t>
      </w:r>
    </w:p>
    <w:p w14:paraId="07239A8A" w14:textId="1AD2D897" w:rsidR="00232AE6" w:rsidRDefault="0029691B" w:rsidP="00340E26">
      <w:r w:rsidRPr="00B965CA">
        <w:t>D</w:t>
      </w:r>
      <w:r w:rsidR="006F0A1E" w:rsidRPr="00B965CA">
        <w:t xml:space="preserve">e acuerdo con </w:t>
      </w:r>
      <w:r w:rsidR="00232AE6" w:rsidRPr="00B965CA">
        <w:t xml:space="preserve">las consideraciones y </w:t>
      </w:r>
      <w:r w:rsidR="006F0A1E" w:rsidRPr="00B965CA">
        <w:t xml:space="preserve">los resultados </w:t>
      </w:r>
      <w:r w:rsidR="00232AE6" w:rsidRPr="00B965CA">
        <w:t xml:space="preserve">mencionados, las siguientes personas obtuvieron el número de apoyos mínimos requeridos, establecidos en los artículos </w:t>
      </w:r>
      <w:r w:rsidR="00AA6DC8" w:rsidRPr="00B965CA">
        <w:t xml:space="preserve">16 </w:t>
      </w:r>
      <w:r w:rsidR="00232AE6" w:rsidRPr="00B965CA">
        <w:t xml:space="preserve">y </w:t>
      </w:r>
      <w:r w:rsidR="00AA6DC8" w:rsidRPr="00B965CA">
        <w:t xml:space="preserve">17 </w:t>
      </w:r>
      <w:r w:rsidR="00325C1E" w:rsidRPr="00B965CA">
        <w:t>de los Lineamientos, de conformidad con lo siguiente:</w:t>
      </w:r>
    </w:p>
    <w:p w14:paraId="25CBE9A1" w14:textId="259AA295" w:rsidR="00B965CA" w:rsidRDefault="00B965CA" w:rsidP="00340E26"/>
    <w:p w14:paraId="385C0772" w14:textId="77777777" w:rsidR="00B965CA" w:rsidRPr="00B965CA" w:rsidRDefault="00B965CA" w:rsidP="00340E26"/>
    <w:tbl>
      <w:tblPr>
        <w:tblStyle w:val="Tablaconcuadrcula"/>
        <w:tblW w:w="0" w:type="auto"/>
        <w:tblBorders>
          <w:top w:val="none" w:sz="0" w:space="0" w:color="auto"/>
          <w:left w:val="none" w:sz="0" w:space="0" w:color="auto"/>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0"/>
        <w:gridCol w:w="2947"/>
        <w:gridCol w:w="3091"/>
        <w:gridCol w:w="1052"/>
        <w:gridCol w:w="1183"/>
      </w:tblGrid>
      <w:tr w:rsidR="00425AD4" w:rsidRPr="000C592C" w14:paraId="7A980001" w14:textId="77777777" w:rsidTr="00B965CA">
        <w:tc>
          <w:tcPr>
            <w:tcW w:w="560" w:type="dxa"/>
            <w:tcBorders>
              <w:bottom w:val="single" w:sz="4" w:space="0" w:color="BFBFBF" w:themeColor="background1" w:themeShade="BF"/>
            </w:tcBorders>
            <w:shd w:val="clear" w:color="auto" w:fill="auto"/>
          </w:tcPr>
          <w:p w14:paraId="2DC4F292" w14:textId="77777777" w:rsidR="00425AD4" w:rsidRPr="000C592C" w:rsidRDefault="00425AD4" w:rsidP="00340E26">
            <w:pPr>
              <w:spacing w:before="40" w:after="40"/>
              <w:jc w:val="center"/>
              <w:rPr>
                <w:b/>
                <w:color w:val="FFFFFF" w:themeColor="background1"/>
                <w:sz w:val="16"/>
              </w:rPr>
            </w:pPr>
          </w:p>
        </w:tc>
        <w:tc>
          <w:tcPr>
            <w:tcW w:w="2947" w:type="dxa"/>
            <w:shd w:val="clear" w:color="auto" w:fill="993366"/>
            <w:vAlign w:val="center"/>
          </w:tcPr>
          <w:p w14:paraId="7BEC546E" w14:textId="2F8F7695" w:rsidR="00425AD4" w:rsidRPr="000C592C" w:rsidRDefault="00425AD4" w:rsidP="00340E26">
            <w:pPr>
              <w:spacing w:before="40" w:after="40"/>
              <w:jc w:val="center"/>
              <w:rPr>
                <w:b/>
                <w:color w:val="FFFFFF" w:themeColor="background1"/>
                <w:sz w:val="16"/>
              </w:rPr>
            </w:pPr>
            <w:r w:rsidRPr="000C592C">
              <w:rPr>
                <w:b/>
                <w:color w:val="FFFFFF" w:themeColor="background1"/>
                <w:sz w:val="16"/>
              </w:rPr>
              <w:t>Nombre</w:t>
            </w:r>
          </w:p>
        </w:tc>
        <w:tc>
          <w:tcPr>
            <w:tcW w:w="3091" w:type="dxa"/>
            <w:shd w:val="clear" w:color="auto" w:fill="993366"/>
            <w:vAlign w:val="center"/>
          </w:tcPr>
          <w:p w14:paraId="346FF7EC" w14:textId="77777777" w:rsidR="00425AD4" w:rsidRPr="000C592C" w:rsidRDefault="00425AD4" w:rsidP="00340E26">
            <w:pPr>
              <w:spacing w:before="40" w:after="40"/>
              <w:jc w:val="center"/>
              <w:rPr>
                <w:b/>
                <w:color w:val="FFFFFF" w:themeColor="background1"/>
                <w:sz w:val="16"/>
              </w:rPr>
            </w:pPr>
            <w:r w:rsidRPr="000C592C">
              <w:rPr>
                <w:b/>
                <w:color w:val="FFFFFF" w:themeColor="background1"/>
                <w:sz w:val="16"/>
              </w:rPr>
              <w:t>Candidatura independiente a la que aspira</w:t>
            </w:r>
          </w:p>
        </w:tc>
        <w:tc>
          <w:tcPr>
            <w:tcW w:w="1052" w:type="dxa"/>
            <w:shd w:val="clear" w:color="auto" w:fill="993366"/>
            <w:vAlign w:val="center"/>
          </w:tcPr>
          <w:p w14:paraId="4686EB3B" w14:textId="77777777" w:rsidR="00425AD4" w:rsidRPr="000C592C" w:rsidRDefault="00425AD4" w:rsidP="00340E26">
            <w:pPr>
              <w:spacing w:before="40" w:after="40"/>
              <w:jc w:val="center"/>
              <w:rPr>
                <w:b/>
                <w:color w:val="FFFFFF" w:themeColor="background1"/>
                <w:sz w:val="16"/>
              </w:rPr>
            </w:pPr>
            <w:r w:rsidRPr="000C592C">
              <w:rPr>
                <w:b/>
                <w:color w:val="FFFFFF" w:themeColor="background1"/>
                <w:sz w:val="16"/>
              </w:rPr>
              <w:t>Apoyo de la ciudadanía obtenido (Padrón Electoral)</w:t>
            </w:r>
          </w:p>
        </w:tc>
        <w:tc>
          <w:tcPr>
            <w:tcW w:w="1183" w:type="dxa"/>
            <w:shd w:val="clear" w:color="auto" w:fill="993366"/>
            <w:vAlign w:val="center"/>
          </w:tcPr>
          <w:p w14:paraId="40FB0FC0" w14:textId="77777777" w:rsidR="00425AD4" w:rsidRPr="000C592C" w:rsidRDefault="00425AD4" w:rsidP="00340E26">
            <w:pPr>
              <w:spacing w:before="40" w:after="40"/>
              <w:jc w:val="center"/>
              <w:rPr>
                <w:b/>
                <w:color w:val="FFFFFF" w:themeColor="background1"/>
                <w:sz w:val="16"/>
              </w:rPr>
            </w:pPr>
            <w:r w:rsidRPr="000C592C">
              <w:rPr>
                <w:b/>
                <w:color w:val="FFFFFF" w:themeColor="background1"/>
                <w:sz w:val="16"/>
              </w:rPr>
              <w:t>Apoyo de la ciudadanía requerido (Padrón Electoral)</w:t>
            </w:r>
          </w:p>
        </w:tc>
      </w:tr>
      <w:tr w:rsidR="00425AD4" w:rsidRPr="000C592C" w14:paraId="0589547D" w14:textId="77777777" w:rsidTr="00B965CA">
        <w:tc>
          <w:tcPr>
            <w:tcW w:w="560" w:type="dxa"/>
            <w:tcBorders>
              <w:top w:val="single" w:sz="4" w:space="0" w:color="BFBFBF" w:themeColor="background1" w:themeShade="BF"/>
              <w:left w:val="single" w:sz="4" w:space="0" w:color="BFBFBF" w:themeColor="background1" w:themeShade="BF"/>
            </w:tcBorders>
          </w:tcPr>
          <w:p w14:paraId="7E2AD1A8" w14:textId="7F67DA01" w:rsidR="00425AD4" w:rsidRPr="000C592C" w:rsidRDefault="00425AD4" w:rsidP="00340E26">
            <w:pPr>
              <w:spacing w:before="40" w:after="40"/>
              <w:rPr>
                <w:spacing w:val="-12"/>
                <w:sz w:val="20"/>
              </w:rPr>
            </w:pPr>
            <w:r>
              <w:rPr>
                <w:spacing w:val="-12"/>
                <w:sz w:val="20"/>
              </w:rPr>
              <w:t>01</w:t>
            </w:r>
          </w:p>
        </w:tc>
        <w:tc>
          <w:tcPr>
            <w:tcW w:w="2947" w:type="dxa"/>
          </w:tcPr>
          <w:p w14:paraId="74012DA1" w14:textId="779A869B" w:rsidR="00425AD4" w:rsidRPr="00425AD4" w:rsidRDefault="00425AD4" w:rsidP="00340E26">
            <w:pPr>
              <w:spacing w:before="40" w:after="40"/>
              <w:rPr>
                <w:spacing w:val="-14"/>
                <w:sz w:val="20"/>
              </w:rPr>
            </w:pPr>
            <w:r w:rsidRPr="00425AD4">
              <w:rPr>
                <w:spacing w:val="-14"/>
                <w:sz w:val="20"/>
              </w:rPr>
              <w:t xml:space="preserve">Jesús del Carmen López </w:t>
            </w:r>
            <w:proofErr w:type="spellStart"/>
            <w:r w:rsidRPr="00425AD4">
              <w:rPr>
                <w:spacing w:val="-14"/>
                <w:sz w:val="20"/>
              </w:rPr>
              <w:t>Ricárdez</w:t>
            </w:r>
            <w:proofErr w:type="spellEnd"/>
          </w:p>
        </w:tc>
        <w:tc>
          <w:tcPr>
            <w:tcW w:w="3091" w:type="dxa"/>
          </w:tcPr>
          <w:p w14:paraId="6C4066BB" w14:textId="77777777" w:rsidR="00425AD4" w:rsidRPr="00425AD4" w:rsidRDefault="00425AD4" w:rsidP="00340E26">
            <w:pPr>
              <w:spacing w:before="40" w:after="40"/>
              <w:rPr>
                <w:spacing w:val="-14"/>
                <w:sz w:val="20"/>
              </w:rPr>
            </w:pPr>
            <w:r w:rsidRPr="00425AD4">
              <w:rPr>
                <w:spacing w:val="-14"/>
                <w:sz w:val="20"/>
              </w:rPr>
              <w:t>Diputación distrito 13 Cunduacán</w:t>
            </w:r>
          </w:p>
        </w:tc>
        <w:tc>
          <w:tcPr>
            <w:tcW w:w="1052" w:type="dxa"/>
          </w:tcPr>
          <w:p w14:paraId="7DB20DD7" w14:textId="77777777" w:rsidR="00425AD4" w:rsidRPr="00425AD4" w:rsidRDefault="00425AD4" w:rsidP="00340E26">
            <w:pPr>
              <w:spacing w:before="40" w:after="40"/>
              <w:jc w:val="right"/>
              <w:rPr>
                <w:b/>
                <w:spacing w:val="-14"/>
                <w:sz w:val="20"/>
              </w:rPr>
            </w:pPr>
            <w:r w:rsidRPr="00425AD4">
              <w:rPr>
                <w:b/>
                <w:spacing w:val="-14"/>
                <w:sz w:val="20"/>
              </w:rPr>
              <w:t>4,966</w:t>
            </w:r>
          </w:p>
        </w:tc>
        <w:tc>
          <w:tcPr>
            <w:tcW w:w="1183" w:type="dxa"/>
          </w:tcPr>
          <w:p w14:paraId="32C9DF53" w14:textId="77777777" w:rsidR="00425AD4" w:rsidRPr="00425AD4" w:rsidRDefault="00425AD4" w:rsidP="00340E26">
            <w:pPr>
              <w:spacing w:before="40" w:after="40"/>
              <w:jc w:val="right"/>
              <w:rPr>
                <w:b/>
                <w:spacing w:val="-14"/>
                <w:sz w:val="20"/>
              </w:rPr>
            </w:pPr>
            <w:r w:rsidRPr="00425AD4">
              <w:rPr>
                <w:b/>
                <w:spacing w:val="-14"/>
                <w:sz w:val="20"/>
              </w:rPr>
              <w:t>1,661</w:t>
            </w:r>
          </w:p>
        </w:tc>
      </w:tr>
      <w:tr w:rsidR="00425AD4" w:rsidRPr="000C592C" w14:paraId="6E5222FB" w14:textId="77777777" w:rsidTr="00B965CA">
        <w:tc>
          <w:tcPr>
            <w:tcW w:w="560" w:type="dxa"/>
            <w:tcBorders>
              <w:top w:val="single" w:sz="4" w:space="0" w:color="BFBFBF" w:themeColor="background1" w:themeShade="BF"/>
              <w:left w:val="single" w:sz="4" w:space="0" w:color="BFBFBF" w:themeColor="background1" w:themeShade="BF"/>
            </w:tcBorders>
          </w:tcPr>
          <w:p w14:paraId="3A0C69E5" w14:textId="6F462F14" w:rsidR="00425AD4" w:rsidRPr="000C592C" w:rsidRDefault="00425AD4" w:rsidP="00340E26">
            <w:pPr>
              <w:spacing w:before="40" w:after="40"/>
              <w:rPr>
                <w:spacing w:val="-12"/>
                <w:sz w:val="20"/>
              </w:rPr>
            </w:pPr>
            <w:r>
              <w:rPr>
                <w:spacing w:val="-12"/>
                <w:sz w:val="20"/>
              </w:rPr>
              <w:t>02</w:t>
            </w:r>
          </w:p>
        </w:tc>
        <w:tc>
          <w:tcPr>
            <w:tcW w:w="2947" w:type="dxa"/>
          </w:tcPr>
          <w:p w14:paraId="007AF104" w14:textId="4BBA02DB" w:rsidR="00425AD4" w:rsidRPr="00425AD4" w:rsidRDefault="00425AD4" w:rsidP="00340E26">
            <w:pPr>
              <w:spacing w:before="40" w:after="40"/>
              <w:rPr>
                <w:spacing w:val="-14"/>
                <w:sz w:val="20"/>
              </w:rPr>
            </w:pPr>
            <w:r w:rsidRPr="00425AD4">
              <w:rPr>
                <w:spacing w:val="-14"/>
                <w:sz w:val="20"/>
              </w:rPr>
              <w:t>Juan Carlos Guzmán Correa</w:t>
            </w:r>
          </w:p>
        </w:tc>
        <w:tc>
          <w:tcPr>
            <w:tcW w:w="3091" w:type="dxa"/>
          </w:tcPr>
          <w:p w14:paraId="077CE360" w14:textId="77777777" w:rsidR="00425AD4" w:rsidRPr="00425AD4" w:rsidRDefault="00425AD4" w:rsidP="00340E26">
            <w:pPr>
              <w:spacing w:before="40" w:after="40"/>
              <w:rPr>
                <w:spacing w:val="-14"/>
                <w:sz w:val="20"/>
              </w:rPr>
            </w:pPr>
            <w:r w:rsidRPr="00425AD4">
              <w:rPr>
                <w:spacing w:val="-14"/>
                <w:sz w:val="20"/>
              </w:rPr>
              <w:t>Presidencia Municipal de Cárdenas</w:t>
            </w:r>
          </w:p>
        </w:tc>
        <w:tc>
          <w:tcPr>
            <w:tcW w:w="1052" w:type="dxa"/>
          </w:tcPr>
          <w:p w14:paraId="5D2B80D6" w14:textId="77777777" w:rsidR="00425AD4" w:rsidRPr="00425AD4" w:rsidRDefault="00425AD4" w:rsidP="00340E26">
            <w:pPr>
              <w:spacing w:before="40" w:after="40"/>
              <w:jc w:val="right"/>
              <w:rPr>
                <w:b/>
                <w:spacing w:val="-14"/>
                <w:sz w:val="20"/>
              </w:rPr>
            </w:pPr>
            <w:r w:rsidRPr="00425AD4">
              <w:rPr>
                <w:b/>
                <w:spacing w:val="-14"/>
                <w:sz w:val="20"/>
              </w:rPr>
              <w:t>5,287</w:t>
            </w:r>
          </w:p>
        </w:tc>
        <w:tc>
          <w:tcPr>
            <w:tcW w:w="1183" w:type="dxa"/>
          </w:tcPr>
          <w:p w14:paraId="68FA8877" w14:textId="77777777" w:rsidR="00425AD4" w:rsidRPr="00425AD4" w:rsidRDefault="00425AD4" w:rsidP="00340E26">
            <w:pPr>
              <w:spacing w:before="40" w:after="40"/>
              <w:jc w:val="right"/>
              <w:rPr>
                <w:b/>
                <w:spacing w:val="-14"/>
                <w:sz w:val="20"/>
              </w:rPr>
            </w:pPr>
            <w:r w:rsidRPr="00425AD4">
              <w:rPr>
                <w:b/>
                <w:spacing w:val="-14"/>
                <w:sz w:val="20"/>
              </w:rPr>
              <w:t>3,626</w:t>
            </w:r>
          </w:p>
        </w:tc>
      </w:tr>
      <w:tr w:rsidR="00425AD4" w:rsidRPr="000C592C" w14:paraId="03586700" w14:textId="77777777" w:rsidTr="00B965CA">
        <w:tc>
          <w:tcPr>
            <w:tcW w:w="560" w:type="dxa"/>
            <w:tcBorders>
              <w:top w:val="single" w:sz="4" w:space="0" w:color="BFBFBF" w:themeColor="background1" w:themeShade="BF"/>
              <w:left w:val="single" w:sz="4" w:space="0" w:color="BFBFBF" w:themeColor="background1" w:themeShade="BF"/>
            </w:tcBorders>
          </w:tcPr>
          <w:p w14:paraId="0E074967" w14:textId="281563CB" w:rsidR="00425AD4" w:rsidRPr="000C592C" w:rsidRDefault="00425AD4" w:rsidP="00340E26">
            <w:pPr>
              <w:spacing w:before="40" w:after="40"/>
              <w:rPr>
                <w:spacing w:val="-12"/>
                <w:sz w:val="20"/>
              </w:rPr>
            </w:pPr>
            <w:r>
              <w:rPr>
                <w:spacing w:val="-12"/>
                <w:sz w:val="20"/>
              </w:rPr>
              <w:t>03</w:t>
            </w:r>
          </w:p>
        </w:tc>
        <w:tc>
          <w:tcPr>
            <w:tcW w:w="2947" w:type="dxa"/>
          </w:tcPr>
          <w:p w14:paraId="6014EAA5" w14:textId="094743F8" w:rsidR="00425AD4" w:rsidRPr="00425AD4" w:rsidRDefault="00425AD4" w:rsidP="00340E26">
            <w:pPr>
              <w:spacing w:before="40" w:after="40"/>
              <w:rPr>
                <w:spacing w:val="-14"/>
                <w:sz w:val="20"/>
              </w:rPr>
            </w:pPr>
            <w:r w:rsidRPr="00425AD4">
              <w:rPr>
                <w:spacing w:val="-14"/>
                <w:sz w:val="20"/>
              </w:rPr>
              <w:t>Luis Alfonso Ojeda Villaseñor</w:t>
            </w:r>
          </w:p>
        </w:tc>
        <w:tc>
          <w:tcPr>
            <w:tcW w:w="3091" w:type="dxa"/>
          </w:tcPr>
          <w:p w14:paraId="1D7AB8B3" w14:textId="77777777" w:rsidR="00425AD4" w:rsidRPr="00425AD4" w:rsidRDefault="00425AD4" w:rsidP="00340E26">
            <w:pPr>
              <w:spacing w:before="40" w:after="40"/>
              <w:rPr>
                <w:spacing w:val="-14"/>
                <w:sz w:val="20"/>
              </w:rPr>
            </w:pPr>
            <w:r w:rsidRPr="00425AD4">
              <w:rPr>
                <w:spacing w:val="-14"/>
                <w:sz w:val="20"/>
              </w:rPr>
              <w:t>Presidencia Municipal de Centla</w:t>
            </w:r>
          </w:p>
        </w:tc>
        <w:tc>
          <w:tcPr>
            <w:tcW w:w="1052" w:type="dxa"/>
          </w:tcPr>
          <w:p w14:paraId="080C6F11" w14:textId="77777777" w:rsidR="00425AD4" w:rsidRPr="00425AD4" w:rsidRDefault="00425AD4" w:rsidP="00340E26">
            <w:pPr>
              <w:spacing w:before="40" w:after="40"/>
              <w:jc w:val="right"/>
              <w:rPr>
                <w:b/>
                <w:spacing w:val="-14"/>
                <w:sz w:val="20"/>
              </w:rPr>
            </w:pPr>
            <w:r w:rsidRPr="00425AD4">
              <w:rPr>
                <w:b/>
                <w:spacing w:val="-14"/>
                <w:sz w:val="20"/>
              </w:rPr>
              <w:t>2,014</w:t>
            </w:r>
          </w:p>
        </w:tc>
        <w:tc>
          <w:tcPr>
            <w:tcW w:w="1183" w:type="dxa"/>
          </w:tcPr>
          <w:p w14:paraId="600D8FF4" w14:textId="77777777" w:rsidR="00425AD4" w:rsidRPr="00425AD4" w:rsidRDefault="00425AD4" w:rsidP="00340E26">
            <w:pPr>
              <w:spacing w:before="40" w:after="40"/>
              <w:jc w:val="right"/>
              <w:rPr>
                <w:b/>
                <w:spacing w:val="-14"/>
                <w:sz w:val="20"/>
              </w:rPr>
            </w:pPr>
            <w:r w:rsidRPr="00425AD4">
              <w:rPr>
                <w:b/>
                <w:spacing w:val="-14"/>
                <w:sz w:val="20"/>
              </w:rPr>
              <w:t>1,587</w:t>
            </w:r>
          </w:p>
        </w:tc>
      </w:tr>
      <w:tr w:rsidR="00425AD4" w:rsidRPr="000C592C" w14:paraId="4D92876A" w14:textId="77777777" w:rsidTr="00B965CA">
        <w:tc>
          <w:tcPr>
            <w:tcW w:w="560" w:type="dxa"/>
            <w:tcBorders>
              <w:top w:val="single" w:sz="4" w:space="0" w:color="BFBFBF" w:themeColor="background1" w:themeShade="BF"/>
              <w:left w:val="single" w:sz="4" w:space="0" w:color="BFBFBF" w:themeColor="background1" w:themeShade="BF"/>
            </w:tcBorders>
          </w:tcPr>
          <w:p w14:paraId="7EB19B1C" w14:textId="058DFE1D" w:rsidR="00425AD4" w:rsidRPr="000C592C" w:rsidRDefault="00425AD4" w:rsidP="00340E26">
            <w:pPr>
              <w:spacing w:before="40" w:after="40"/>
              <w:rPr>
                <w:spacing w:val="-16"/>
                <w:sz w:val="20"/>
              </w:rPr>
            </w:pPr>
            <w:r>
              <w:rPr>
                <w:spacing w:val="-16"/>
                <w:sz w:val="20"/>
              </w:rPr>
              <w:t>04</w:t>
            </w:r>
          </w:p>
        </w:tc>
        <w:tc>
          <w:tcPr>
            <w:tcW w:w="2947" w:type="dxa"/>
          </w:tcPr>
          <w:p w14:paraId="1B162EA0" w14:textId="4897B2C2" w:rsidR="00425AD4" w:rsidRPr="00425AD4" w:rsidRDefault="00425AD4" w:rsidP="00340E26">
            <w:pPr>
              <w:spacing w:before="40" w:after="40"/>
              <w:rPr>
                <w:spacing w:val="-14"/>
                <w:sz w:val="20"/>
              </w:rPr>
            </w:pPr>
            <w:r w:rsidRPr="00425AD4">
              <w:rPr>
                <w:spacing w:val="-14"/>
                <w:sz w:val="20"/>
              </w:rPr>
              <w:t>Jesús Abraham Cano González</w:t>
            </w:r>
          </w:p>
        </w:tc>
        <w:tc>
          <w:tcPr>
            <w:tcW w:w="3091" w:type="dxa"/>
          </w:tcPr>
          <w:p w14:paraId="3D077EE0" w14:textId="77777777" w:rsidR="00425AD4" w:rsidRPr="00425AD4" w:rsidRDefault="00425AD4" w:rsidP="00340E26">
            <w:pPr>
              <w:spacing w:before="40" w:after="40"/>
              <w:rPr>
                <w:spacing w:val="-14"/>
                <w:sz w:val="20"/>
              </w:rPr>
            </w:pPr>
            <w:r w:rsidRPr="00425AD4">
              <w:rPr>
                <w:spacing w:val="-14"/>
                <w:sz w:val="20"/>
              </w:rPr>
              <w:t>Presidencia Municipal de Cunduacán</w:t>
            </w:r>
          </w:p>
        </w:tc>
        <w:tc>
          <w:tcPr>
            <w:tcW w:w="1052" w:type="dxa"/>
          </w:tcPr>
          <w:p w14:paraId="639B2D8A" w14:textId="77777777" w:rsidR="00425AD4" w:rsidRPr="00425AD4" w:rsidRDefault="00425AD4" w:rsidP="00340E26">
            <w:pPr>
              <w:spacing w:before="40" w:after="40"/>
              <w:jc w:val="right"/>
              <w:rPr>
                <w:b/>
                <w:spacing w:val="-14"/>
                <w:sz w:val="20"/>
              </w:rPr>
            </w:pPr>
            <w:r w:rsidRPr="00425AD4">
              <w:rPr>
                <w:b/>
                <w:spacing w:val="-14"/>
                <w:sz w:val="20"/>
              </w:rPr>
              <w:t>29,419</w:t>
            </w:r>
          </w:p>
        </w:tc>
        <w:tc>
          <w:tcPr>
            <w:tcW w:w="1183" w:type="dxa"/>
          </w:tcPr>
          <w:p w14:paraId="532F02FD" w14:textId="77777777" w:rsidR="00425AD4" w:rsidRPr="00425AD4" w:rsidRDefault="00425AD4" w:rsidP="00340E26">
            <w:pPr>
              <w:spacing w:before="40" w:after="40"/>
              <w:jc w:val="right"/>
              <w:rPr>
                <w:b/>
                <w:spacing w:val="-14"/>
                <w:sz w:val="20"/>
              </w:rPr>
            </w:pPr>
            <w:r w:rsidRPr="00425AD4">
              <w:rPr>
                <w:b/>
                <w:spacing w:val="-14"/>
                <w:sz w:val="20"/>
              </w:rPr>
              <w:t>1,975</w:t>
            </w:r>
          </w:p>
        </w:tc>
      </w:tr>
      <w:tr w:rsidR="00425AD4" w:rsidRPr="000C592C" w14:paraId="011E2AAA" w14:textId="77777777" w:rsidTr="00B965CA">
        <w:tc>
          <w:tcPr>
            <w:tcW w:w="560" w:type="dxa"/>
            <w:tcBorders>
              <w:top w:val="single" w:sz="4" w:space="0" w:color="BFBFBF" w:themeColor="background1" w:themeShade="BF"/>
              <w:left w:val="single" w:sz="4" w:space="0" w:color="BFBFBF" w:themeColor="background1" w:themeShade="BF"/>
            </w:tcBorders>
          </w:tcPr>
          <w:p w14:paraId="3846D8A0" w14:textId="430BEDE4" w:rsidR="00425AD4" w:rsidRPr="000C592C" w:rsidRDefault="00425AD4" w:rsidP="00340E26">
            <w:pPr>
              <w:spacing w:before="40" w:after="40"/>
              <w:rPr>
                <w:spacing w:val="-12"/>
                <w:sz w:val="20"/>
              </w:rPr>
            </w:pPr>
            <w:r>
              <w:rPr>
                <w:spacing w:val="-12"/>
                <w:sz w:val="20"/>
              </w:rPr>
              <w:t>05</w:t>
            </w:r>
          </w:p>
        </w:tc>
        <w:tc>
          <w:tcPr>
            <w:tcW w:w="2947" w:type="dxa"/>
          </w:tcPr>
          <w:p w14:paraId="358828C4" w14:textId="7E986AD1" w:rsidR="00425AD4" w:rsidRPr="00425AD4" w:rsidRDefault="00425AD4" w:rsidP="00340E26">
            <w:pPr>
              <w:spacing w:before="40" w:after="40"/>
              <w:rPr>
                <w:spacing w:val="-14"/>
                <w:sz w:val="20"/>
              </w:rPr>
            </w:pPr>
            <w:r w:rsidRPr="00425AD4">
              <w:rPr>
                <w:spacing w:val="-14"/>
                <w:sz w:val="20"/>
              </w:rPr>
              <w:t>Erik Octavio Madrigal Rodríguez</w:t>
            </w:r>
          </w:p>
        </w:tc>
        <w:tc>
          <w:tcPr>
            <w:tcW w:w="3091" w:type="dxa"/>
          </w:tcPr>
          <w:p w14:paraId="4390C7A3" w14:textId="77777777" w:rsidR="00425AD4" w:rsidRPr="00425AD4" w:rsidRDefault="00425AD4" w:rsidP="00340E26">
            <w:pPr>
              <w:spacing w:before="40" w:after="40"/>
              <w:rPr>
                <w:spacing w:val="-14"/>
                <w:sz w:val="20"/>
              </w:rPr>
            </w:pPr>
            <w:r w:rsidRPr="00425AD4">
              <w:rPr>
                <w:spacing w:val="-14"/>
                <w:sz w:val="20"/>
              </w:rPr>
              <w:t>Presidencia Municipal de Paraíso</w:t>
            </w:r>
          </w:p>
        </w:tc>
        <w:tc>
          <w:tcPr>
            <w:tcW w:w="1052" w:type="dxa"/>
          </w:tcPr>
          <w:p w14:paraId="2447894A" w14:textId="77777777" w:rsidR="00425AD4" w:rsidRPr="00425AD4" w:rsidRDefault="00425AD4" w:rsidP="00340E26">
            <w:pPr>
              <w:spacing w:before="40" w:after="40"/>
              <w:jc w:val="right"/>
              <w:rPr>
                <w:b/>
                <w:spacing w:val="-14"/>
                <w:sz w:val="20"/>
              </w:rPr>
            </w:pPr>
            <w:r w:rsidRPr="00425AD4">
              <w:rPr>
                <w:b/>
                <w:spacing w:val="-14"/>
                <w:sz w:val="20"/>
              </w:rPr>
              <w:t>1,619</w:t>
            </w:r>
          </w:p>
        </w:tc>
        <w:tc>
          <w:tcPr>
            <w:tcW w:w="1183" w:type="dxa"/>
          </w:tcPr>
          <w:p w14:paraId="676AA3E3" w14:textId="77777777" w:rsidR="00425AD4" w:rsidRPr="00425AD4" w:rsidRDefault="00425AD4" w:rsidP="00340E26">
            <w:pPr>
              <w:spacing w:before="40" w:after="40"/>
              <w:jc w:val="right"/>
              <w:rPr>
                <w:b/>
                <w:spacing w:val="-14"/>
                <w:sz w:val="20"/>
              </w:rPr>
            </w:pPr>
            <w:r w:rsidRPr="00425AD4">
              <w:rPr>
                <w:b/>
                <w:spacing w:val="-14"/>
                <w:sz w:val="20"/>
              </w:rPr>
              <w:t>1,478</w:t>
            </w:r>
          </w:p>
        </w:tc>
      </w:tr>
    </w:tbl>
    <w:p w14:paraId="749AA81B" w14:textId="77777777" w:rsidR="001069B3" w:rsidRPr="00B965CA" w:rsidRDefault="00D362CB" w:rsidP="00340E26">
      <w:r w:rsidRPr="00B965CA">
        <w:t xml:space="preserve">A partir de lo anterior se desprende que, los aspirantes </w:t>
      </w:r>
      <w:r w:rsidRPr="00B965CA">
        <w:rPr>
          <w:b/>
        </w:rPr>
        <w:t xml:space="preserve">Jesús del Carmen López </w:t>
      </w:r>
      <w:proofErr w:type="spellStart"/>
      <w:r w:rsidRPr="00B965CA">
        <w:rPr>
          <w:b/>
        </w:rPr>
        <w:t>Ricárdez</w:t>
      </w:r>
      <w:proofErr w:type="spellEnd"/>
      <w:r w:rsidRPr="00B965CA">
        <w:rPr>
          <w:b/>
        </w:rPr>
        <w:t>, Juan Carlos Guzmán Correa, Luis Alfonso Ojeda Villaseñor, Jesús Abraham Cano González y Erik Octavio Madrigal Rodríguez</w:t>
      </w:r>
      <w:r w:rsidRPr="00B965CA">
        <w:t xml:space="preserve"> obtuvieron un porcentaje mayor al </w:t>
      </w:r>
      <w:r w:rsidRPr="00B965CA">
        <w:rPr>
          <w:b/>
        </w:rPr>
        <w:t>dos por ciento mínimo de apoyos de la ciudadanía requeridos</w:t>
      </w:r>
      <w:r w:rsidRPr="00B965CA">
        <w:t xml:space="preserve"> para postularse a una candidatura independiente</w:t>
      </w:r>
      <w:r w:rsidR="001069B3" w:rsidRPr="00B965CA">
        <w:t>; por ende, cuentan con el respaldo social mínimo y de representatividad en la demarcación territorial para la cual pretenden competir.</w:t>
      </w:r>
    </w:p>
    <w:p w14:paraId="6C3010B6" w14:textId="77777777" w:rsidR="00970240" w:rsidRPr="00B965CA" w:rsidRDefault="0029691B" w:rsidP="00340E26">
      <w:r w:rsidRPr="00B965CA">
        <w:t xml:space="preserve">En ese tenor, </w:t>
      </w:r>
      <w:r w:rsidR="00F14354" w:rsidRPr="00B965CA">
        <w:t xml:space="preserve">con fundamento en los artículos 280 numeral 2 y 282 de la Ley Electoral y 25 de los Lineamientos, </w:t>
      </w:r>
      <w:r w:rsidRPr="00B965CA">
        <w:t xml:space="preserve">las personas mencionadas quedan en aptitud de solicitar su </w:t>
      </w:r>
      <w:r w:rsidR="00970240" w:rsidRPr="00B965CA">
        <w:t xml:space="preserve">registro como candidatos independientes para el cargo que se postularon. </w:t>
      </w:r>
      <w:r w:rsidRPr="00B965CA">
        <w:t xml:space="preserve">No obstante, </w:t>
      </w:r>
      <w:r w:rsidR="00970240" w:rsidRPr="00B965CA">
        <w:t>la obtención del registro está sujeta a otros requisitos, entre ellos, que no se rebase el tope de gastos para recabar el apoyo ciudadano determinado por este Consejo Estatal; pues en caso de hacerlo perderán el derecho al registro, en su caso, si ya estuviese hecho, les será cancelado, según lo dispuesto por el artículo 293, numeral 5 de la Ley Electoral; asimismo cuando no entreguen el informe de ingresos y egresos durante el plazo establecido para ello, les será negado el registro de la candidatura independiente, en términos del artículo 296 numeral 1 de la citada Ley.</w:t>
      </w:r>
    </w:p>
    <w:p w14:paraId="0AFE0E88" w14:textId="77777777" w:rsidR="00970240" w:rsidRPr="00B965CA" w:rsidRDefault="00F14354" w:rsidP="00340E26">
      <w:r w:rsidRPr="00B965CA">
        <w:t>Finalmente, a</w:t>
      </w:r>
      <w:r w:rsidR="00970240" w:rsidRPr="00B965CA">
        <w:t>corde a los artículos 299, numeral 1 y 300 de la Ley Electoral, la</w:t>
      </w:r>
      <w:r w:rsidRPr="00B965CA">
        <w:t xml:space="preserve">s personas aspirantes </w:t>
      </w:r>
      <w:r w:rsidR="00970240" w:rsidRPr="00B965CA">
        <w:t xml:space="preserve">a postularse a una candidatura independiente para un cargo </w:t>
      </w:r>
      <w:r w:rsidR="00890901" w:rsidRPr="00B965CA">
        <w:t xml:space="preserve">de elección popular </w:t>
      </w:r>
      <w:r w:rsidR="00970240" w:rsidRPr="00B965CA">
        <w:t>deberá</w:t>
      </w:r>
      <w:r w:rsidRPr="00B965CA">
        <w:t>n</w:t>
      </w:r>
      <w:r w:rsidR="00970240" w:rsidRPr="00B965CA">
        <w:t xml:space="preserve"> presentar su solicitud por escrito dentro de los plazos y órganos competentes.</w:t>
      </w:r>
    </w:p>
    <w:p w14:paraId="4F8026FC" w14:textId="77777777" w:rsidR="006502EA" w:rsidRPr="00B965CA" w:rsidRDefault="006502EA" w:rsidP="00340E26">
      <w:r w:rsidRPr="00B965CA">
        <w:lastRenderedPageBreak/>
        <w:t>Sobre la base de las consideraciones señaladas, este Consejo Estatal emite el siguiente:</w:t>
      </w:r>
    </w:p>
    <w:p w14:paraId="02647881" w14:textId="77777777" w:rsidR="006502EA" w:rsidRPr="00B965CA" w:rsidRDefault="006502EA" w:rsidP="00340E26">
      <w:pPr>
        <w:pStyle w:val="Ttulo1"/>
        <w:rPr>
          <w:sz w:val="24"/>
          <w:szCs w:val="24"/>
        </w:rPr>
      </w:pPr>
      <w:r w:rsidRPr="00B965CA">
        <w:rPr>
          <w:sz w:val="24"/>
          <w:szCs w:val="24"/>
        </w:rPr>
        <w:t>Acuerdo</w:t>
      </w:r>
    </w:p>
    <w:p w14:paraId="636F9001" w14:textId="77777777" w:rsidR="00DA01AD" w:rsidRPr="00B965CA" w:rsidRDefault="006502EA" w:rsidP="00340E26">
      <w:r w:rsidRPr="00B965CA">
        <w:rPr>
          <w:b/>
        </w:rPr>
        <w:t>Primero.</w:t>
      </w:r>
      <w:r w:rsidRPr="00B965CA">
        <w:t xml:space="preserve"> </w:t>
      </w:r>
      <w:r w:rsidR="00DA01AD" w:rsidRPr="00B965CA">
        <w:t>Las personas aspirantes que manifestaron su intención y obtuvieron el apoyo de la ciudadanía para postularse a una candidatura independiente a los cargos de elección popular para el Proceso Electoral Local Ordinario 2023 – 2024 son las que a continuación se mencionan:</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2840"/>
        <w:gridCol w:w="3119"/>
        <w:gridCol w:w="1122"/>
        <w:gridCol w:w="1185"/>
      </w:tblGrid>
      <w:tr w:rsidR="00EF343B" w:rsidRPr="000C592C" w14:paraId="45047E31" w14:textId="77777777" w:rsidTr="00EF343B">
        <w:tc>
          <w:tcPr>
            <w:tcW w:w="562" w:type="dxa"/>
            <w:tcBorders>
              <w:top w:val="nil"/>
              <w:left w:val="nil"/>
              <w:bottom w:val="single" w:sz="4" w:space="0" w:color="BFBFBF" w:themeColor="background1" w:themeShade="BF"/>
              <w:right w:val="nil"/>
            </w:tcBorders>
            <w:shd w:val="clear" w:color="auto" w:fill="auto"/>
          </w:tcPr>
          <w:p w14:paraId="304084DD" w14:textId="77777777" w:rsidR="00EF343B" w:rsidRPr="000C592C" w:rsidRDefault="00EF343B" w:rsidP="00340E26">
            <w:pPr>
              <w:spacing w:before="40" w:after="40"/>
              <w:jc w:val="center"/>
              <w:rPr>
                <w:b/>
                <w:color w:val="FFFFFF" w:themeColor="background1"/>
                <w:sz w:val="16"/>
              </w:rPr>
            </w:pPr>
          </w:p>
        </w:tc>
        <w:tc>
          <w:tcPr>
            <w:tcW w:w="2840" w:type="dxa"/>
            <w:tcBorders>
              <w:left w:val="nil"/>
            </w:tcBorders>
            <w:shd w:val="clear" w:color="auto" w:fill="993366"/>
            <w:vAlign w:val="center"/>
          </w:tcPr>
          <w:p w14:paraId="49F45779" w14:textId="0C9AF89E" w:rsidR="00EF343B" w:rsidRPr="00EF343B" w:rsidRDefault="00EF343B" w:rsidP="00340E26">
            <w:pPr>
              <w:spacing w:before="40" w:after="40"/>
              <w:jc w:val="center"/>
              <w:rPr>
                <w:b/>
                <w:color w:val="FFFFFF" w:themeColor="background1"/>
                <w:sz w:val="12"/>
              </w:rPr>
            </w:pPr>
            <w:r w:rsidRPr="00EF343B">
              <w:rPr>
                <w:b/>
                <w:color w:val="FFFFFF" w:themeColor="background1"/>
                <w:sz w:val="12"/>
              </w:rPr>
              <w:t>Nombre</w:t>
            </w:r>
          </w:p>
        </w:tc>
        <w:tc>
          <w:tcPr>
            <w:tcW w:w="3119" w:type="dxa"/>
            <w:shd w:val="clear" w:color="auto" w:fill="993366"/>
            <w:vAlign w:val="center"/>
          </w:tcPr>
          <w:p w14:paraId="3DCC9705" w14:textId="77777777" w:rsidR="00EF343B" w:rsidRPr="00EF343B" w:rsidRDefault="00EF343B" w:rsidP="00340E26">
            <w:pPr>
              <w:spacing w:before="40" w:after="40"/>
              <w:jc w:val="center"/>
              <w:rPr>
                <w:b/>
                <w:color w:val="FFFFFF" w:themeColor="background1"/>
                <w:sz w:val="12"/>
              </w:rPr>
            </w:pPr>
            <w:r w:rsidRPr="00EF343B">
              <w:rPr>
                <w:b/>
                <w:color w:val="FFFFFF" w:themeColor="background1"/>
                <w:sz w:val="12"/>
              </w:rPr>
              <w:t>Candidatura independiente a la que aspira</w:t>
            </w:r>
          </w:p>
        </w:tc>
        <w:tc>
          <w:tcPr>
            <w:tcW w:w="1122" w:type="dxa"/>
            <w:shd w:val="clear" w:color="auto" w:fill="993366"/>
            <w:vAlign w:val="center"/>
          </w:tcPr>
          <w:p w14:paraId="6CCA8164" w14:textId="77777777" w:rsidR="00EF343B" w:rsidRPr="00EF343B" w:rsidRDefault="00EF343B" w:rsidP="00340E26">
            <w:pPr>
              <w:spacing w:before="40" w:after="40"/>
              <w:jc w:val="center"/>
              <w:rPr>
                <w:b/>
                <w:color w:val="FFFFFF" w:themeColor="background1"/>
                <w:sz w:val="12"/>
              </w:rPr>
            </w:pPr>
            <w:r w:rsidRPr="00EF343B">
              <w:rPr>
                <w:b/>
                <w:color w:val="FFFFFF" w:themeColor="background1"/>
                <w:sz w:val="12"/>
              </w:rPr>
              <w:t>Apoyo de la ciudadanía obtenido (Padrón Electoral)</w:t>
            </w:r>
          </w:p>
        </w:tc>
        <w:tc>
          <w:tcPr>
            <w:tcW w:w="1185" w:type="dxa"/>
            <w:shd w:val="clear" w:color="auto" w:fill="993366"/>
            <w:vAlign w:val="center"/>
          </w:tcPr>
          <w:p w14:paraId="2FD2CCB8" w14:textId="77777777" w:rsidR="00EF343B" w:rsidRPr="00EF343B" w:rsidRDefault="00EF343B" w:rsidP="00340E26">
            <w:pPr>
              <w:spacing w:before="40" w:after="40"/>
              <w:jc w:val="center"/>
              <w:rPr>
                <w:b/>
                <w:color w:val="FFFFFF" w:themeColor="background1"/>
                <w:sz w:val="12"/>
              </w:rPr>
            </w:pPr>
            <w:r w:rsidRPr="00EF343B">
              <w:rPr>
                <w:b/>
                <w:color w:val="FFFFFF" w:themeColor="background1"/>
                <w:sz w:val="12"/>
              </w:rPr>
              <w:t>Apoyo de la ciudadanía requerido (Padrón Electoral)</w:t>
            </w:r>
          </w:p>
        </w:tc>
      </w:tr>
      <w:tr w:rsidR="00EF343B" w:rsidRPr="000C592C" w14:paraId="54F46C1D" w14:textId="77777777" w:rsidTr="00EF343B">
        <w:tc>
          <w:tcPr>
            <w:tcW w:w="562" w:type="dxa"/>
            <w:tcBorders>
              <w:top w:val="single" w:sz="4" w:space="0" w:color="BFBFBF" w:themeColor="background1" w:themeShade="BF"/>
            </w:tcBorders>
          </w:tcPr>
          <w:p w14:paraId="4CD30341" w14:textId="14F220E1" w:rsidR="00EF343B" w:rsidRPr="00EF343B" w:rsidRDefault="00EF343B" w:rsidP="00340E26">
            <w:pPr>
              <w:spacing w:before="40" w:after="40"/>
              <w:rPr>
                <w:spacing w:val="-14"/>
                <w:sz w:val="20"/>
              </w:rPr>
            </w:pPr>
            <w:r w:rsidRPr="00EF343B">
              <w:rPr>
                <w:spacing w:val="-14"/>
                <w:sz w:val="20"/>
              </w:rPr>
              <w:t>01</w:t>
            </w:r>
          </w:p>
        </w:tc>
        <w:tc>
          <w:tcPr>
            <w:tcW w:w="2840" w:type="dxa"/>
          </w:tcPr>
          <w:p w14:paraId="586A055A" w14:textId="3635E65B" w:rsidR="00EF343B" w:rsidRPr="00EF343B" w:rsidRDefault="00EF343B" w:rsidP="00340E26">
            <w:pPr>
              <w:spacing w:before="40" w:after="40"/>
              <w:rPr>
                <w:spacing w:val="-14"/>
                <w:sz w:val="20"/>
              </w:rPr>
            </w:pPr>
            <w:r w:rsidRPr="00EF343B">
              <w:rPr>
                <w:spacing w:val="-14"/>
                <w:sz w:val="20"/>
              </w:rPr>
              <w:t xml:space="preserve">Jesús del Carmen López </w:t>
            </w:r>
            <w:proofErr w:type="spellStart"/>
            <w:r w:rsidRPr="00EF343B">
              <w:rPr>
                <w:spacing w:val="-14"/>
                <w:sz w:val="20"/>
              </w:rPr>
              <w:t>Ricárdez</w:t>
            </w:r>
            <w:proofErr w:type="spellEnd"/>
          </w:p>
        </w:tc>
        <w:tc>
          <w:tcPr>
            <w:tcW w:w="3119" w:type="dxa"/>
          </w:tcPr>
          <w:p w14:paraId="765C2895" w14:textId="77777777" w:rsidR="00EF343B" w:rsidRPr="00EF343B" w:rsidRDefault="00EF343B" w:rsidP="00340E26">
            <w:pPr>
              <w:spacing w:before="40" w:after="40"/>
              <w:rPr>
                <w:spacing w:val="-14"/>
                <w:sz w:val="20"/>
              </w:rPr>
            </w:pPr>
            <w:r w:rsidRPr="00EF343B">
              <w:rPr>
                <w:spacing w:val="-14"/>
                <w:sz w:val="20"/>
              </w:rPr>
              <w:t>Diputación distrito 13 Cunduacán</w:t>
            </w:r>
          </w:p>
        </w:tc>
        <w:tc>
          <w:tcPr>
            <w:tcW w:w="1122" w:type="dxa"/>
          </w:tcPr>
          <w:p w14:paraId="488DC2A1" w14:textId="77777777" w:rsidR="00EF343B" w:rsidRPr="00EF343B" w:rsidRDefault="00EF343B" w:rsidP="00340E26">
            <w:pPr>
              <w:spacing w:before="40" w:after="40"/>
              <w:jc w:val="right"/>
              <w:rPr>
                <w:b/>
                <w:spacing w:val="-14"/>
                <w:sz w:val="20"/>
              </w:rPr>
            </w:pPr>
            <w:r w:rsidRPr="00EF343B">
              <w:rPr>
                <w:b/>
                <w:spacing w:val="-14"/>
                <w:sz w:val="20"/>
              </w:rPr>
              <w:t>4,966</w:t>
            </w:r>
          </w:p>
        </w:tc>
        <w:tc>
          <w:tcPr>
            <w:tcW w:w="1185" w:type="dxa"/>
          </w:tcPr>
          <w:p w14:paraId="017086EA" w14:textId="77777777" w:rsidR="00EF343B" w:rsidRPr="00EF343B" w:rsidRDefault="00EF343B" w:rsidP="00340E26">
            <w:pPr>
              <w:spacing w:before="40" w:after="40"/>
              <w:jc w:val="right"/>
              <w:rPr>
                <w:b/>
                <w:spacing w:val="-14"/>
                <w:sz w:val="20"/>
              </w:rPr>
            </w:pPr>
            <w:r w:rsidRPr="00EF343B">
              <w:rPr>
                <w:b/>
                <w:spacing w:val="-14"/>
                <w:sz w:val="20"/>
              </w:rPr>
              <w:t>1,661</w:t>
            </w:r>
          </w:p>
        </w:tc>
      </w:tr>
      <w:tr w:rsidR="00EF343B" w:rsidRPr="000C592C" w14:paraId="42ACB9C7" w14:textId="77777777" w:rsidTr="00EF343B">
        <w:tc>
          <w:tcPr>
            <w:tcW w:w="562" w:type="dxa"/>
          </w:tcPr>
          <w:p w14:paraId="261FB89D" w14:textId="1CBAC8B7" w:rsidR="00EF343B" w:rsidRPr="00EF343B" w:rsidRDefault="00EF343B" w:rsidP="00340E26">
            <w:pPr>
              <w:spacing w:before="40" w:after="40"/>
              <w:rPr>
                <w:spacing w:val="-14"/>
                <w:sz w:val="20"/>
              </w:rPr>
            </w:pPr>
            <w:r w:rsidRPr="00EF343B">
              <w:rPr>
                <w:spacing w:val="-14"/>
                <w:sz w:val="20"/>
              </w:rPr>
              <w:t>02</w:t>
            </w:r>
          </w:p>
        </w:tc>
        <w:tc>
          <w:tcPr>
            <w:tcW w:w="2840" w:type="dxa"/>
          </w:tcPr>
          <w:p w14:paraId="3FE47BB7" w14:textId="5630B86B" w:rsidR="00EF343B" w:rsidRPr="00EF343B" w:rsidRDefault="00EF343B" w:rsidP="00340E26">
            <w:pPr>
              <w:spacing w:before="40" w:after="40"/>
              <w:rPr>
                <w:spacing w:val="-14"/>
                <w:sz w:val="20"/>
              </w:rPr>
            </w:pPr>
            <w:r w:rsidRPr="00EF343B">
              <w:rPr>
                <w:spacing w:val="-14"/>
                <w:sz w:val="20"/>
              </w:rPr>
              <w:t>Juan Carlos Guzmán Correa</w:t>
            </w:r>
          </w:p>
        </w:tc>
        <w:tc>
          <w:tcPr>
            <w:tcW w:w="3119" w:type="dxa"/>
          </w:tcPr>
          <w:p w14:paraId="3B6ADEFE" w14:textId="77777777" w:rsidR="00EF343B" w:rsidRPr="00EF343B" w:rsidRDefault="00EF343B" w:rsidP="00340E26">
            <w:pPr>
              <w:spacing w:before="40" w:after="40"/>
              <w:rPr>
                <w:spacing w:val="-14"/>
                <w:sz w:val="20"/>
              </w:rPr>
            </w:pPr>
            <w:r w:rsidRPr="00EF343B">
              <w:rPr>
                <w:spacing w:val="-14"/>
                <w:sz w:val="20"/>
              </w:rPr>
              <w:t>Presidencia Municipal de Cárdenas</w:t>
            </w:r>
          </w:p>
        </w:tc>
        <w:tc>
          <w:tcPr>
            <w:tcW w:w="1122" w:type="dxa"/>
          </w:tcPr>
          <w:p w14:paraId="0DF98301" w14:textId="77777777" w:rsidR="00EF343B" w:rsidRPr="00EF343B" w:rsidRDefault="00EF343B" w:rsidP="00340E26">
            <w:pPr>
              <w:spacing w:before="40" w:after="40"/>
              <w:jc w:val="right"/>
              <w:rPr>
                <w:b/>
                <w:spacing w:val="-14"/>
                <w:sz w:val="20"/>
              </w:rPr>
            </w:pPr>
            <w:r w:rsidRPr="00EF343B">
              <w:rPr>
                <w:b/>
                <w:spacing w:val="-14"/>
                <w:sz w:val="20"/>
              </w:rPr>
              <w:t>5,287</w:t>
            </w:r>
          </w:p>
        </w:tc>
        <w:tc>
          <w:tcPr>
            <w:tcW w:w="1185" w:type="dxa"/>
          </w:tcPr>
          <w:p w14:paraId="382370D7" w14:textId="77777777" w:rsidR="00EF343B" w:rsidRPr="00EF343B" w:rsidRDefault="00EF343B" w:rsidP="00340E26">
            <w:pPr>
              <w:spacing w:before="40" w:after="40"/>
              <w:jc w:val="right"/>
              <w:rPr>
                <w:b/>
                <w:spacing w:val="-14"/>
                <w:sz w:val="20"/>
              </w:rPr>
            </w:pPr>
            <w:r w:rsidRPr="00EF343B">
              <w:rPr>
                <w:b/>
                <w:spacing w:val="-14"/>
                <w:sz w:val="20"/>
              </w:rPr>
              <w:t>3,626</w:t>
            </w:r>
          </w:p>
        </w:tc>
      </w:tr>
      <w:tr w:rsidR="00EF343B" w:rsidRPr="000C592C" w14:paraId="66AABD3D" w14:textId="77777777" w:rsidTr="00EF343B">
        <w:tc>
          <w:tcPr>
            <w:tcW w:w="562" w:type="dxa"/>
          </w:tcPr>
          <w:p w14:paraId="7DACEED5" w14:textId="338E9794" w:rsidR="00EF343B" w:rsidRPr="00EF343B" w:rsidRDefault="00EF343B" w:rsidP="00340E26">
            <w:pPr>
              <w:spacing w:before="40" w:after="40"/>
              <w:rPr>
                <w:spacing w:val="-14"/>
                <w:sz w:val="20"/>
              </w:rPr>
            </w:pPr>
            <w:r w:rsidRPr="00EF343B">
              <w:rPr>
                <w:spacing w:val="-14"/>
                <w:sz w:val="20"/>
              </w:rPr>
              <w:t>03</w:t>
            </w:r>
          </w:p>
        </w:tc>
        <w:tc>
          <w:tcPr>
            <w:tcW w:w="2840" w:type="dxa"/>
          </w:tcPr>
          <w:p w14:paraId="775FE0AE" w14:textId="29FA2D69" w:rsidR="00EF343B" w:rsidRPr="00EF343B" w:rsidRDefault="00EF343B" w:rsidP="00340E26">
            <w:pPr>
              <w:spacing w:before="40" w:after="40"/>
              <w:rPr>
                <w:spacing w:val="-14"/>
                <w:sz w:val="20"/>
              </w:rPr>
            </w:pPr>
            <w:r w:rsidRPr="00EF343B">
              <w:rPr>
                <w:spacing w:val="-14"/>
                <w:sz w:val="20"/>
              </w:rPr>
              <w:t>Luis Alfonso Ojeda Villaseñor</w:t>
            </w:r>
          </w:p>
        </w:tc>
        <w:tc>
          <w:tcPr>
            <w:tcW w:w="3119" w:type="dxa"/>
          </w:tcPr>
          <w:p w14:paraId="343B67CD" w14:textId="77777777" w:rsidR="00EF343B" w:rsidRPr="00EF343B" w:rsidRDefault="00EF343B" w:rsidP="00340E26">
            <w:pPr>
              <w:spacing w:before="40" w:after="40"/>
              <w:rPr>
                <w:spacing w:val="-14"/>
                <w:sz w:val="20"/>
              </w:rPr>
            </w:pPr>
            <w:r w:rsidRPr="00EF343B">
              <w:rPr>
                <w:spacing w:val="-14"/>
                <w:sz w:val="20"/>
              </w:rPr>
              <w:t>Presidencia Municipal de Centla</w:t>
            </w:r>
          </w:p>
        </w:tc>
        <w:tc>
          <w:tcPr>
            <w:tcW w:w="1122" w:type="dxa"/>
          </w:tcPr>
          <w:p w14:paraId="6609EF39" w14:textId="77777777" w:rsidR="00EF343B" w:rsidRPr="00EF343B" w:rsidRDefault="00EF343B" w:rsidP="00340E26">
            <w:pPr>
              <w:spacing w:before="40" w:after="40"/>
              <w:jc w:val="right"/>
              <w:rPr>
                <w:b/>
                <w:spacing w:val="-14"/>
                <w:sz w:val="20"/>
              </w:rPr>
            </w:pPr>
            <w:r w:rsidRPr="00EF343B">
              <w:rPr>
                <w:b/>
                <w:spacing w:val="-14"/>
                <w:sz w:val="20"/>
              </w:rPr>
              <w:t>2,014</w:t>
            </w:r>
          </w:p>
        </w:tc>
        <w:tc>
          <w:tcPr>
            <w:tcW w:w="1185" w:type="dxa"/>
          </w:tcPr>
          <w:p w14:paraId="262B500D" w14:textId="77777777" w:rsidR="00EF343B" w:rsidRPr="00EF343B" w:rsidRDefault="00EF343B" w:rsidP="00340E26">
            <w:pPr>
              <w:spacing w:before="40" w:after="40"/>
              <w:jc w:val="right"/>
              <w:rPr>
                <w:b/>
                <w:spacing w:val="-14"/>
                <w:sz w:val="20"/>
              </w:rPr>
            </w:pPr>
            <w:r w:rsidRPr="00EF343B">
              <w:rPr>
                <w:b/>
                <w:spacing w:val="-14"/>
                <w:sz w:val="20"/>
              </w:rPr>
              <w:t>1,587</w:t>
            </w:r>
          </w:p>
        </w:tc>
      </w:tr>
      <w:tr w:rsidR="00EF343B" w:rsidRPr="000C592C" w14:paraId="266AA780" w14:textId="77777777" w:rsidTr="00EF343B">
        <w:tc>
          <w:tcPr>
            <w:tcW w:w="562" w:type="dxa"/>
          </w:tcPr>
          <w:p w14:paraId="0C8368F5" w14:textId="05E69902" w:rsidR="00EF343B" w:rsidRPr="00EF343B" w:rsidRDefault="00EF343B" w:rsidP="00340E26">
            <w:pPr>
              <w:spacing w:before="40" w:after="40"/>
              <w:rPr>
                <w:spacing w:val="-14"/>
                <w:sz w:val="20"/>
              </w:rPr>
            </w:pPr>
            <w:r w:rsidRPr="00EF343B">
              <w:rPr>
                <w:spacing w:val="-14"/>
                <w:sz w:val="20"/>
              </w:rPr>
              <w:t>04</w:t>
            </w:r>
          </w:p>
        </w:tc>
        <w:tc>
          <w:tcPr>
            <w:tcW w:w="2840" w:type="dxa"/>
          </w:tcPr>
          <w:p w14:paraId="3F2AC80B" w14:textId="6E534B7A" w:rsidR="00EF343B" w:rsidRPr="00EF343B" w:rsidRDefault="00EF343B" w:rsidP="00340E26">
            <w:pPr>
              <w:spacing w:before="40" w:after="40"/>
              <w:rPr>
                <w:spacing w:val="-14"/>
                <w:sz w:val="20"/>
              </w:rPr>
            </w:pPr>
            <w:r w:rsidRPr="00EF343B">
              <w:rPr>
                <w:spacing w:val="-14"/>
                <w:sz w:val="20"/>
              </w:rPr>
              <w:t>Jesús Abraham Cano González</w:t>
            </w:r>
          </w:p>
        </w:tc>
        <w:tc>
          <w:tcPr>
            <w:tcW w:w="3119" w:type="dxa"/>
          </w:tcPr>
          <w:p w14:paraId="674923A3" w14:textId="77777777" w:rsidR="00EF343B" w:rsidRPr="00EF343B" w:rsidRDefault="00EF343B" w:rsidP="00340E26">
            <w:pPr>
              <w:spacing w:before="40" w:after="40"/>
              <w:rPr>
                <w:spacing w:val="-14"/>
                <w:sz w:val="20"/>
              </w:rPr>
            </w:pPr>
            <w:r w:rsidRPr="00EF343B">
              <w:rPr>
                <w:spacing w:val="-14"/>
                <w:sz w:val="20"/>
              </w:rPr>
              <w:t>Presidencia Municipal de Cunduacán</w:t>
            </w:r>
          </w:p>
        </w:tc>
        <w:tc>
          <w:tcPr>
            <w:tcW w:w="1122" w:type="dxa"/>
          </w:tcPr>
          <w:p w14:paraId="7BE915A7" w14:textId="77777777" w:rsidR="00EF343B" w:rsidRPr="00EF343B" w:rsidRDefault="00EF343B" w:rsidP="00340E26">
            <w:pPr>
              <w:spacing w:before="40" w:after="40"/>
              <w:jc w:val="right"/>
              <w:rPr>
                <w:b/>
                <w:spacing w:val="-14"/>
                <w:sz w:val="20"/>
              </w:rPr>
            </w:pPr>
            <w:r w:rsidRPr="00EF343B">
              <w:rPr>
                <w:b/>
                <w:spacing w:val="-14"/>
                <w:sz w:val="20"/>
              </w:rPr>
              <w:t>29,419</w:t>
            </w:r>
          </w:p>
        </w:tc>
        <w:tc>
          <w:tcPr>
            <w:tcW w:w="1185" w:type="dxa"/>
          </w:tcPr>
          <w:p w14:paraId="37F0A805" w14:textId="77777777" w:rsidR="00EF343B" w:rsidRPr="00EF343B" w:rsidRDefault="00EF343B" w:rsidP="00340E26">
            <w:pPr>
              <w:spacing w:before="40" w:after="40"/>
              <w:jc w:val="right"/>
              <w:rPr>
                <w:b/>
                <w:spacing w:val="-14"/>
                <w:sz w:val="20"/>
              </w:rPr>
            </w:pPr>
            <w:r w:rsidRPr="00EF343B">
              <w:rPr>
                <w:b/>
                <w:spacing w:val="-14"/>
                <w:sz w:val="20"/>
              </w:rPr>
              <w:t>1,975</w:t>
            </w:r>
          </w:p>
        </w:tc>
      </w:tr>
      <w:tr w:rsidR="00EF343B" w:rsidRPr="000C592C" w14:paraId="5423603D" w14:textId="77777777" w:rsidTr="00EF343B">
        <w:tc>
          <w:tcPr>
            <w:tcW w:w="562" w:type="dxa"/>
          </w:tcPr>
          <w:p w14:paraId="3EEBFF91" w14:textId="6A703FCE" w:rsidR="00EF343B" w:rsidRPr="00EF343B" w:rsidRDefault="00EF343B" w:rsidP="00340E26">
            <w:pPr>
              <w:spacing w:before="40" w:after="40"/>
              <w:rPr>
                <w:spacing w:val="-14"/>
                <w:sz w:val="20"/>
              </w:rPr>
            </w:pPr>
            <w:r w:rsidRPr="00EF343B">
              <w:rPr>
                <w:spacing w:val="-14"/>
                <w:sz w:val="20"/>
              </w:rPr>
              <w:t>05</w:t>
            </w:r>
          </w:p>
        </w:tc>
        <w:tc>
          <w:tcPr>
            <w:tcW w:w="2840" w:type="dxa"/>
          </w:tcPr>
          <w:p w14:paraId="64A8B19D" w14:textId="285E2631" w:rsidR="00EF343B" w:rsidRPr="00EF343B" w:rsidRDefault="00EF343B" w:rsidP="00340E26">
            <w:pPr>
              <w:spacing w:before="40" w:after="40"/>
              <w:rPr>
                <w:spacing w:val="-14"/>
                <w:sz w:val="20"/>
              </w:rPr>
            </w:pPr>
            <w:r w:rsidRPr="00EF343B">
              <w:rPr>
                <w:spacing w:val="-14"/>
                <w:sz w:val="20"/>
              </w:rPr>
              <w:t>Erik Octavio Madrigal Rodríguez</w:t>
            </w:r>
          </w:p>
        </w:tc>
        <w:tc>
          <w:tcPr>
            <w:tcW w:w="3119" w:type="dxa"/>
          </w:tcPr>
          <w:p w14:paraId="36B2C541" w14:textId="77777777" w:rsidR="00EF343B" w:rsidRPr="00EF343B" w:rsidRDefault="00EF343B" w:rsidP="00340E26">
            <w:pPr>
              <w:spacing w:before="40" w:after="40"/>
              <w:rPr>
                <w:spacing w:val="-14"/>
                <w:sz w:val="20"/>
              </w:rPr>
            </w:pPr>
            <w:r w:rsidRPr="00EF343B">
              <w:rPr>
                <w:spacing w:val="-14"/>
                <w:sz w:val="20"/>
              </w:rPr>
              <w:t>Presidencia Municipal de Paraíso</w:t>
            </w:r>
          </w:p>
        </w:tc>
        <w:tc>
          <w:tcPr>
            <w:tcW w:w="1122" w:type="dxa"/>
          </w:tcPr>
          <w:p w14:paraId="034613B4" w14:textId="77777777" w:rsidR="00EF343B" w:rsidRPr="00EF343B" w:rsidRDefault="00EF343B" w:rsidP="00340E26">
            <w:pPr>
              <w:spacing w:before="40" w:after="40"/>
              <w:jc w:val="right"/>
              <w:rPr>
                <w:b/>
                <w:spacing w:val="-14"/>
                <w:sz w:val="20"/>
              </w:rPr>
            </w:pPr>
            <w:r w:rsidRPr="00EF343B">
              <w:rPr>
                <w:b/>
                <w:spacing w:val="-14"/>
                <w:sz w:val="20"/>
              </w:rPr>
              <w:t>1,619</w:t>
            </w:r>
          </w:p>
        </w:tc>
        <w:tc>
          <w:tcPr>
            <w:tcW w:w="1185" w:type="dxa"/>
          </w:tcPr>
          <w:p w14:paraId="326E7FA3" w14:textId="77777777" w:rsidR="00EF343B" w:rsidRPr="00EF343B" w:rsidRDefault="00EF343B" w:rsidP="00340E26">
            <w:pPr>
              <w:spacing w:before="40" w:after="40"/>
              <w:jc w:val="right"/>
              <w:rPr>
                <w:b/>
                <w:spacing w:val="-14"/>
                <w:sz w:val="20"/>
              </w:rPr>
            </w:pPr>
            <w:r w:rsidRPr="00EF343B">
              <w:rPr>
                <w:b/>
                <w:spacing w:val="-14"/>
                <w:sz w:val="20"/>
              </w:rPr>
              <w:t>1,478</w:t>
            </w:r>
          </w:p>
        </w:tc>
      </w:tr>
    </w:tbl>
    <w:p w14:paraId="6C2FF4B3" w14:textId="77777777" w:rsidR="00DA01AD" w:rsidRPr="00B965CA" w:rsidRDefault="00DA01AD" w:rsidP="00340E26">
      <w:r w:rsidRPr="00B965CA">
        <w:rPr>
          <w:b/>
        </w:rPr>
        <w:t>Segundo.</w:t>
      </w:r>
      <w:r w:rsidRPr="00B965CA">
        <w:t xml:space="preserve"> En consecuencia, las personas aspirantes determinadas en el punto que antecede, podrán presentar su solicitud de registro para las candidaturas independientes a los cargos de elección popular según corresponda. </w:t>
      </w:r>
    </w:p>
    <w:p w14:paraId="06CB707D" w14:textId="77777777" w:rsidR="00DA01AD" w:rsidRPr="00B965CA" w:rsidRDefault="00DA01AD" w:rsidP="00340E26">
      <w:r w:rsidRPr="00B965CA">
        <w:t>En todo caso, la obtención del registro está sujeta los requisitos señalados en la Constitución Local, la Ley Electoral, la Convocatoria aprobada por este Consejo Estatal y demás disposiciones legales, entre ellos, que no haya rebasado el tope de gastos para recabar el apoyo de la ciudadanía; pues de hacerlo perderán el derecho al registro, en su caso, si ya estuviese hecho, les será cancelado, según lo dispuesto por el artículo 293 numeral 5 de la Ley Electoral; o en su caso, no entreguen el informe de ingresos y egresos durante el plazo establecido para ello, les será negado el registro de la candidatura independiente, en términos del artículo 296 numeral 1 de la citada Ley.</w:t>
      </w:r>
    </w:p>
    <w:p w14:paraId="45A72FD2" w14:textId="77777777" w:rsidR="00E71F21" w:rsidRPr="00B965CA" w:rsidRDefault="00DA01AD" w:rsidP="00340E26">
      <w:r w:rsidRPr="00B965CA">
        <w:rPr>
          <w:b/>
        </w:rPr>
        <w:t>Tercero.</w:t>
      </w:r>
      <w:r w:rsidRPr="00B965CA">
        <w:t xml:space="preserve"> </w:t>
      </w:r>
      <w:r w:rsidR="00E71F21" w:rsidRPr="00B965CA">
        <w:t xml:space="preserve">De conformidad con la documentación y expedientes electrónicos que obran en poder de este Instituto, las personas aspirantes </w:t>
      </w:r>
      <w:r w:rsidR="00E71F21" w:rsidRPr="00B965CA">
        <w:rPr>
          <w:b/>
        </w:rPr>
        <w:t xml:space="preserve">Roger Arias García, </w:t>
      </w:r>
      <w:proofErr w:type="spellStart"/>
      <w:r w:rsidR="00E71F21" w:rsidRPr="00B965CA">
        <w:rPr>
          <w:b/>
        </w:rPr>
        <w:t>Ebenezer</w:t>
      </w:r>
      <w:proofErr w:type="spellEnd"/>
      <w:r w:rsidR="00E71F21" w:rsidRPr="00B965CA">
        <w:rPr>
          <w:b/>
        </w:rPr>
        <w:t xml:space="preserve"> </w:t>
      </w:r>
      <w:r w:rsidR="00E71F21" w:rsidRPr="00B965CA">
        <w:rPr>
          <w:b/>
        </w:rPr>
        <w:lastRenderedPageBreak/>
        <w:t xml:space="preserve">Rodríguez De la Cruz, Juan Carlos Aguilar Ramos, Pedro Antonio Contreras López, Yolanda González </w:t>
      </w:r>
      <w:proofErr w:type="spellStart"/>
      <w:r w:rsidR="00E71F21" w:rsidRPr="00B965CA">
        <w:rPr>
          <w:b/>
        </w:rPr>
        <w:t>Chablé</w:t>
      </w:r>
      <w:proofErr w:type="spellEnd"/>
      <w:r w:rsidR="00E71F21" w:rsidRPr="00B965CA">
        <w:rPr>
          <w:b/>
        </w:rPr>
        <w:t>, Manuel de los Santos López Campos, Agustín Pérez Contreras y Santiago Cadena García</w:t>
      </w:r>
      <w:r w:rsidR="00E71F21" w:rsidRPr="00B965CA">
        <w:t xml:space="preserve"> no reunieron el porcentaje de apoyos de la ciudadanía establecidos en los Lineamientos.</w:t>
      </w:r>
    </w:p>
    <w:p w14:paraId="39E25EE9" w14:textId="5F70C17F" w:rsidR="00DA01AD" w:rsidRPr="00B965CA" w:rsidRDefault="002A3CC6" w:rsidP="00340E26">
      <w:r w:rsidRPr="00B965CA">
        <w:rPr>
          <w:b/>
        </w:rPr>
        <w:t xml:space="preserve">Cuarto. </w:t>
      </w:r>
      <w:r w:rsidR="00DA01AD" w:rsidRPr="00B965CA">
        <w:t>Se instruye a la Secretaría Ejecutiva, notifique el contenido del presente acuerdo a las personas aspirantes descritas en l</w:t>
      </w:r>
      <w:r w:rsidR="00A1367A" w:rsidRPr="00B965CA">
        <w:t>os puntos que anteceden</w:t>
      </w:r>
      <w:r w:rsidR="00DA01AD" w:rsidRPr="00B965CA">
        <w:t xml:space="preserve">. Asimismo, </w:t>
      </w:r>
      <w:r w:rsidR="00AA6DC8" w:rsidRPr="00B965CA">
        <w:t>de conformidad con el artículo 21 de los Lineamientos deberá expedir en un plazo no mayor a tres días contados a partir de la aprobación del presente acuerdo, la constancia correspondiente</w:t>
      </w:r>
      <w:r w:rsidR="00104409" w:rsidRPr="00B965CA">
        <w:t xml:space="preserve"> a aquellas personas que obtuvieron el porcentaje de apoyo en términos del presente acuerdo</w:t>
      </w:r>
      <w:r w:rsidR="00DA01AD" w:rsidRPr="00B965CA">
        <w:t>.</w:t>
      </w:r>
    </w:p>
    <w:p w14:paraId="3C5FDF65" w14:textId="77777777" w:rsidR="008C0FE1" w:rsidRPr="00B965CA" w:rsidRDefault="002A3CC6" w:rsidP="00340E26">
      <w:r w:rsidRPr="00B965CA">
        <w:rPr>
          <w:b/>
        </w:rPr>
        <w:t>Quinto</w:t>
      </w:r>
      <w:r w:rsidR="00191A55" w:rsidRPr="00B965CA">
        <w:rPr>
          <w:b/>
        </w:rPr>
        <w:t xml:space="preserve">. </w:t>
      </w:r>
      <w:r w:rsidRPr="00B965CA">
        <w:t>Asimismo,</w:t>
      </w:r>
      <w:r w:rsidRPr="00B965CA">
        <w:rPr>
          <w:b/>
        </w:rPr>
        <w:t xml:space="preserve"> </w:t>
      </w:r>
      <w:r w:rsidRPr="00B965CA">
        <w:t>s</w:t>
      </w:r>
      <w:r w:rsidR="008C0FE1" w:rsidRPr="00B965CA">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4509FBDC" w14:textId="77777777" w:rsidR="008C0FE1" w:rsidRPr="00B965CA" w:rsidRDefault="00191A55" w:rsidP="00340E26">
      <w:r w:rsidRPr="00B965CA">
        <w:rPr>
          <w:b/>
        </w:rPr>
        <w:t>Quinto</w:t>
      </w:r>
      <w:r w:rsidR="008C0FE1" w:rsidRPr="00B965CA">
        <w:rPr>
          <w:b/>
        </w:rPr>
        <w:t>.</w:t>
      </w:r>
      <w:r w:rsidR="008C0FE1" w:rsidRPr="00B965CA">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B0FFC6B" w14:textId="7F471C11" w:rsidR="008C0FE1" w:rsidRPr="00B965CA" w:rsidRDefault="008C0FE1" w:rsidP="00340E26">
      <w:r w:rsidRPr="00B965CA">
        <w:t>El presente acuerdo fue</w:t>
      </w:r>
      <w:r w:rsidR="00B965CA">
        <w:t xml:space="preserve"> aprobado</w:t>
      </w:r>
      <w:r w:rsidRPr="00B965CA">
        <w:t xml:space="preserve"> en sesión </w:t>
      </w:r>
      <w:r w:rsidR="00B965CA">
        <w:t>extraordinaria</w:t>
      </w:r>
      <w:r w:rsidRPr="00B965CA">
        <w:t xml:space="preserve"> efectuada el </w:t>
      </w:r>
      <w:r w:rsidR="00B965CA">
        <w:t>03</w:t>
      </w:r>
      <w:r w:rsidRPr="00B965CA">
        <w:t xml:space="preserve"> de </w:t>
      </w:r>
      <w:r w:rsidR="00B965CA">
        <w:t>febrero</w:t>
      </w:r>
      <w:r w:rsidRPr="00B965CA">
        <w:t xml:space="preserve"> del año dos mil veinticuatro, por votación</w:t>
      </w:r>
      <w:r w:rsidR="00B965CA">
        <w:t xml:space="preserve"> unánime</w:t>
      </w:r>
      <w:r w:rsidRPr="00B965CA">
        <w:t xml:space="preserve"> de las y los Consejeros Electorales del Consejo Estatal del Instituto Electoral y de Participación Ciudadana de Tabasco: Dra. </w:t>
      </w:r>
      <w:proofErr w:type="spellStart"/>
      <w:r w:rsidRPr="00B965CA">
        <w:t>Rosselvy</w:t>
      </w:r>
      <w:proofErr w:type="spellEnd"/>
      <w:r w:rsidRPr="00B965CA">
        <w:t xml:space="preserve"> del Carmen Domínguez Arévalo, Licda. María Elvia Magaña Sandoval,  M.D. Víctor Humberto Mejía Naranjo, Lic. Hernán González Sala, Lic. Vladimi</w:t>
      </w:r>
      <w:r w:rsidR="00B42092">
        <w:t>r Hernández Venegas,</w:t>
      </w:r>
      <w:r w:rsidRPr="00B965CA">
        <w:t xml:space="preserve"> la Consejera Presidenta,</w:t>
      </w:r>
      <w:r w:rsidR="00B42092">
        <w:t xml:space="preserve"> Mtra. Elizabeth Nava Gutiérrez y la excusa</w:t>
      </w:r>
      <w:r w:rsidR="006374FE">
        <w:t xml:space="preserve"> </w:t>
      </w:r>
      <w:r w:rsidR="004C5B9B">
        <w:t xml:space="preserve"> presentada por </w:t>
      </w:r>
      <w:r w:rsidR="006374FE">
        <w:t>el Consejero</w:t>
      </w:r>
      <w:r w:rsidR="00B42092" w:rsidRPr="00B42092">
        <w:t xml:space="preserve"> </w:t>
      </w:r>
      <w:r w:rsidR="006374FE" w:rsidRPr="00B965CA">
        <w:t xml:space="preserve">Electoral </w:t>
      </w:r>
      <w:r w:rsidR="00B42092" w:rsidRPr="00B965CA">
        <w:t>Mtro. Juan Correa López</w:t>
      </w:r>
      <w:r w:rsidR="00B42092">
        <w:t>.</w:t>
      </w:r>
    </w:p>
    <w:p w14:paraId="1F535204" w14:textId="77777777" w:rsidR="008C0FE1" w:rsidRPr="00B965CA" w:rsidRDefault="008C0FE1" w:rsidP="00340E26">
      <w:bookmarkStart w:id="0" w:name="_GoBack"/>
      <w:bookmarkEnd w:id="0"/>
    </w:p>
    <w:p w14:paraId="7A22977E" w14:textId="77777777" w:rsidR="008C0FE1" w:rsidRPr="00B965CA" w:rsidRDefault="008C0FE1" w:rsidP="00340E2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36"/>
        <w:gridCol w:w="4202"/>
      </w:tblGrid>
      <w:tr w:rsidR="008C0FE1" w:rsidRPr="00B965CA" w14:paraId="2E156955" w14:textId="77777777" w:rsidTr="00050269">
        <w:tc>
          <w:tcPr>
            <w:tcW w:w="4390" w:type="dxa"/>
          </w:tcPr>
          <w:p w14:paraId="1C1AB4F6" w14:textId="77777777" w:rsidR="008C0FE1" w:rsidRPr="00B965CA" w:rsidRDefault="008C0FE1" w:rsidP="00340E26">
            <w:pPr>
              <w:spacing w:before="0" w:after="0"/>
              <w:jc w:val="center"/>
              <w:rPr>
                <w:b/>
                <w:spacing w:val="-6"/>
              </w:rPr>
            </w:pPr>
            <w:r w:rsidRPr="00B965CA">
              <w:rPr>
                <w:b/>
                <w:spacing w:val="-6"/>
              </w:rPr>
              <w:t>MTRA. ELIZABETH NAVA GUTIÉRREZ</w:t>
            </w:r>
          </w:p>
          <w:p w14:paraId="479D0254" w14:textId="77777777" w:rsidR="008C0FE1" w:rsidRPr="00B965CA" w:rsidRDefault="008C0FE1" w:rsidP="00340E26">
            <w:pPr>
              <w:spacing w:before="0" w:after="0"/>
              <w:jc w:val="center"/>
              <w:rPr>
                <w:b/>
              </w:rPr>
            </w:pPr>
            <w:r w:rsidRPr="00B965CA">
              <w:rPr>
                <w:b/>
              </w:rPr>
              <w:t>CONSEJERA PRESIDENTA</w:t>
            </w:r>
          </w:p>
        </w:tc>
        <w:tc>
          <w:tcPr>
            <w:tcW w:w="236" w:type="dxa"/>
          </w:tcPr>
          <w:p w14:paraId="6D6F3CDC" w14:textId="77777777" w:rsidR="008C0FE1" w:rsidRPr="00B965CA" w:rsidRDefault="008C0FE1" w:rsidP="00340E26">
            <w:pPr>
              <w:spacing w:before="0" w:after="0"/>
              <w:rPr>
                <w:b/>
              </w:rPr>
            </w:pPr>
          </w:p>
        </w:tc>
        <w:tc>
          <w:tcPr>
            <w:tcW w:w="4202" w:type="dxa"/>
          </w:tcPr>
          <w:p w14:paraId="5F7EB6C9" w14:textId="77777777" w:rsidR="008C0FE1" w:rsidRPr="00B965CA" w:rsidRDefault="008C0FE1" w:rsidP="00340E26">
            <w:pPr>
              <w:spacing w:before="0" w:after="0"/>
              <w:jc w:val="center"/>
              <w:rPr>
                <w:b/>
                <w:spacing w:val="-10"/>
              </w:rPr>
            </w:pPr>
            <w:r w:rsidRPr="00B965CA">
              <w:rPr>
                <w:b/>
                <w:spacing w:val="-10"/>
              </w:rPr>
              <w:t>LIC. JORGE ALBERTO ZAVALA FRÍAS</w:t>
            </w:r>
          </w:p>
          <w:p w14:paraId="1B372865" w14:textId="77777777" w:rsidR="008C0FE1" w:rsidRPr="00B965CA" w:rsidRDefault="008C0FE1" w:rsidP="00340E26">
            <w:pPr>
              <w:spacing w:before="0" w:after="0"/>
              <w:jc w:val="center"/>
              <w:rPr>
                <w:b/>
              </w:rPr>
            </w:pPr>
            <w:r w:rsidRPr="00B965CA">
              <w:rPr>
                <w:b/>
              </w:rPr>
              <w:t>SECRETARIO DEL CONSEJO</w:t>
            </w:r>
          </w:p>
        </w:tc>
      </w:tr>
    </w:tbl>
    <w:p w14:paraId="0676B607" w14:textId="6E7AA68D" w:rsidR="008C0FE1" w:rsidRPr="000C592C" w:rsidRDefault="008C0FE1" w:rsidP="00340E26"/>
    <w:sectPr w:rsidR="008C0FE1" w:rsidRPr="000C592C" w:rsidSect="00E6305E">
      <w:headerReference w:type="default" r:id="rId7"/>
      <w:footerReference w:type="default" r:id="rId8"/>
      <w:pgSz w:w="12240" w:h="15840" w:code="1"/>
      <w:pgMar w:top="3261" w:right="1701"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7D91D" w14:textId="77777777" w:rsidR="00B965CA" w:rsidRDefault="00B965CA" w:rsidP="00DA1509">
      <w:r>
        <w:separator/>
      </w:r>
    </w:p>
  </w:endnote>
  <w:endnote w:type="continuationSeparator" w:id="0">
    <w:p w14:paraId="7559BE57" w14:textId="77777777" w:rsidR="00B965CA" w:rsidRDefault="00B965CA" w:rsidP="00DA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388255838"/>
      <w:docPartObj>
        <w:docPartGallery w:val="Page Numbers (Top of Page)"/>
        <w:docPartUnique/>
      </w:docPartObj>
    </w:sdtPr>
    <w:sdtEndPr/>
    <w:sdtContent>
      <w:p w14:paraId="454EE0E8" w14:textId="7F53A5A7" w:rsidR="00B965CA" w:rsidRPr="008C0A38" w:rsidRDefault="00B965CA" w:rsidP="008C0A38">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0B52B0">
          <w:rPr>
            <w:b/>
            <w:bCs/>
            <w:noProof/>
            <w:color w:val="993366"/>
          </w:rPr>
          <w:t>24</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0B52B0">
          <w:rPr>
            <w:b/>
            <w:bCs/>
            <w:noProof/>
            <w:color w:val="993366"/>
          </w:rPr>
          <w:t>26</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8A74" w14:textId="77777777" w:rsidR="00B965CA" w:rsidRDefault="00B965CA" w:rsidP="00DA1509">
      <w:r>
        <w:separator/>
      </w:r>
    </w:p>
  </w:footnote>
  <w:footnote w:type="continuationSeparator" w:id="0">
    <w:p w14:paraId="7163DFE0" w14:textId="77777777" w:rsidR="00B965CA" w:rsidRDefault="00B965CA" w:rsidP="00DA15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B965CA" w:rsidRPr="00063338" w14:paraId="081C6AAB" w14:textId="77777777" w:rsidTr="00050269">
      <w:tc>
        <w:tcPr>
          <w:tcW w:w="1418" w:type="dxa"/>
        </w:tcPr>
        <w:p w14:paraId="145F3803" w14:textId="77777777" w:rsidR="00B965CA" w:rsidRPr="00063338" w:rsidRDefault="00B965CA" w:rsidP="008C0A38">
          <w:pPr>
            <w:pStyle w:val="Encabezado"/>
            <w:ind w:left="-170"/>
            <w:jc w:val="left"/>
          </w:pPr>
          <w:r>
            <w:rPr>
              <w:b/>
              <w:noProof/>
              <w:sz w:val="32"/>
              <w:lang w:eastAsia="es-MX"/>
            </w:rPr>
            <w:drawing>
              <wp:inline distT="0" distB="0" distL="0" distR="0" wp14:anchorId="7D8DF2C6" wp14:editId="49A78BB7">
                <wp:extent cx="1014331" cy="1199403"/>
                <wp:effectExtent l="0" t="0" r="0" b="1270"/>
                <wp:docPr id="1" name="Imagen 1"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3F477F9" w14:textId="77777777" w:rsidR="00B965CA" w:rsidRPr="007B01D0" w:rsidRDefault="00B965CA" w:rsidP="008C0A38">
          <w:pPr>
            <w:pStyle w:val="Encabezado"/>
            <w:spacing w:before="720"/>
            <w:jc w:val="center"/>
            <w:rPr>
              <w:b/>
              <w:bCs/>
              <w:sz w:val="25"/>
              <w:szCs w:val="25"/>
            </w:rPr>
          </w:pPr>
          <w:r w:rsidRPr="007B01D0">
            <w:rPr>
              <w:b/>
              <w:bCs/>
              <w:sz w:val="25"/>
              <w:szCs w:val="25"/>
            </w:rPr>
            <w:t>INSTITUTO ELECTORAL Y DE PARTICIPACIÓN CIUDADANA DE TABASCO</w:t>
          </w:r>
        </w:p>
        <w:p w14:paraId="74AB5DBA" w14:textId="77777777" w:rsidR="00B965CA" w:rsidRPr="00063338" w:rsidRDefault="00B965CA" w:rsidP="008C0A38">
          <w:pPr>
            <w:pStyle w:val="Encabezado"/>
            <w:spacing w:before="0"/>
            <w:jc w:val="center"/>
          </w:pPr>
          <w:r w:rsidRPr="007B01D0">
            <w:rPr>
              <w:sz w:val="26"/>
              <w:szCs w:val="26"/>
            </w:rPr>
            <w:t>CONSEJO ESTATAL</w:t>
          </w:r>
        </w:p>
      </w:tc>
      <w:tc>
        <w:tcPr>
          <w:tcW w:w="1701" w:type="dxa"/>
        </w:tcPr>
        <w:p w14:paraId="6D379357" w14:textId="77777777" w:rsidR="00B965CA" w:rsidRPr="00063338" w:rsidRDefault="00B965CA" w:rsidP="008C0A38">
          <w:pPr>
            <w:pStyle w:val="Encabezado"/>
            <w:spacing w:before="480"/>
          </w:pPr>
          <w:r>
            <w:rPr>
              <w:noProof/>
              <w:lang w:eastAsia="es-MX"/>
            </w:rPr>
            <w:drawing>
              <wp:inline distT="0" distB="0" distL="0" distR="0" wp14:anchorId="3BA7DA00" wp14:editId="316308C5">
                <wp:extent cx="921600" cy="756000"/>
                <wp:effectExtent l="0" t="0" r="0" b="6350"/>
                <wp:docPr id="2" name="Imagen 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4534D18D" w14:textId="69873223" w:rsidR="00B965CA" w:rsidRPr="00B965CA" w:rsidRDefault="00B965CA" w:rsidP="00B965CA">
    <w:pPr>
      <w:pStyle w:val="Encabezado"/>
      <w:jc w:val="right"/>
      <w:rPr>
        <w:b/>
        <w:sz w:val="24"/>
        <w:szCs w:val="24"/>
      </w:rPr>
    </w:pPr>
    <w:r w:rsidRPr="00B965CA">
      <w:rPr>
        <w:b/>
        <w:sz w:val="24"/>
        <w:szCs w:val="24"/>
      </w:rPr>
      <w:t>CE/2024/016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7DD"/>
    <w:multiLevelType w:val="hybridMultilevel"/>
    <w:tmpl w:val="B16E59AA"/>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772E7D"/>
    <w:multiLevelType w:val="hybridMultilevel"/>
    <w:tmpl w:val="05B2F94C"/>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BE4021"/>
    <w:multiLevelType w:val="hybridMultilevel"/>
    <w:tmpl w:val="72907366"/>
    <w:lvl w:ilvl="0" w:tplc="7474E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067F39"/>
    <w:multiLevelType w:val="hybridMultilevel"/>
    <w:tmpl w:val="587881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C0243B"/>
    <w:multiLevelType w:val="hybridMultilevel"/>
    <w:tmpl w:val="A9780B92"/>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A23A52"/>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5036677A"/>
    <w:multiLevelType w:val="hybridMultilevel"/>
    <w:tmpl w:val="8BBE59B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F84F7E"/>
    <w:multiLevelType w:val="hybridMultilevel"/>
    <w:tmpl w:val="9ABEEE10"/>
    <w:lvl w:ilvl="0" w:tplc="FAB6E0C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09"/>
    <w:rsid w:val="000044E2"/>
    <w:rsid w:val="00021463"/>
    <w:rsid w:val="00050269"/>
    <w:rsid w:val="000A1AED"/>
    <w:rsid w:val="000B52B0"/>
    <w:rsid w:val="000C592C"/>
    <w:rsid w:val="000D13A2"/>
    <w:rsid w:val="00104409"/>
    <w:rsid w:val="001069B3"/>
    <w:rsid w:val="00191A55"/>
    <w:rsid w:val="001A3390"/>
    <w:rsid w:val="00225168"/>
    <w:rsid w:val="00232AE6"/>
    <w:rsid w:val="00265429"/>
    <w:rsid w:val="0029691B"/>
    <w:rsid w:val="002A3CC6"/>
    <w:rsid w:val="002C6B63"/>
    <w:rsid w:val="00303542"/>
    <w:rsid w:val="00325C1E"/>
    <w:rsid w:val="0033654D"/>
    <w:rsid w:val="00340E26"/>
    <w:rsid w:val="00345C59"/>
    <w:rsid w:val="003550BC"/>
    <w:rsid w:val="00377BE3"/>
    <w:rsid w:val="00411E24"/>
    <w:rsid w:val="004155C8"/>
    <w:rsid w:val="00425AD4"/>
    <w:rsid w:val="00464348"/>
    <w:rsid w:val="004C5B9B"/>
    <w:rsid w:val="004F3C09"/>
    <w:rsid w:val="00516340"/>
    <w:rsid w:val="00520535"/>
    <w:rsid w:val="005303D5"/>
    <w:rsid w:val="0056513E"/>
    <w:rsid w:val="00570857"/>
    <w:rsid w:val="005816DC"/>
    <w:rsid w:val="005C6B35"/>
    <w:rsid w:val="005F1FDF"/>
    <w:rsid w:val="00633943"/>
    <w:rsid w:val="006374FE"/>
    <w:rsid w:val="00644482"/>
    <w:rsid w:val="006502EA"/>
    <w:rsid w:val="006D60DE"/>
    <w:rsid w:val="006F0A1E"/>
    <w:rsid w:val="007139A9"/>
    <w:rsid w:val="00752ACB"/>
    <w:rsid w:val="007B3612"/>
    <w:rsid w:val="007D0802"/>
    <w:rsid w:val="00807C6A"/>
    <w:rsid w:val="0085279E"/>
    <w:rsid w:val="00890901"/>
    <w:rsid w:val="008B05B0"/>
    <w:rsid w:val="008B68CC"/>
    <w:rsid w:val="008C0A38"/>
    <w:rsid w:val="008C0FE1"/>
    <w:rsid w:val="00945AB0"/>
    <w:rsid w:val="00966536"/>
    <w:rsid w:val="00970240"/>
    <w:rsid w:val="00973661"/>
    <w:rsid w:val="00A00A7B"/>
    <w:rsid w:val="00A1367A"/>
    <w:rsid w:val="00A17AEF"/>
    <w:rsid w:val="00A273CF"/>
    <w:rsid w:val="00A4470F"/>
    <w:rsid w:val="00AA6DC8"/>
    <w:rsid w:val="00AC2B6D"/>
    <w:rsid w:val="00AD74D9"/>
    <w:rsid w:val="00AE5718"/>
    <w:rsid w:val="00AF39EF"/>
    <w:rsid w:val="00B42092"/>
    <w:rsid w:val="00B66788"/>
    <w:rsid w:val="00B965CA"/>
    <w:rsid w:val="00B971F3"/>
    <w:rsid w:val="00BC320F"/>
    <w:rsid w:val="00C56DC9"/>
    <w:rsid w:val="00CC7B4C"/>
    <w:rsid w:val="00CD3DBA"/>
    <w:rsid w:val="00CE781B"/>
    <w:rsid w:val="00D21DE2"/>
    <w:rsid w:val="00D362CB"/>
    <w:rsid w:val="00DA01AD"/>
    <w:rsid w:val="00DA1509"/>
    <w:rsid w:val="00DB09AF"/>
    <w:rsid w:val="00DD2FFA"/>
    <w:rsid w:val="00DF769F"/>
    <w:rsid w:val="00E06789"/>
    <w:rsid w:val="00E15837"/>
    <w:rsid w:val="00E30265"/>
    <w:rsid w:val="00E521E5"/>
    <w:rsid w:val="00E6180F"/>
    <w:rsid w:val="00E6305E"/>
    <w:rsid w:val="00E71F21"/>
    <w:rsid w:val="00EB1225"/>
    <w:rsid w:val="00EB202E"/>
    <w:rsid w:val="00EF343B"/>
    <w:rsid w:val="00EF729F"/>
    <w:rsid w:val="00EF7E63"/>
    <w:rsid w:val="00F14354"/>
    <w:rsid w:val="00F20B2E"/>
    <w:rsid w:val="00F23F71"/>
    <w:rsid w:val="00F30B85"/>
    <w:rsid w:val="00F313A3"/>
    <w:rsid w:val="00F375FA"/>
    <w:rsid w:val="00F430D7"/>
    <w:rsid w:val="00F81D49"/>
    <w:rsid w:val="00F94992"/>
    <w:rsid w:val="00FB1E56"/>
    <w:rsid w:val="00FB7C0E"/>
    <w:rsid w:val="00FC4682"/>
    <w:rsid w:val="00FD44B5"/>
    <w:rsid w:val="00FD5CE7"/>
    <w:rsid w:val="00FF5A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FC19"/>
  <w15:chartTrackingRefBased/>
  <w15:docId w15:val="{B3027A53-2304-4442-B570-2EB20903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509"/>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DA1509"/>
    <w:pPr>
      <w:numPr>
        <w:numId w:val="8"/>
      </w:numPr>
      <w:spacing w:before="600" w:after="480"/>
      <w:jc w:val="center"/>
      <w:outlineLvl w:val="0"/>
    </w:pPr>
    <w:rPr>
      <w:b/>
      <w:sz w:val="28"/>
    </w:rPr>
  </w:style>
  <w:style w:type="paragraph" w:styleId="Ttulo2">
    <w:name w:val="heading 2"/>
    <w:basedOn w:val="Normal"/>
    <w:next w:val="Normal"/>
    <w:link w:val="Ttulo2Car"/>
    <w:uiPriority w:val="9"/>
    <w:unhideWhenUsed/>
    <w:qFormat/>
    <w:rsid w:val="00DA1509"/>
    <w:pPr>
      <w:numPr>
        <w:ilvl w:val="1"/>
        <w:numId w:val="8"/>
      </w:numPr>
      <w:spacing w:before="480"/>
      <w:outlineLvl w:val="1"/>
    </w:pPr>
    <w:rPr>
      <w:b/>
      <w:sz w:val="24"/>
    </w:rPr>
  </w:style>
  <w:style w:type="paragraph" w:styleId="Ttulo3">
    <w:name w:val="heading 3"/>
    <w:basedOn w:val="Normal"/>
    <w:next w:val="Normal"/>
    <w:link w:val="Ttulo3Car"/>
    <w:uiPriority w:val="9"/>
    <w:semiHidden/>
    <w:unhideWhenUsed/>
    <w:qFormat/>
    <w:rsid w:val="00BC320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C320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C320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C320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C320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C320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C320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15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509"/>
  </w:style>
  <w:style w:type="paragraph" w:styleId="Piedepgina">
    <w:name w:val="footer"/>
    <w:basedOn w:val="Normal"/>
    <w:link w:val="PiedepginaCar"/>
    <w:uiPriority w:val="99"/>
    <w:unhideWhenUsed/>
    <w:rsid w:val="00DA15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1509"/>
  </w:style>
  <w:style w:type="character" w:customStyle="1" w:styleId="Ttulo2Car">
    <w:name w:val="Título 2 Car"/>
    <w:basedOn w:val="Fuentedeprrafopredeter"/>
    <w:link w:val="Ttulo2"/>
    <w:uiPriority w:val="9"/>
    <w:rsid w:val="00DA1509"/>
    <w:rPr>
      <w:rFonts w:ascii="Arial" w:hAnsi="Arial" w:cs="Arial"/>
      <w:b/>
      <w:sz w:val="24"/>
      <w:szCs w:val="23"/>
    </w:rPr>
  </w:style>
  <w:style w:type="character" w:customStyle="1" w:styleId="Ttulo1Car">
    <w:name w:val="Título 1 Car"/>
    <w:basedOn w:val="Fuentedeprrafopredeter"/>
    <w:link w:val="Ttulo1"/>
    <w:uiPriority w:val="9"/>
    <w:rsid w:val="00DA1509"/>
    <w:rPr>
      <w:rFonts w:ascii="Arial" w:hAnsi="Arial" w:cs="Arial"/>
      <w:b/>
      <w:sz w:val="28"/>
      <w:szCs w:val="23"/>
    </w:rPr>
  </w:style>
  <w:style w:type="paragraph" w:styleId="Ttulo">
    <w:name w:val="Title"/>
    <w:basedOn w:val="Normal"/>
    <w:next w:val="Normal"/>
    <w:link w:val="TtuloCar"/>
    <w:uiPriority w:val="10"/>
    <w:qFormat/>
    <w:rsid w:val="00DA1509"/>
    <w:rPr>
      <w:b/>
      <w:sz w:val="24"/>
    </w:rPr>
  </w:style>
  <w:style w:type="character" w:customStyle="1" w:styleId="TtuloCar">
    <w:name w:val="Título Car"/>
    <w:basedOn w:val="Fuentedeprrafopredeter"/>
    <w:link w:val="Ttulo"/>
    <w:uiPriority w:val="10"/>
    <w:rsid w:val="00DA1509"/>
    <w:rPr>
      <w:rFonts w:ascii="Arial" w:hAnsi="Arial" w:cs="Arial"/>
      <w:b/>
      <w:sz w:val="24"/>
      <w:szCs w:val="23"/>
    </w:r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345C59"/>
    <w:pPr>
      <w:spacing w:line="281" w:lineRule="auto"/>
      <w:ind w:left="720"/>
      <w:contextualSpacing/>
    </w:pPr>
    <w:rPr>
      <w:kern w:val="2"/>
      <w:sz w:val="24"/>
      <w:szCs w:val="24"/>
      <w14:ligatures w14:val="standardContextual"/>
    </w:rPr>
  </w:style>
  <w:style w:type="character" w:styleId="Refdenotaalpie">
    <w:name w:val="footnote reference"/>
    <w:basedOn w:val="Fuentedeprrafopredeter"/>
    <w:uiPriority w:val="99"/>
    <w:semiHidden/>
    <w:unhideWhenUsed/>
    <w:rsid w:val="00345C59"/>
    <w:rPr>
      <w:vertAlign w:val="superscript"/>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345C59"/>
    <w:rPr>
      <w:rFonts w:ascii="Arial" w:hAnsi="Arial" w:cs="Arial"/>
      <w:kern w:val="2"/>
      <w:sz w:val="24"/>
      <w:szCs w:val="24"/>
      <w14:ligatures w14:val="standardContextual"/>
    </w:rPr>
  </w:style>
  <w:style w:type="table" w:styleId="Tablaconcuadrcula">
    <w:name w:val="Table Grid"/>
    <w:basedOn w:val="Tablanormal"/>
    <w:uiPriority w:val="39"/>
    <w:rsid w:val="00A00A7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BC320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C320F"/>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BC320F"/>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BC320F"/>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BC320F"/>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BC320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C320F"/>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3550BC"/>
    <w:rPr>
      <w:sz w:val="16"/>
      <w:szCs w:val="16"/>
    </w:rPr>
  </w:style>
  <w:style w:type="paragraph" w:styleId="Textocomentario">
    <w:name w:val="annotation text"/>
    <w:basedOn w:val="Normal"/>
    <w:link w:val="TextocomentarioCar"/>
    <w:uiPriority w:val="99"/>
    <w:semiHidden/>
    <w:unhideWhenUsed/>
    <w:rsid w:val="003550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50BC"/>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550BC"/>
    <w:rPr>
      <w:b/>
      <w:bCs/>
    </w:rPr>
  </w:style>
  <w:style w:type="character" w:customStyle="1" w:styleId="AsuntodelcomentarioCar">
    <w:name w:val="Asunto del comentario Car"/>
    <w:basedOn w:val="TextocomentarioCar"/>
    <w:link w:val="Asuntodelcomentario"/>
    <w:uiPriority w:val="99"/>
    <w:semiHidden/>
    <w:rsid w:val="003550BC"/>
    <w:rPr>
      <w:rFonts w:ascii="Arial" w:hAnsi="Arial" w:cs="Arial"/>
      <w:b/>
      <w:bCs/>
      <w:sz w:val="20"/>
      <w:szCs w:val="20"/>
    </w:rPr>
  </w:style>
  <w:style w:type="paragraph" w:styleId="Textodeglobo">
    <w:name w:val="Balloon Text"/>
    <w:basedOn w:val="Normal"/>
    <w:link w:val="TextodegloboCar"/>
    <w:uiPriority w:val="99"/>
    <w:semiHidden/>
    <w:unhideWhenUsed/>
    <w:rsid w:val="003550B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5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26</Pages>
  <Words>7494</Words>
  <Characters>41221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91</cp:revision>
  <cp:lastPrinted>2024-02-03T23:00:00Z</cp:lastPrinted>
  <dcterms:created xsi:type="dcterms:W3CDTF">2024-01-11T22:49:00Z</dcterms:created>
  <dcterms:modified xsi:type="dcterms:W3CDTF">2024-02-03T23:20:00Z</dcterms:modified>
</cp:coreProperties>
</file>