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18" w:rsidRPr="00FE3726" w:rsidRDefault="00E750EA" w:rsidP="005F798A">
      <w:pPr>
        <w:rPr>
          <w:rFonts w:ascii="Arial" w:hAnsi="Arial" w:cs="Arial"/>
          <w:b/>
          <w:sz w:val="24"/>
          <w:szCs w:val="24"/>
        </w:rPr>
      </w:pPr>
      <w:r w:rsidRPr="00FE3726">
        <w:rPr>
          <w:rFonts w:ascii="Arial" w:hAnsi="Arial" w:cs="Arial"/>
          <w:b/>
          <w:sz w:val="24"/>
          <w:szCs w:val="24"/>
        </w:rPr>
        <w:t>ACUERDO QUE EMITE EL CONSEJO ESTATAL DEL INSTITUTO ELECTORAL Y DE PARTICIPACIÓN CIUDADANA DE TABASCO, MEDIANTE EL CUAL APRUEBA EL LINEAMIENTO PARA EL CONTEO, SELLADO Y AGRUPAMIENTO DE LAS BOLETAS ELECTORALES QUE SE UTILIZARÁN CON MOTIVO DEL PROCESO ELECTORAL LOCAL ORDINARIO 2023 – 2024</w:t>
      </w:r>
    </w:p>
    <w:p w:rsidR="00247F7A" w:rsidRPr="00E750EA" w:rsidRDefault="00247F7A" w:rsidP="00443631">
      <w:pPr>
        <w:rPr>
          <w:rFonts w:ascii="Arial" w:hAnsi="Arial" w:cs="Arial"/>
        </w:rPr>
      </w:pPr>
    </w:p>
    <w:p w:rsidR="00443631" w:rsidRPr="00E750EA" w:rsidRDefault="00443631" w:rsidP="00443631">
      <w:pPr>
        <w:rPr>
          <w:rFonts w:ascii="Arial" w:hAnsi="Arial" w:cs="Arial"/>
        </w:rPr>
      </w:pPr>
      <w:r w:rsidRPr="00E750EA">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36"/>
        <w:gridCol w:w="4253"/>
      </w:tblGrid>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Consejo Estatal:</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Consejo Estatal del Instituto Electoral y de Participación Ciudadana de Tabasco.</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Consejos Distritales</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Consejos Electorales Distritales del Instituto Electoral y de Participación Ciudadana de Tabasco.</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Constitución Federal:</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Constitución Política de los Estados Unidos Mexicanos.</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Constitución Local:</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Constitución Política del Estado Libre y Soberano de Tabasco.</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INE:</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Instituto Nacional Electoral.</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Instituto:</w:t>
            </w:r>
          </w:p>
        </w:tc>
        <w:tc>
          <w:tcPr>
            <w:tcW w:w="2958" w:type="pct"/>
            <w:shd w:val="clear" w:color="auto" w:fill="auto"/>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Instituto Electoral y de Participación Ciudadana de Tabasco.</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Ley Electoral:</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Ley Electoral y de Partidos Políticos del Estado de Tabasco.</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Ley General:</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Ley General de Instituciones y Procedimientos Electorales.</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Lineamiento:</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Lineamiento para el conteo, sellado, agrupamiento y verificación de las medidas de seguridad de las boletas electorales que se utilizarán con motivo del Proceso Electoral Local Ordinario 2023 – 2024.</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Organismo electoral:</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 xml:space="preserve">Organismo(s) público(s) local(es) electoral(es). </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lastRenderedPageBreak/>
              <w:t>Proceso Electoral:</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Proceso Electoral Local Ordinario 2023-2024.</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Reglamento de Elecciones:</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Reglamento de Elecciones del Instituto Nacional Electoral.</w:t>
            </w:r>
          </w:p>
        </w:tc>
      </w:tr>
      <w:tr w:rsidR="0076786A" w:rsidRPr="00FE3726" w:rsidTr="00D402CF">
        <w:trPr>
          <w:trHeight w:val="624"/>
          <w:jc w:val="center"/>
        </w:trPr>
        <w:tc>
          <w:tcPr>
            <w:tcW w:w="2042" w:type="pct"/>
            <w:shd w:val="clear" w:color="auto" w:fill="auto"/>
            <w:vAlign w:val="center"/>
          </w:tcPr>
          <w:p w:rsidR="0076786A" w:rsidRPr="00E750EA" w:rsidRDefault="0076786A" w:rsidP="00D402CF">
            <w:pPr>
              <w:widowControl w:val="0"/>
              <w:spacing w:before="60" w:after="60"/>
              <w:ind w:left="57"/>
              <w:jc w:val="right"/>
              <w:rPr>
                <w:rFonts w:ascii="Arial" w:hAnsi="Arial" w:cs="Arial"/>
                <w:b/>
                <w:sz w:val="20"/>
                <w:szCs w:val="20"/>
              </w:rPr>
            </w:pPr>
            <w:r w:rsidRPr="00E750EA">
              <w:rPr>
                <w:rFonts w:ascii="Arial" w:hAnsi="Arial" w:cs="Arial"/>
                <w:b/>
                <w:sz w:val="20"/>
                <w:szCs w:val="20"/>
              </w:rPr>
              <w:t>Secretaría Ejecutiva:</w:t>
            </w:r>
          </w:p>
        </w:tc>
        <w:tc>
          <w:tcPr>
            <w:tcW w:w="2958" w:type="pct"/>
            <w:shd w:val="clear" w:color="auto" w:fill="auto"/>
            <w:vAlign w:val="center"/>
          </w:tcPr>
          <w:p w:rsidR="0076786A" w:rsidRPr="00E750EA" w:rsidRDefault="0076786A" w:rsidP="00D402CF">
            <w:pPr>
              <w:widowControl w:val="0"/>
              <w:spacing w:before="60" w:after="60"/>
              <w:ind w:left="57"/>
              <w:rPr>
                <w:rFonts w:ascii="Arial" w:hAnsi="Arial" w:cs="Arial"/>
                <w:sz w:val="20"/>
                <w:szCs w:val="20"/>
              </w:rPr>
            </w:pPr>
            <w:r w:rsidRPr="00E750EA">
              <w:rPr>
                <w:rFonts w:ascii="Arial" w:hAnsi="Arial" w:cs="Arial"/>
                <w:sz w:val="20"/>
                <w:szCs w:val="20"/>
              </w:rPr>
              <w:t>Secretaría Ejecutiva del Instituto Electoral y de Participación Ciudadana de Tabasco.</w:t>
            </w:r>
          </w:p>
        </w:tc>
      </w:tr>
    </w:tbl>
    <w:p w:rsidR="005F798A" w:rsidRPr="00E750EA" w:rsidRDefault="005F798A" w:rsidP="00247F7A">
      <w:pPr>
        <w:pStyle w:val="Ttulo1"/>
        <w:rPr>
          <w:rFonts w:ascii="Arial" w:hAnsi="Arial" w:cs="Arial"/>
          <w:sz w:val="24"/>
          <w:szCs w:val="24"/>
        </w:rPr>
      </w:pPr>
      <w:r w:rsidRPr="00E750EA">
        <w:rPr>
          <w:rFonts w:ascii="Arial" w:hAnsi="Arial" w:cs="Arial"/>
          <w:sz w:val="24"/>
          <w:szCs w:val="24"/>
        </w:rPr>
        <w:t>Antecedentes</w:t>
      </w:r>
    </w:p>
    <w:p w:rsidR="005F798A" w:rsidRPr="00E750EA" w:rsidRDefault="005F798A" w:rsidP="005F798A">
      <w:pPr>
        <w:pStyle w:val="Ttulo2"/>
        <w:rPr>
          <w:rFonts w:ascii="Arial" w:hAnsi="Arial" w:cs="Arial"/>
          <w:sz w:val="23"/>
        </w:rPr>
      </w:pPr>
      <w:r w:rsidRPr="00E750EA">
        <w:rPr>
          <w:rFonts w:ascii="Arial" w:hAnsi="Arial" w:cs="Arial"/>
          <w:sz w:val="23"/>
        </w:rPr>
        <w:t>Modificación de la circunscripción plurinominal</w:t>
      </w:r>
    </w:p>
    <w:p w:rsidR="005F798A" w:rsidRPr="00E750EA" w:rsidRDefault="005F798A" w:rsidP="005F798A">
      <w:pPr>
        <w:rPr>
          <w:rFonts w:ascii="Arial" w:hAnsi="Arial" w:cs="Arial"/>
        </w:rPr>
      </w:pPr>
      <w:r w:rsidRPr="00E750EA">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5F798A" w:rsidRPr="00E750EA" w:rsidRDefault="005F798A" w:rsidP="005F798A">
      <w:pPr>
        <w:rPr>
          <w:rFonts w:ascii="Arial" w:hAnsi="Arial" w:cs="Arial"/>
        </w:rPr>
      </w:pPr>
      <w:r w:rsidRPr="00E750EA">
        <w:rPr>
          <w:rFonts w:ascii="Arial" w:hAnsi="Arial" w:cs="Arial"/>
        </w:rPr>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rsidR="005F798A" w:rsidRPr="00E750EA" w:rsidRDefault="005F798A" w:rsidP="005F798A">
      <w:pPr>
        <w:pStyle w:val="Ttulo2"/>
        <w:rPr>
          <w:rFonts w:ascii="Arial" w:hAnsi="Arial" w:cs="Arial"/>
          <w:sz w:val="23"/>
        </w:rPr>
      </w:pPr>
      <w:r w:rsidRPr="00E750EA">
        <w:rPr>
          <w:rFonts w:ascii="Arial" w:hAnsi="Arial" w:cs="Arial"/>
          <w:sz w:val="23"/>
        </w:rPr>
        <w:t>Distritación Electoral</w:t>
      </w:r>
    </w:p>
    <w:p w:rsidR="005F798A" w:rsidRDefault="005F798A" w:rsidP="005F798A">
      <w:pPr>
        <w:rPr>
          <w:rFonts w:ascii="Arial" w:hAnsi="Arial" w:cs="Arial"/>
        </w:rPr>
      </w:pPr>
      <w:r w:rsidRPr="00E750EA">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rsidR="00E750EA" w:rsidRPr="00E750EA" w:rsidRDefault="00E750EA" w:rsidP="005F798A">
      <w:pPr>
        <w:rPr>
          <w:rFonts w:ascii="Arial" w:hAnsi="Arial" w:cs="Arial"/>
        </w:rPr>
      </w:pPr>
    </w:p>
    <w:p w:rsidR="005F798A" w:rsidRPr="00E750EA" w:rsidRDefault="005F798A" w:rsidP="005F798A">
      <w:pPr>
        <w:pStyle w:val="Ttulo2"/>
        <w:rPr>
          <w:rFonts w:ascii="Arial" w:hAnsi="Arial" w:cs="Arial"/>
          <w:sz w:val="23"/>
        </w:rPr>
      </w:pPr>
      <w:r w:rsidRPr="00E750EA">
        <w:rPr>
          <w:rFonts w:ascii="Arial" w:hAnsi="Arial" w:cs="Arial"/>
          <w:sz w:val="23"/>
        </w:rPr>
        <w:lastRenderedPageBreak/>
        <w:t>Homologación de plazos y fechas en los procesos electorales locales concurrentes</w:t>
      </w:r>
    </w:p>
    <w:p w:rsidR="005F798A" w:rsidRPr="00E750EA" w:rsidRDefault="005F798A" w:rsidP="005F798A">
      <w:pPr>
        <w:rPr>
          <w:rFonts w:ascii="Arial" w:hAnsi="Arial" w:cs="Arial"/>
        </w:rPr>
      </w:pPr>
      <w:r w:rsidRPr="00E750EA">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5F798A" w:rsidRPr="00E750EA" w:rsidRDefault="005F798A" w:rsidP="005F798A">
      <w:pPr>
        <w:pStyle w:val="Ttulo2"/>
        <w:rPr>
          <w:rFonts w:ascii="Arial" w:hAnsi="Arial" w:cs="Arial"/>
          <w:sz w:val="23"/>
        </w:rPr>
      </w:pPr>
      <w:r w:rsidRPr="00E750EA">
        <w:rPr>
          <w:rFonts w:ascii="Arial" w:hAnsi="Arial" w:cs="Arial"/>
          <w:sz w:val="23"/>
        </w:rPr>
        <w:t xml:space="preserve">Plan integral y calendario de coordinación </w:t>
      </w:r>
    </w:p>
    <w:p w:rsidR="005F798A" w:rsidRPr="00E750EA" w:rsidRDefault="005F798A" w:rsidP="005F798A">
      <w:pPr>
        <w:rPr>
          <w:rFonts w:ascii="Arial" w:hAnsi="Arial" w:cs="Arial"/>
        </w:rPr>
      </w:pPr>
      <w:r w:rsidRPr="00E750EA">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B52D0E" w:rsidRPr="00E750EA" w:rsidRDefault="00B52D0E" w:rsidP="00B52D0E">
      <w:pPr>
        <w:pStyle w:val="Ttulo2"/>
        <w:rPr>
          <w:rFonts w:ascii="Arial" w:hAnsi="Arial" w:cs="Arial"/>
          <w:sz w:val="23"/>
        </w:rPr>
      </w:pPr>
      <w:r w:rsidRPr="00E750EA">
        <w:rPr>
          <w:rFonts w:ascii="Arial" w:hAnsi="Arial" w:cs="Arial"/>
          <w:sz w:val="23"/>
        </w:rPr>
        <w:t>Convenio marco interinstitucional INE-Talleres Gráficos de México</w:t>
      </w:r>
    </w:p>
    <w:p w:rsidR="00B52D0E" w:rsidRPr="00E750EA" w:rsidRDefault="00B52D0E" w:rsidP="00B52D0E">
      <w:pPr>
        <w:rPr>
          <w:rFonts w:ascii="Arial" w:hAnsi="Arial" w:cs="Arial"/>
        </w:rPr>
      </w:pPr>
      <w:r w:rsidRPr="00E750EA">
        <w:rPr>
          <w:rFonts w:ascii="Arial" w:hAnsi="Arial" w:cs="Arial"/>
        </w:rPr>
        <w:t xml:space="preserve">El 17 de agosto de 2023, el Consejo General del INE y Talleres Gráficos de México celebraron convenio marco institucional, con el propósito de que éste último, surta la documentación y los materiales electorales requeridos para el desarrollo del Proceso Electoral Federal. </w:t>
      </w:r>
    </w:p>
    <w:p w:rsidR="00B52D0E" w:rsidRDefault="00B52D0E" w:rsidP="00B52D0E">
      <w:pPr>
        <w:rPr>
          <w:rFonts w:ascii="Arial" w:hAnsi="Arial" w:cs="Arial"/>
        </w:rPr>
      </w:pPr>
      <w:r w:rsidRPr="00E750EA">
        <w:rPr>
          <w:rFonts w:ascii="Arial" w:hAnsi="Arial" w:cs="Arial"/>
        </w:rPr>
        <w:t>En la cláusula décima segunda del convenio mencionado, se estableció que en virtud de la coordinación que debe existir entre la autoridad electoral nacional y los organismos electorales, Talleres Gráficos de México otorgaría igualdad de condiciones a favor de éstos últimos que así lo requieran, ello en función de su capacidad de producción y del cumplimiento de las fechas de celebración de los convenios específicos, siempre y cuando no se ponga en riesgo el cumplimiento del objeto principal del convenio mencionado.</w:t>
      </w:r>
    </w:p>
    <w:p w:rsidR="00E750EA" w:rsidRDefault="00E750EA" w:rsidP="00B52D0E">
      <w:pPr>
        <w:rPr>
          <w:rFonts w:ascii="Arial" w:hAnsi="Arial" w:cs="Arial"/>
        </w:rPr>
      </w:pPr>
    </w:p>
    <w:p w:rsidR="00E750EA" w:rsidRPr="00E750EA" w:rsidRDefault="00E750EA" w:rsidP="00B52D0E">
      <w:pPr>
        <w:rPr>
          <w:rFonts w:ascii="Arial" w:hAnsi="Arial" w:cs="Arial"/>
        </w:rPr>
      </w:pPr>
    </w:p>
    <w:p w:rsidR="00FD2658" w:rsidRPr="00E750EA" w:rsidRDefault="00FD2658" w:rsidP="00FD2658">
      <w:pPr>
        <w:pStyle w:val="Ttulo2"/>
        <w:rPr>
          <w:rFonts w:ascii="Arial" w:hAnsi="Arial" w:cs="Arial"/>
          <w:sz w:val="23"/>
        </w:rPr>
      </w:pPr>
      <w:r w:rsidRPr="00E750EA">
        <w:rPr>
          <w:rFonts w:ascii="Arial" w:hAnsi="Arial" w:cs="Arial"/>
          <w:sz w:val="23"/>
        </w:rPr>
        <w:lastRenderedPageBreak/>
        <w:t xml:space="preserve">Adhesión al convenio marco </w:t>
      </w:r>
    </w:p>
    <w:p w:rsidR="00FD2658" w:rsidRPr="00E750EA" w:rsidRDefault="00FD2658" w:rsidP="00FD2658">
      <w:pPr>
        <w:rPr>
          <w:rFonts w:ascii="Arial" w:hAnsi="Arial" w:cs="Arial"/>
        </w:rPr>
      </w:pPr>
      <w:r w:rsidRPr="00E750EA">
        <w:rPr>
          <w:rFonts w:ascii="Arial" w:hAnsi="Arial" w:cs="Arial"/>
        </w:rPr>
        <w:t>El 6 de diciembre de 2023, mediante acuerdo CE/2023/055, este Consejo Estatal facultó a los titulares de la Presidencia del Consejo y de la Secretaría Ejecutiva para que se adhirieran al Convenio de Colaboración celebrado entre el INE y Talleres Gráficos de México y en su oportunidad suscribieran el convenio específico de colaboración para la elaboración y producción de la documentación y materiales electorales a utilizarse con motivo del Proceso Electoral.</w:t>
      </w:r>
    </w:p>
    <w:p w:rsidR="00FD2658" w:rsidRPr="00E750EA" w:rsidRDefault="00FF4A55" w:rsidP="00FD2658">
      <w:pPr>
        <w:rPr>
          <w:rFonts w:ascii="Arial" w:hAnsi="Arial" w:cs="Arial"/>
        </w:rPr>
      </w:pPr>
      <w:r w:rsidRPr="00E750EA">
        <w:rPr>
          <w:rFonts w:ascii="Arial" w:hAnsi="Arial" w:cs="Arial"/>
        </w:rPr>
        <w:t>Como consecuencia</w:t>
      </w:r>
      <w:r w:rsidR="00FD2658" w:rsidRPr="00E750EA">
        <w:rPr>
          <w:rFonts w:ascii="Arial" w:hAnsi="Arial" w:cs="Arial"/>
        </w:rPr>
        <w:t>, el 27 de diciembre de 2023 el Instituto celebró convenio específico de colaboración con Talleres Gráficos de México a fin de determinar las bases para la prestación del servicio integral para la producción y entrega de la documentación y material electoral que serán utilizados en el Proceso Electoral.</w:t>
      </w:r>
    </w:p>
    <w:p w:rsidR="005F798A" w:rsidRPr="00E750EA" w:rsidRDefault="005F798A" w:rsidP="005F798A">
      <w:pPr>
        <w:pStyle w:val="Ttulo2"/>
        <w:rPr>
          <w:rFonts w:ascii="Arial" w:hAnsi="Arial" w:cs="Arial"/>
          <w:sz w:val="23"/>
        </w:rPr>
      </w:pPr>
      <w:r w:rsidRPr="00E750EA">
        <w:rPr>
          <w:rFonts w:ascii="Arial" w:hAnsi="Arial" w:cs="Arial"/>
          <w:sz w:val="23"/>
        </w:rPr>
        <w:t>Calendario electoral</w:t>
      </w:r>
    </w:p>
    <w:p w:rsidR="005F798A" w:rsidRPr="00E750EA" w:rsidRDefault="005F798A" w:rsidP="005F798A">
      <w:pPr>
        <w:rPr>
          <w:rFonts w:ascii="Arial" w:hAnsi="Arial" w:cs="Arial"/>
        </w:rPr>
      </w:pPr>
      <w:r w:rsidRPr="00E750EA">
        <w:rPr>
          <w:rFonts w:ascii="Arial" w:hAnsi="Arial" w:cs="Arial"/>
        </w:rPr>
        <w:t>El 29 de septiembre de 2023, el Consejo Estatal aprobó el acuerdo CE/2023/021 relativo al calendario electoral para el Proceso Electoral.</w:t>
      </w:r>
    </w:p>
    <w:p w:rsidR="005F798A" w:rsidRPr="00E750EA" w:rsidRDefault="005F798A" w:rsidP="005F798A">
      <w:pPr>
        <w:pStyle w:val="Ttulo2"/>
        <w:rPr>
          <w:rFonts w:ascii="Arial" w:hAnsi="Arial" w:cs="Arial"/>
          <w:sz w:val="23"/>
        </w:rPr>
      </w:pPr>
      <w:r w:rsidRPr="00E750EA">
        <w:rPr>
          <w:rFonts w:ascii="Arial" w:hAnsi="Arial" w:cs="Arial"/>
          <w:sz w:val="23"/>
        </w:rPr>
        <w:t>Inicio del Proceso Electoral</w:t>
      </w:r>
    </w:p>
    <w:p w:rsidR="005F798A" w:rsidRPr="00E750EA" w:rsidRDefault="005F798A" w:rsidP="005F798A">
      <w:pPr>
        <w:rPr>
          <w:rFonts w:ascii="Arial" w:hAnsi="Arial" w:cs="Arial"/>
        </w:rPr>
      </w:pPr>
      <w:r w:rsidRPr="00E750EA">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5F798A" w:rsidRPr="00E750EA" w:rsidRDefault="005F798A" w:rsidP="005F798A">
      <w:pPr>
        <w:pStyle w:val="Ttulo2"/>
        <w:rPr>
          <w:rFonts w:ascii="Arial" w:hAnsi="Arial" w:cs="Arial"/>
          <w:sz w:val="23"/>
        </w:rPr>
      </w:pPr>
      <w:r w:rsidRPr="00E750EA">
        <w:rPr>
          <w:rFonts w:ascii="Arial" w:hAnsi="Arial" w:cs="Arial"/>
          <w:sz w:val="23"/>
        </w:rPr>
        <w:t>Convocatoria para la renovación del Poder Ejecutivo, Legislativo y los Ayuntamientos</w:t>
      </w:r>
    </w:p>
    <w:p w:rsidR="005F798A" w:rsidRDefault="005F798A" w:rsidP="005F798A">
      <w:pPr>
        <w:rPr>
          <w:rFonts w:ascii="Arial" w:hAnsi="Arial" w:cs="Arial"/>
        </w:rPr>
      </w:pPr>
      <w:r w:rsidRPr="00E750EA">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rsidR="00E750EA" w:rsidRDefault="00E750EA" w:rsidP="005F798A">
      <w:pPr>
        <w:rPr>
          <w:rFonts w:ascii="Arial" w:hAnsi="Arial" w:cs="Arial"/>
        </w:rPr>
      </w:pPr>
    </w:p>
    <w:p w:rsidR="00E750EA" w:rsidRPr="00E750EA" w:rsidRDefault="00E750EA" w:rsidP="005F798A">
      <w:pPr>
        <w:rPr>
          <w:rFonts w:ascii="Arial" w:hAnsi="Arial" w:cs="Arial"/>
        </w:rPr>
      </w:pPr>
    </w:p>
    <w:p w:rsidR="005F798A" w:rsidRPr="00E750EA" w:rsidRDefault="005F798A" w:rsidP="005F798A">
      <w:pPr>
        <w:pStyle w:val="Ttulo2"/>
        <w:rPr>
          <w:rFonts w:ascii="Arial" w:hAnsi="Arial" w:cs="Arial"/>
          <w:sz w:val="23"/>
        </w:rPr>
      </w:pPr>
      <w:r w:rsidRPr="00E750EA">
        <w:rPr>
          <w:rFonts w:ascii="Arial" w:hAnsi="Arial" w:cs="Arial"/>
          <w:sz w:val="23"/>
        </w:rPr>
        <w:lastRenderedPageBreak/>
        <w:t>Cabeceras de municipio</w:t>
      </w:r>
    </w:p>
    <w:p w:rsidR="005F798A" w:rsidRPr="00E750EA" w:rsidRDefault="005F798A" w:rsidP="005F798A">
      <w:pPr>
        <w:rPr>
          <w:rFonts w:ascii="Arial" w:hAnsi="Arial" w:cs="Arial"/>
        </w:rPr>
      </w:pPr>
      <w:r w:rsidRPr="00E750EA">
        <w:rPr>
          <w:rFonts w:ascii="Arial" w:hAnsi="Arial" w:cs="Arial"/>
        </w:rPr>
        <w:t>El 30 de octubre de 2023, mediante acuerdo CE/2023/040, el Consejo Estatal determinó los Consejos Distritales que fungirán como cabeceras de municipio, responsables de los cómputos finales que correspondan a la demarcación territorial del municipio para las elecciones de Presidencias Municipales y Regidurías por el principio de mayoría relativa con motivo del Proceso Electoral.</w:t>
      </w:r>
    </w:p>
    <w:p w:rsidR="00B52D0E" w:rsidRPr="00E750EA" w:rsidRDefault="00B52D0E" w:rsidP="00B52D0E">
      <w:pPr>
        <w:pStyle w:val="Ttulo2"/>
        <w:rPr>
          <w:rFonts w:ascii="Arial" w:hAnsi="Arial" w:cs="Arial"/>
          <w:sz w:val="23"/>
        </w:rPr>
      </w:pPr>
      <w:r w:rsidRPr="00E750EA">
        <w:rPr>
          <w:rFonts w:ascii="Arial" w:hAnsi="Arial" w:cs="Arial"/>
          <w:sz w:val="23"/>
        </w:rPr>
        <w:t xml:space="preserve">Adhesión al convenio marco </w:t>
      </w:r>
    </w:p>
    <w:p w:rsidR="00B52D0E" w:rsidRPr="00E750EA" w:rsidRDefault="00B52D0E" w:rsidP="00B52D0E">
      <w:pPr>
        <w:rPr>
          <w:rFonts w:ascii="Arial" w:hAnsi="Arial" w:cs="Arial"/>
        </w:rPr>
      </w:pPr>
      <w:r w:rsidRPr="00E750EA">
        <w:rPr>
          <w:rFonts w:ascii="Arial" w:hAnsi="Arial" w:cs="Arial"/>
        </w:rPr>
        <w:t>El 6 de diciembre de 2023, mediante acuerdo CE/2023/055, este Consejo Estatal facultó a los titulares de la Presidencia del Consejo y de la Secretaría Ejecutiva para que se adhirieran al Convenio de Colaboración celebrado entre el INE y Talleres Gráficos de México y en su oportunidad suscribieran el convenio específico de colaboración para la elaboración y producción de la documentación y materiales electorales a utilizarse con motivo del Proceso Electoral.</w:t>
      </w:r>
    </w:p>
    <w:p w:rsidR="005F798A" w:rsidRPr="00E750EA" w:rsidRDefault="005F798A" w:rsidP="00D0044B">
      <w:pPr>
        <w:pStyle w:val="Ttulo2"/>
        <w:rPr>
          <w:rFonts w:ascii="Arial" w:hAnsi="Arial" w:cs="Arial"/>
          <w:sz w:val="23"/>
        </w:rPr>
      </w:pPr>
      <w:r w:rsidRPr="00E750EA">
        <w:rPr>
          <w:rFonts w:ascii="Arial" w:hAnsi="Arial" w:cs="Arial"/>
          <w:sz w:val="23"/>
        </w:rPr>
        <w:t>Aprobación de la documentación y materiales electorales</w:t>
      </w:r>
    </w:p>
    <w:p w:rsidR="005F798A" w:rsidRPr="00E750EA" w:rsidRDefault="00BF4AF3" w:rsidP="005F798A">
      <w:pPr>
        <w:rPr>
          <w:rFonts w:ascii="Arial" w:hAnsi="Arial" w:cs="Arial"/>
        </w:rPr>
      </w:pPr>
      <w:r w:rsidRPr="00E750EA">
        <w:rPr>
          <w:rFonts w:ascii="Arial" w:hAnsi="Arial" w:cs="Arial"/>
        </w:rPr>
        <w:t>El 30 de diciembre de 2023, mediante acuerdo CE/2023/070, el Consejo Estatal aprobó el diseño y la impresión de la documentación y materiales electorales que se utilizarán en la jornada electoral del 2 de junio de 2024 con motivo del Proceso Electoral.</w:t>
      </w:r>
    </w:p>
    <w:p w:rsidR="005F798A" w:rsidRPr="00E750EA" w:rsidRDefault="005F798A" w:rsidP="005F798A">
      <w:pPr>
        <w:pStyle w:val="Ttulo2"/>
        <w:rPr>
          <w:rFonts w:ascii="Arial" w:hAnsi="Arial" w:cs="Arial"/>
          <w:sz w:val="23"/>
        </w:rPr>
      </w:pPr>
      <w:r w:rsidRPr="00E750EA">
        <w:rPr>
          <w:rFonts w:ascii="Arial" w:hAnsi="Arial" w:cs="Arial"/>
          <w:sz w:val="23"/>
        </w:rPr>
        <w:t>Periodo de campaña</w:t>
      </w:r>
    </w:p>
    <w:p w:rsidR="005F798A" w:rsidRDefault="005F798A" w:rsidP="005F798A">
      <w:pPr>
        <w:rPr>
          <w:rFonts w:ascii="Arial" w:hAnsi="Arial" w:cs="Arial"/>
        </w:rPr>
      </w:pPr>
      <w:r w:rsidRPr="00E750EA">
        <w:rPr>
          <w:rFonts w:ascii="Arial" w:hAnsi="Arial" w:cs="Arial"/>
        </w:rPr>
        <w:t>Por su parte, el artículo 202, numerales 1 y 3 de la Ley Electoral dispone que las campañas electorales para la Gubernatura, Diputaciones y Regidurías,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inicia el 16 de marzo y concluye el 29 de mayo de 2024.</w:t>
      </w:r>
    </w:p>
    <w:p w:rsidR="00E750EA" w:rsidRPr="00E750EA" w:rsidRDefault="00E750EA" w:rsidP="005F798A">
      <w:pPr>
        <w:rPr>
          <w:rFonts w:ascii="Arial" w:hAnsi="Arial" w:cs="Arial"/>
        </w:rPr>
      </w:pPr>
    </w:p>
    <w:p w:rsidR="005F798A" w:rsidRPr="00E750EA" w:rsidRDefault="005F798A" w:rsidP="005F798A">
      <w:pPr>
        <w:pStyle w:val="Ttulo2"/>
        <w:rPr>
          <w:rFonts w:ascii="Arial" w:hAnsi="Arial" w:cs="Arial"/>
          <w:sz w:val="23"/>
        </w:rPr>
      </w:pPr>
      <w:r w:rsidRPr="00E750EA">
        <w:rPr>
          <w:rFonts w:ascii="Arial" w:hAnsi="Arial" w:cs="Arial"/>
          <w:sz w:val="23"/>
        </w:rPr>
        <w:lastRenderedPageBreak/>
        <w:t>Jornada electoral</w:t>
      </w:r>
    </w:p>
    <w:p w:rsidR="005F798A" w:rsidRDefault="005F798A" w:rsidP="005F798A">
      <w:pPr>
        <w:rPr>
          <w:rFonts w:ascii="Arial" w:hAnsi="Arial" w:cs="Arial"/>
        </w:rPr>
      </w:pPr>
      <w:r w:rsidRPr="00E750EA">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7B2493" w:rsidRDefault="007B2493" w:rsidP="005F798A">
      <w:pPr>
        <w:rPr>
          <w:rFonts w:ascii="Arial" w:hAnsi="Arial" w:cs="Arial"/>
        </w:rPr>
      </w:pPr>
    </w:p>
    <w:p w:rsidR="00325980" w:rsidRPr="00E750EA" w:rsidRDefault="00325980" w:rsidP="00325980">
      <w:pPr>
        <w:pStyle w:val="Ttulo1"/>
        <w:rPr>
          <w:rFonts w:ascii="Arial" w:hAnsi="Arial" w:cs="Arial"/>
          <w:sz w:val="24"/>
          <w:szCs w:val="24"/>
        </w:rPr>
      </w:pPr>
      <w:r w:rsidRPr="00E750EA">
        <w:rPr>
          <w:rFonts w:ascii="Arial" w:hAnsi="Arial" w:cs="Arial"/>
          <w:sz w:val="24"/>
          <w:szCs w:val="24"/>
        </w:rPr>
        <w:t>Considerando</w:t>
      </w:r>
    </w:p>
    <w:p w:rsidR="00325980" w:rsidRPr="00E750EA" w:rsidRDefault="00325980" w:rsidP="00325980">
      <w:pPr>
        <w:pStyle w:val="Ttulo2"/>
        <w:rPr>
          <w:rFonts w:ascii="Arial" w:hAnsi="Arial" w:cs="Arial"/>
          <w:sz w:val="23"/>
        </w:rPr>
      </w:pPr>
      <w:r w:rsidRPr="00E750EA">
        <w:rPr>
          <w:rFonts w:ascii="Arial" w:hAnsi="Arial" w:cs="Arial"/>
          <w:sz w:val="23"/>
        </w:rPr>
        <w:t xml:space="preserve">Fines del Instituto </w:t>
      </w:r>
    </w:p>
    <w:p w:rsidR="00325980" w:rsidRPr="00E750EA" w:rsidRDefault="00325980" w:rsidP="00325980">
      <w:pPr>
        <w:rPr>
          <w:rFonts w:ascii="Arial" w:hAnsi="Arial" w:cs="Arial"/>
        </w:rPr>
      </w:pPr>
      <w:r w:rsidRPr="00E750EA">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325980" w:rsidRDefault="00325980" w:rsidP="00325980">
      <w:pPr>
        <w:rPr>
          <w:rFonts w:ascii="Arial" w:hAnsi="Arial" w:cs="Arial"/>
        </w:rPr>
      </w:pPr>
      <w:r w:rsidRPr="00E750EA">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E750EA" w:rsidRPr="00E750EA" w:rsidRDefault="00E750EA" w:rsidP="00325980">
      <w:pPr>
        <w:rPr>
          <w:rFonts w:ascii="Arial" w:hAnsi="Arial" w:cs="Arial"/>
        </w:rPr>
      </w:pPr>
    </w:p>
    <w:p w:rsidR="00325980" w:rsidRPr="00E750EA" w:rsidRDefault="00325980" w:rsidP="00325980">
      <w:pPr>
        <w:pStyle w:val="Ttulo2"/>
        <w:rPr>
          <w:rFonts w:ascii="Arial" w:hAnsi="Arial" w:cs="Arial"/>
          <w:sz w:val="23"/>
        </w:rPr>
      </w:pPr>
      <w:r w:rsidRPr="00E750EA">
        <w:rPr>
          <w:rFonts w:ascii="Arial" w:hAnsi="Arial" w:cs="Arial"/>
          <w:sz w:val="23"/>
        </w:rPr>
        <w:lastRenderedPageBreak/>
        <w:t xml:space="preserve">Órgano Superior de Dirección del Instituto </w:t>
      </w:r>
    </w:p>
    <w:p w:rsidR="00325980" w:rsidRPr="00E750EA" w:rsidRDefault="00325980" w:rsidP="00325980">
      <w:pPr>
        <w:rPr>
          <w:rFonts w:ascii="Arial" w:hAnsi="Arial" w:cs="Arial"/>
        </w:rPr>
      </w:pPr>
      <w:r w:rsidRPr="00E750EA">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325980" w:rsidRPr="00E750EA" w:rsidRDefault="00325980" w:rsidP="00325980">
      <w:pPr>
        <w:pStyle w:val="Ttulo2"/>
        <w:rPr>
          <w:rFonts w:ascii="Arial" w:hAnsi="Arial" w:cs="Arial"/>
          <w:sz w:val="23"/>
        </w:rPr>
      </w:pPr>
      <w:r w:rsidRPr="00E750EA">
        <w:rPr>
          <w:rFonts w:ascii="Arial" w:hAnsi="Arial" w:cs="Arial"/>
          <w:sz w:val="23"/>
        </w:rPr>
        <w:t>Integración del Órgano de Dirección Superior</w:t>
      </w:r>
    </w:p>
    <w:p w:rsidR="00325980" w:rsidRPr="00E750EA" w:rsidRDefault="00325980" w:rsidP="00325980">
      <w:pPr>
        <w:rPr>
          <w:rFonts w:ascii="Arial" w:hAnsi="Arial" w:cs="Arial"/>
        </w:rPr>
      </w:pPr>
      <w:r w:rsidRPr="00E750EA">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325980" w:rsidRPr="00E750EA" w:rsidRDefault="00325980" w:rsidP="00325980">
      <w:pPr>
        <w:pStyle w:val="Ttulo2"/>
        <w:rPr>
          <w:rFonts w:ascii="Arial" w:hAnsi="Arial" w:cs="Arial"/>
          <w:sz w:val="23"/>
        </w:rPr>
      </w:pPr>
      <w:r w:rsidRPr="00E750EA">
        <w:rPr>
          <w:rFonts w:ascii="Arial" w:hAnsi="Arial" w:cs="Arial"/>
          <w:sz w:val="23"/>
        </w:rPr>
        <w:t>Competencia del Consejo Estatal</w:t>
      </w:r>
    </w:p>
    <w:p w:rsidR="005F077A" w:rsidRPr="00E750EA" w:rsidRDefault="00325980" w:rsidP="00325980">
      <w:pPr>
        <w:rPr>
          <w:rFonts w:ascii="Arial" w:hAnsi="Arial" w:cs="Arial"/>
        </w:rPr>
      </w:pPr>
      <w:r w:rsidRPr="00E750EA">
        <w:rPr>
          <w:rFonts w:ascii="Arial" w:hAnsi="Arial" w:cs="Arial"/>
        </w:rPr>
        <w:t xml:space="preserve">Que, </w:t>
      </w:r>
      <w:r w:rsidR="005F077A" w:rsidRPr="00E750EA">
        <w:rPr>
          <w:rFonts w:ascii="Arial" w:hAnsi="Arial" w:cs="Arial"/>
        </w:rPr>
        <w:t>de conformidad con el artículo 115, numeral 1, fracciones I, XV y XVI de la Ley Electoral, el Consejo Estatal es competente para aplicar las disposiciones generales, reglas, lineamientos, criterios y formatos que, en ejercicio de las facultades que le confieren la Constitución Federal y la Ley General, establezca el INE; asimismo para llevar a cabo las actividades necesarias para la preparación de la jornada electoral y proceder a la impresión de los documentos y la producción de los materiales electorales, en términos de los lineamientos que al efecto emita el INE.</w:t>
      </w:r>
    </w:p>
    <w:p w:rsidR="00325980" w:rsidRDefault="00325980" w:rsidP="00325980">
      <w:pPr>
        <w:rPr>
          <w:rFonts w:ascii="Arial" w:hAnsi="Arial" w:cs="Arial"/>
        </w:rPr>
      </w:pPr>
      <w:r w:rsidRPr="00E750EA">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E750EA" w:rsidRPr="00E750EA" w:rsidRDefault="00E750EA" w:rsidP="00325980">
      <w:pPr>
        <w:rPr>
          <w:rFonts w:ascii="Arial" w:hAnsi="Arial" w:cs="Arial"/>
        </w:rPr>
      </w:pPr>
    </w:p>
    <w:p w:rsidR="00325980" w:rsidRPr="00E750EA" w:rsidRDefault="00325980" w:rsidP="00325980">
      <w:pPr>
        <w:pStyle w:val="Ttulo2"/>
        <w:rPr>
          <w:rFonts w:ascii="Arial" w:hAnsi="Arial" w:cs="Arial"/>
          <w:sz w:val="23"/>
        </w:rPr>
      </w:pPr>
      <w:r w:rsidRPr="00E750EA">
        <w:rPr>
          <w:rFonts w:ascii="Arial" w:hAnsi="Arial" w:cs="Arial"/>
          <w:sz w:val="23"/>
        </w:rPr>
        <w:lastRenderedPageBreak/>
        <w:t>Etapas del proceso electoral</w:t>
      </w:r>
    </w:p>
    <w:p w:rsidR="00325980" w:rsidRPr="00E750EA" w:rsidRDefault="00325980" w:rsidP="00325980">
      <w:pPr>
        <w:rPr>
          <w:rFonts w:ascii="Arial" w:hAnsi="Arial" w:cs="Arial"/>
        </w:rPr>
      </w:pPr>
      <w:r w:rsidRPr="00E750EA">
        <w:rPr>
          <w:rFonts w:ascii="Arial" w:hAnsi="Arial" w:cs="Arial"/>
        </w:rPr>
        <w:t>Que, en términos del artículo 165 numeral 2 de la Ley Electoral el proceso electoral ordinario comprende las etapas siguientes:</w:t>
      </w:r>
    </w:p>
    <w:p w:rsidR="00325980" w:rsidRPr="00E750EA" w:rsidRDefault="00325980" w:rsidP="00325980">
      <w:pPr>
        <w:pStyle w:val="Prrafodelista"/>
        <w:numPr>
          <w:ilvl w:val="0"/>
          <w:numId w:val="2"/>
        </w:numPr>
        <w:rPr>
          <w:rFonts w:ascii="Arial" w:hAnsi="Arial" w:cs="Arial"/>
        </w:rPr>
      </w:pPr>
      <w:r w:rsidRPr="00E750EA">
        <w:rPr>
          <w:rFonts w:ascii="Arial" w:hAnsi="Arial" w:cs="Arial"/>
        </w:rPr>
        <w:t>Preparación de la elección;</w:t>
      </w:r>
    </w:p>
    <w:p w:rsidR="00325980" w:rsidRPr="00E750EA" w:rsidRDefault="00325980" w:rsidP="00325980">
      <w:pPr>
        <w:pStyle w:val="Prrafodelista"/>
        <w:numPr>
          <w:ilvl w:val="0"/>
          <w:numId w:val="2"/>
        </w:numPr>
        <w:rPr>
          <w:rFonts w:ascii="Arial" w:hAnsi="Arial" w:cs="Arial"/>
        </w:rPr>
      </w:pPr>
      <w:r w:rsidRPr="00E750EA">
        <w:rPr>
          <w:rFonts w:ascii="Arial" w:hAnsi="Arial" w:cs="Arial"/>
        </w:rPr>
        <w:t>Jornada electoral, y</w:t>
      </w:r>
    </w:p>
    <w:p w:rsidR="00325980" w:rsidRPr="00E750EA" w:rsidRDefault="00325980" w:rsidP="00325980">
      <w:pPr>
        <w:pStyle w:val="Prrafodelista"/>
        <w:numPr>
          <w:ilvl w:val="0"/>
          <w:numId w:val="2"/>
        </w:numPr>
        <w:rPr>
          <w:rFonts w:ascii="Arial" w:hAnsi="Arial" w:cs="Arial"/>
        </w:rPr>
      </w:pPr>
      <w:r w:rsidRPr="00E750EA">
        <w:rPr>
          <w:rFonts w:ascii="Arial" w:hAnsi="Arial" w:cs="Arial"/>
        </w:rPr>
        <w:t>Resultados y declaración de validez de las elecciones.</w:t>
      </w:r>
    </w:p>
    <w:p w:rsidR="00325980" w:rsidRPr="00E750EA" w:rsidRDefault="00325980" w:rsidP="00325980">
      <w:pPr>
        <w:rPr>
          <w:rFonts w:ascii="Arial" w:hAnsi="Arial" w:cs="Arial"/>
        </w:rPr>
      </w:pPr>
      <w:r w:rsidRPr="00E750EA">
        <w:rPr>
          <w:rFonts w:ascii="Arial" w:hAnsi="Arial" w:cs="Arial"/>
        </w:rPr>
        <w:t xml:space="preserve"> La etapa de preparación de la elección, se inicia con la primera sesión que el Consejo Estatal, celebre para el proceso electoral respectivo y concluye al iniciarse la jornada electoral.</w:t>
      </w:r>
    </w:p>
    <w:p w:rsidR="00325980" w:rsidRPr="00E750EA" w:rsidRDefault="00325980" w:rsidP="00325980">
      <w:pPr>
        <w:rPr>
          <w:rFonts w:ascii="Arial" w:hAnsi="Arial" w:cs="Arial"/>
        </w:rPr>
      </w:pPr>
      <w:r w:rsidRPr="00E750EA">
        <w:rPr>
          <w:rFonts w:ascii="Arial" w:hAnsi="Arial" w:cs="Arial"/>
        </w:rPr>
        <w:t>Por su parte, la etapa de la jornada electoral de las elecciones, inicia a las 8:00 horas del primer domingo del mes de junio y concluye con la clausura de casillas.</w:t>
      </w:r>
    </w:p>
    <w:p w:rsidR="00325980" w:rsidRPr="00E750EA" w:rsidRDefault="00325980" w:rsidP="00325980">
      <w:pPr>
        <w:rPr>
          <w:rFonts w:ascii="Arial" w:hAnsi="Arial" w:cs="Arial"/>
        </w:rPr>
      </w:pPr>
      <w:r w:rsidRPr="00E750EA">
        <w:rPr>
          <w:rFonts w:ascii="Arial" w:hAnsi="Arial" w:cs="Arial"/>
        </w:rPr>
        <w:t>Finalmente, la etapa de resultados y declaración de validez de las elecciones se inicia con la remisión de la documentación y expedientes electorales a los Consejos Distritales, concluyendo con los cómputos y las declaraciones que realicen los mismos o las resoluciones que, en su caso, pronuncien en última instancia los órganos jurisdiccionales correspondientes.</w:t>
      </w:r>
    </w:p>
    <w:p w:rsidR="00232904" w:rsidRPr="00E750EA" w:rsidRDefault="00232904" w:rsidP="00232904">
      <w:pPr>
        <w:pStyle w:val="Ttulo2"/>
        <w:rPr>
          <w:rFonts w:ascii="Arial" w:hAnsi="Arial" w:cs="Arial"/>
          <w:sz w:val="23"/>
        </w:rPr>
      </w:pPr>
      <w:r w:rsidRPr="00E750EA">
        <w:rPr>
          <w:rFonts w:ascii="Arial" w:hAnsi="Arial" w:cs="Arial"/>
          <w:sz w:val="23"/>
        </w:rPr>
        <w:t>Regulación de la documentación electoral</w:t>
      </w:r>
    </w:p>
    <w:p w:rsidR="00232904" w:rsidRPr="00E750EA" w:rsidRDefault="00232904" w:rsidP="00232904">
      <w:pPr>
        <w:rPr>
          <w:rFonts w:ascii="Arial" w:hAnsi="Arial" w:cs="Arial"/>
        </w:rPr>
      </w:pPr>
      <w:r w:rsidRPr="00E750EA">
        <w:rPr>
          <w:rFonts w:ascii="Arial" w:hAnsi="Arial" w:cs="Arial"/>
        </w:rPr>
        <w:t>Que, los numerales 1 y 2 del artículo 149 del Reglamento de Elecciones, refieren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los ciudadanos residentes en el extranjero, siendo de observancia general para el INE y los organismos electorales, en el ámbito de sus respectivas competencias.</w:t>
      </w:r>
    </w:p>
    <w:p w:rsidR="00232904" w:rsidRPr="00E750EA" w:rsidRDefault="00232904" w:rsidP="00232904">
      <w:pPr>
        <w:rPr>
          <w:rFonts w:ascii="Arial" w:hAnsi="Arial" w:cs="Arial"/>
        </w:rPr>
      </w:pPr>
      <w:r w:rsidRPr="00E750EA">
        <w:rPr>
          <w:rFonts w:ascii="Arial" w:hAnsi="Arial" w:cs="Arial"/>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rsidR="00232904" w:rsidRPr="00E750EA" w:rsidRDefault="00232904" w:rsidP="00232904">
      <w:pPr>
        <w:pStyle w:val="Ttulo2"/>
        <w:rPr>
          <w:rFonts w:ascii="Arial" w:hAnsi="Arial" w:cs="Arial"/>
          <w:sz w:val="23"/>
        </w:rPr>
      </w:pPr>
      <w:r w:rsidRPr="00E750EA">
        <w:rPr>
          <w:rFonts w:ascii="Arial" w:hAnsi="Arial" w:cs="Arial"/>
          <w:sz w:val="23"/>
        </w:rPr>
        <w:lastRenderedPageBreak/>
        <w:t>Responsable de la documentación y materiales electorales</w:t>
      </w:r>
    </w:p>
    <w:p w:rsidR="00232904" w:rsidRPr="00E750EA" w:rsidRDefault="00232904" w:rsidP="00443631">
      <w:pPr>
        <w:rPr>
          <w:rFonts w:ascii="Arial" w:hAnsi="Arial" w:cs="Arial"/>
        </w:rPr>
      </w:pPr>
      <w:r w:rsidRPr="00E750EA">
        <w:rPr>
          <w:rFonts w:ascii="Arial" w:hAnsi="Arial" w:cs="Arial"/>
        </w:rPr>
        <w:t>Que, el artículo 149 numeral 4 del Reglamento de Elecciones dispone que la</w:t>
      </w:r>
      <w:r w:rsidR="00443631" w:rsidRPr="00E750EA">
        <w:rPr>
          <w:rFonts w:ascii="Arial" w:hAnsi="Arial" w:cs="Arial"/>
        </w:rPr>
        <w:t xml:space="preserve"> Dirección Ejecutiva de Organización Electoral y Educación Cívica del INE </w:t>
      </w:r>
      <w:r w:rsidRPr="00E750EA">
        <w:rPr>
          <w:rFonts w:ascii="Arial" w:hAnsi="Arial" w:cs="Arial"/>
        </w:rPr>
        <w:t>será la responsable de establecer las características, condiciones, mecanismos y procedimientos de los diseños, elaboración, impresión, producción, almacenamiento y distribución de la documentación y materiales electorales, así como la recuperación y conservación de estos últimos, para las elecciones federales y locales, tomando en cuenta lo establecido en el Anexo 4.1 de dicho Reglamento y los formatos únicos de documentación y materiales electorales. Asimismo, en términos del numeral 5 del artículo mencionado, será la responsable de la revisión y supervisión de los diseños de la documentación y producción de los materiales electorales para las elecciones federales y locales.</w:t>
      </w:r>
    </w:p>
    <w:p w:rsidR="005F798A" w:rsidRPr="00E750EA" w:rsidRDefault="00232904" w:rsidP="00232904">
      <w:pPr>
        <w:rPr>
          <w:rFonts w:ascii="Arial" w:hAnsi="Arial" w:cs="Arial"/>
        </w:rPr>
      </w:pPr>
      <w:r w:rsidRPr="00E750EA">
        <w:rPr>
          <w:rFonts w:ascii="Arial" w:hAnsi="Arial" w:cs="Arial"/>
        </w:rPr>
        <w:t>Acorde a lo anterior, el artículo 121 numeral 1, fracciones XI y XII de la Ley Electoral establece, entre otras atribuciones, que corresponde a la Dirección de Organización Electoral y Educación Cívica del Instituto la elaboración de los formatos de toda la documentación electoral para proponerlos a la aprobación del Consejo Estatal por conducto de la Secretaría Ejecutiva, así como proveer lo necesario para la impresión y distribución de la documentación electoral autorizada.</w:t>
      </w:r>
    </w:p>
    <w:p w:rsidR="00AA0258" w:rsidRPr="00E750EA" w:rsidRDefault="00AA0258" w:rsidP="00AA0258">
      <w:pPr>
        <w:pStyle w:val="Ttulo2"/>
        <w:rPr>
          <w:rFonts w:ascii="Arial" w:hAnsi="Arial" w:cs="Arial"/>
          <w:sz w:val="23"/>
        </w:rPr>
      </w:pPr>
      <w:r w:rsidRPr="00E750EA">
        <w:rPr>
          <w:rFonts w:ascii="Arial" w:hAnsi="Arial" w:cs="Arial"/>
          <w:sz w:val="23"/>
        </w:rPr>
        <w:t>Entrega de la documentación y material electorales a los Consejos Electorales Distritales</w:t>
      </w:r>
    </w:p>
    <w:p w:rsidR="00AA0258" w:rsidRDefault="00AA0258" w:rsidP="00AA0258">
      <w:pPr>
        <w:rPr>
          <w:rFonts w:ascii="Arial" w:hAnsi="Arial" w:cs="Arial"/>
        </w:rPr>
      </w:pPr>
      <w:r w:rsidRPr="00E750EA">
        <w:rPr>
          <w:rFonts w:ascii="Arial" w:hAnsi="Arial" w:cs="Arial"/>
        </w:rPr>
        <w:t>Que, de conformidad con lo dispuesto por los artículos 268 numeral 1</w:t>
      </w:r>
      <w:r w:rsidR="00AB6F8A" w:rsidRPr="00E750EA">
        <w:rPr>
          <w:rFonts w:ascii="Arial" w:hAnsi="Arial" w:cs="Arial"/>
        </w:rPr>
        <w:t xml:space="preserve">, inciso e) de la Ley General, </w:t>
      </w:r>
      <w:r w:rsidRPr="00E750EA">
        <w:rPr>
          <w:rFonts w:ascii="Arial" w:hAnsi="Arial" w:cs="Arial"/>
        </w:rPr>
        <w:t>218 numeral 2, fracción V de la Ley Electoral</w:t>
      </w:r>
      <w:r w:rsidR="00AB6F8A" w:rsidRPr="00E750EA">
        <w:rPr>
          <w:rFonts w:ascii="Arial" w:hAnsi="Arial" w:cs="Arial"/>
        </w:rPr>
        <w:t xml:space="preserve"> y 176 numeral 1 del Reglamento de Elecciones</w:t>
      </w:r>
      <w:r w:rsidRPr="00E750EA">
        <w:rPr>
          <w:rFonts w:ascii="Arial" w:hAnsi="Arial" w:cs="Arial"/>
        </w:rPr>
        <w:t>, las boletas electorales deberán obrar en poder del Consejo Electoral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rsidR="00E750EA" w:rsidRPr="00E750EA" w:rsidRDefault="00E750EA" w:rsidP="00AA0258">
      <w:pPr>
        <w:rPr>
          <w:rFonts w:ascii="Arial" w:hAnsi="Arial" w:cs="Arial"/>
        </w:rPr>
      </w:pPr>
    </w:p>
    <w:p w:rsidR="00AA0258" w:rsidRPr="00E750EA" w:rsidRDefault="00AA0258" w:rsidP="00AA0258">
      <w:pPr>
        <w:pStyle w:val="Ttulo2"/>
        <w:rPr>
          <w:rFonts w:ascii="Arial" w:hAnsi="Arial" w:cs="Arial"/>
          <w:sz w:val="23"/>
        </w:rPr>
      </w:pPr>
      <w:r w:rsidRPr="00E750EA">
        <w:rPr>
          <w:rFonts w:ascii="Arial" w:hAnsi="Arial" w:cs="Arial"/>
          <w:sz w:val="23"/>
        </w:rPr>
        <w:lastRenderedPageBreak/>
        <w:t>Entrega de la documentación y material electorales a las Presidencias de las Mesas Directivas de Casilla</w:t>
      </w:r>
    </w:p>
    <w:p w:rsidR="00AA0258" w:rsidRPr="00E750EA" w:rsidRDefault="00AA0258" w:rsidP="00AA0258">
      <w:pPr>
        <w:rPr>
          <w:rFonts w:ascii="Arial" w:hAnsi="Arial" w:cs="Arial"/>
        </w:rPr>
      </w:pPr>
      <w:r w:rsidRPr="00E750EA">
        <w:rPr>
          <w:rFonts w:ascii="Arial" w:hAnsi="Arial" w:cs="Arial"/>
        </w:rPr>
        <w:t>Que, los artículos 269 de la Ley General, 131 numeral 1, fracción IV y 219 numeral 1, fracción VII de la Ley Electoral, prevén que las o los Presidentes de los Consejos Electorales Distritales deberán entregar a las y los Presidentes de las Mesas Directivas de Casilla, dentro de los 5 días previos al día de la elección, la documentación y material electoral aprobados por el Consejo Estatal, así como los útiles de escritorio y demás elementos necesarios para el desarrollo de la jornada electoral.</w:t>
      </w:r>
    </w:p>
    <w:p w:rsidR="00CC3EB5" w:rsidRPr="00E750EA" w:rsidRDefault="00CC3EB5" w:rsidP="00CC3EB5">
      <w:pPr>
        <w:pStyle w:val="Ttulo2"/>
        <w:rPr>
          <w:rFonts w:ascii="Arial" w:hAnsi="Arial" w:cs="Arial"/>
          <w:sz w:val="23"/>
        </w:rPr>
      </w:pPr>
      <w:r w:rsidRPr="00E750EA">
        <w:rPr>
          <w:rFonts w:ascii="Arial" w:hAnsi="Arial" w:cs="Arial"/>
          <w:sz w:val="23"/>
        </w:rPr>
        <w:t>Conteo, sellado y agrupamiento de boletas</w:t>
      </w:r>
    </w:p>
    <w:p w:rsidR="00CC3EB5" w:rsidRPr="00E750EA" w:rsidRDefault="00CC3EB5" w:rsidP="00CC3EB5">
      <w:pPr>
        <w:rPr>
          <w:rFonts w:ascii="Arial" w:hAnsi="Arial" w:cs="Arial"/>
        </w:rPr>
      </w:pPr>
      <w:r w:rsidRPr="00E750EA">
        <w:rPr>
          <w:rFonts w:ascii="Arial" w:hAnsi="Arial" w:cs="Arial"/>
        </w:rPr>
        <w:t xml:space="preserve">Que, el artículo 177 del Reglamento de Elecciones dispone que, las tareas de conteo, sellado y agrupamiento de boletas, así como la integración de la documentación para las casillas, que realicen los funcionarios y órganos del INE y de los organismos electorales, según el caso, facultados para tal efecto, se realizarán de acuerdo al procedimiento descrito en el anexo 5 del propio reglamento, previa determinación de la logística que se apruebe para ese efecto. El </w:t>
      </w:r>
      <w:r w:rsidR="00AB6F8A" w:rsidRPr="00E750EA">
        <w:rPr>
          <w:rFonts w:ascii="Arial" w:hAnsi="Arial" w:cs="Arial"/>
        </w:rPr>
        <w:t>INE</w:t>
      </w:r>
      <w:r w:rsidRPr="00E750EA">
        <w:rPr>
          <w:rFonts w:ascii="Arial" w:hAnsi="Arial" w:cs="Arial"/>
        </w:rPr>
        <w:t xml:space="preserve"> apoyará a los organismos electorales en la planeación y capacitación del grupo de multiplicadores del organismo electoral a cargo de la capacitación a quienes auxiliarán en el conteo, sellado y agrupamiento de las boletas de las elecciones locales.</w:t>
      </w:r>
    </w:p>
    <w:p w:rsidR="00CC3EB5" w:rsidRPr="00E750EA" w:rsidRDefault="00CC3EB5" w:rsidP="00CC3EB5">
      <w:pPr>
        <w:pStyle w:val="Ttulo2"/>
        <w:rPr>
          <w:rFonts w:ascii="Arial" w:hAnsi="Arial" w:cs="Arial"/>
          <w:sz w:val="23"/>
        </w:rPr>
      </w:pPr>
      <w:r w:rsidRPr="00E750EA">
        <w:rPr>
          <w:rFonts w:ascii="Arial" w:hAnsi="Arial" w:cs="Arial"/>
          <w:sz w:val="23"/>
        </w:rPr>
        <w:t>Criterios para el agrupamiento de boletas</w:t>
      </w:r>
    </w:p>
    <w:p w:rsidR="00CC3EB5" w:rsidRPr="00E750EA" w:rsidRDefault="00CC3EB5" w:rsidP="00CC3EB5">
      <w:pPr>
        <w:rPr>
          <w:rFonts w:ascii="Arial" w:hAnsi="Arial" w:cs="Arial"/>
        </w:rPr>
      </w:pPr>
      <w:r w:rsidRPr="00E750EA">
        <w:rPr>
          <w:rFonts w:ascii="Arial" w:hAnsi="Arial" w:cs="Arial"/>
        </w:rPr>
        <w:t>Que, en términos del artículo 178, numeral 1 del Reglamento de Elecciones, al término del conteo y sellado del total de boletas, éstas se agruparán de manera consecutiva por tipo de elección y siguiendo el procedimiento descrito en el anexo referido, conforme a los criterios siguientes:</w:t>
      </w:r>
    </w:p>
    <w:p w:rsidR="00CC3EB5" w:rsidRPr="00E750EA" w:rsidRDefault="00CC3EB5" w:rsidP="00AB6F8A">
      <w:pPr>
        <w:pStyle w:val="Prrafodelista"/>
        <w:numPr>
          <w:ilvl w:val="0"/>
          <w:numId w:val="4"/>
        </w:numPr>
        <w:ind w:left="357" w:hanging="357"/>
        <w:contextualSpacing w:val="0"/>
        <w:rPr>
          <w:rFonts w:ascii="Arial" w:hAnsi="Arial" w:cs="Arial"/>
        </w:rPr>
      </w:pPr>
      <w:proofErr w:type="gramStart"/>
      <w:r w:rsidRPr="00E750EA">
        <w:rPr>
          <w:rFonts w:ascii="Arial" w:hAnsi="Arial" w:cs="Arial"/>
        </w:rPr>
        <w:t>Total</w:t>
      </w:r>
      <w:proofErr w:type="gramEnd"/>
      <w:r w:rsidRPr="00E750EA">
        <w:rPr>
          <w:rFonts w:ascii="Arial" w:hAnsi="Arial" w:cs="Arial"/>
        </w:rPr>
        <w:t xml:space="preserve"> de electores de cada casilla inscritos en el listado nominal. </w:t>
      </w:r>
    </w:p>
    <w:p w:rsidR="00CC3EB5" w:rsidRPr="00E750EA" w:rsidRDefault="00CC3EB5" w:rsidP="00AB6F8A">
      <w:pPr>
        <w:pStyle w:val="Prrafodelista"/>
        <w:numPr>
          <w:ilvl w:val="0"/>
          <w:numId w:val="4"/>
        </w:numPr>
        <w:ind w:left="357" w:hanging="357"/>
        <w:contextualSpacing w:val="0"/>
        <w:rPr>
          <w:rFonts w:ascii="Arial" w:hAnsi="Arial" w:cs="Arial"/>
        </w:rPr>
      </w:pPr>
      <w:r w:rsidRPr="00E750EA">
        <w:rPr>
          <w:rFonts w:ascii="Arial" w:hAnsi="Arial" w:cs="Arial"/>
        </w:rPr>
        <w:t xml:space="preserve">Para el caso de casillas especiales en elecciones concurrentes o no concurrentes, se asignarán hasta 1,500 boletas por casilla para cada una de las elecciones federales, y otro tanto igual por cada tipo de elecciones locales. El número exacto de boletas deberá ser definido por el Consejo General a más tardar en el mes de febrero del año de la </w:t>
      </w:r>
      <w:r w:rsidR="00AB6F8A" w:rsidRPr="00E750EA">
        <w:rPr>
          <w:rFonts w:ascii="Arial" w:hAnsi="Arial" w:cs="Arial"/>
        </w:rPr>
        <w:t>jornada electoral</w:t>
      </w:r>
      <w:r w:rsidRPr="00E750EA">
        <w:rPr>
          <w:rFonts w:ascii="Arial" w:hAnsi="Arial" w:cs="Arial"/>
        </w:rPr>
        <w:t>.</w:t>
      </w:r>
    </w:p>
    <w:p w:rsidR="00CC3EB5" w:rsidRPr="00E750EA" w:rsidRDefault="00CC3EB5" w:rsidP="00AB6F8A">
      <w:pPr>
        <w:pStyle w:val="Prrafodelista"/>
        <w:numPr>
          <w:ilvl w:val="0"/>
          <w:numId w:val="4"/>
        </w:numPr>
        <w:ind w:left="357" w:hanging="357"/>
        <w:contextualSpacing w:val="0"/>
        <w:rPr>
          <w:rFonts w:ascii="Arial" w:hAnsi="Arial" w:cs="Arial"/>
        </w:rPr>
      </w:pPr>
      <w:r w:rsidRPr="00E750EA">
        <w:rPr>
          <w:rFonts w:ascii="Arial" w:hAnsi="Arial" w:cs="Arial"/>
        </w:rPr>
        <w:lastRenderedPageBreak/>
        <w:t xml:space="preserve">Las boletas adicionales por cada partido político y, en su caso, candidaturas independientes, para que sus representantes acreditados ante la mesa directiva de casilla puedan ejercer su derecho de voto. </w:t>
      </w:r>
    </w:p>
    <w:p w:rsidR="00CC3EB5" w:rsidRPr="00E750EA" w:rsidRDefault="00CC3EB5" w:rsidP="00AB6F8A">
      <w:pPr>
        <w:pStyle w:val="Prrafodelista"/>
        <w:numPr>
          <w:ilvl w:val="0"/>
          <w:numId w:val="4"/>
        </w:numPr>
        <w:ind w:left="357" w:hanging="357"/>
        <w:contextualSpacing w:val="0"/>
        <w:rPr>
          <w:rFonts w:ascii="Arial" w:hAnsi="Arial" w:cs="Arial"/>
        </w:rPr>
      </w:pPr>
      <w:r w:rsidRPr="00E750EA">
        <w:rPr>
          <w:rFonts w:ascii="Arial" w:hAnsi="Arial" w:cs="Arial"/>
        </w:rPr>
        <w:t>En su caso, las boletas necesarias para que vote la ciudadanía que obtuvo resolución favorable del Tribunal Electoral que</w:t>
      </w:r>
      <w:r w:rsidR="00AB6F8A" w:rsidRPr="00E750EA">
        <w:rPr>
          <w:rFonts w:ascii="Arial" w:hAnsi="Arial" w:cs="Arial"/>
        </w:rPr>
        <w:t xml:space="preserve"> le faculte emitir su sufragio.</w:t>
      </w:r>
    </w:p>
    <w:p w:rsidR="00CC3EB5" w:rsidRPr="00E750EA" w:rsidRDefault="00AB6F8A" w:rsidP="00CC3EB5">
      <w:pPr>
        <w:rPr>
          <w:rFonts w:ascii="Arial" w:hAnsi="Arial" w:cs="Arial"/>
        </w:rPr>
      </w:pPr>
      <w:r w:rsidRPr="00E750EA">
        <w:rPr>
          <w:rFonts w:ascii="Arial" w:hAnsi="Arial" w:cs="Arial"/>
        </w:rPr>
        <w:t>C</w:t>
      </w:r>
      <w:r w:rsidR="00CC3EB5" w:rsidRPr="00E750EA">
        <w:rPr>
          <w:rFonts w:ascii="Arial" w:hAnsi="Arial" w:cs="Arial"/>
        </w:rPr>
        <w:t>onforme al numeral 2 del artículo en cita, el control y seguimiento preciso sobre la asignación de los folios de las boletas respecto de cada tipo de elección, que se distribuirán a las mesas directivas de casilla, se hará a través del formato respectivo, contenido en el anexo 5 del propio Reglamento de Elecciones. Para el llenado de dicho formato, será necesario cuidar la correcta asignación de los folios según corresponda al total de boletas para la elección. Quien se encuentre facultado para tal efecto, será responsable de comprobar que los folios se asignen correctamente.</w:t>
      </w:r>
    </w:p>
    <w:p w:rsidR="00CC3EB5" w:rsidRPr="00E750EA" w:rsidRDefault="00CC3EB5" w:rsidP="00CC3EB5">
      <w:pPr>
        <w:rPr>
          <w:rFonts w:ascii="Arial" w:hAnsi="Arial" w:cs="Arial"/>
        </w:rPr>
      </w:pPr>
      <w:r w:rsidRPr="00E750EA">
        <w:rPr>
          <w:rFonts w:ascii="Arial" w:hAnsi="Arial" w:cs="Arial"/>
        </w:rPr>
        <w:t>Finalmente, de acuerdo con el numeral 3 del artículo 178 del Reglamento de Elecciones, una vez integradas las boletas, se introducirán en los sobres destinados para ello, mismos que se identificarán previamente con una etiqueta blanca, señalando además los folios de las boletas que contendrá y el tipo de elección.</w:t>
      </w:r>
    </w:p>
    <w:p w:rsidR="00CC3EB5" w:rsidRPr="00E750EA" w:rsidRDefault="00CC3EB5" w:rsidP="00CC3EB5">
      <w:pPr>
        <w:pStyle w:val="Ttulo2"/>
        <w:rPr>
          <w:rFonts w:ascii="Arial" w:hAnsi="Arial" w:cs="Arial"/>
          <w:sz w:val="23"/>
        </w:rPr>
      </w:pPr>
      <w:r w:rsidRPr="00E750EA">
        <w:rPr>
          <w:rFonts w:ascii="Arial" w:hAnsi="Arial" w:cs="Arial"/>
          <w:sz w:val="23"/>
        </w:rPr>
        <w:t>Acciones previas al conteo, sellado y agrupamiento de boletas</w:t>
      </w:r>
    </w:p>
    <w:p w:rsidR="00CC3EB5" w:rsidRPr="00E750EA" w:rsidRDefault="00CC3EB5" w:rsidP="00CC3EB5">
      <w:pPr>
        <w:rPr>
          <w:rFonts w:ascii="Arial" w:hAnsi="Arial" w:cs="Arial"/>
        </w:rPr>
      </w:pPr>
      <w:r w:rsidRPr="00E750EA">
        <w:rPr>
          <w:rFonts w:ascii="Arial" w:hAnsi="Arial" w:cs="Arial"/>
        </w:rPr>
        <w:t xml:space="preserve">Que, el apartado A del anexo 5 al Reglamento de Elecciones establece que, en complemento a las acciones previstas en el Capítulo IX Sección Tercera del citado </w:t>
      </w:r>
      <w:r w:rsidR="0092005A" w:rsidRPr="00E750EA">
        <w:rPr>
          <w:rFonts w:ascii="Arial" w:hAnsi="Arial" w:cs="Arial"/>
        </w:rPr>
        <w:t>R</w:t>
      </w:r>
      <w:r w:rsidRPr="00E750EA">
        <w:rPr>
          <w:rFonts w:ascii="Arial" w:hAnsi="Arial" w:cs="Arial"/>
        </w:rPr>
        <w:t>eglamento, se llevarán a cabo las siguientes:</w:t>
      </w:r>
    </w:p>
    <w:p w:rsidR="0092005A" w:rsidRPr="00E750EA" w:rsidRDefault="0092005A" w:rsidP="005B653F">
      <w:pPr>
        <w:pStyle w:val="Prrafodelista"/>
        <w:numPr>
          <w:ilvl w:val="0"/>
          <w:numId w:val="5"/>
        </w:numPr>
        <w:ind w:left="357" w:hanging="357"/>
        <w:contextualSpacing w:val="0"/>
        <w:rPr>
          <w:rFonts w:ascii="Arial" w:hAnsi="Arial" w:cs="Arial"/>
        </w:rPr>
      </w:pPr>
      <w:r w:rsidRPr="00E750EA">
        <w:rPr>
          <w:rFonts w:ascii="Arial" w:hAnsi="Arial" w:cs="Arial"/>
        </w:rPr>
        <w:t>A más tardar el 30 de marzo del año de la respectiva elección, cada Consejo Distrital del INE y del órgano competente del organismo electoral aprobará mediante acuerdo al personal responsable de llevar el control preciso sobre la asignación de los folios de las boletas que se distribuirán en cada mesa directiva de casilla.</w:t>
      </w:r>
    </w:p>
    <w:p w:rsidR="0092005A" w:rsidRPr="00E750EA" w:rsidRDefault="0092005A" w:rsidP="005B653F">
      <w:pPr>
        <w:pStyle w:val="Prrafodelista"/>
        <w:numPr>
          <w:ilvl w:val="0"/>
          <w:numId w:val="5"/>
        </w:numPr>
        <w:ind w:left="357" w:hanging="357"/>
        <w:contextualSpacing w:val="0"/>
        <w:rPr>
          <w:rFonts w:ascii="Arial" w:hAnsi="Arial" w:cs="Arial"/>
        </w:rPr>
      </w:pPr>
      <w:r w:rsidRPr="00E750EA">
        <w:rPr>
          <w:rFonts w:ascii="Arial" w:hAnsi="Arial" w:cs="Arial"/>
        </w:rPr>
        <w:t xml:space="preserve">A más tardar </w:t>
      </w:r>
      <w:r w:rsidR="00EC5AD1" w:rsidRPr="00E750EA">
        <w:rPr>
          <w:rFonts w:ascii="Arial" w:hAnsi="Arial" w:cs="Arial"/>
        </w:rPr>
        <w:t>25</w:t>
      </w:r>
      <w:r w:rsidRPr="00E750EA">
        <w:rPr>
          <w:rFonts w:ascii="Arial" w:hAnsi="Arial" w:cs="Arial"/>
        </w:rPr>
        <w:t xml:space="preserve"> días antes de la fecha de la </w:t>
      </w:r>
      <w:r w:rsidR="00EC5AD1" w:rsidRPr="00E750EA">
        <w:rPr>
          <w:rFonts w:ascii="Arial" w:hAnsi="Arial" w:cs="Arial"/>
        </w:rPr>
        <w:t>jornada electoral</w:t>
      </w:r>
      <w:r w:rsidRPr="00E750EA">
        <w:rPr>
          <w:rFonts w:ascii="Arial" w:hAnsi="Arial" w:cs="Arial"/>
        </w:rPr>
        <w:t xml:space="preserve">, cada Consejo Distrital del </w:t>
      </w:r>
      <w:r w:rsidR="00EC5AD1" w:rsidRPr="00E750EA">
        <w:rPr>
          <w:rFonts w:ascii="Arial" w:hAnsi="Arial" w:cs="Arial"/>
        </w:rPr>
        <w:t>INE</w:t>
      </w:r>
      <w:r w:rsidRPr="00E750EA">
        <w:rPr>
          <w:rFonts w:ascii="Arial" w:hAnsi="Arial" w:cs="Arial"/>
        </w:rPr>
        <w:t xml:space="preserve"> y </w:t>
      </w:r>
      <w:r w:rsidR="00EC5AD1" w:rsidRPr="00E750EA">
        <w:rPr>
          <w:rFonts w:ascii="Arial" w:hAnsi="Arial" w:cs="Arial"/>
        </w:rPr>
        <w:t xml:space="preserve">del </w:t>
      </w:r>
      <w:r w:rsidRPr="00E750EA">
        <w:rPr>
          <w:rFonts w:ascii="Arial" w:hAnsi="Arial" w:cs="Arial"/>
        </w:rPr>
        <w:t xml:space="preserve">órgano competente del </w:t>
      </w:r>
      <w:r w:rsidR="00EC5AD1" w:rsidRPr="00E750EA">
        <w:rPr>
          <w:rFonts w:ascii="Arial" w:hAnsi="Arial" w:cs="Arial"/>
        </w:rPr>
        <w:t xml:space="preserve">organismo electoral </w:t>
      </w:r>
      <w:r w:rsidRPr="00E750EA">
        <w:rPr>
          <w:rFonts w:ascii="Arial" w:hAnsi="Arial" w:cs="Arial"/>
        </w:rPr>
        <w:t xml:space="preserve">aprobará mediante </w:t>
      </w:r>
      <w:r w:rsidR="00EC5AD1" w:rsidRPr="00E750EA">
        <w:rPr>
          <w:rFonts w:ascii="Arial" w:hAnsi="Arial" w:cs="Arial"/>
        </w:rPr>
        <w:t xml:space="preserve">acuerdo </w:t>
      </w:r>
      <w:r w:rsidRPr="00E750EA">
        <w:rPr>
          <w:rFonts w:ascii="Arial" w:hAnsi="Arial" w:cs="Arial"/>
        </w:rPr>
        <w:t xml:space="preserve">la designación de </w:t>
      </w:r>
      <w:r w:rsidR="002016C3" w:rsidRPr="00E750EA">
        <w:rPr>
          <w:rFonts w:ascii="Arial" w:hAnsi="Arial" w:cs="Arial"/>
        </w:rPr>
        <w:t>supervisores</w:t>
      </w:r>
      <w:r w:rsidRPr="00E750EA">
        <w:rPr>
          <w:rFonts w:ascii="Arial" w:hAnsi="Arial" w:cs="Arial"/>
        </w:rPr>
        <w:t xml:space="preserve"> y </w:t>
      </w:r>
      <w:r w:rsidR="002016C3" w:rsidRPr="00E750EA">
        <w:rPr>
          <w:rFonts w:ascii="Arial" w:hAnsi="Arial" w:cs="Arial"/>
        </w:rPr>
        <w:t xml:space="preserve">capacitadores asistentes electorales locales </w:t>
      </w:r>
      <w:r w:rsidRPr="00E750EA">
        <w:rPr>
          <w:rFonts w:ascii="Arial" w:hAnsi="Arial" w:cs="Arial"/>
        </w:rPr>
        <w:t>correspondientes, así como prestadores de servicios o personal técnico y administrativo que auxiliará en el desarrollo de la actividad.</w:t>
      </w:r>
    </w:p>
    <w:p w:rsidR="00982BB7" w:rsidRPr="00E750EA" w:rsidRDefault="0092005A" w:rsidP="00982BB7">
      <w:pPr>
        <w:pStyle w:val="Prrafodelista"/>
        <w:numPr>
          <w:ilvl w:val="0"/>
          <w:numId w:val="5"/>
        </w:numPr>
        <w:ind w:left="357" w:hanging="357"/>
        <w:contextualSpacing w:val="0"/>
        <w:rPr>
          <w:rFonts w:ascii="Arial" w:hAnsi="Arial" w:cs="Arial"/>
        </w:rPr>
      </w:pPr>
      <w:r w:rsidRPr="00E750EA">
        <w:rPr>
          <w:rFonts w:ascii="Arial" w:hAnsi="Arial" w:cs="Arial"/>
        </w:rPr>
        <w:lastRenderedPageBreak/>
        <w:t>Se definirán los cargos y el número de personas que deberán desempeñar cada una de las actividades propias del proceso de conteo, sellado y agrupamiento de boletas electorales; para ello, se considerará la idoneidad del perfil respecto a las competencias laborales de cada funcionaria/o y/o prestador/a de servicio que auxiliará en la actividad.</w:t>
      </w:r>
    </w:p>
    <w:p w:rsidR="00982BB7" w:rsidRPr="00E750EA" w:rsidRDefault="00982BB7" w:rsidP="00982BB7">
      <w:pPr>
        <w:pStyle w:val="Prrafodelista"/>
        <w:ind w:left="357"/>
        <w:contextualSpacing w:val="0"/>
        <w:rPr>
          <w:rFonts w:ascii="Arial" w:hAnsi="Arial" w:cs="Arial"/>
        </w:rPr>
      </w:pPr>
      <w:r w:rsidRPr="00E750EA">
        <w:rPr>
          <w:rFonts w:ascii="Arial" w:hAnsi="Arial" w:cs="Arial"/>
        </w:rPr>
        <w:t>El incremento o decremento en el número de personas que participará en la realización de la actividad dependerá exclusivamente de la disponibilidad de personal que cada órgano distrital del INE u organismo electoral tengan, con independencia de la cantidad de boletas a sellar por municipio o alcaldía.</w:t>
      </w:r>
    </w:p>
    <w:p w:rsidR="00982BB7" w:rsidRPr="00E750EA" w:rsidRDefault="00982BB7" w:rsidP="00982BB7">
      <w:pPr>
        <w:pStyle w:val="Prrafodelista"/>
        <w:numPr>
          <w:ilvl w:val="0"/>
          <w:numId w:val="5"/>
        </w:numPr>
        <w:ind w:left="357" w:hanging="357"/>
        <w:contextualSpacing w:val="0"/>
        <w:rPr>
          <w:rFonts w:ascii="Arial" w:hAnsi="Arial" w:cs="Arial"/>
        </w:rPr>
      </w:pPr>
      <w:r w:rsidRPr="00E750EA">
        <w:rPr>
          <w:rFonts w:ascii="Arial" w:hAnsi="Arial" w:cs="Arial"/>
        </w:rPr>
        <w:t>Se elaborará la programación de turnos de trabajo para el personal designado para realizar el conteo, sellado y agrupamiento de boletas electorales, considerando el número de personas que auxiliarán en la realización de la actividad, la hora programada de llegada de boletas electorales, el número de estaciones de trabajo que podrá operar en el espacio disponible para ello y el tiempo total que llevará dicho proceso.</w:t>
      </w:r>
    </w:p>
    <w:p w:rsidR="00982BB7" w:rsidRPr="00E750EA" w:rsidRDefault="00982BB7" w:rsidP="00982BB7">
      <w:pPr>
        <w:pStyle w:val="Prrafodelista"/>
        <w:numPr>
          <w:ilvl w:val="0"/>
          <w:numId w:val="5"/>
        </w:numPr>
        <w:ind w:left="357" w:hanging="357"/>
        <w:contextualSpacing w:val="0"/>
        <w:rPr>
          <w:rFonts w:ascii="Arial" w:hAnsi="Arial" w:cs="Arial"/>
        </w:rPr>
      </w:pPr>
      <w:r w:rsidRPr="00E750EA">
        <w:rPr>
          <w:rFonts w:ascii="Arial" w:hAnsi="Arial" w:cs="Arial"/>
        </w:rPr>
        <w:t>Deberá preverse contar con la cantidad suficiente de sellos para llevar a cabo la actividad, considerando la cantidad de boletas a sellar. Para efectos del sellado de las boletas que no contengan el dato de municipio o alcaldía impreso, se utilizará un formato de sello específico para cada municipio o alcaldía, el cual se estampará en el reverso de la boleta.</w:t>
      </w:r>
    </w:p>
    <w:p w:rsidR="00982BB7" w:rsidRPr="00E750EA" w:rsidRDefault="00982BB7" w:rsidP="00982BB7">
      <w:pPr>
        <w:pStyle w:val="Prrafodelista"/>
        <w:ind w:left="357"/>
        <w:contextualSpacing w:val="0"/>
        <w:rPr>
          <w:rFonts w:ascii="Arial" w:hAnsi="Arial" w:cs="Arial"/>
        </w:rPr>
      </w:pPr>
      <w:r w:rsidRPr="00E750EA">
        <w:rPr>
          <w:rFonts w:ascii="Arial" w:hAnsi="Arial" w:cs="Arial"/>
        </w:rPr>
        <w:t>La persona designada como Coordinadora, resguardará los sellos y será responsable de llevar el control de la asignación de éstos a cada una de las estaciones de trabajo.</w:t>
      </w:r>
    </w:p>
    <w:p w:rsidR="00982BB7" w:rsidRPr="00E750EA" w:rsidRDefault="00982BB7" w:rsidP="00982BB7">
      <w:pPr>
        <w:pStyle w:val="Prrafodelista"/>
        <w:numPr>
          <w:ilvl w:val="0"/>
          <w:numId w:val="5"/>
        </w:numPr>
        <w:ind w:left="357" w:hanging="357"/>
        <w:contextualSpacing w:val="0"/>
        <w:rPr>
          <w:rFonts w:ascii="Arial" w:hAnsi="Arial" w:cs="Arial"/>
        </w:rPr>
      </w:pPr>
      <w:r w:rsidRPr="00E750EA">
        <w:rPr>
          <w:rFonts w:ascii="Arial" w:hAnsi="Arial" w:cs="Arial"/>
        </w:rPr>
        <w:t>Ubicar, preparar y equipar el área determinada para realizar la actividad, las estaciones de trabajo necesarias, de acuerdo con el programa establecido, allegando los insumos necesarios.</w:t>
      </w:r>
    </w:p>
    <w:p w:rsidR="00982BB7" w:rsidRPr="00E750EA" w:rsidRDefault="00982BB7" w:rsidP="00982BB7">
      <w:pPr>
        <w:pStyle w:val="Prrafodelista"/>
        <w:numPr>
          <w:ilvl w:val="0"/>
          <w:numId w:val="5"/>
        </w:numPr>
        <w:ind w:left="357" w:hanging="357"/>
        <w:contextualSpacing w:val="0"/>
        <w:rPr>
          <w:rFonts w:ascii="Arial" w:hAnsi="Arial" w:cs="Arial"/>
        </w:rPr>
      </w:pPr>
      <w:r w:rsidRPr="00E750EA">
        <w:rPr>
          <w:rFonts w:ascii="Arial" w:hAnsi="Arial" w:cs="Arial"/>
        </w:rPr>
        <w:t>Informar al personal involucrado sobre el programa de trabajo establecido.</w:t>
      </w:r>
    </w:p>
    <w:p w:rsidR="00982BB7" w:rsidRPr="00E750EA" w:rsidRDefault="00982BB7" w:rsidP="00982BB7">
      <w:pPr>
        <w:pStyle w:val="Prrafodelista"/>
        <w:numPr>
          <w:ilvl w:val="0"/>
          <w:numId w:val="5"/>
        </w:numPr>
        <w:ind w:left="357" w:hanging="357"/>
        <w:contextualSpacing w:val="0"/>
        <w:rPr>
          <w:rFonts w:ascii="Arial" w:hAnsi="Arial" w:cs="Arial"/>
        </w:rPr>
      </w:pPr>
      <w:r w:rsidRPr="00E750EA">
        <w:rPr>
          <w:rFonts w:ascii="Arial" w:hAnsi="Arial" w:cs="Arial"/>
        </w:rPr>
        <w:t>Imprimir los formatos y etiquetas requeridos para el conteo, sellado y agrupamiento de boletas electorales.</w:t>
      </w:r>
    </w:p>
    <w:p w:rsidR="00982BB7" w:rsidRPr="00E750EA" w:rsidRDefault="00982BB7" w:rsidP="00982BB7">
      <w:pPr>
        <w:pStyle w:val="Prrafodelista"/>
        <w:numPr>
          <w:ilvl w:val="0"/>
          <w:numId w:val="5"/>
        </w:numPr>
        <w:ind w:left="357" w:hanging="357"/>
        <w:contextualSpacing w:val="0"/>
        <w:rPr>
          <w:rFonts w:ascii="Arial" w:hAnsi="Arial" w:cs="Arial"/>
        </w:rPr>
      </w:pPr>
      <w:r w:rsidRPr="00E750EA">
        <w:rPr>
          <w:rFonts w:ascii="Arial" w:hAnsi="Arial" w:cs="Arial"/>
        </w:rPr>
        <w:t xml:space="preserve">Elaborar y entregar a cada persona que participará en el desarrollo de la actividad su gafete de identificación, el cual contendrá como mínimo el nombre y cargo (este </w:t>
      </w:r>
      <w:r w:rsidRPr="00E750EA">
        <w:rPr>
          <w:rFonts w:ascii="Arial" w:hAnsi="Arial" w:cs="Arial"/>
        </w:rPr>
        <w:lastRenderedPageBreak/>
        <w:t>último se referirá a la actividad para la que fue designado dentro del proceso de conteo, sellado y agrupamiento de boletas electorales).</w:t>
      </w:r>
    </w:p>
    <w:p w:rsidR="00982BB7" w:rsidRPr="00E750EA" w:rsidRDefault="00982BB7" w:rsidP="00982BB7">
      <w:pPr>
        <w:pStyle w:val="Prrafodelista"/>
        <w:numPr>
          <w:ilvl w:val="0"/>
          <w:numId w:val="5"/>
        </w:numPr>
        <w:ind w:left="357" w:hanging="357"/>
        <w:contextualSpacing w:val="0"/>
        <w:rPr>
          <w:rFonts w:ascii="Arial" w:hAnsi="Arial" w:cs="Arial"/>
        </w:rPr>
      </w:pPr>
      <w:r w:rsidRPr="00E750EA">
        <w:rPr>
          <w:rFonts w:ascii="Arial" w:hAnsi="Arial" w:cs="Arial"/>
        </w:rPr>
        <w:t>Armar las cajas paquete electoral, rotularlas con los números de las casillas del distrito y colocarlas en el anaquel correspondiente de la bodega de la documentación electoral.</w:t>
      </w:r>
    </w:p>
    <w:p w:rsidR="00982BB7" w:rsidRPr="00E750EA" w:rsidRDefault="00982BB7" w:rsidP="005B0021">
      <w:pPr>
        <w:pStyle w:val="Prrafodelista"/>
        <w:numPr>
          <w:ilvl w:val="0"/>
          <w:numId w:val="5"/>
        </w:numPr>
        <w:ind w:left="357" w:hanging="357"/>
        <w:contextualSpacing w:val="0"/>
        <w:rPr>
          <w:rFonts w:ascii="Arial" w:hAnsi="Arial" w:cs="Arial"/>
        </w:rPr>
      </w:pPr>
      <w:r w:rsidRPr="00E750EA">
        <w:rPr>
          <w:rFonts w:ascii="Arial" w:hAnsi="Arial" w:cs="Arial"/>
        </w:rPr>
        <w:t>Previo al inicio de la actividad, explicar a las personas que participarán en el conteo, sellado y agrupamiento cómo se realizará dicho procedimiento.</w:t>
      </w:r>
    </w:p>
    <w:p w:rsidR="00CC3EB5" w:rsidRPr="00E750EA" w:rsidRDefault="00CC3EB5" w:rsidP="00CC3EB5">
      <w:pPr>
        <w:pStyle w:val="Ttulo2"/>
        <w:rPr>
          <w:rFonts w:ascii="Arial" w:hAnsi="Arial" w:cs="Arial"/>
          <w:sz w:val="23"/>
        </w:rPr>
      </w:pPr>
      <w:r w:rsidRPr="00E750EA">
        <w:rPr>
          <w:rFonts w:ascii="Arial" w:hAnsi="Arial" w:cs="Arial"/>
          <w:sz w:val="23"/>
        </w:rPr>
        <w:t>Procedimiento para el conteo, sellado y agrupamiento de boletas</w:t>
      </w:r>
    </w:p>
    <w:p w:rsidR="00CC3EB5" w:rsidRPr="00E750EA" w:rsidRDefault="00982BB7" w:rsidP="00CC3EB5">
      <w:pPr>
        <w:rPr>
          <w:rFonts w:ascii="Arial" w:hAnsi="Arial" w:cs="Arial"/>
        </w:rPr>
      </w:pPr>
      <w:r w:rsidRPr="00E750EA">
        <w:rPr>
          <w:rFonts w:ascii="Arial" w:hAnsi="Arial" w:cs="Arial"/>
        </w:rPr>
        <w:t xml:space="preserve">Que, el anexo 5 </w:t>
      </w:r>
      <w:r w:rsidR="00CC3EB5" w:rsidRPr="00E750EA">
        <w:rPr>
          <w:rFonts w:ascii="Arial" w:hAnsi="Arial" w:cs="Arial"/>
        </w:rPr>
        <w:t>apartado “B” del Reglamento de Elecciones señala el</w:t>
      </w:r>
      <w:r w:rsidR="004351B0" w:rsidRPr="00E750EA">
        <w:rPr>
          <w:rFonts w:ascii="Arial" w:hAnsi="Arial" w:cs="Arial"/>
        </w:rPr>
        <w:t xml:space="preserve"> </w:t>
      </w:r>
      <w:r w:rsidR="005B0021" w:rsidRPr="00E750EA">
        <w:rPr>
          <w:rFonts w:ascii="Arial" w:hAnsi="Arial" w:cs="Arial"/>
        </w:rPr>
        <w:t>siguiente procedimiento</w:t>
      </w:r>
      <w:r w:rsidR="00CC3EB5" w:rsidRPr="00E750EA">
        <w:rPr>
          <w:rFonts w:ascii="Arial" w:hAnsi="Arial" w:cs="Arial"/>
        </w:rPr>
        <w:t xml:space="preserve"> para el conteo, sellado y agrupamiento de boletas:</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Para efectos del control y seguimiento preciso sobre la asignación de los folios de las boletas respecto de cada tipo de elección y ámbito geográfico (municipio), se utilizará el formato denominado “Agrupamiento de boletas en razón de los electores de cada casilla”, el cual se adjunta como formato 2 al señalado Anexo. Cabe señalar que para el llenado del formato será necesario cuidar la correcta asignación de los folios según corresponda al total de boletas para la elección correspondiente; el funcionario facultado para ello será el responsable de comprobar que los folios se asignen correctamente.</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No se deberá de tener líquidos (incluida la tinta) en las mesas de trabajo, para evitar derrames que puedan dañar o manchar las boletas electorales.</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El personal que participará en las actividades de conteo, sellado y agrupamiento deberá tener las manos limpias y secas para evitar humedecer las boletas electorales.</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En la apertura de cada caja o paquete que contenga las boletas electorales, se tendrá especial cuidado a fin de no dañarlas o cortarlas. Se hace especial énfasis de no utilizar instrumentos que ocasionen daños a las boletas (tales como cúter, navaja, tijeras, etc.).</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 xml:space="preserve">Una vez abiertas las cajas que contienen las boletas electorales, se verificará en primera instancia que los blocs de boletas electorales correspondan a la entidad, </w:t>
      </w:r>
      <w:r w:rsidRPr="00E750EA">
        <w:rPr>
          <w:rFonts w:ascii="Arial" w:hAnsi="Arial" w:cs="Arial"/>
        </w:rPr>
        <w:lastRenderedPageBreak/>
        <w:t>al distrito electoral federal o local, en el caso de elecciones locales, así como el nombre del municipio, en los casos en que esté impreso en las boletas.</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En el supuesto de que se reciban boletas que correspondan a otro ámbito de competencia, se desahogará el procedimiento previsto en el inciso j) del apartado relativo a los Criterios para el desarrollo de la actividad de conteo, sellado y agrupamiento de boletas electorales del Anexo señalado.</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Con base en la asignación de folios y agrupación de casillas por municipio que se consigne en el formato 2, se procederá a contar las boletas, siguiendo la secuencia numérica de los folios de cada bloc y se sellarán al reverso. Se cuidará que durante el manejo de los blocs no se deterioren, desprendan o manchen las boletas electorales. Con la finalidad de minimizar el riesgo de error en el sellado de las boletas, los órganos responsables que así lo determinen podrán realizar en primera instancia la actividad de conteo de boletas y agrupamiento por municipio, y posteriormente el sellado de las mismas.</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En los casos de distritos electorales con más de un municipio, se podrán sellar de manera simultánea las boletas de dos o más municipios, procurando en lo posible que el sellado de cada uno sea en una sola estación o mesa de trabajo para evitar que se puedan mezclar las boletas.</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La o el Coordinador debe llevar un seguimiento puntual para registrar los folios que se vayan descartando (faltantes o dañados) y proceder con su sustitución, para lo cual deberá tomar de los últimos folios de la elección correspondiente, lo que permitirá que no sea necesario recorrer los folios. Asimismo, deberá realizar los ajustes en el formato 2 del Anexo, en los casos de sustitución de folios.</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En caso de que por error se sellen boletas con la marca de un municipio que no le corresponda, estas boletas no deberán cancelarse, sino que se procederá a colocarles el sello correcto, situación que deberá consignarse en el acta circunstanciada que se levante para tal efecto, asentando en la misma los folios de las boletas que se encuentren en este supuesto.</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 xml:space="preserve">En el caso que se encuentren boletas dañadas, con errores de impresión o desprendidas del talón foliado, de tal suerte que resulte necesario prescindir de su utilización, la integración del total de boletas por casilla se realizará tomando </w:t>
      </w:r>
      <w:r w:rsidRPr="00E750EA">
        <w:rPr>
          <w:rFonts w:ascii="Arial" w:hAnsi="Arial" w:cs="Arial"/>
        </w:rPr>
        <w:lastRenderedPageBreak/>
        <w:t>los folios finales de la elección correspondiente, lo que deberá registrarse en el acta circunstanciada, así como en el Formato 2.</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En su caso, las y los representantes de los partidos políticos y candidaturas independientes, bajo su más estricta responsabilidad, firmarán las boletas electorales. La falta de firma no impedirá su oportuna distribución. En caso de firmar las boletas, se les solicitará lo realicen en la totalidad de un tipo de elección de la casilla correspondiente. En el supuesto de que algún representante haya solicitado firmar las boletas y decidiera no concluir, el hecho será consignado en el acta circunstanciada.</w:t>
      </w:r>
    </w:p>
    <w:p w:rsidR="005B0021" w:rsidRPr="00E750EA" w:rsidRDefault="005B0021" w:rsidP="005B0021">
      <w:pPr>
        <w:pStyle w:val="Prrafodelista"/>
        <w:numPr>
          <w:ilvl w:val="0"/>
          <w:numId w:val="8"/>
        </w:numPr>
        <w:ind w:left="357" w:hanging="357"/>
        <w:contextualSpacing w:val="0"/>
        <w:rPr>
          <w:rFonts w:ascii="Arial" w:hAnsi="Arial" w:cs="Arial"/>
        </w:rPr>
      </w:pPr>
      <w:r w:rsidRPr="00E750EA">
        <w:rPr>
          <w:rFonts w:ascii="Arial" w:hAnsi="Arial" w:cs="Arial"/>
        </w:rPr>
        <w:t>Las boletas se agruparán con base en lo señalado en el inciso h) del apartado denominado Criterios para el desarrollo de la actividad de conteo, sellado y agrupamiento de boletas electorales del propio Anexo.</w:t>
      </w:r>
    </w:p>
    <w:p w:rsidR="005B0021" w:rsidRPr="00E750EA" w:rsidRDefault="005B0021" w:rsidP="00F85897">
      <w:pPr>
        <w:pStyle w:val="Prrafodelista"/>
        <w:numPr>
          <w:ilvl w:val="0"/>
          <w:numId w:val="8"/>
        </w:numPr>
        <w:ind w:left="357" w:hanging="357"/>
        <w:contextualSpacing w:val="0"/>
        <w:rPr>
          <w:rFonts w:ascii="Arial" w:hAnsi="Arial" w:cs="Arial"/>
        </w:rPr>
      </w:pPr>
      <w:r w:rsidRPr="00E750EA">
        <w:rPr>
          <w:rFonts w:ascii="Arial" w:hAnsi="Arial" w:cs="Arial"/>
        </w:rPr>
        <w:t xml:space="preserve">A manera de sugerencia y con el propósito de </w:t>
      </w:r>
      <w:proofErr w:type="spellStart"/>
      <w:r w:rsidRPr="00E750EA">
        <w:rPr>
          <w:rFonts w:ascii="Arial" w:hAnsi="Arial" w:cs="Arial"/>
        </w:rPr>
        <w:t>eficientar</w:t>
      </w:r>
      <w:proofErr w:type="spellEnd"/>
      <w:r w:rsidRPr="00E750EA">
        <w:rPr>
          <w:rFonts w:ascii="Arial" w:hAnsi="Arial" w:cs="Arial"/>
        </w:rPr>
        <w:t xml:space="preserve"> el desarrollo de la actividad, es importante destacar que, dependiendo de la disponibilidad de espacio para la realización de la actividad y del número de personal, se procure que el conteo, sellado y agrupamiento se realice a manera de línea de producción; es decir, las tres diferentes actividades se realicen mediante una secuencia lineal de operaciones de manera simultánea, en un mismo intervalo de tiempo, sin entorpecerse mutuamente.</w:t>
      </w:r>
    </w:p>
    <w:p w:rsidR="009B33CF" w:rsidRPr="00E750EA" w:rsidRDefault="009B33CF" w:rsidP="009B33CF">
      <w:pPr>
        <w:pStyle w:val="Ttulo2"/>
        <w:rPr>
          <w:rFonts w:ascii="Arial" w:hAnsi="Arial" w:cs="Arial"/>
          <w:sz w:val="23"/>
        </w:rPr>
      </w:pPr>
      <w:r w:rsidRPr="00E750EA">
        <w:rPr>
          <w:rFonts w:ascii="Arial" w:hAnsi="Arial" w:cs="Arial"/>
          <w:sz w:val="23"/>
        </w:rPr>
        <w:t>Actos posteriores al conteo, sellado y agrupamiento de boletas</w:t>
      </w:r>
    </w:p>
    <w:p w:rsidR="009B33CF" w:rsidRPr="00E750EA" w:rsidRDefault="009B33CF" w:rsidP="009B33CF">
      <w:pPr>
        <w:rPr>
          <w:rFonts w:ascii="Arial" w:hAnsi="Arial" w:cs="Arial"/>
        </w:rPr>
      </w:pPr>
      <w:r w:rsidRPr="00E750EA">
        <w:rPr>
          <w:rFonts w:ascii="Arial" w:hAnsi="Arial" w:cs="Arial"/>
        </w:rPr>
        <w:t>Que, además, el apartado A del anexo 5 al Reglamento de Elecciones establece que, concluido el procedimiento para el conteo, sellado y agrupamiento de boletas, se realizarán los siguientes actos:</w:t>
      </w:r>
    </w:p>
    <w:p w:rsidR="00F85897" w:rsidRPr="00E750EA" w:rsidRDefault="00F85897" w:rsidP="00F85897">
      <w:pPr>
        <w:pStyle w:val="Prrafodelista"/>
        <w:numPr>
          <w:ilvl w:val="0"/>
          <w:numId w:val="9"/>
        </w:numPr>
        <w:ind w:left="357" w:hanging="357"/>
        <w:contextualSpacing w:val="0"/>
        <w:rPr>
          <w:rFonts w:ascii="Arial" w:hAnsi="Arial" w:cs="Arial"/>
        </w:rPr>
      </w:pPr>
      <w:r w:rsidRPr="00E750EA">
        <w:rPr>
          <w:rFonts w:ascii="Arial" w:hAnsi="Arial" w:cs="Arial"/>
        </w:rPr>
        <w:t xml:space="preserve">Una vez realizado el conteo, sellado y agrupamiento de las boletas electorales, los funcionarios autorizados por los órganos competentes del INE o del organismo electoral, procederán a inutilizar las boletas sobrantes, mediante dos líneas diagonales. Posteriormente, se depositarán en una caja, la cual se sellará y firmará por las y los consejeros electorales, representantes de partidos políticos y, en su caso, de candidaturas independientes presentes. La caja se resguardará en el lugar que para tal efecto se le asigne dentro de la bodega. Los citados </w:t>
      </w:r>
      <w:r w:rsidRPr="00E750EA">
        <w:rPr>
          <w:rFonts w:ascii="Arial" w:hAnsi="Arial" w:cs="Arial"/>
        </w:rPr>
        <w:lastRenderedPageBreak/>
        <w:t>integrantes del consejo tienen derecho a verificar que la caja con el material sobrante permanece en la bodega debidamente sellada y firmada.</w:t>
      </w:r>
    </w:p>
    <w:p w:rsidR="00F85897" w:rsidRPr="00E750EA" w:rsidRDefault="00F85897" w:rsidP="00F85897">
      <w:pPr>
        <w:pStyle w:val="Prrafodelista"/>
        <w:numPr>
          <w:ilvl w:val="0"/>
          <w:numId w:val="9"/>
        </w:numPr>
        <w:ind w:left="357" w:hanging="357"/>
        <w:contextualSpacing w:val="0"/>
        <w:rPr>
          <w:rFonts w:ascii="Arial" w:hAnsi="Arial" w:cs="Arial"/>
        </w:rPr>
      </w:pPr>
      <w:r w:rsidRPr="00E750EA">
        <w:rPr>
          <w:rFonts w:ascii="Arial" w:hAnsi="Arial" w:cs="Arial"/>
        </w:rPr>
        <w:t>Concluido el procedimiento de conteo, sellado y agrupamiento de boletas electorales, se resguardarán siguiendo los mecanismos enunciados en el Capítulo IX, Sección Segunda, artículos 171, 172, numerales 2 y 3, 173 y 174 del Reglamento de Elecciones.</w:t>
      </w:r>
    </w:p>
    <w:p w:rsidR="00F85897" w:rsidRPr="00E750EA" w:rsidRDefault="00F85897" w:rsidP="00F85897">
      <w:pPr>
        <w:pStyle w:val="Prrafodelista"/>
        <w:numPr>
          <w:ilvl w:val="0"/>
          <w:numId w:val="9"/>
        </w:numPr>
        <w:ind w:left="357" w:hanging="357"/>
        <w:contextualSpacing w:val="0"/>
        <w:rPr>
          <w:rFonts w:ascii="Arial" w:hAnsi="Arial" w:cs="Arial"/>
        </w:rPr>
      </w:pPr>
      <w:r w:rsidRPr="00E750EA">
        <w:rPr>
          <w:rFonts w:ascii="Arial" w:hAnsi="Arial" w:cs="Arial"/>
        </w:rPr>
        <w:t>Mediante acta circunstanciada se dejará constancia de la recepción de las boletas faltantes y su integración al grupo de boletas de la casilla correspondiente o, en su caso, en el armado de los paquetes electorales, con base en lo señalado en el artículo 179 del Reglamento de Elecciones.</w:t>
      </w:r>
    </w:p>
    <w:p w:rsidR="009B33CF" w:rsidRPr="00E750EA" w:rsidRDefault="00F85897" w:rsidP="00F85897">
      <w:pPr>
        <w:pStyle w:val="Prrafodelista"/>
        <w:numPr>
          <w:ilvl w:val="0"/>
          <w:numId w:val="9"/>
        </w:numPr>
        <w:ind w:left="357" w:hanging="357"/>
        <w:contextualSpacing w:val="0"/>
        <w:rPr>
          <w:rFonts w:ascii="Arial" w:hAnsi="Arial" w:cs="Arial"/>
        </w:rPr>
      </w:pPr>
      <w:r w:rsidRPr="00E750EA">
        <w:rPr>
          <w:rFonts w:ascii="Arial" w:hAnsi="Arial" w:cs="Arial"/>
        </w:rPr>
        <w:t>La persona titular de la Vocalía de Organización Electoral deberá actualizar el inventario de los sellos utilizados durante la actividad, detallando las cantidades por municipio o alcaldía, así como sus condiciones. Los sellos deberán resguardarse en la bodega distrital procurando que permanezcan debidamente protegidos para su uso posterior.</w:t>
      </w:r>
    </w:p>
    <w:p w:rsidR="00CC3EB5" w:rsidRPr="00E750EA" w:rsidRDefault="00CC3EB5" w:rsidP="00CC3EB5">
      <w:pPr>
        <w:pStyle w:val="Ttulo2"/>
        <w:rPr>
          <w:rFonts w:ascii="Arial" w:hAnsi="Arial" w:cs="Arial"/>
          <w:sz w:val="23"/>
        </w:rPr>
      </w:pPr>
      <w:r w:rsidRPr="00E750EA">
        <w:rPr>
          <w:rFonts w:ascii="Arial" w:hAnsi="Arial" w:cs="Arial"/>
          <w:sz w:val="23"/>
        </w:rPr>
        <w:t xml:space="preserve">Lineamientos </w:t>
      </w:r>
    </w:p>
    <w:p w:rsidR="008959B8" w:rsidRPr="00E750EA" w:rsidRDefault="00CC3EB5" w:rsidP="008959B8">
      <w:pPr>
        <w:rPr>
          <w:rFonts w:ascii="Arial" w:hAnsi="Arial" w:cs="Arial"/>
        </w:rPr>
      </w:pPr>
      <w:r w:rsidRPr="00E750EA">
        <w:rPr>
          <w:rFonts w:ascii="Arial" w:hAnsi="Arial" w:cs="Arial"/>
        </w:rPr>
        <w:t>Que, acorde a las disposiciones legales mencionadas,</w:t>
      </w:r>
      <w:r w:rsidR="008959B8" w:rsidRPr="00E750EA">
        <w:rPr>
          <w:rFonts w:ascii="Arial" w:hAnsi="Arial" w:cs="Arial"/>
        </w:rPr>
        <w:t xml:space="preserve"> se propone la emisión de los Lineamientos, los cuales son de observancia obligatoria para el Instituto y sus Consejos Distritales, cuyo propósito es establecer los criterios legales y aspectos técnicos que se implementarán para la recepción, resguardo, conteo, sellado y agrupamiento de las boletas y de la documentación electoral que se utilizarán para la jornada electoral con motivo del Proceso Electoral.</w:t>
      </w:r>
    </w:p>
    <w:p w:rsidR="008959B8" w:rsidRPr="00E750EA" w:rsidRDefault="008959B8" w:rsidP="00CC3EB5">
      <w:pPr>
        <w:rPr>
          <w:rFonts w:ascii="Arial" w:hAnsi="Arial" w:cs="Arial"/>
        </w:rPr>
      </w:pPr>
      <w:r w:rsidRPr="00E750EA">
        <w:rPr>
          <w:rFonts w:ascii="Arial" w:hAnsi="Arial" w:cs="Arial"/>
        </w:rPr>
        <w:t xml:space="preserve">El </w:t>
      </w:r>
      <w:r w:rsidR="00CC3EB5" w:rsidRPr="00E750EA">
        <w:rPr>
          <w:rFonts w:ascii="Arial" w:hAnsi="Arial" w:cs="Arial"/>
        </w:rPr>
        <w:t xml:space="preserve">Lineamiento </w:t>
      </w:r>
      <w:r w:rsidRPr="00E750EA">
        <w:rPr>
          <w:rFonts w:ascii="Arial" w:hAnsi="Arial" w:cs="Arial"/>
        </w:rPr>
        <w:t>constituye una guía para que el funcionariado que interviene en la recepción de las boletas electorales, realice su</w:t>
      </w:r>
      <w:r w:rsidR="00F62587" w:rsidRPr="00E750EA">
        <w:rPr>
          <w:rFonts w:ascii="Arial" w:hAnsi="Arial" w:cs="Arial"/>
        </w:rPr>
        <w:t xml:space="preserve"> resguardo,</w:t>
      </w:r>
      <w:r w:rsidRPr="00E750EA">
        <w:rPr>
          <w:rFonts w:ascii="Arial" w:hAnsi="Arial" w:cs="Arial"/>
        </w:rPr>
        <w:t xml:space="preserve"> conteo, sellado y agrupamiento siguiente las directrices que establece el Reglamento </w:t>
      </w:r>
      <w:r w:rsidR="00F62587" w:rsidRPr="00E750EA">
        <w:rPr>
          <w:rFonts w:ascii="Arial" w:hAnsi="Arial" w:cs="Arial"/>
        </w:rPr>
        <w:t xml:space="preserve">de Elecciones </w:t>
      </w:r>
      <w:r w:rsidRPr="00E750EA">
        <w:rPr>
          <w:rFonts w:ascii="Arial" w:hAnsi="Arial" w:cs="Arial"/>
        </w:rPr>
        <w:t>y demás disposiciones legales.</w:t>
      </w:r>
    </w:p>
    <w:p w:rsidR="00C518EC" w:rsidRDefault="00C518EC" w:rsidP="00AA0258">
      <w:pPr>
        <w:rPr>
          <w:rFonts w:ascii="Arial" w:hAnsi="Arial" w:cs="Arial"/>
        </w:rPr>
      </w:pPr>
      <w:r w:rsidRPr="00E750EA">
        <w:rPr>
          <w:rFonts w:ascii="Arial" w:hAnsi="Arial" w:cs="Arial"/>
        </w:rPr>
        <w:t>Sobre la base de las consideraciones señaladas, este Consejo Estatal emite el siguiente:</w:t>
      </w:r>
    </w:p>
    <w:p w:rsidR="00E750EA" w:rsidRPr="00E750EA" w:rsidRDefault="00E750EA" w:rsidP="00AA0258">
      <w:pPr>
        <w:rPr>
          <w:rFonts w:ascii="Arial" w:hAnsi="Arial" w:cs="Arial"/>
          <w:sz w:val="24"/>
          <w:szCs w:val="24"/>
        </w:rPr>
      </w:pPr>
    </w:p>
    <w:p w:rsidR="00006027" w:rsidRPr="00E750EA" w:rsidRDefault="00006027" w:rsidP="00006027">
      <w:pPr>
        <w:pStyle w:val="Ttulo1"/>
        <w:rPr>
          <w:rFonts w:ascii="Arial" w:hAnsi="Arial" w:cs="Arial"/>
          <w:sz w:val="24"/>
          <w:szCs w:val="24"/>
        </w:rPr>
      </w:pPr>
      <w:r w:rsidRPr="00E750EA">
        <w:rPr>
          <w:rFonts w:ascii="Arial" w:hAnsi="Arial" w:cs="Arial"/>
          <w:sz w:val="24"/>
          <w:szCs w:val="24"/>
        </w:rPr>
        <w:lastRenderedPageBreak/>
        <w:t>Acuerdo</w:t>
      </w:r>
    </w:p>
    <w:p w:rsidR="00CC3EB5" w:rsidRPr="00E750EA" w:rsidRDefault="00006027" w:rsidP="00CC3EB5">
      <w:pPr>
        <w:rPr>
          <w:rFonts w:ascii="Arial" w:hAnsi="Arial" w:cs="Arial"/>
        </w:rPr>
      </w:pPr>
      <w:r w:rsidRPr="00E750EA">
        <w:rPr>
          <w:rFonts w:ascii="Arial" w:hAnsi="Arial" w:cs="Arial"/>
          <w:b/>
        </w:rPr>
        <w:t>Primero.</w:t>
      </w:r>
      <w:r w:rsidRPr="00E750EA">
        <w:rPr>
          <w:rFonts w:ascii="Arial" w:hAnsi="Arial" w:cs="Arial"/>
        </w:rPr>
        <w:t xml:space="preserve"> Se aprueba </w:t>
      </w:r>
      <w:r w:rsidR="00CC3EB5" w:rsidRPr="00E750EA">
        <w:rPr>
          <w:rFonts w:ascii="Arial" w:hAnsi="Arial" w:cs="Arial"/>
        </w:rPr>
        <w:t>el</w:t>
      </w:r>
      <w:r w:rsidR="0076786A" w:rsidRPr="00E750EA">
        <w:rPr>
          <w:rFonts w:ascii="Arial" w:hAnsi="Arial" w:cs="Arial"/>
        </w:rPr>
        <w:t xml:space="preserve"> Lineamiento para el conteo, sellado</w:t>
      </w:r>
      <w:r w:rsidR="001B17E0" w:rsidRPr="00E750EA">
        <w:rPr>
          <w:rFonts w:ascii="Arial" w:hAnsi="Arial" w:cs="Arial"/>
        </w:rPr>
        <w:t xml:space="preserve"> y</w:t>
      </w:r>
      <w:r w:rsidR="0076786A" w:rsidRPr="00E750EA">
        <w:rPr>
          <w:rFonts w:ascii="Arial" w:hAnsi="Arial" w:cs="Arial"/>
        </w:rPr>
        <w:t xml:space="preserve"> agrupamiento de las boletas electorales que se utilizarán con motivo del Proceso Electoral Local Ordinario 2023 – 2024 </w:t>
      </w:r>
      <w:r w:rsidR="00CC3EB5" w:rsidRPr="00E750EA">
        <w:rPr>
          <w:rFonts w:ascii="Arial" w:hAnsi="Arial" w:cs="Arial"/>
        </w:rPr>
        <w:t>anexo al presente acuerdo.</w:t>
      </w:r>
    </w:p>
    <w:p w:rsidR="00F63251" w:rsidRPr="00E750EA" w:rsidRDefault="00006027" w:rsidP="009C5F26">
      <w:pPr>
        <w:rPr>
          <w:rFonts w:ascii="Arial" w:hAnsi="Arial" w:cs="Arial"/>
        </w:rPr>
      </w:pPr>
      <w:r w:rsidRPr="00E750EA">
        <w:rPr>
          <w:rFonts w:ascii="Arial" w:hAnsi="Arial" w:cs="Arial"/>
          <w:b/>
        </w:rPr>
        <w:t xml:space="preserve">Segundo. </w:t>
      </w:r>
      <w:r w:rsidR="00F63251" w:rsidRPr="00E750EA">
        <w:rPr>
          <w:rFonts w:ascii="Arial" w:hAnsi="Arial" w:cs="Arial"/>
          <w:b/>
        </w:rPr>
        <w:t xml:space="preserve"> </w:t>
      </w:r>
      <w:r w:rsidR="00F63251" w:rsidRPr="00E750EA">
        <w:rPr>
          <w:rFonts w:ascii="Arial" w:hAnsi="Arial" w:cs="Arial"/>
        </w:rPr>
        <w:t>Se instruye a la Secretaría Ejecutiva para que haga del conocimiento de los Consejos Electorales Distritales el contenido del presente acuerdo y su anexo.</w:t>
      </w:r>
    </w:p>
    <w:p w:rsidR="00781297" w:rsidRPr="00E750EA" w:rsidRDefault="00F63251" w:rsidP="009C5F26">
      <w:pPr>
        <w:rPr>
          <w:rFonts w:ascii="Arial" w:hAnsi="Arial" w:cs="Arial"/>
          <w:bCs/>
        </w:rPr>
      </w:pPr>
      <w:r w:rsidRPr="00E750EA">
        <w:rPr>
          <w:rFonts w:ascii="Arial" w:hAnsi="Arial" w:cs="Arial"/>
          <w:b/>
        </w:rPr>
        <w:t xml:space="preserve">Tercero. </w:t>
      </w:r>
      <w:r w:rsidR="00781297" w:rsidRPr="00E750EA">
        <w:rPr>
          <w:rFonts w:ascii="Arial" w:hAnsi="Arial" w:cs="Arial"/>
          <w:bCs/>
        </w:rPr>
        <w:t>Asimismo, se instruye a la Dirección de Organización Electoral y Educación Cívica realice las capacitaciones correspondientes a las áreas que guarden relación con el objeto del presente acuerdo.</w:t>
      </w:r>
    </w:p>
    <w:p w:rsidR="00006027" w:rsidRPr="00E750EA" w:rsidRDefault="004729D1" w:rsidP="009C5F26">
      <w:pPr>
        <w:rPr>
          <w:rFonts w:ascii="Arial" w:hAnsi="Arial" w:cs="Arial"/>
        </w:rPr>
      </w:pPr>
      <w:r w:rsidRPr="00E750EA">
        <w:rPr>
          <w:rFonts w:ascii="Arial" w:hAnsi="Arial" w:cs="Arial"/>
          <w:b/>
          <w:bCs/>
        </w:rPr>
        <w:t>Cuarto.</w:t>
      </w:r>
      <w:r w:rsidRPr="00E750EA">
        <w:rPr>
          <w:rFonts w:ascii="Arial" w:hAnsi="Arial" w:cs="Arial"/>
        </w:rPr>
        <w:t xml:space="preserve"> </w:t>
      </w:r>
      <w:r w:rsidR="00C67CAD" w:rsidRPr="00E750EA">
        <w:rPr>
          <w:rFonts w:ascii="Arial" w:hAnsi="Arial" w:cs="Arial"/>
        </w:rPr>
        <w:t>S</w:t>
      </w:r>
      <w:r w:rsidR="00006027" w:rsidRPr="00E750EA">
        <w:rPr>
          <w:rFonts w:ascii="Arial" w:hAnsi="Arial" w:cs="Arial"/>
        </w:rPr>
        <w:t>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006027" w:rsidRPr="00E750EA" w:rsidRDefault="004729D1" w:rsidP="00006027">
      <w:pPr>
        <w:rPr>
          <w:rFonts w:ascii="Arial" w:hAnsi="Arial" w:cs="Arial"/>
        </w:rPr>
      </w:pPr>
      <w:r w:rsidRPr="00E750EA">
        <w:rPr>
          <w:rFonts w:ascii="Arial" w:hAnsi="Arial" w:cs="Arial"/>
          <w:b/>
        </w:rPr>
        <w:t>Quinto</w:t>
      </w:r>
      <w:r w:rsidR="00006027" w:rsidRPr="00E750EA">
        <w:rPr>
          <w:rFonts w:ascii="Arial" w:hAnsi="Arial" w:cs="Arial"/>
          <w:b/>
        </w:rPr>
        <w:t>.</w:t>
      </w:r>
      <w:r w:rsidR="00006027" w:rsidRPr="00E750EA">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006027" w:rsidRPr="00E750EA" w:rsidRDefault="00006027" w:rsidP="00006027">
      <w:pPr>
        <w:rPr>
          <w:rFonts w:ascii="Arial" w:hAnsi="Arial" w:cs="Arial"/>
        </w:rPr>
      </w:pPr>
      <w:r w:rsidRPr="00E750EA">
        <w:rPr>
          <w:rFonts w:ascii="Arial" w:hAnsi="Arial" w:cs="Arial"/>
        </w:rPr>
        <w:t xml:space="preserve">El presente acuerdo fue </w:t>
      </w:r>
      <w:r w:rsidR="00E750EA">
        <w:rPr>
          <w:rFonts w:ascii="Arial" w:hAnsi="Arial" w:cs="Arial"/>
        </w:rPr>
        <w:t>aprobado</w:t>
      </w:r>
      <w:r w:rsidRPr="00E750EA">
        <w:rPr>
          <w:rFonts w:ascii="Arial" w:hAnsi="Arial" w:cs="Arial"/>
        </w:rPr>
        <w:t xml:space="preserve"> en sesión </w:t>
      </w:r>
      <w:r w:rsidR="00E750EA">
        <w:rPr>
          <w:rFonts w:ascii="Arial" w:hAnsi="Arial" w:cs="Arial"/>
        </w:rPr>
        <w:t>extraordinaria urgente</w:t>
      </w:r>
      <w:r w:rsidRPr="00E750EA">
        <w:rPr>
          <w:rFonts w:ascii="Arial" w:hAnsi="Arial" w:cs="Arial"/>
        </w:rPr>
        <w:t xml:space="preserve"> efectuada el </w:t>
      </w:r>
      <w:r w:rsidR="00E750EA">
        <w:rPr>
          <w:rFonts w:ascii="Arial" w:hAnsi="Arial" w:cs="Arial"/>
        </w:rPr>
        <w:t>día dos de mayo</w:t>
      </w:r>
      <w:r w:rsidRPr="00E750EA">
        <w:rPr>
          <w:rFonts w:ascii="Arial" w:hAnsi="Arial" w:cs="Arial"/>
        </w:rPr>
        <w:t xml:space="preserve"> del año dos mil </w:t>
      </w:r>
      <w:r w:rsidR="00CC3EB5" w:rsidRPr="00E750EA">
        <w:rPr>
          <w:rFonts w:ascii="Arial" w:hAnsi="Arial" w:cs="Arial"/>
        </w:rPr>
        <w:t>veinticuatro</w:t>
      </w:r>
      <w:r w:rsidRPr="00E750EA">
        <w:rPr>
          <w:rFonts w:ascii="Arial" w:hAnsi="Arial" w:cs="Arial"/>
        </w:rPr>
        <w:t xml:space="preserve">, por </w:t>
      </w:r>
      <w:r w:rsidR="00665195">
        <w:rPr>
          <w:rFonts w:ascii="Arial" w:hAnsi="Arial" w:cs="Arial"/>
        </w:rPr>
        <w:t>votación unánime</w:t>
      </w:r>
      <w:r w:rsidRPr="00E750EA">
        <w:rPr>
          <w:rFonts w:ascii="Arial" w:hAnsi="Arial" w:cs="Arial"/>
        </w:rPr>
        <w:t xml:space="preserve"> de las y los Consejeros Electorales del Consejo Estatal del Instituto Electoral y de Participación Ciudadana de Tabasco: Dra. Rosselvy del Carmen Domínguez Arévalo, Licda. María Elvia Magaña Sandoval, Mtro. Juan Correa López, M.D. Víctor Humberto Mejía Naranjo, Lic. Hernán González Sala, Lic. Vladimir Hernández Venegas y la C</w:t>
      </w:r>
      <w:bookmarkStart w:id="0" w:name="_GoBack"/>
      <w:bookmarkEnd w:id="0"/>
      <w:r w:rsidRPr="00E750EA">
        <w:rPr>
          <w:rFonts w:ascii="Arial" w:hAnsi="Arial" w:cs="Arial"/>
        </w:rPr>
        <w:t>onsejera Presidenta, Mtra. Elizabeth Nava Gutiérrez.</w:t>
      </w:r>
    </w:p>
    <w:p w:rsidR="00006027" w:rsidRPr="00E750EA" w:rsidRDefault="00006027" w:rsidP="00006027">
      <w:pPr>
        <w:rPr>
          <w:rFonts w:ascii="Arial" w:hAnsi="Arial" w:cs="Arial"/>
        </w:rPr>
      </w:pPr>
    </w:p>
    <w:p w:rsidR="00B87BD8" w:rsidRPr="00E750EA" w:rsidRDefault="00B87BD8" w:rsidP="00006027">
      <w:pPr>
        <w:rPr>
          <w:rFonts w:ascii="Arial" w:hAnsi="Arial" w:cs="Arial"/>
        </w:rPr>
      </w:pPr>
    </w:p>
    <w:tbl>
      <w:tblPr>
        <w:tblStyle w:val="Tablaconcuadrcula"/>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295"/>
        <w:gridCol w:w="4486"/>
      </w:tblGrid>
      <w:tr w:rsidR="00575DB6" w:rsidRPr="00E750EA" w:rsidTr="00E750EA">
        <w:trPr>
          <w:trHeight w:val="1112"/>
        </w:trPr>
        <w:tc>
          <w:tcPr>
            <w:tcW w:w="4435" w:type="dxa"/>
          </w:tcPr>
          <w:p w:rsidR="00575DB6" w:rsidRPr="00E750EA" w:rsidRDefault="00575DB6" w:rsidP="00575DB6">
            <w:pPr>
              <w:spacing w:before="0" w:after="0"/>
              <w:jc w:val="center"/>
              <w:rPr>
                <w:rFonts w:ascii="Arial" w:hAnsi="Arial" w:cs="Arial"/>
                <w:b/>
              </w:rPr>
            </w:pPr>
            <w:r w:rsidRPr="00E750EA">
              <w:rPr>
                <w:rFonts w:ascii="Arial" w:hAnsi="Arial" w:cs="Arial"/>
                <w:b/>
              </w:rPr>
              <w:t>MTRA. ELIZABETH NAVA GUTIÉRREZ</w:t>
            </w:r>
          </w:p>
          <w:p w:rsidR="00575DB6" w:rsidRPr="00E750EA" w:rsidRDefault="00575DB6" w:rsidP="00575DB6">
            <w:pPr>
              <w:spacing w:before="0" w:after="0"/>
              <w:jc w:val="center"/>
              <w:rPr>
                <w:rFonts w:ascii="Arial" w:hAnsi="Arial" w:cs="Arial"/>
                <w:b/>
              </w:rPr>
            </w:pPr>
            <w:r w:rsidRPr="00E750EA">
              <w:rPr>
                <w:rFonts w:ascii="Arial" w:hAnsi="Arial" w:cs="Arial"/>
                <w:b/>
              </w:rPr>
              <w:t>CONSEJERA PRESIDENTA</w:t>
            </w:r>
          </w:p>
        </w:tc>
        <w:tc>
          <w:tcPr>
            <w:tcW w:w="295" w:type="dxa"/>
          </w:tcPr>
          <w:p w:rsidR="00575DB6" w:rsidRPr="00E750EA" w:rsidRDefault="00575DB6" w:rsidP="00575DB6">
            <w:pPr>
              <w:spacing w:before="0" w:after="0"/>
              <w:rPr>
                <w:rFonts w:ascii="Arial" w:hAnsi="Arial" w:cs="Arial"/>
                <w:b/>
              </w:rPr>
            </w:pPr>
          </w:p>
        </w:tc>
        <w:tc>
          <w:tcPr>
            <w:tcW w:w="4486" w:type="dxa"/>
          </w:tcPr>
          <w:p w:rsidR="00575DB6" w:rsidRPr="00E750EA" w:rsidRDefault="00575DB6" w:rsidP="00575DB6">
            <w:pPr>
              <w:spacing w:before="0" w:after="0"/>
              <w:jc w:val="center"/>
              <w:rPr>
                <w:rFonts w:ascii="Arial" w:hAnsi="Arial" w:cs="Arial"/>
                <w:b/>
              </w:rPr>
            </w:pPr>
            <w:r w:rsidRPr="00E750EA">
              <w:rPr>
                <w:rFonts w:ascii="Arial" w:hAnsi="Arial" w:cs="Arial"/>
                <w:b/>
              </w:rPr>
              <w:t>LIC. JORGE ALBERTO ZAVALA FRÍAS</w:t>
            </w:r>
          </w:p>
          <w:p w:rsidR="00575DB6" w:rsidRPr="00E750EA" w:rsidRDefault="00575DB6" w:rsidP="00575DB6">
            <w:pPr>
              <w:spacing w:before="0" w:after="0"/>
              <w:jc w:val="center"/>
              <w:rPr>
                <w:rFonts w:ascii="Arial" w:hAnsi="Arial" w:cs="Arial"/>
                <w:b/>
              </w:rPr>
            </w:pPr>
            <w:r w:rsidRPr="00E750EA">
              <w:rPr>
                <w:rFonts w:ascii="Arial" w:hAnsi="Arial" w:cs="Arial"/>
                <w:b/>
              </w:rPr>
              <w:t>SECRETARIO DEL CONSEJO</w:t>
            </w:r>
          </w:p>
        </w:tc>
      </w:tr>
    </w:tbl>
    <w:p w:rsidR="00006027" w:rsidRPr="00E750EA" w:rsidRDefault="00006027" w:rsidP="00AA0258">
      <w:pPr>
        <w:rPr>
          <w:rFonts w:ascii="Arial" w:hAnsi="Arial" w:cs="Arial"/>
        </w:rPr>
      </w:pPr>
    </w:p>
    <w:sectPr w:rsidR="00006027" w:rsidRPr="00E750EA" w:rsidSect="00E750EA">
      <w:headerReference w:type="default" r:id="rId7"/>
      <w:footerReference w:type="default" r:id="rId8"/>
      <w:pgSz w:w="12240" w:h="15840" w:code="1"/>
      <w:pgMar w:top="2835" w:right="1892"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0B" w:rsidRDefault="0014130B" w:rsidP="00A54250">
      <w:pPr>
        <w:spacing w:before="0" w:after="0" w:line="240" w:lineRule="auto"/>
      </w:pPr>
      <w:r>
        <w:separator/>
      </w:r>
    </w:p>
  </w:endnote>
  <w:endnote w:type="continuationSeparator" w:id="0">
    <w:p w:rsidR="0014130B" w:rsidRDefault="0014130B" w:rsidP="00A542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Calibri"/>
    <w:charset w:val="00"/>
    <w:family w:val="auto"/>
    <w:pitch w:val="variable"/>
    <w:sig w:usb0="A00000E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993366"/>
        <w:sz w:val="20"/>
        <w:szCs w:val="20"/>
      </w:rPr>
      <w:id w:val="1205131088"/>
      <w:docPartObj>
        <w:docPartGallery w:val="Page Numbers (Top of Page)"/>
        <w:docPartUnique/>
      </w:docPartObj>
    </w:sdtPr>
    <w:sdtEndPr/>
    <w:sdtContent>
      <w:p w:rsidR="00F37105" w:rsidRPr="00F37105" w:rsidRDefault="00F37105" w:rsidP="00F37105">
        <w:pPr>
          <w:pStyle w:val="Piedepgina"/>
          <w:jc w:val="right"/>
          <w:rPr>
            <w:rFonts w:cs="Arial"/>
            <w:color w:val="993366"/>
            <w:sz w:val="20"/>
            <w:szCs w:val="20"/>
          </w:rPr>
        </w:pPr>
        <w:r w:rsidRPr="00E0248C">
          <w:rPr>
            <w:rFonts w:cs="Arial"/>
            <w:b/>
            <w:bCs/>
            <w:color w:val="993366"/>
          </w:rPr>
          <w:t xml:space="preserve">Página </w:t>
        </w:r>
        <w:r w:rsidRPr="00E0248C">
          <w:rPr>
            <w:rFonts w:cs="Arial"/>
            <w:b/>
            <w:bCs/>
            <w:color w:val="993366"/>
          </w:rPr>
          <w:fldChar w:fldCharType="begin"/>
        </w:r>
        <w:r w:rsidRPr="00E0248C">
          <w:rPr>
            <w:rFonts w:cs="Arial"/>
            <w:b/>
            <w:bCs/>
            <w:color w:val="993366"/>
          </w:rPr>
          <w:instrText>PAGE</w:instrText>
        </w:r>
        <w:r w:rsidRPr="00E0248C">
          <w:rPr>
            <w:rFonts w:cs="Arial"/>
            <w:b/>
            <w:bCs/>
            <w:color w:val="993366"/>
          </w:rPr>
          <w:fldChar w:fldCharType="separate"/>
        </w:r>
        <w:r w:rsidR="00665195">
          <w:rPr>
            <w:rFonts w:cs="Arial"/>
            <w:b/>
            <w:bCs/>
            <w:noProof/>
            <w:color w:val="993366"/>
          </w:rPr>
          <w:t>16</w:t>
        </w:r>
        <w:r w:rsidRPr="00E0248C">
          <w:rPr>
            <w:rFonts w:cs="Arial"/>
            <w:b/>
            <w:bCs/>
            <w:color w:val="993366"/>
          </w:rPr>
          <w:fldChar w:fldCharType="end"/>
        </w:r>
        <w:r w:rsidRPr="00E0248C">
          <w:rPr>
            <w:rFonts w:cs="Arial"/>
            <w:b/>
            <w:bCs/>
            <w:color w:val="993366"/>
          </w:rPr>
          <w:t xml:space="preserve"> | </w:t>
        </w:r>
        <w:r w:rsidRPr="00E0248C">
          <w:rPr>
            <w:rFonts w:cs="Arial"/>
            <w:b/>
            <w:bCs/>
            <w:color w:val="993366"/>
          </w:rPr>
          <w:fldChar w:fldCharType="begin"/>
        </w:r>
        <w:r w:rsidRPr="00E0248C">
          <w:rPr>
            <w:rFonts w:cs="Arial"/>
            <w:b/>
            <w:bCs/>
            <w:color w:val="993366"/>
          </w:rPr>
          <w:instrText>NUMPAGES</w:instrText>
        </w:r>
        <w:r w:rsidRPr="00E0248C">
          <w:rPr>
            <w:rFonts w:cs="Arial"/>
            <w:b/>
            <w:bCs/>
            <w:color w:val="993366"/>
          </w:rPr>
          <w:fldChar w:fldCharType="separate"/>
        </w:r>
        <w:r w:rsidR="00665195">
          <w:rPr>
            <w:rFonts w:cs="Arial"/>
            <w:b/>
            <w:bCs/>
            <w:noProof/>
            <w:color w:val="993366"/>
          </w:rPr>
          <w:t>17</w:t>
        </w:r>
        <w:r w:rsidRPr="00E0248C">
          <w:rPr>
            <w:rFonts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0B" w:rsidRDefault="0014130B" w:rsidP="00A54250">
      <w:pPr>
        <w:spacing w:before="0" w:after="0" w:line="240" w:lineRule="auto"/>
      </w:pPr>
      <w:r>
        <w:separator/>
      </w:r>
    </w:p>
  </w:footnote>
  <w:footnote w:type="continuationSeparator" w:id="0">
    <w:p w:rsidR="0014130B" w:rsidRDefault="0014130B" w:rsidP="00A542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54250" w:rsidRPr="00063338" w:rsidTr="00A202DE">
      <w:tc>
        <w:tcPr>
          <w:tcW w:w="1418" w:type="dxa"/>
        </w:tcPr>
        <w:p w:rsidR="00A54250" w:rsidRPr="00063338" w:rsidRDefault="00A54250" w:rsidP="00A54250">
          <w:pPr>
            <w:pStyle w:val="Encabezado"/>
            <w:ind w:left="-170"/>
          </w:pPr>
          <w:r>
            <w:rPr>
              <w:b/>
              <w:noProof/>
              <w:sz w:val="32"/>
              <w:lang w:eastAsia="es-MX"/>
            </w:rPr>
            <w:drawing>
              <wp:inline distT="0" distB="0" distL="0" distR="0" wp14:anchorId="64A61ABF" wp14:editId="535D0766">
                <wp:extent cx="1014331" cy="1199403"/>
                <wp:effectExtent l="0" t="0" r="0" b="1270"/>
                <wp:docPr id="15" name="Imagen 1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A54250" w:rsidRPr="00FA6047" w:rsidRDefault="00A54250" w:rsidP="00A54250">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A54250" w:rsidRPr="00063338" w:rsidRDefault="00A54250" w:rsidP="00A54250">
          <w:pPr>
            <w:pStyle w:val="Encabezado"/>
            <w:jc w:val="center"/>
          </w:pPr>
          <w:r w:rsidRPr="00FA6047">
            <w:rPr>
              <w:rFonts w:ascii="Arial" w:hAnsi="Arial" w:cs="Arial"/>
              <w:sz w:val="26"/>
              <w:szCs w:val="26"/>
            </w:rPr>
            <w:t>CONSEJO ESTATAL</w:t>
          </w:r>
        </w:p>
      </w:tc>
      <w:tc>
        <w:tcPr>
          <w:tcW w:w="1701" w:type="dxa"/>
        </w:tcPr>
        <w:p w:rsidR="00A54250" w:rsidRPr="00063338" w:rsidRDefault="00A54250" w:rsidP="00A54250">
          <w:pPr>
            <w:pStyle w:val="Encabezado"/>
            <w:spacing w:before="480"/>
          </w:pPr>
          <w:r>
            <w:rPr>
              <w:noProof/>
              <w:lang w:eastAsia="es-MX"/>
            </w:rPr>
            <w:drawing>
              <wp:inline distT="0" distB="0" distL="0" distR="0" wp14:anchorId="32F1B11E" wp14:editId="7D24964C">
                <wp:extent cx="921600" cy="756000"/>
                <wp:effectExtent l="0" t="0" r="0" b="6350"/>
                <wp:docPr id="16" name="Imagen 1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A54250" w:rsidRPr="00E750EA" w:rsidRDefault="00E750EA" w:rsidP="00E750EA">
    <w:pPr>
      <w:pStyle w:val="Encabezado"/>
      <w:jc w:val="right"/>
      <w:rPr>
        <w:rFonts w:ascii="Arial" w:hAnsi="Arial" w:cs="Arial"/>
        <w:b/>
        <w:sz w:val="24"/>
        <w:szCs w:val="24"/>
      </w:rPr>
    </w:pPr>
    <w:r w:rsidRPr="00E750EA">
      <w:rPr>
        <w:rFonts w:ascii="Arial" w:hAnsi="Arial" w:cs="Arial"/>
        <w:b/>
        <w:sz w:val="24"/>
        <w:szCs w:val="24"/>
      </w:rPr>
      <w:t>CE/2024/066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7E55"/>
    <w:multiLevelType w:val="hybridMultilevel"/>
    <w:tmpl w:val="8D5A17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1D5BF5"/>
    <w:multiLevelType w:val="hybridMultilevel"/>
    <w:tmpl w:val="3020CB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8E08B4"/>
    <w:multiLevelType w:val="hybridMultilevel"/>
    <w:tmpl w:val="60A63C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073912"/>
    <w:multiLevelType w:val="hybridMultilevel"/>
    <w:tmpl w:val="61B27D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D94907"/>
    <w:multiLevelType w:val="hybridMultilevel"/>
    <w:tmpl w:val="AEF2FB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6E7052D"/>
    <w:multiLevelType w:val="hybridMultilevel"/>
    <w:tmpl w:val="9E8AAC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A34E45"/>
    <w:multiLevelType w:val="hybridMultilevel"/>
    <w:tmpl w:val="1C684CCC"/>
    <w:lvl w:ilvl="0" w:tplc="1B667E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B8343B"/>
    <w:multiLevelType w:val="hybridMultilevel"/>
    <w:tmpl w:val="085884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2A3EFF"/>
    <w:multiLevelType w:val="hybridMultilevel"/>
    <w:tmpl w:val="F4CCD9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E20F38"/>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8"/>
  </w:num>
  <w:num w:numId="2">
    <w:abstractNumId w:val="6"/>
  </w:num>
  <w:num w:numId="3">
    <w:abstractNumId w:val="5"/>
  </w:num>
  <w:num w:numId="4">
    <w:abstractNumId w:val="4"/>
  </w:num>
  <w:num w:numId="5">
    <w:abstractNumId w:val="0"/>
  </w:num>
  <w:num w:numId="6">
    <w:abstractNumId w:val="7"/>
  </w:num>
  <w:num w:numId="7">
    <w:abstractNumId w:val="3"/>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A"/>
    <w:rsid w:val="00006027"/>
    <w:rsid w:val="0001040E"/>
    <w:rsid w:val="00047E7F"/>
    <w:rsid w:val="000E284E"/>
    <w:rsid w:val="00122867"/>
    <w:rsid w:val="0014130B"/>
    <w:rsid w:val="00193B89"/>
    <w:rsid w:val="001B17E0"/>
    <w:rsid w:val="001C4EFE"/>
    <w:rsid w:val="002016C3"/>
    <w:rsid w:val="00232904"/>
    <w:rsid w:val="00247F7A"/>
    <w:rsid w:val="002D6D4A"/>
    <w:rsid w:val="003234C9"/>
    <w:rsid w:val="003245FB"/>
    <w:rsid w:val="00325980"/>
    <w:rsid w:val="003917CD"/>
    <w:rsid w:val="004351B0"/>
    <w:rsid w:val="00442351"/>
    <w:rsid w:val="00443631"/>
    <w:rsid w:val="004729D1"/>
    <w:rsid w:val="004D6B95"/>
    <w:rsid w:val="004F0AC3"/>
    <w:rsid w:val="005436D8"/>
    <w:rsid w:val="00575DB6"/>
    <w:rsid w:val="00591EB5"/>
    <w:rsid w:val="005B0021"/>
    <w:rsid w:val="005B6139"/>
    <w:rsid w:val="005B653F"/>
    <w:rsid w:val="005F077A"/>
    <w:rsid w:val="005F798A"/>
    <w:rsid w:val="00615766"/>
    <w:rsid w:val="00665195"/>
    <w:rsid w:val="00673982"/>
    <w:rsid w:val="006A764B"/>
    <w:rsid w:val="00703E38"/>
    <w:rsid w:val="0076786A"/>
    <w:rsid w:val="00781297"/>
    <w:rsid w:val="007B2493"/>
    <w:rsid w:val="007D0078"/>
    <w:rsid w:val="00815472"/>
    <w:rsid w:val="00860387"/>
    <w:rsid w:val="008959B8"/>
    <w:rsid w:val="00903A99"/>
    <w:rsid w:val="0092005A"/>
    <w:rsid w:val="009542BA"/>
    <w:rsid w:val="00982BB7"/>
    <w:rsid w:val="009878F1"/>
    <w:rsid w:val="0099062E"/>
    <w:rsid w:val="009B33CF"/>
    <w:rsid w:val="009C5F26"/>
    <w:rsid w:val="00A527FA"/>
    <w:rsid w:val="00A54250"/>
    <w:rsid w:val="00A84ADA"/>
    <w:rsid w:val="00AA0258"/>
    <w:rsid w:val="00AB6F8A"/>
    <w:rsid w:val="00B5217D"/>
    <w:rsid w:val="00B52D0E"/>
    <w:rsid w:val="00B81AB4"/>
    <w:rsid w:val="00B87BD8"/>
    <w:rsid w:val="00B9558B"/>
    <w:rsid w:val="00BF4AF3"/>
    <w:rsid w:val="00C518EC"/>
    <w:rsid w:val="00C67CAD"/>
    <w:rsid w:val="00CA3918"/>
    <w:rsid w:val="00CC3EB5"/>
    <w:rsid w:val="00D0044B"/>
    <w:rsid w:val="00D03DA0"/>
    <w:rsid w:val="00D4402C"/>
    <w:rsid w:val="00DA2188"/>
    <w:rsid w:val="00DE7D01"/>
    <w:rsid w:val="00E750EA"/>
    <w:rsid w:val="00EC5AD1"/>
    <w:rsid w:val="00F10676"/>
    <w:rsid w:val="00F37105"/>
    <w:rsid w:val="00F62587"/>
    <w:rsid w:val="00F63251"/>
    <w:rsid w:val="00F85897"/>
    <w:rsid w:val="00FD2658"/>
    <w:rsid w:val="00FD3C8A"/>
    <w:rsid w:val="00FE3726"/>
    <w:rsid w:val="00FF4A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87F1"/>
  <w15:chartTrackingRefBased/>
  <w15:docId w15:val="{16D29FA2-B52D-466D-BD9A-DBD96179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98A"/>
    <w:pPr>
      <w:spacing w:before="240" w:after="240" w:line="288" w:lineRule="auto"/>
      <w:jc w:val="both"/>
    </w:pPr>
    <w:rPr>
      <w:rFonts w:ascii="Exo" w:hAnsi="Exo"/>
      <w:sz w:val="23"/>
      <w:szCs w:val="23"/>
    </w:rPr>
  </w:style>
  <w:style w:type="paragraph" w:styleId="Ttulo1">
    <w:name w:val="heading 1"/>
    <w:basedOn w:val="Normal"/>
    <w:next w:val="Normal"/>
    <w:link w:val="Ttulo1Car"/>
    <w:uiPriority w:val="9"/>
    <w:qFormat/>
    <w:rsid w:val="005F798A"/>
    <w:pPr>
      <w:numPr>
        <w:numId w:val="10"/>
      </w:numPr>
      <w:spacing w:before="600"/>
      <w:jc w:val="center"/>
      <w:outlineLvl w:val="0"/>
    </w:pPr>
    <w:rPr>
      <w:b/>
      <w:sz w:val="28"/>
    </w:rPr>
  </w:style>
  <w:style w:type="paragraph" w:styleId="Ttulo2">
    <w:name w:val="heading 2"/>
    <w:basedOn w:val="Normal"/>
    <w:next w:val="Normal"/>
    <w:link w:val="Ttulo2Car"/>
    <w:uiPriority w:val="9"/>
    <w:unhideWhenUsed/>
    <w:qFormat/>
    <w:rsid w:val="005F798A"/>
    <w:pPr>
      <w:numPr>
        <w:ilvl w:val="1"/>
        <w:numId w:val="10"/>
      </w:numPr>
      <w:spacing w:before="480"/>
      <w:outlineLvl w:val="1"/>
    </w:pPr>
    <w:rPr>
      <w:b/>
      <w:sz w:val="24"/>
    </w:rPr>
  </w:style>
  <w:style w:type="paragraph" w:styleId="Ttulo3">
    <w:name w:val="heading 3"/>
    <w:basedOn w:val="Normal"/>
    <w:next w:val="Normal"/>
    <w:link w:val="Ttulo3Car"/>
    <w:uiPriority w:val="9"/>
    <w:semiHidden/>
    <w:unhideWhenUsed/>
    <w:qFormat/>
    <w:rsid w:val="00247F7A"/>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47F7A"/>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47F7A"/>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47F7A"/>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47F7A"/>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47F7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47F7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F798A"/>
    <w:rPr>
      <w:rFonts w:ascii="Exo" w:hAnsi="Exo"/>
      <w:b/>
      <w:sz w:val="24"/>
      <w:szCs w:val="23"/>
    </w:rPr>
  </w:style>
  <w:style w:type="character" w:customStyle="1" w:styleId="Ttulo1Car">
    <w:name w:val="Título 1 Car"/>
    <w:basedOn w:val="Fuentedeprrafopredeter"/>
    <w:link w:val="Ttulo1"/>
    <w:uiPriority w:val="9"/>
    <w:rsid w:val="005F798A"/>
    <w:rPr>
      <w:rFonts w:ascii="Exo" w:hAnsi="Exo"/>
      <w:b/>
      <w:sz w:val="28"/>
      <w:szCs w:val="23"/>
    </w:rPr>
  </w:style>
  <w:style w:type="paragraph" w:styleId="Prrafodelista">
    <w:name w:val="List Paragraph"/>
    <w:basedOn w:val="Normal"/>
    <w:uiPriority w:val="34"/>
    <w:qFormat/>
    <w:rsid w:val="00325980"/>
    <w:pPr>
      <w:ind w:left="720"/>
      <w:contextualSpacing/>
    </w:pPr>
  </w:style>
  <w:style w:type="table" w:styleId="Tablaconcuadrcula">
    <w:name w:val="Table Grid"/>
    <w:basedOn w:val="Tablanormal"/>
    <w:uiPriority w:val="39"/>
    <w:rsid w:val="00575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542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54250"/>
    <w:rPr>
      <w:rFonts w:ascii="Exo" w:hAnsi="Exo"/>
      <w:sz w:val="23"/>
      <w:szCs w:val="23"/>
    </w:rPr>
  </w:style>
  <w:style w:type="paragraph" w:styleId="Piedepgina">
    <w:name w:val="footer"/>
    <w:basedOn w:val="Normal"/>
    <w:link w:val="PiedepginaCar"/>
    <w:uiPriority w:val="99"/>
    <w:unhideWhenUsed/>
    <w:rsid w:val="00A542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54250"/>
    <w:rPr>
      <w:rFonts w:ascii="Exo" w:hAnsi="Exo"/>
      <w:sz w:val="23"/>
      <w:szCs w:val="23"/>
    </w:rPr>
  </w:style>
  <w:style w:type="character" w:customStyle="1" w:styleId="Ttulo3Car">
    <w:name w:val="Título 3 Car"/>
    <w:basedOn w:val="Fuentedeprrafopredeter"/>
    <w:link w:val="Ttulo3"/>
    <w:uiPriority w:val="9"/>
    <w:semiHidden/>
    <w:rsid w:val="00247F7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47F7A"/>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247F7A"/>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247F7A"/>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247F7A"/>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247F7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47F7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17</Pages>
  <Words>5062</Words>
  <Characters>27846</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70</cp:revision>
  <dcterms:created xsi:type="dcterms:W3CDTF">2024-02-28T00:08:00Z</dcterms:created>
  <dcterms:modified xsi:type="dcterms:W3CDTF">2024-05-03T18:17:00Z</dcterms:modified>
</cp:coreProperties>
</file>