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330AAAC" w14:textId="53C9D7F2" w:rsidR="00E1376D" w:rsidRPr="00C84FBC" w:rsidRDefault="00E1376D" w:rsidP="00E1376D">
      <w:pPr>
        <w:pStyle w:val="Ttulo"/>
        <w:spacing w:after="240" w:line="288" w:lineRule="auto"/>
        <w:jc w:val="right"/>
        <w:rPr>
          <w:rFonts w:ascii="Arial" w:hAnsi="Arial" w:cs="Arial"/>
          <w:szCs w:val="28"/>
        </w:rPr>
      </w:pPr>
      <w:r w:rsidRPr="00C84FBC">
        <w:rPr>
          <w:rFonts w:ascii="Arial" w:hAnsi="Arial" w:cs="Arial"/>
          <w:szCs w:val="28"/>
        </w:rPr>
        <w:t>CE/2023/</w:t>
      </w:r>
      <w:r w:rsidR="00D7755D">
        <w:rPr>
          <w:rFonts w:ascii="Arial" w:hAnsi="Arial" w:cs="Arial"/>
          <w:szCs w:val="28"/>
        </w:rPr>
        <w:t>011</w:t>
      </w:r>
    </w:p>
    <w:p w14:paraId="0FD71035" w14:textId="23C30D69" w:rsidR="003300D1" w:rsidRPr="00C84FBC" w:rsidRDefault="00D7755D" w:rsidP="003F469B">
      <w:pPr>
        <w:pStyle w:val="Ttulo"/>
        <w:spacing w:line="283" w:lineRule="auto"/>
        <w:rPr>
          <w:rFonts w:ascii="Arial" w:hAnsi="Arial" w:cs="Arial"/>
          <w:sz w:val="26"/>
        </w:rPr>
      </w:pPr>
      <w:r>
        <w:rPr>
          <w:rFonts w:ascii="Arial" w:hAnsi="Arial" w:cs="Arial"/>
          <w:sz w:val="26"/>
        </w:rPr>
        <w:t>A</w:t>
      </w:r>
      <w:r w:rsidR="007050DB" w:rsidRPr="00C84FBC">
        <w:rPr>
          <w:rFonts w:ascii="Arial" w:hAnsi="Arial" w:cs="Arial"/>
          <w:sz w:val="26"/>
        </w:rPr>
        <w:t xml:space="preserve">cuerdo que emite el Consejo Estatal del Instituto Electoral y de Participación Ciudadana de Tabasco, mediante el cual </w:t>
      </w:r>
      <w:r w:rsidR="003F469B" w:rsidRPr="00C84FBC">
        <w:rPr>
          <w:rFonts w:ascii="Arial" w:hAnsi="Arial" w:cs="Arial"/>
          <w:sz w:val="26"/>
        </w:rPr>
        <w:t xml:space="preserve">aprueba </w:t>
      </w:r>
      <w:r w:rsidR="00C67D2D" w:rsidRPr="00C84FBC">
        <w:rPr>
          <w:rFonts w:ascii="Arial" w:hAnsi="Arial" w:cs="Arial"/>
          <w:sz w:val="26"/>
        </w:rPr>
        <w:t xml:space="preserve">las medidas </w:t>
      </w:r>
      <w:r w:rsidR="003F469B" w:rsidRPr="00C84FBC">
        <w:rPr>
          <w:rFonts w:ascii="Arial" w:hAnsi="Arial" w:cs="Arial"/>
          <w:sz w:val="26"/>
        </w:rPr>
        <w:t>de austeridad, racionalidad y disciplina del gasto público</w:t>
      </w:r>
      <w:r w:rsidR="003300D1" w:rsidRPr="00C84FBC">
        <w:rPr>
          <w:rFonts w:ascii="Arial" w:hAnsi="Arial" w:cs="Arial"/>
          <w:sz w:val="26"/>
        </w:rPr>
        <w:t xml:space="preserve"> para</w:t>
      </w:r>
      <w:r w:rsidR="004947AB" w:rsidRPr="00C84FBC">
        <w:rPr>
          <w:rFonts w:ascii="Arial" w:hAnsi="Arial" w:cs="Arial"/>
          <w:sz w:val="26"/>
        </w:rPr>
        <w:t xml:space="preserve"> </w:t>
      </w:r>
      <w:r w:rsidR="00A95043" w:rsidRPr="00C84FBC">
        <w:rPr>
          <w:rFonts w:ascii="Arial" w:hAnsi="Arial" w:cs="Arial"/>
          <w:sz w:val="26"/>
        </w:rPr>
        <w:t xml:space="preserve">el </w:t>
      </w:r>
      <w:r w:rsidR="004947AB" w:rsidRPr="00C84FBC">
        <w:rPr>
          <w:rFonts w:ascii="Arial" w:hAnsi="Arial" w:cs="Arial"/>
          <w:sz w:val="26"/>
        </w:rPr>
        <w:t>propio Instituto</w:t>
      </w:r>
      <w:r w:rsidR="00A95043" w:rsidRPr="00C84FBC">
        <w:rPr>
          <w:rFonts w:ascii="Arial" w:hAnsi="Arial" w:cs="Arial"/>
          <w:sz w:val="26"/>
        </w:rPr>
        <w:t>,</w:t>
      </w:r>
      <w:r w:rsidR="004947AB" w:rsidRPr="00C84FBC">
        <w:rPr>
          <w:rFonts w:ascii="Arial" w:hAnsi="Arial" w:cs="Arial"/>
          <w:sz w:val="26"/>
        </w:rPr>
        <w:t xml:space="preserve"> durante</w:t>
      </w:r>
      <w:r w:rsidR="003300D1" w:rsidRPr="00C84FBC">
        <w:rPr>
          <w:rFonts w:ascii="Arial" w:hAnsi="Arial" w:cs="Arial"/>
          <w:sz w:val="26"/>
        </w:rPr>
        <w:t xml:space="preserve"> el ejercicio 2023</w:t>
      </w:r>
    </w:p>
    <w:p w14:paraId="177FF168" w14:textId="470370F2" w:rsidR="007050DB" w:rsidRPr="00C84FBC" w:rsidRDefault="007050DB" w:rsidP="00A2196F">
      <w:pPr>
        <w:ind w:left="0"/>
        <w:rPr>
          <w:rFonts w:ascii="Arial" w:hAnsi="Arial" w:cs="Arial"/>
        </w:rPr>
      </w:pPr>
      <w:r w:rsidRPr="00C84FBC">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A81597" w:rsidRPr="00C84FBC" w14:paraId="4148196E" w14:textId="77777777" w:rsidTr="00594B1C">
        <w:trPr>
          <w:trHeight w:val="624"/>
          <w:jc w:val="center"/>
        </w:trPr>
        <w:tc>
          <w:tcPr>
            <w:tcW w:w="2042" w:type="pct"/>
            <w:shd w:val="clear" w:color="auto" w:fill="auto"/>
            <w:vAlign w:val="center"/>
          </w:tcPr>
          <w:p w14:paraId="150E8114" w14:textId="77777777" w:rsidR="00A81597" w:rsidRPr="00C84FBC" w:rsidRDefault="00A81597" w:rsidP="00A665EF">
            <w:pPr>
              <w:spacing w:before="120" w:after="120"/>
              <w:ind w:left="0"/>
              <w:jc w:val="right"/>
              <w:rPr>
                <w:rFonts w:ascii="Arial" w:hAnsi="Arial" w:cs="Arial"/>
                <w:b/>
                <w:sz w:val="22"/>
                <w:szCs w:val="22"/>
              </w:rPr>
            </w:pPr>
            <w:r w:rsidRPr="00C84FBC">
              <w:rPr>
                <w:rFonts w:ascii="Arial" w:hAnsi="Arial" w:cs="Arial"/>
                <w:b/>
                <w:sz w:val="22"/>
                <w:szCs w:val="22"/>
              </w:rPr>
              <w:t>Consejo Estatal:</w:t>
            </w:r>
          </w:p>
        </w:tc>
        <w:tc>
          <w:tcPr>
            <w:tcW w:w="2958" w:type="pct"/>
            <w:shd w:val="clear" w:color="auto" w:fill="auto"/>
            <w:vAlign w:val="center"/>
          </w:tcPr>
          <w:p w14:paraId="687A9236" w14:textId="77777777" w:rsidR="00A81597" w:rsidRPr="00C84FBC" w:rsidRDefault="00A81597" w:rsidP="00A665EF">
            <w:pPr>
              <w:spacing w:before="120" w:after="120"/>
              <w:ind w:left="113" w:right="113"/>
              <w:rPr>
                <w:rFonts w:ascii="Arial" w:hAnsi="Arial" w:cs="Arial"/>
                <w:sz w:val="22"/>
                <w:szCs w:val="22"/>
              </w:rPr>
            </w:pPr>
            <w:r w:rsidRPr="00C84FBC">
              <w:rPr>
                <w:rFonts w:ascii="Arial" w:hAnsi="Arial" w:cs="Arial"/>
                <w:sz w:val="22"/>
                <w:szCs w:val="22"/>
              </w:rPr>
              <w:t>Consejo Estatal del Instituto Electoral y de Participación Ciudadana de Tabasco.</w:t>
            </w:r>
          </w:p>
        </w:tc>
      </w:tr>
      <w:tr w:rsidR="00A81597" w:rsidRPr="00C84FBC" w14:paraId="3DB4DDFE" w14:textId="77777777" w:rsidTr="00594B1C">
        <w:trPr>
          <w:trHeight w:val="624"/>
          <w:jc w:val="center"/>
        </w:trPr>
        <w:tc>
          <w:tcPr>
            <w:tcW w:w="2042" w:type="pct"/>
            <w:shd w:val="clear" w:color="auto" w:fill="auto"/>
            <w:vAlign w:val="center"/>
          </w:tcPr>
          <w:p w14:paraId="06045573" w14:textId="77777777" w:rsidR="00A81597" w:rsidRPr="00C84FBC" w:rsidRDefault="00A81597" w:rsidP="00A665EF">
            <w:pPr>
              <w:spacing w:before="120" w:after="120"/>
              <w:ind w:left="0"/>
              <w:jc w:val="right"/>
              <w:rPr>
                <w:rFonts w:ascii="Arial" w:hAnsi="Arial" w:cs="Arial"/>
                <w:b/>
                <w:sz w:val="22"/>
                <w:szCs w:val="22"/>
              </w:rPr>
            </w:pPr>
            <w:r w:rsidRPr="00C84FBC">
              <w:rPr>
                <w:rFonts w:ascii="Arial" w:hAnsi="Arial" w:cs="Arial"/>
                <w:b/>
                <w:sz w:val="22"/>
                <w:szCs w:val="22"/>
              </w:rPr>
              <w:t>Constitución Federal:</w:t>
            </w:r>
          </w:p>
        </w:tc>
        <w:tc>
          <w:tcPr>
            <w:tcW w:w="2958" w:type="pct"/>
            <w:shd w:val="clear" w:color="auto" w:fill="auto"/>
            <w:vAlign w:val="center"/>
          </w:tcPr>
          <w:p w14:paraId="6F4ED100" w14:textId="77777777" w:rsidR="00A81597" w:rsidRPr="00C84FBC" w:rsidRDefault="00A81597" w:rsidP="00A665EF">
            <w:pPr>
              <w:spacing w:before="120" w:after="120"/>
              <w:ind w:left="113" w:right="113"/>
              <w:rPr>
                <w:rFonts w:ascii="Arial" w:hAnsi="Arial" w:cs="Arial"/>
                <w:sz w:val="22"/>
                <w:szCs w:val="22"/>
              </w:rPr>
            </w:pPr>
            <w:r w:rsidRPr="00C84FBC">
              <w:rPr>
                <w:rFonts w:ascii="Arial" w:hAnsi="Arial" w:cs="Arial"/>
                <w:sz w:val="22"/>
                <w:szCs w:val="22"/>
              </w:rPr>
              <w:t>Constitución Política de los Estados Unidos Mexicanos.</w:t>
            </w:r>
          </w:p>
        </w:tc>
      </w:tr>
      <w:tr w:rsidR="00A81597" w:rsidRPr="00C84FBC" w14:paraId="385EE474" w14:textId="77777777" w:rsidTr="00594B1C">
        <w:trPr>
          <w:trHeight w:val="624"/>
          <w:jc w:val="center"/>
        </w:trPr>
        <w:tc>
          <w:tcPr>
            <w:tcW w:w="2042" w:type="pct"/>
            <w:shd w:val="clear" w:color="auto" w:fill="auto"/>
            <w:vAlign w:val="center"/>
          </w:tcPr>
          <w:p w14:paraId="5EB52FD0" w14:textId="77777777" w:rsidR="00A81597" w:rsidRPr="00C84FBC" w:rsidRDefault="00A81597" w:rsidP="00A665EF">
            <w:pPr>
              <w:spacing w:before="120" w:after="120"/>
              <w:ind w:left="0"/>
              <w:jc w:val="right"/>
              <w:rPr>
                <w:rFonts w:ascii="Arial" w:hAnsi="Arial" w:cs="Arial"/>
                <w:b/>
                <w:sz w:val="22"/>
                <w:szCs w:val="22"/>
              </w:rPr>
            </w:pPr>
            <w:r w:rsidRPr="00C84FBC">
              <w:rPr>
                <w:rFonts w:ascii="Arial" w:hAnsi="Arial" w:cs="Arial"/>
                <w:b/>
                <w:sz w:val="22"/>
                <w:szCs w:val="22"/>
              </w:rPr>
              <w:t>Constitución Local:</w:t>
            </w:r>
          </w:p>
        </w:tc>
        <w:tc>
          <w:tcPr>
            <w:tcW w:w="2958" w:type="pct"/>
            <w:shd w:val="clear" w:color="auto" w:fill="auto"/>
            <w:vAlign w:val="center"/>
          </w:tcPr>
          <w:p w14:paraId="67F836E5" w14:textId="77777777" w:rsidR="00A81597" w:rsidRPr="00C84FBC" w:rsidRDefault="00A81597" w:rsidP="00A665EF">
            <w:pPr>
              <w:spacing w:before="120" w:after="120"/>
              <w:ind w:left="113" w:right="113"/>
              <w:rPr>
                <w:rFonts w:ascii="Arial" w:hAnsi="Arial" w:cs="Arial"/>
                <w:sz w:val="22"/>
                <w:szCs w:val="22"/>
              </w:rPr>
            </w:pPr>
            <w:r w:rsidRPr="00C84FBC">
              <w:rPr>
                <w:rFonts w:ascii="Arial" w:hAnsi="Arial" w:cs="Arial"/>
                <w:sz w:val="22"/>
                <w:szCs w:val="22"/>
              </w:rPr>
              <w:t>Constitución Política del Estado Libre y Soberano de Tabasco.</w:t>
            </w:r>
          </w:p>
        </w:tc>
      </w:tr>
      <w:tr w:rsidR="00A81597" w:rsidRPr="00C84FBC" w14:paraId="45C812F8" w14:textId="77777777" w:rsidTr="00594B1C">
        <w:trPr>
          <w:trHeight w:val="624"/>
          <w:jc w:val="center"/>
        </w:trPr>
        <w:tc>
          <w:tcPr>
            <w:tcW w:w="2042" w:type="pct"/>
            <w:shd w:val="clear" w:color="auto" w:fill="auto"/>
            <w:vAlign w:val="center"/>
          </w:tcPr>
          <w:p w14:paraId="2B6F1A3F" w14:textId="77777777" w:rsidR="00A81597" w:rsidRPr="00C84FBC" w:rsidRDefault="00A81597" w:rsidP="00A665EF">
            <w:pPr>
              <w:spacing w:before="120" w:after="120"/>
              <w:ind w:left="0"/>
              <w:jc w:val="right"/>
              <w:rPr>
                <w:rFonts w:ascii="Arial" w:hAnsi="Arial" w:cs="Arial"/>
                <w:b/>
                <w:sz w:val="22"/>
                <w:szCs w:val="22"/>
              </w:rPr>
            </w:pPr>
            <w:r w:rsidRPr="00C84FBC">
              <w:rPr>
                <w:rFonts w:ascii="Arial" w:hAnsi="Arial" w:cs="Arial"/>
                <w:b/>
                <w:sz w:val="22"/>
                <w:szCs w:val="22"/>
              </w:rPr>
              <w:t>INE:</w:t>
            </w:r>
          </w:p>
        </w:tc>
        <w:tc>
          <w:tcPr>
            <w:tcW w:w="2958" w:type="pct"/>
            <w:shd w:val="clear" w:color="auto" w:fill="auto"/>
            <w:vAlign w:val="center"/>
          </w:tcPr>
          <w:p w14:paraId="604EB023" w14:textId="77777777" w:rsidR="00A81597" w:rsidRPr="00C84FBC" w:rsidRDefault="00A81597" w:rsidP="00A665EF">
            <w:pPr>
              <w:spacing w:before="120" w:after="120"/>
              <w:ind w:left="113" w:right="113"/>
              <w:rPr>
                <w:rFonts w:ascii="Arial" w:hAnsi="Arial" w:cs="Arial"/>
                <w:sz w:val="22"/>
                <w:szCs w:val="22"/>
              </w:rPr>
            </w:pPr>
            <w:r w:rsidRPr="00C84FBC">
              <w:rPr>
                <w:rFonts w:ascii="Arial" w:hAnsi="Arial" w:cs="Arial"/>
                <w:sz w:val="22"/>
                <w:szCs w:val="22"/>
              </w:rPr>
              <w:t>Instituto Nacional Electoral.</w:t>
            </w:r>
          </w:p>
        </w:tc>
      </w:tr>
      <w:tr w:rsidR="00A81597" w:rsidRPr="00C84FBC" w14:paraId="793DE28E" w14:textId="77777777" w:rsidTr="00594B1C">
        <w:trPr>
          <w:trHeight w:val="624"/>
          <w:jc w:val="center"/>
        </w:trPr>
        <w:tc>
          <w:tcPr>
            <w:tcW w:w="2042" w:type="pct"/>
            <w:shd w:val="clear" w:color="auto" w:fill="auto"/>
            <w:vAlign w:val="center"/>
          </w:tcPr>
          <w:p w14:paraId="278C8F49" w14:textId="77777777" w:rsidR="00A81597" w:rsidRPr="00C84FBC" w:rsidRDefault="00A81597" w:rsidP="00A665EF">
            <w:pPr>
              <w:spacing w:before="120" w:after="120"/>
              <w:ind w:left="0"/>
              <w:jc w:val="right"/>
              <w:rPr>
                <w:rFonts w:ascii="Arial" w:hAnsi="Arial" w:cs="Arial"/>
                <w:b/>
                <w:sz w:val="22"/>
                <w:szCs w:val="22"/>
              </w:rPr>
            </w:pPr>
            <w:r w:rsidRPr="00C84FBC">
              <w:rPr>
                <w:rFonts w:ascii="Arial" w:hAnsi="Arial" w:cs="Arial"/>
                <w:b/>
                <w:sz w:val="22"/>
                <w:szCs w:val="22"/>
              </w:rPr>
              <w:t>Instituto Electoral:</w:t>
            </w:r>
          </w:p>
        </w:tc>
        <w:tc>
          <w:tcPr>
            <w:tcW w:w="2958" w:type="pct"/>
            <w:shd w:val="clear" w:color="auto" w:fill="auto"/>
          </w:tcPr>
          <w:p w14:paraId="5661992B" w14:textId="77777777" w:rsidR="00A81597" w:rsidRPr="00C84FBC" w:rsidRDefault="00A81597" w:rsidP="00A665EF">
            <w:pPr>
              <w:spacing w:before="120" w:after="120"/>
              <w:ind w:left="113" w:right="113"/>
              <w:rPr>
                <w:rFonts w:ascii="Arial" w:hAnsi="Arial" w:cs="Arial"/>
                <w:sz w:val="22"/>
                <w:szCs w:val="22"/>
              </w:rPr>
            </w:pPr>
            <w:r w:rsidRPr="00C84FBC">
              <w:rPr>
                <w:rFonts w:ascii="Arial" w:hAnsi="Arial" w:cs="Arial"/>
                <w:sz w:val="22"/>
                <w:szCs w:val="22"/>
              </w:rPr>
              <w:t>Instituto Electoral y de Participación Ciudadana de Tabasco.</w:t>
            </w:r>
          </w:p>
        </w:tc>
      </w:tr>
      <w:tr w:rsidR="00A81597" w:rsidRPr="00C84FBC" w14:paraId="721566C6" w14:textId="77777777" w:rsidTr="00594B1C">
        <w:trPr>
          <w:trHeight w:val="624"/>
          <w:jc w:val="center"/>
        </w:trPr>
        <w:tc>
          <w:tcPr>
            <w:tcW w:w="2042" w:type="pct"/>
            <w:shd w:val="clear" w:color="auto" w:fill="auto"/>
            <w:vAlign w:val="center"/>
          </w:tcPr>
          <w:p w14:paraId="710C6B25" w14:textId="77777777" w:rsidR="00A81597" w:rsidRPr="00C84FBC" w:rsidRDefault="00A81597" w:rsidP="00A665EF">
            <w:pPr>
              <w:spacing w:before="120" w:after="120"/>
              <w:ind w:left="0"/>
              <w:jc w:val="right"/>
              <w:rPr>
                <w:rFonts w:ascii="Arial" w:hAnsi="Arial" w:cs="Arial"/>
                <w:b/>
                <w:sz w:val="22"/>
                <w:szCs w:val="22"/>
              </w:rPr>
            </w:pPr>
            <w:r w:rsidRPr="00C84FBC">
              <w:rPr>
                <w:rFonts w:ascii="Arial" w:hAnsi="Arial" w:cs="Arial"/>
                <w:b/>
                <w:sz w:val="22"/>
                <w:szCs w:val="22"/>
              </w:rPr>
              <w:t>Ley de Partidos:</w:t>
            </w:r>
          </w:p>
        </w:tc>
        <w:tc>
          <w:tcPr>
            <w:tcW w:w="2958" w:type="pct"/>
            <w:shd w:val="clear" w:color="auto" w:fill="auto"/>
            <w:vAlign w:val="center"/>
          </w:tcPr>
          <w:p w14:paraId="04775C1D" w14:textId="77777777" w:rsidR="00A81597" w:rsidRPr="00C84FBC" w:rsidRDefault="00A81597" w:rsidP="00A665EF">
            <w:pPr>
              <w:spacing w:before="120" w:after="120"/>
              <w:ind w:left="113" w:right="113"/>
              <w:rPr>
                <w:rFonts w:ascii="Arial" w:hAnsi="Arial" w:cs="Arial"/>
                <w:sz w:val="22"/>
                <w:szCs w:val="22"/>
              </w:rPr>
            </w:pPr>
            <w:r w:rsidRPr="00C84FBC">
              <w:rPr>
                <w:rFonts w:ascii="Arial" w:hAnsi="Arial" w:cs="Arial"/>
                <w:sz w:val="22"/>
                <w:szCs w:val="22"/>
              </w:rPr>
              <w:t>Ley General de Partidos Políticos.</w:t>
            </w:r>
          </w:p>
        </w:tc>
      </w:tr>
      <w:tr w:rsidR="00A81597" w:rsidRPr="00C84FBC" w14:paraId="6E43DD05" w14:textId="77777777" w:rsidTr="00594B1C">
        <w:trPr>
          <w:trHeight w:val="624"/>
          <w:jc w:val="center"/>
        </w:trPr>
        <w:tc>
          <w:tcPr>
            <w:tcW w:w="2042" w:type="pct"/>
            <w:shd w:val="clear" w:color="auto" w:fill="auto"/>
            <w:vAlign w:val="center"/>
          </w:tcPr>
          <w:p w14:paraId="3A14BA82" w14:textId="77777777" w:rsidR="00A81597" w:rsidRPr="00C84FBC" w:rsidRDefault="00A81597" w:rsidP="00A665EF">
            <w:pPr>
              <w:spacing w:before="120" w:after="120"/>
              <w:ind w:left="0"/>
              <w:jc w:val="right"/>
              <w:rPr>
                <w:rFonts w:ascii="Arial" w:hAnsi="Arial" w:cs="Arial"/>
                <w:b/>
                <w:sz w:val="22"/>
                <w:szCs w:val="22"/>
              </w:rPr>
            </w:pPr>
            <w:r w:rsidRPr="00C84FBC">
              <w:rPr>
                <w:rFonts w:ascii="Arial" w:hAnsi="Arial" w:cs="Arial"/>
                <w:b/>
                <w:sz w:val="22"/>
                <w:szCs w:val="22"/>
              </w:rPr>
              <w:t>Ley Electoral:</w:t>
            </w:r>
          </w:p>
        </w:tc>
        <w:tc>
          <w:tcPr>
            <w:tcW w:w="2958" w:type="pct"/>
            <w:shd w:val="clear" w:color="auto" w:fill="auto"/>
            <w:vAlign w:val="center"/>
          </w:tcPr>
          <w:p w14:paraId="4843DB60" w14:textId="77777777" w:rsidR="00A81597" w:rsidRPr="00C84FBC" w:rsidRDefault="00A81597" w:rsidP="00A665EF">
            <w:pPr>
              <w:spacing w:before="120" w:after="120"/>
              <w:ind w:left="113" w:right="113"/>
              <w:rPr>
                <w:rFonts w:ascii="Arial" w:hAnsi="Arial" w:cs="Arial"/>
                <w:sz w:val="22"/>
                <w:szCs w:val="22"/>
              </w:rPr>
            </w:pPr>
            <w:r w:rsidRPr="00C84FBC">
              <w:rPr>
                <w:rFonts w:ascii="Arial" w:hAnsi="Arial" w:cs="Arial"/>
                <w:sz w:val="22"/>
                <w:szCs w:val="22"/>
              </w:rPr>
              <w:t>Ley Electoral y de Partidos Políticos del Estado de Tabasco.</w:t>
            </w:r>
          </w:p>
        </w:tc>
      </w:tr>
      <w:tr w:rsidR="00A81597" w:rsidRPr="00C84FBC" w14:paraId="6A5B6CE2" w14:textId="77777777" w:rsidTr="00594B1C">
        <w:trPr>
          <w:trHeight w:val="624"/>
          <w:jc w:val="center"/>
        </w:trPr>
        <w:tc>
          <w:tcPr>
            <w:tcW w:w="2042" w:type="pct"/>
            <w:shd w:val="clear" w:color="auto" w:fill="auto"/>
            <w:vAlign w:val="center"/>
          </w:tcPr>
          <w:p w14:paraId="3C82FF47" w14:textId="77777777" w:rsidR="00A81597" w:rsidRPr="00C84FBC" w:rsidRDefault="00A81597" w:rsidP="00A665EF">
            <w:pPr>
              <w:spacing w:before="120" w:after="120"/>
              <w:ind w:left="0"/>
              <w:jc w:val="right"/>
              <w:rPr>
                <w:rFonts w:ascii="Arial" w:hAnsi="Arial" w:cs="Arial"/>
                <w:b/>
                <w:sz w:val="22"/>
                <w:szCs w:val="22"/>
              </w:rPr>
            </w:pPr>
            <w:r w:rsidRPr="00C84FBC">
              <w:rPr>
                <w:rFonts w:ascii="Arial" w:hAnsi="Arial" w:cs="Arial"/>
                <w:b/>
                <w:sz w:val="22"/>
                <w:szCs w:val="22"/>
              </w:rPr>
              <w:t>Ley General:</w:t>
            </w:r>
          </w:p>
        </w:tc>
        <w:tc>
          <w:tcPr>
            <w:tcW w:w="2958" w:type="pct"/>
            <w:shd w:val="clear" w:color="auto" w:fill="auto"/>
            <w:vAlign w:val="center"/>
          </w:tcPr>
          <w:p w14:paraId="08882761" w14:textId="77777777" w:rsidR="00A81597" w:rsidRPr="00C84FBC" w:rsidRDefault="00A81597" w:rsidP="00A665EF">
            <w:pPr>
              <w:spacing w:before="120" w:after="120"/>
              <w:ind w:left="113" w:right="113"/>
              <w:rPr>
                <w:rFonts w:ascii="Arial" w:hAnsi="Arial" w:cs="Arial"/>
                <w:sz w:val="22"/>
                <w:szCs w:val="22"/>
              </w:rPr>
            </w:pPr>
            <w:r w:rsidRPr="00C84FBC">
              <w:rPr>
                <w:rFonts w:ascii="Arial" w:hAnsi="Arial" w:cs="Arial"/>
                <w:sz w:val="22"/>
                <w:szCs w:val="22"/>
              </w:rPr>
              <w:t>Ley General de Instituciones y Procedimientos Electorales.</w:t>
            </w:r>
          </w:p>
        </w:tc>
      </w:tr>
      <w:tr w:rsidR="00A81597" w:rsidRPr="00C84FBC" w14:paraId="4663D82A" w14:textId="77777777" w:rsidTr="00594B1C">
        <w:trPr>
          <w:trHeight w:val="624"/>
          <w:jc w:val="center"/>
        </w:trPr>
        <w:tc>
          <w:tcPr>
            <w:tcW w:w="2042" w:type="pct"/>
            <w:shd w:val="clear" w:color="auto" w:fill="auto"/>
            <w:vAlign w:val="center"/>
          </w:tcPr>
          <w:p w14:paraId="506D003A" w14:textId="77777777" w:rsidR="00A81597" w:rsidRPr="00C84FBC" w:rsidRDefault="00A81597" w:rsidP="00A665EF">
            <w:pPr>
              <w:spacing w:before="120" w:after="120"/>
              <w:ind w:left="0"/>
              <w:jc w:val="right"/>
              <w:rPr>
                <w:rFonts w:ascii="Arial" w:hAnsi="Arial" w:cs="Arial"/>
                <w:b/>
                <w:sz w:val="22"/>
                <w:szCs w:val="22"/>
              </w:rPr>
            </w:pPr>
            <w:r w:rsidRPr="00C84FBC">
              <w:rPr>
                <w:rFonts w:ascii="Arial" w:hAnsi="Arial" w:cs="Arial"/>
                <w:b/>
                <w:sz w:val="22"/>
                <w:szCs w:val="22"/>
              </w:rPr>
              <w:t>Organismo electoral:</w:t>
            </w:r>
          </w:p>
        </w:tc>
        <w:tc>
          <w:tcPr>
            <w:tcW w:w="2958" w:type="pct"/>
            <w:shd w:val="clear" w:color="auto" w:fill="auto"/>
            <w:vAlign w:val="center"/>
          </w:tcPr>
          <w:p w14:paraId="00AEA104" w14:textId="77777777" w:rsidR="00A81597" w:rsidRPr="00C84FBC" w:rsidRDefault="00A81597" w:rsidP="00A665EF">
            <w:pPr>
              <w:spacing w:before="120" w:after="120"/>
              <w:ind w:left="113" w:right="113"/>
              <w:rPr>
                <w:rFonts w:ascii="Arial" w:hAnsi="Arial" w:cs="Arial"/>
                <w:sz w:val="22"/>
                <w:szCs w:val="22"/>
              </w:rPr>
            </w:pPr>
            <w:r w:rsidRPr="00C84FBC">
              <w:rPr>
                <w:rFonts w:ascii="Arial" w:hAnsi="Arial" w:cs="Arial"/>
                <w:sz w:val="22"/>
                <w:szCs w:val="22"/>
              </w:rPr>
              <w:t xml:space="preserve">Organismo(s) público(s) local(es) electoral(es). </w:t>
            </w:r>
          </w:p>
        </w:tc>
      </w:tr>
      <w:tr w:rsidR="00A81597" w:rsidRPr="00C84FBC" w14:paraId="37676FFD" w14:textId="77777777" w:rsidTr="00594B1C">
        <w:trPr>
          <w:trHeight w:val="624"/>
          <w:jc w:val="center"/>
        </w:trPr>
        <w:tc>
          <w:tcPr>
            <w:tcW w:w="2042" w:type="pct"/>
            <w:shd w:val="clear" w:color="auto" w:fill="auto"/>
            <w:vAlign w:val="center"/>
          </w:tcPr>
          <w:p w14:paraId="7F68A88F" w14:textId="77777777" w:rsidR="00A81597" w:rsidRPr="00C84FBC" w:rsidRDefault="00A81597" w:rsidP="00A665EF">
            <w:pPr>
              <w:spacing w:before="120" w:after="120"/>
              <w:ind w:left="0"/>
              <w:jc w:val="right"/>
              <w:rPr>
                <w:rFonts w:ascii="Arial" w:hAnsi="Arial" w:cs="Arial"/>
                <w:b/>
                <w:sz w:val="22"/>
                <w:szCs w:val="22"/>
              </w:rPr>
            </w:pPr>
            <w:r w:rsidRPr="00C84FBC">
              <w:rPr>
                <w:rFonts w:ascii="Arial" w:hAnsi="Arial" w:cs="Arial"/>
                <w:b/>
                <w:sz w:val="22"/>
                <w:szCs w:val="22"/>
              </w:rPr>
              <w:t>Secretaría Ejecutiva:</w:t>
            </w:r>
          </w:p>
        </w:tc>
        <w:tc>
          <w:tcPr>
            <w:tcW w:w="2958" w:type="pct"/>
            <w:shd w:val="clear" w:color="auto" w:fill="auto"/>
            <w:vAlign w:val="center"/>
          </w:tcPr>
          <w:p w14:paraId="6D17716E" w14:textId="77777777" w:rsidR="00A81597" w:rsidRPr="00C84FBC" w:rsidRDefault="00A81597" w:rsidP="00A665EF">
            <w:pPr>
              <w:spacing w:before="120" w:after="120"/>
              <w:ind w:left="113" w:right="113"/>
              <w:rPr>
                <w:rFonts w:ascii="Arial" w:hAnsi="Arial" w:cs="Arial"/>
                <w:sz w:val="22"/>
                <w:szCs w:val="22"/>
              </w:rPr>
            </w:pPr>
            <w:r w:rsidRPr="00C84FBC">
              <w:rPr>
                <w:rFonts w:ascii="Arial" w:hAnsi="Arial" w:cs="Arial"/>
                <w:sz w:val="22"/>
                <w:szCs w:val="22"/>
              </w:rPr>
              <w:t>Secretaría Ejecutiva del Instituto Electoral y de Participación Ciudadana de Tabasco.</w:t>
            </w:r>
          </w:p>
        </w:tc>
      </w:tr>
    </w:tbl>
    <w:p w14:paraId="53849C8A" w14:textId="7745C8DB" w:rsidR="00D51AD4" w:rsidRPr="00C84FBC" w:rsidRDefault="00D51AD4" w:rsidP="002A64B9">
      <w:pPr>
        <w:pStyle w:val="Ttulo1"/>
        <w:rPr>
          <w:rFonts w:ascii="Arial" w:hAnsi="Arial" w:cs="Arial"/>
        </w:rPr>
      </w:pPr>
      <w:r w:rsidRPr="00C84FBC">
        <w:rPr>
          <w:rFonts w:ascii="Arial" w:hAnsi="Arial" w:cs="Arial"/>
        </w:rPr>
        <w:lastRenderedPageBreak/>
        <w:t>Antecedentes</w:t>
      </w:r>
    </w:p>
    <w:p w14:paraId="21763D44" w14:textId="1674C9A5" w:rsidR="00D51AD4" w:rsidRPr="00C84FBC" w:rsidRDefault="00890197" w:rsidP="00C60FBB">
      <w:pPr>
        <w:pStyle w:val="Ttulo2"/>
      </w:pPr>
      <w:r w:rsidRPr="00C84FBC">
        <w:t>Anteproyecto de egresos del Instituto Electoral</w:t>
      </w:r>
    </w:p>
    <w:p w14:paraId="0CDC686A" w14:textId="2F136959" w:rsidR="00890197" w:rsidRPr="00C84FBC" w:rsidRDefault="00D51AD4" w:rsidP="00600D09">
      <w:pPr>
        <w:spacing w:line="288" w:lineRule="auto"/>
        <w:ind w:left="624"/>
        <w:rPr>
          <w:rFonts w:ascii="Arial" w:hAnsi="Arial" w:cs="Arial"/>
          <w:sz w:val="23"/>
          <w:szCs w:val="23"/>
        </w:rPr>
      </w:pPr>
      <w:r w:rsidRPr="00C84FBC">
        <w:rPr>
          <w:rFonts w:ascii="Arial" w:hAnsi="Arial" w:cs="Arial"/>
          <w:sz w:val="23"/>
          <w:szCs w:val="23"/>
        </w:rPr>
        <w:t xml:space="preserve">El </w:t>
      </w:r>
      <w:r w:rsidR="00F721E5" w:rsidRPr="00C84FBC">
        <w:rPr>
          <w:rFonts w:ascii="Arial" w:hAnsi="Arial" w:cs="Arial"/>
          <w:sz w:val="23"/>
          <w:szCs w:val="23"/>
        </w:rPr>
        <w:t xml:space="preserve">15 </w:t>
      </w:r>
      <w:r w:rsidRPr="00C84FBC">
        <w:rPr>
          <w:rFonts w:ascii="Arial" w:hAnsi="Arial" w:cs="Arial"/>
          <w:sz w:val="23"/>
          <w:szCs w:val="23"/>
        </w:rPr>
        <w:t xml:space="preserve">de </w:t>
      </w:r>
      <w:r w:rsidR="00F721E5" w:rsidRPr="00C84FBC">
        <w:rPr>
          <w:rFonts w:ascii="Arial" w:hAnsi="Arial" w:cs="Arial"/>
          <w:sz w:val="23"/>
          <w:szCs w:val="23"/>
        </w:rPr>
        <w:t xml:space="preserve">septiembre </w:t>
      </w:r>
      <w:r w:rsidRPr="00C84FBC">
        <w:rPr>
          <w:rFonts w:ascii="Arial" w:hAnsi="Arial" w:cs="Arial"/>
          <w:sz w:val="23"/>
          <w:szCs w:val="23"/>
        </w:rPr>
        <w:t>del 202</w:t>
      </w:r>
      <w:r w:rsidR="00F721E5" w:rsidRPr="00C84FBC">
        <w:rPr>
          <w:rFonts w:ascii="Arial" w:hAnsi="Arial" w:cs="Arial"/>
          <w:sz w:val="23"/>
          <w:szCs w:val="23"/>
        </w:rPr>
        <w:t>2</w:t>
      </w:r>
      <w:r w:rsidR="007B7B44" w:rsidRPr="00C84FBC">
        <w:rPr>
          <w:rFonts w:ascii="Arial" w:hAnsi="Arial" w:cs="Arial"/>
          <w:sz w:val="23"/>
          <w:szCs w:val="23"/>
        </w:rPr>
        <w:t xml:space="preserve">, </w:t>
      </w:r>
      <w:r w:rsidR="00F721E5" w:rsidRPr="00C84FBC">
        <w:rPr>
          <w:rFonts w:ascii="Arial" w:hAnsi="Arial" w:cs="Arial"/>
          <w:sz w:val="23"/>
          <w:szCs w:val="23"/>
        </w:rPr>
        <w:t>mediante acuerdo CE/2022/02</w:t>
      </w:r>
      <w:r w:rsidR="00890197" w:rsidRPr="00C84FBC">
        <w:rPr>
          <w:rFonts w:ascii="Arial" w:hAnsi="Arial" w:cs="Arial"/>
          <w:sz w:val="23"/>
          <w:szCs w:val="23"/>
        </w:rPr>
        <w:t>8</w:t>
      </w:r>
      <w:r w:rsidR="00F721E5" w:rsidRPr="00C84FBC">
        <w:rPr>
          <w:rFonts w:ascii="Arial" w:hAnsi="Arial" w:cs="Arial"/>
          <w:sz w:val="23"/>
          <w:szCs w:val="23"/>
        </w:rPr>
        <w:t xml:space="preserve">, el Consejo Estatal </w:t>
      </w:r>
      <w:r w:rsidR="00890197" w:rsidRPr="00C84FBC">
        <w:rPr>
          <w:rFonts w:ascii="Arial" w:hAnsi="Arial" w:cs="Arial"/>
          <w:sz w:val="23"/>
          <w:szCs w:val="23"/>
        </w:rPr>
        <w:t xml:space="preserve">aprobó el Anteproyecto de Presupuesto de Egresos del Instituto Electoral para el </w:t>
      </w:r>
      <w:bookmarkStart w:id="0" w:name="_GoBack"/>
      <w:bookmarkEnd w:id="0"/>
      <w:r w:rsidR="00890197" w:rsidRPr="00C84FBC">
        <w:rPr>
          <w:rFonts w:ascii="Arial" w:hAnsi="Arial" w:cs="Arial"/>
          <w:sz w:val="23"/>
          <w:szCs w:val="23"/>
        </w:rPr>
        <w:t xml:space="preserve">ejercicio 2023, con un gasto total previsto por la cantidad de $300’336,811.20 (trescientos millones trescientos treinta y seis mil ochocientos once </w:t>
      </w:r>
      <w:r w:rsidR="00E1376D" w:rsidRPr="00C84FBC">
        <w:rPr>
          <w:rFonts w:ascii="Arial" w:hAnsi="Arial" w:cs="Arial"/>
          <w:sz w:val="23"/>
          <w:szCs w:val="23"/>
        </w:rPr>
        <w:t xml:space="preserve">pesos </w:t>
      </w:r>
      <w:r w:rsidR="00890197" w:rsidRPr="00C84FBC">
        <w:rPr>
          <w:rFonts w:ascii="Arial" w:hAnsi="Arial" w:cs="Arial"/>
          <w:sz w:val="23"/>
          <w:szCs w:val="23"/>
        </w:rPr>
        <w:t>20/100 moneda nacional) conformado por los siguientes rubros:</w:t>
      </w:r>
    </w:p>
    <w:tbl>
      <w:tblPr>
        <w:tblStyle w:val="Tablaconcuadrcula"/>
        <w:tblW w:w="8271" w:type="dxa"/>
        <w:tblInd w:w="562" w:type="dxa"/>
        <w:tblLayout w:type="fixed"/>
        <w:tblLook w:val="04A0" w:firstRow="1" w:lastRow="0" w:firstColumn="1" w:lastColumn="0" w:noHBand="0" w:noVBand="1"/>
      </w:tblPr>
      <w:tblGrid>
        <w:gridCol w:w="709"/>
        <w:gridCol w:w="2977"/>
        <w:gridCol w:w="1559"/>
        <w:gridCol w:w="1418"/>
        <w:gridCol w:w="1608"/>
      </w:tblGrid>
      <w:tr w:rsidR="00890197" w:rsidRPr="00C84FBC" w14:paraId="500E50D3" w14:textId="77777777" w:rsidTr="009A5D89">
        <w:tc>
          <w:tcPr>
            <w:tcW w:w="709" w:type="dxa"/>
            <w:tcBorders>
              <w:top w:val="single" w:sz="4" w:space="0" w:color="auto"/>
              <w:bottom w:val="single" w:sz="4" w:space="0" w:color="auto"/>
            </w:tcBorders>
            <w:shd w:val="clear" w:color="auto" w:fill="993366"/>
            <w:vAlign w:val="center"/>
          </w:tcPr>
          <w:p w14:paraId="0F3ECB9E" w14:textId="01757DE6" w:rsidR="00890197" w:rsidRPr="00C84FBC" w:rsidRDefault="00890197" w:rsidP="00E1376D">
            <w:pPr>
              <w:pStyle w:val="Prrafodelista"/>
              <w:widowControl w:val="0"/>
              <w:spacing w:before="120" w:after="120" w:line="288" w:lineRule="auto"/>
              <w:ind w:left="0"/>
              <w:contextualSpacing w:val="0"/>
              <w:jc w:val="center"/>
              <w:rPr>
                <w:b/>
                <w:color w:val="FFFFFF" w:themeColor="background1"/>
                <w:sz w:val="18"/>
                <w:szCs w:val="23"/>
              </w:rPr>
            </w:pPr>
            <w:r w:rsidRPr="00C84FBC">
              <w:rPr>
                <w:b/>
                <w:color w:val="FFFFFF" w:themeColor="background1"/>
                <w:sz w:val="18"/>
                <w:szCs w:val="23"/>
              </w:rPr>
              <w:t>Cap.</w:t>
            </w:r>
          </w:p>
        </w:tc>
        <w:tc>
          <w:tcPr>
            <w:tcW w:w="2977" w:type="dxa"/>
            <w:tcBorders>
              <w:top w:val="single" w:sz="4" w:space="0" w:color="auto"/>
              <w:bottom w:val="single" w:sz="4" w:space="0" w:color="auto"/>
            </w:tcBorders>
            <w:shd w:val="clear" w:color="auto" w:fill="993366"/>
            <w:vAlign w:val="center"/>
          </w:tcPr>
          <w:p w14:paraId="77162677" w14:textId="77777777" w:rsidR="00890197" w:rsidRPr="00C84FBC" w:rsidRDefault="00890197" w:rsidP="00E1376D">
            <w:pPr>
              <w:pStyle w:val="Prrafodelista"/>
              <w:widowControl w:val="0"/>
              <w:spacing w:before="120" w:after="120" w:line="288" w:lineRule="auto"/>
              <w:ind w:left="0"/>
              <w:contextualSpacing w:val="0"/>
              <w:jc w:val="center"/>
              <w:rPr>
                <w:b/>
                <w:color w:val="FFFFFF" w:themeColor="background1"/>
                <w:sz w:val="18"/>
                <w:szCs w:val="23"/>
              </w:rPr>
            </w:pPr>
            <w:r w:rsidRPr="00C84FBC">
              <w:rPr>
                <w:b/>
                <w:color w:val="FFFFFF" w:themeColor="background1"/>
                <w:sz w:val="18"/>
                <w:szCs w:val="23"/>
              </w:rPr>
              <w:t>Descripción</w:t>
            </w:r>
          </w:p>
        </w:tc>
        <w:tc>
          <w:tcPr>
            <w:tcW w:w="1559" w:type="dxa"/>
            <w:tcBorders>
              <w:top w:val="single" w:sz="4" w:space="0" w:color="auto"/>
              <w:bottom w:val="single" w:sz="4" w:space="0" w:color="auto"/>
            </w:tcBorders>
            <w:shd w:val="clear" w:color="auto" w:fill="993366"/>
            <w:vAlign w:val="center"/>
          </w:tcPr>
          <w:p w14:paraId="27CE9AAB" w14:textId="77777777" w:rsidR="00890197" w:rsidRPr="00C84FBC" w:rsidRDefault="00890197" w:rsidP="00E1376D">
            <w:pPr>
              <w:pStyle w:val="Prrafodelista"/>
              <w:widowControl w:val="0"/>
              <w:spacing w:before="120" w:after="120" w:line="288" w:lineRule="auto"/>
              <w:ind w:left="0"/>
              <w:contextualSpacing w:val="0"/>
              <w:jc w:val="center"/>
              <w:rPr>
                <w:b/>
                <w:color w:val="FFFFFF" w:themeColor="background1"/>
                <w:sz w:val="18"/>
                <w:szCs w:val="23"/>
              </w:rPr>
            </w:pPr>
            <w:r w:rsidRPr="00C84FBC">
              <w:rPr>
                <w:b/>
                <w:color w:val="FFFFFF" w:themeColor="background1"/>
                <w:sz w:val="18"/>
                <w:szCs w:val="23"/>
              </w:rPr>
              <w:t>Gasto corriente</w:t>
            </w:r>
          </w:p>
        </w:tc>
        <w:tc>
          <w:tcPr>
            <w:tcW w:w="1418" w:type="dxa"/>
            <w:tcBorders>
              <w:top w:val="single" w:sz="4" w:space="0" w:color="auto"/>
              <w:bottom w:val="single" w:sz="4" w:space="0" w:color="auto"/>
            </w:tcBorders>
            <w:shd w:val="clear" w:color="auto" w:fill="993366"/>
            <w:vAlign w:val="center"/>
          </w:tcPr>
          <w:p w14:paraId="3C105A47" w14:textId="77777777" w:rsidR="00890197" w:rsidRPr="00C84FBC" w:rsidRDefault="00890197" w:rsidP="00E1376D">
            <w:pPr>
              <w:pStyle w:val="Prrafodelista"/>
              <w:widowControl w:val="0"/>
              <w:spacing w:before="120" w:after="120" w:line="288" w:lineRule="auto"/>
              <w:ind w:left="0"/>
              <w:contextualSpacing w:val="0"/>
              <w:jc w:val="center"/>
              <w:rPr>
                <w:b/>
                <w:color w:val="FFFFFF" w:themeColor="background1"/>
                <w:sz w:val="18"/>
                <w:szCs w:val="23"/>
              </w:rPr>
            </w:pPr>
            <w:r w:rsidRPr="00C84FBC">
              <w:rPr>
                <w:b/>
                <w:color w:val="FFFFFF" w:themeColor="background1"/>
                <w:sz w:val="18"/>
                <w:szCs w:val="23"/>
              </w:rPr>
              <w:t>Gasto electoral</w:t>
            </w:r>
          </w:p>
        </w:tc>
        <w:tc>
          <w:tcPr>
            <w:tcW w:w="1608" w:type="dxa"/>
            <w:tcBorders>
              <w:top w:val="single" w:sz="4" w:space="0" w:color="auto"/>
              <w:bottom w:val="single" w:sz="4" w:space="0" w:color="auto"/>
            </w:tcBorders>
            <w:shd w:val="clear" w:color="auto" w:fill="993366"/>
            <w:vAlign w:val="center"/>
          </w:tcPr>
          <w:p w14:paraId="5A642C8F" w14:textId="77777777" w:rsidR="00890197" w:rsidRPr="00C84FBC" w:rsidRDefault="00890197" w:rsidP="00E1376D">
            <w:pPr>
              <w:pStyle w:val="Prrafodelista"/>
              <w:widowControl w:val="0"/>
              <w:spacing w:before="120" w:after="120" w:line="288" w:lineRule="auto"/>
              <w:ind w:left="0"/>
              <w:contextualSpacing w:val="0"/>
              <w:jc w:val="center"/>
              <w:rPr>
                <w:b/>
                <w:color w:val="FFFFFF" w:themeColor="background1"/>
                <w:sz w:val="18"/>
                <w:szCs w:val="23"/>
              </w:rPr>
            </w:pPr>
            <w:r w:rsidRPr="00C84FBC">
              <w:rPr>
                <w:b/>
                <w:color w:val="FFFFFF" w:themeColor="background1"/>
                <w:sz w:val="18"/>
                <w:szCs w:val="23"/>
              </w:rPr>
              <w:t>Total</w:t>
            </w:r>
          </w:p>
        </w:tc>
      </w:tr>
      <w:tr w:rsidR="00890197" w:rsidRPr="00C84FBC" w14:paraId="6C5861D8" w14:textId="77777777" w:rsidTr="009A5D89">
        <w:tc>
          <w:tcPr>
            <w:tcW w:w="709" w:type="dxa"/>
            <w:vAlign w:val="center"/>
          </w:tcPr>
          <w:p w14:paraId="503F978D" w14:textId="77777777" w:rsidR="00890197" w:rsidRPr="00C84FBC" w:rsidRDefault="00890197" w:rsidP="00E1376D">
            <w:pPr>
              <w:pStyle w:val="Prrafodelista"/>
              <w:widowControl w:val="0"/>
              <w:spacing w:before="60" w:after="60" w:line="288" w:lineRule="auto"/>
              <w:ind w:left="0"/>
              <w:contextualSpacing w:val="0"/>
              <w:jc w:val="center"/>
              <w:rPr>
                <w:b/>
                <w:spacing w:val="-10"/>
                <w:sz w:val="20"/>
                <w:szCs w:val="23"/>
              </w:rPr>
            </w:pPr>
            <w:r w:rsidRPr="00C84FBC">
              <w:rPr>
                <w:b/>
                <w:spacing w:val="-10"/>
                <w:sz w:val="20"/>
                <w:szCs w:val="23"/>
              </w:rPr>
              <w:t>1000</w:t>
            </w:r>
          </w:p>
        </w:tc>
        <w:tc>
          <w:tcPr>
            <w:tcW w:w="2977" w:type="dxa"/>
            <w:vAlign w:val="center"/>
          </w:tcPr>
          <w:p w14:paraId="32A5E174" w14:textId="77777777" w:rsidR="00890197" w:rsidRPr="00C84FBC" w:rsidRDefault="00890197" w:rsidP="00E1376D">
            <w:pPr>
              <w:pStyle w:val="Prrafodelista"/>
              <w:widowControl w:val="0"/>
              <w:spacing w:before="60" w:after="60" w:line="288" w:lineRule="auto"/>
              <w:ind w:left="0"/>
              <w:contextualSpacing w:val="0"/>
              <w:rPr>
                <w:spacing w:val="-10"/>
                <w:sz w:val="20"/>
                <w:szCs w:val="23"/>
              </w:rPr>
            </w:pPr>
            <w:r w:rsidRPr="00C84FBC">
              <w:rPr>
                <w:spacing w:val="-10"/>
                <w:sz w:val="20"/>
                <w:szCs w:val="23"/>
              </w:rPr>
              <w:t>Servicios personales</w:t>
            </w:r>
          </w:p>
        </w:tc>
        <w:tc>
          <w:tcPr>
            <w:tcW w:w="1559" w:type="dxa"/>
            <w:vAlign w:val="center"/>
          </w:tcPr>
          <w:p w14:paraId="20C6E1D4" w14:textId="77777777" w:rsidR="00890197" w:rsidRPr="00C84FBC" w:rsidRDefault="00890197" w:rsidP="00E1376D">
            <w:pPr>
              <w:pStyle w:val="Prrafodelista"/>
              <w:widowControl w:val="0"/>
              <w:spacing w:before="60" w:after="60" w:line="288" w:lineRule="auto"/>
              <w:ind w:left="0"/>
              <w:contextualSpacing w:val="0"/>
              <w:jc w:val="right"/>
              <w:rPr>
                <w:spacing w:val="-14"/>
                <w:sz w:val="20"/>
                <w:szCs w:val="23"/>
              </w:rPr>
            </w:pPr>
            <w:r w:rsidRPr="00C84FBC">
              <w:rPr>
                <w:spacing w:val="-14"/>
                <w:sz w:val="20"/>
                <w:szCs w:val="23"/>
              </w:rPr>
              <w:t>$126’267,942.31</w:t>
            </w:r>
          </w:p>
        </w:tc>
        <w:tc>
          <w:tcPr>
            <w:tcW w:w="1418" w:type="dxa"/>
            <w:vAlign w:val="center"/>
          </w:tcPr>
          <w:p w14:paraId="08D24ED2" w14:textId="77777777" w:rsidR="00890197" w:rsidRPr="00C84FBC" w:rsidRDefault="00890197" w:rsidP="00E1376D">
            <w:pPr>
              <w:pStyle w:val="Prrafodelista"/>
              <w:widowControl w:val="0"/>
              <w:spacing w:before="60" w:after="60" w:line="288" w:lineRule="auto"/>
              <w:ind w:left="0"/>
              <w:contextualSpacing w:val="0"/>
              <w:jc w:val="right"/>
              <w:rPr>
                <w:spacing w:val="-14"/>
                <w:sz w:val="20"/>
                <w:szCs w:val="23"/>
              </w:rPr>
            </w:pPr>
            <w:r w:rsidRPr="00C84FBC">
              <w:rPr>
                <w:spacing w:val="-14"/>
                <w:sz w:val="20"/>
                <w:szCs w:val="23"/>
              </w:rPr>
              <w:t>$28’112,954.54</w:t>
            </w:r>
          </w:p>
        </w:tc>
        <w:tc>
          <w:tcPr>
            <w:tcW w:w="1608" w:type="dxa"/>
            <w:vAlign w:val="center"/>
          </w:tcPr>
          <w:p w14:paraId="072688BD" w14:textId="77777777" w:rsidR="00890197" w:rsidRPr="00C84FBC" w:rsidRDefault="00890197" w:rsidP="00E1376D">
            <w:pPr>
              <w:pStyle w:val="Prrafodelista"/>
              <w:widowControl w:val="0"/>
              <w:spacing w:before="60" w:after="60" w:line="288" w:lineRule="auto"/>
              <w:ind w:left="0"/>
              <w:contextualSpacing w:val="0"/>
              <w:jc w:val="right"/>
              <w:rPr>
                <w:spacing w:val="-14"/>
                <w:sz w:val="20"/>
                <w:szCs w:val="23"/>
              </w:rPr>
            </w:pPr>
            <w:r w:rsidRPr="00C84FBC">
              <w:rPr>
                <w:spacing w:val="-14"/>
                <w:sz w:val="20"/>
                <w:szCs w:val="23"/>
              </w:rPr>
              <w:t>$154’380,896.85</w:t>
            </w:r>
          </w:p>
        </w:tc>
      </w:tr>
      <w:tr w:rsidR="00890197" w:rsidRPr="00C84FBC" w14:paraId="6A17CF11" w14:textId="77777777" w:rsidTr="009A5D89">
        <w:tc>
          <w:tcPr>
            <w:tcW w:w="709" w:type="dxa"/>
            <w:vAlign w:val="center"/>
          </w:tcPr>
          <w:p w14:paraId="15AE9B99" w14:textId="77777777" w:rsidR="00890197" w:rsidRPr="00C84FBC" w:rsidRDefault="00890197" w:rsidP="00E1376D">
            <w:pPr>
              <w:pStyle w:val="Prrafodelista"/>
              <w:widowControl w:val="0"/>
              <w:spacing w:before="60" w:after="60" w:line="288" w:lineRule="auto"/>
              <w:ind w:left="0"/>
              <w:contextualSpacing w:val="0"/>
              <w:jc w:val="center"/>
              <w:rPr>
                <w:b/>
                <w:spacing w:val="-10"/>
                <w:sz w:val="20"/>
                <w:szCs w:val="23"/>
              </w:rPr>
            </w:pPr>
            <w:r w:rsidRPr="00C84FBC">
              <w:rPr>
                <w:b/>
                <w:spacing w:val="-10"/>
                <w:sz w:val="20"/>
                <w:szCs w:val="23"/>
              </w:rPr>
              <w:t>2000</w:t>
            </w:r>
          </w:p>
        </w:tc>
        <w:tc>
          <w:tcPr>
            <w:tcW w:w="2977" w:type="dxa"/>
            <w:vAlign w:val="center"/>
          </w:tcPr>
          <w:p w14:paraId="6694076F" w14:textId="77777777" w:rsidR="00890197" w:rsidRPr="00C84FBC" w:rsidRDefault="00890197" w:rsidP="00E1376D">
            <w:pPr>
              <w:pStyle w:val="Prrafodelista"/>
              <w:widowControl w:val="0"/>
              <w:spacing w:before="60" w:after="60" w:line="288" w:lineRule="auto"/>
              <w:ind w:left="0"/>
              <w:contextualSpacing w:val="0"/>
              <w:rPr>
                <w:spacing w:val="-10"/>
                <w:sz w:val="20"/>
                <w:szCs w:val="23"/>
              </w:rPr>
            </w:pPr>
            <w:r w:rsidRPr="00C84FBC">
              <w:rPr>
                <w:spacing w:val="-10"/>
                <w:sz w:val="20"/>
                <w:szCs w:val="23"/>
              </w:rPr>
              <w:t>Materiales y suministros</w:t>
            </w:r>
          </w:p>
        </w:tc>
        <w:tc>
          <w:tcPr>
            <w:tcW w:w="1559" w:type="dxa"/>
            <w:vAlign w:val="center"/>
          </w:tcPr>
          <w:p w14:paraId="57EE18C5" w14:textId="77777777" w:rsidR="00890197" w:rsidRPr="00C84FBC" w:rsidRDefault="00890197" w:rsidP="00E1376D">
            <w:pPr>
              <w:pStyle w:val="Prrafodelista"/>
              <w:widowControl w:val="0"/>
              <w:spacing w:before="60" w:after="60" w:line="288" w:lineRule="auto"/>
              <w:ind w:left="0"/>
              <w:contextualSpacing w:val="0"/>
              <w:jc w:val="right"/>
              <w:rPr>
                <w:spacing w:val="-14"/>
                <w:sz w:val="20"/>
                <w:szCs w:val="23"/>
              </w:rPr>
            </w:pPr>
            <w:r w:rsidRPr="00C84FBC">
              <w:rPr>
                <w:spacing w:val="-14"/>
                <w:sz w:val="20"/>
                <w:szCs w:val="23"/>
              </w:rPr>
              <w:t>$9’748,692.93</w:t>
            </w:r>
          </w:p>
        </w:tc>
        <w:tc>
          <w:tcPr>
            <w:tcW w:w="1418" w:type="dxa"/>
            <w:vAlign w:val="center"/>
          </w:tcPr>
          <w:p w14:paraId="64392989" w14:textId="77777777" w:rsidR="00890197" w:rsidRPr="00C84FBC" w:rsidRDefault="00890197" w:rsidP="00E1376D">
            <w:pPr>
              <w:pStyle w:val="Prrafodelista"/>
              <w:widowControl w:val="0"/>
              <w:spacing w:before="60" w:after="60" w:line="288" w:lineRule="auto"/>
              <w:ind w:left="0"/>
              <w:contextualSpacing w:val="0"/>
              <w:jc w:val="right"/>
              <w:rPr>
                <w:spacing w:val="-14"/>
                <w:sz w:val="20"/>
                <w:szCs w:val="23"/>
              </w:rPr>
            </w:pPr>
            <w:r w:rsidRPr="00C84FBC">
              <w:rPr>
                <w:spacing w:val="-14"/>
                <w:sz w:val="20"/>
                <w:szCs w:val="23"/>
              </w:rPr>
              <w:t>$5’779,626.79</w:t>
            </w:r>
          </w:p>
        </w:tc>
        <w:tc>
          <w:tcPr>
            <w:tcW w:w="1608" w:type="dxa"/>
            <w:vAlign w:val="center"/>
          </w:tcPr>
          <w:p w14:paraId="7FFB6327" w14:textId="77777777" w:rsidR="00890197" w:rsidRPr="00C84FBC" w:rsidRDefault="00890197" w:rsidP="00E1376D">
            <w:pPr>
              <w:pStyle w:val="Prrafodelista"/>
              <w:widowControl w:val="0"/>
              <w:spacing w:before="60" w:after="60" w:line="288" w:lineRule="auto"/>
              <w:ind w:left="0"/>
              <w:contextualSpacing w:val="0"/>
              <w:jc w:val="right"/>
              <w:rPr>
                <w:spacing w:val="-14"/>
                <w:sz w:val="20"/>
                <w:szCs w:val="23"/>
              </w:rPr>
            </w:pPr>
            <w:r w:rsidRPr="00C84FBC">
              <w:rPr>
                <w:spacing w:val="-14"/>
                <w:sz w:val="20"/>
                <w:szCs w:val="23"/>
              </w:rPr>
              <w:t>$15’528,319.72</w:t>
            </w:r>
          </w:p>
        </w:tc>
      </w:tr>
      <w:tr w:rsidR="00890197" w:rsidRPr="00C84FBC" w14:paraId="2D11BAD0" w14:textId="77777777" w:rsidTr="009A5D89">
        <w:tc>
          <w:tcPr>
            <w:tcW w:w="709" w:type="dxa"/>
            <w:vAlign w:val="center"/>
          </w:tcPr>
          <w:p w14:paraId="2E6FC1C7" w14:textId="77777777" w:rsidR="00890197" w:rsidRPr="00C84FBC" w:rsidRDefault="00890197" w:rsidP="00E1376D">
            <w:pPr>
              <w:pStyle w:val="Prrafodelista"/>
              <w:widowControl w:val="0"/>
              <w:spacing w:before="60" w:after="60" w:line="288" w:lineRule="auto"/>
              <w:ind w:left="0"/>
              <w:contextualSpacing w:val="0"/>
              <w:jc w:val="center"/>
              <w:rPr>
                <w:b/>
                <w:spacing w:val="-10"/>
                <w:sz w:val="20"/>
                <w:szCs w:val="23"/>
              </w:rPr>
            </w:pPr>
            <w:r w:rsidRPr="00C84FBC">
              <w:rPr>
                <w:b/>
                <w:spacing w:val="-10"/>
                <w:sz w:val="20"/>
                <w:szCs w:val="23"/>
              </w:rPr>
              <w:t>3000</w:t>
            </w:r>
          </w:p>
        </w:tc>
        <w:tc>
          <w:tcPr>
            <w:tcW w:w="2977" w:type="dxa"/>
            <w:vAlign w:val="center"/>
          </w:tcPr>
          <w:p w14:paraId="1069B9C6" w14:textId="77777777" w:rsidR="00890197" w:rsidRPr="00C84FBC" w:rsidRDefault="00890197" w:rsidP="00E1376D">
            <w:pPr>
              <w:pStyle w:val="Prrafodelista"/>
              <w:widowControl w:val="0"/>
              <w:spacing w:before="60" w:after="60" w:line="288" w:lineRule="auto"/>
              <w:ind w:left="0"/>
              <w:contextualSpacing w:val="0"/>
              <w:rPr>
                <w:spacing w:val="-10"/>
                <w:sz w:val="20"/>
                <w:szCs w:val="23"/>
              </w:rPr>
            </w:pPr>
            <w:r w:rsidRPr="00C84FBC">
              <w:rPr>
                <w:spacing w:val="-10"/>
                <w:sz w:val="20"/>
                <w:szCs w:val="23"/>
              </w:rPr>
              <w:t>Servicios generales</w:t>
            </w:r>
          </w:p>
        </w:tc>
        <w:tc>
          <w:tcPr>
            <w:tcW w:w="1559" w:type="dxa"/>
            <w:vAlign w:val="center"/>
          </w:tcPr>
          <w:p w14:paraId="4308A989" w14:textId="77777777" w:rsidR="00890197" w:rsidRPr="00C84FBC" w:rsidRDefault="00890197" w:rsidP="00E1376D">
            <w:pPr>
              <w:pStyle w:val="Prrafodelista"/>
              <w:widowControl w:val="0"/>
              <w:spacing w:before="60" w:after="60" w:line="288" w:lineRule="auto"/>
              <w:ind w:left="0"/>
              <w:contextualSpacing w:val="0"/>
              <w:jc w:val="right"/>
              <w:rPr>
                <w:spacing w:val="-14"/>
                <w:sz w:val="20"/>
                <w:szCs w:val="23"/>
              </w:rPr>
            </w:pPr>
            <w:r w:rsidRPr="00C84FBC">
              <w:rPr>
                <w:spacing w:val="-14"/>
                <w:sz w:val="20"/>
                <w:szCs w:val="23"/>
              </w:rPr>
              <w:t>$30’190,820.56</w:t>
            </w:r>
          </w:p>
        </w:tc>
        <w:tc>
          <w:tcPr>
            <w:tcW w:w="1418" w:type="dxa"/>
            <w:vAlign w:val="center"/>
          </w:tcPr>
          <w:p w14:paraId="3E5CC6FC" w14:textId="77777777" w:rsidR="00890197" w:rsidRPr="00C84FBC" w:rsidRDefault="00890197" w:rsidP="00E1376D">
            <w:pPr>
              <w:pStyle w:val="Prrafodelista"/>
              <w:widowControl w:val="0"/>
              <w:spacing w:before="60" w:after="60" w:line="288" w:lineRule="auto"/>
              <w:ind w:left="0"/>
              <w:contextualSpacing w:val="0"/>
              <w:jc w:val="right"/>
              <w:rPr>
                <w:spacing w:val="-14"/>
                <w:sz w:val="20"/>
                <w:szCs w:val="23"/>
              </w:rPr>
            </w:pPr>
            <w:r w:rsidRPr="00C84FBC">
              <w:rPr>
                <w:spacing w:val="-14"/>
                <w:sz w:val="20"/>
                <w:szCs w:val="23"/>
              </w:rPr>
              <w:t>$15’498,261.87</w:t>
            </w:r>
          </w:p>
        </w:tc>
        <w:tc>
          <w:tcPr>
            <w:tcW w:w="1608" w:type="dxa"/>
            <w:vAlign w:val="center"/>
          </w:tcPr>
          <w:p w14:paraId="084A7FB3" w14:textId="77777777" w:rsidR="00890197" w:rsidRPr="00C84FBC" w:rsidRDefault="00890197" w:rsidP="00E1376D">
            <w:pPr>
              <w:pStyle w:val="Prrafodelista"/>
              <w:widowControl w:val="0"/>
              <w:spacing w:before="60" w:after="60" w:line="288" w:lineRule="auto"/>
              <w:ind w:left="0"/>
              <w:contextualSpacing w:val="0"/>
              <w:jc w:val="right"/>
              <w:rPr>
                <w:spacing w:val="-14"/>
                <w:sz w:val="20"/>
                <w:szCs w:val="23"/>
              </w:rPr>
            </w:pPr>
            <w:r w:rsidRPr="00C84FBC">
              <w:rPr>
                <w:spacing w:val="-14"/>
                <w:sz w:val="20"/>
                <w:szCs w:val="23"/>
              </w:rPr>
              <w:t>$45’689,082.43</w:t>
            </w:r>
          </w:p>
        </w:tc>
      </w:tr>
      <w:tr w:rsidR="00890197" w:rsidRPr="00C84FBC" w14:paraId="5803C986" w14:textId="77777777" w:rsidTr="009A5D89">
        <w:tc>
          <w:tcPr>
            <w:tcW w:w="709" w:type="dxa"/>
            <w:vAlign w:val="center"/>
          </w:tcPr>
          <w:p w14:paraId="1C388DAA" w14:textId="77777777" w:rsidR="00890197" w:rsidRPr="00C84FBC" w:rsidRDefault="00890197" w:rsidP="00E1376D">
            <w:pPr>
              <w:pStyle w:val="Prrafodelista"/>
              <w:widowControl w:val="0"/>
              <w:spacing w:before="60" w:after="60" w:line="288" w:lineRule="auto"/>
              <w:ind w:left="0"/>
              <w:contextualSpacing w:val="0"/>
              <w:jc w:val="center"/>
              <w:rPr>
                <w:b/>
                <w:spacing w:val="-10"/>
                <w:sz w:val="20"/>
                <w:szCs w:val="23"/>
              </w:rPr>
            </w:pPr>
            <w:r w:rsidRPr="00C84FBC">
              <w:rPr>
                <w:b/>
                <w:spacing w:val="-10"/>
                <w:sz w:val="20"/>
                <w:szCs w:val="23"/>
              </w:rPr>
              <w:t>4000</w:t>
            </w:r>
          </w:p>
        </w:tc>
        <w:tc>
          <w:tcPr>
            <w:tcW w:w="2977" w:type="dxa"/>
            <w:vAlign w:val="center"/>
          </w:tcPr>
          <w:p w14:paraId="409F6CE7" w14:textId="77777777" w:rsidR="00890197" w:rsidRPr="00C84FBC" w:rsidRDefault="00890197" w:rsidP="00E1376D">
            <w:pPr>
              <w:pStyle w:val="Prrafodelista"/>
              <w:widowControl w:val="0"/>
              <w:spacing w:before="60" w:after="60" w:line="288" w:lineRule="auto"/>
              <w:ind w:left="0"/>
              <w:contextualSpacing w:val="0"/>
              <w:rPr>
                <w:spacing w:val="-10"/>
                <w:sz w:val="20"/>
                <w:szCs w:val="23"/>
              </w:rPr>
            </w:pPr>
            <w:r w:rsidRPr="00C84FBC">
              <w:rPr>
                <w:spacing w:val="-10"/>
                <w:sz w:val="20"/>
                <w:szCs w:val="23"/>
              </w:rPr>
              <w:t>Financiamiento a partidos políticos</w:t>
            </w:r>
          </w:p>
        </w:tc>
        <w:tc>
          <w:tcPr>
            <w:tcW w:w="1559" w:type="dxa"/>
            <w:vAlign w:val="center"/>
          </w:tcPr>
          <w:p w14:paraId="3F21B1F6" w14:textId="77777777" w:rsidR="00890197" w:rsidRPr="00C84FBC" w:rsidRDefault="00890197" w:rsidP="00E1376D">
            <w:pPr>
              <w:pStyle w:val="Prrafodelista"/>
              <w:widowControl w:val="0"/>
              <w:spacing w:before="60" w:after="60" w:line="288" w:lineRule="auto"/>
              <w:ind w:left="0"/>
              <w:contextualSpacing w:val="0"/>
              <w:jc w:val="right"/>
              <w:rPr>
                <w:spacing w:val="-14"/>
                <w:sz w:val="20"/>
                <w:szCs w:val="23"/>
              </w:rPr>
            </w:pPr>
            <w:r w:rsidRPr="00C84FBC">
              <w:rPr>
                <w:spacing w:val="-14"/>
                <w:sz w:val="20"/>
                <w:szCs w:val="23"/>
              </w:rPr>
              <w:t>$56’937,891.33</w:t>
            </w:r>
          </w:p>
        </w:tc>
        <w:tc>
          <w:tcPr>
            <w:tcW w:w="1418" w:type="dxa"/>
            <w:vAlign w:val="center"/>
          </w:tcPr>
          <w:p w14:paraId="0AB4EE41" w14:textId="77777777" w:rsidR="00890197" w:rsidRPr="00C84FBC" w:rsidRDefault="00890197" w:rsidP="00E1376D">
            <w:pPr>
              <w:pStyle w:val="Prrafodelista"/>
              <w:widowControl w:val="0"/>
              <w:spacing w:before="60" w:after="60" w:line="288" w:lineRule="auto"/>
              <w:ind w:left="0"/>
              <w:contextualSpacing w:val="0"/>
              <w:jc w:val="right"/>
              <w:rPr>
                <w:spacing w:val="-14"/>
                <w:sz w:val="20"/>
                <w:szCs w:val="23"/>
              </w:rPr>
            </w:pPr>
            <w:r w:rsidRPr="00C84FBC">
              <w:rPr>
                <w:spacing w:val="-14"/>
                <w:sz w:val="20"/>
                <w:szCs w:val="23"/>
              </w:rPr>
              <w:t>-</w:t>
            </w:r>
          </w:p>
        </w:tc>
        <w:tc>
          <w:tcPr>
            <w:tcW w:w="1608" w:type="dxa"/>
            <w:vAlign w:val="center"/>
          </w:tcPr>
          <w:p w14:paraId="5A24FCD1" w14:textId="77777777" w:rsidR="00890197" w:rsidRPr="00C84FBC" w:rsidRDefault="00890197" w:rsidP="00E1376D">
            <w:pPr>
              <w:pStyle w:val="Prrafodelista"/>
              <w:widowControl w:val="0"/>
              <w:spacing w:before="60" w:after="60" w:line="288" w:lineRule="auto"/>
              <w:ind w:left="0"/>
              <w:contextualSpacing w:val="0"/>
              <w:jc w:val="right"/>
              <w:rPr>
                <w:spacing w:val="-14"/>
                <w:sz w:val="20"/>
                <w:szCs w:val="23"/>
              </w:rPr>
            </w:pPr>
            <w:r w:rsidRPr="00C84FBC">
              <w:rPr>
                <w:spacing w:val="-14"/>
                <w:sz w:val="20"/>
                <w:szCs w:val="23"/>
              </w:rPr>
              <w:t>$56’937,891.33</w:t>
            </w:r>
          </w:p>
        </w:tc>
      </w:tr>
      <w:tr w:rsidR="00890197" w:rsidRPr="00C84FBC" w14:paraId="64891EFE" w14:textId="77777777" w:rsidTr="009A5D89">
        <w:tc>
          <w:tcPr>
            <w:tcW w:w="709" w:type="dxa"/>
            <w:tcBorders>
              <w:bottom w:val="single" w:sz="4" w:space="0" w:color="auto"/>
            </w:tcBorders>
            <w:vAlign w:val="center"/>
          </w:tcPr>
          <w:p w14:paraId="2456ED3A" w14:textId="77777777" w:rsidR="00890197" w:rsidRPr="00C84FBC" w:rsidRDefault="00890197" w:rsidP="00E1376D">
            <w:pPr>
              <w:pStyle w:val="Prrafodelista"/>
              <w:widowControl w:val="0"/>
              <w:spacing w:before="60" w:after="60" w:line="288" w:lineRule="auto"/>
              <w:ind w:left="0"/>
              <w:contextualSpacing w:val="0"/>
              <w:jc w:val="center"/>
              <w:rPr>
                <w:b/>
                <w:spacing w:val="-10"/>
                <w:sz w:val="20"/>
                <w:szCs w:val="23"/>
              </w:rPr>
            </w:pPr>
            <w:r w:rsidRPr="00C84FBC">
              <w:rPr>
                <w:b/>
                <w:spacing w:val="-10"/>
                <w:sz w:val="20"/>
                <w:szCs w:val="23"/>
              </w:rPr>
              <w:t>5000</w:t>
            </w:r>
          </w:p>
        </w:tc>
        <w:tc>
          <w:tcPr>
            <w:tcW w:w="2977" w:type="dxa"/>
            <w:tcBorders>
              <w:bottom w:val="single" w:sz="4" w:space="0" w:color="auto"/>
            </w:tcBorders>
            <w:vAlign w:val="center"/>
          </w:tcPr>
          <w:p w14:paraId="35D791DA" w14:textId="77777777" w:rsidR="00890197" w:rsidRPr="00C84FBC" w:rsidRDefault="00890197" w:rsidP="00E1376D">
            <w:pPr>
              <w:pStyle w:val="Prrafodelista"/>
              <w:widowControl w:val="0"/>
              <w:spacing w:before="60" w:after="60" w:line="288" w:lineRule="auto"/>
              <w:ind w:left="0"/>
              <w:contextualSpacing w:val="0"/>
              <w:rPr>
                <w:spacing w:val="-10"/>
                <w:sz w:val="20"/>
                <w:szCs w:val="23"/>
              </w:rPr>
            </w:pPr>
            <w:r w:rsidRPr="00C84FBC">
              <w:rPr>
                <w:spacing w:val="-10"/>
                <w:sz w:val="20"/>
                <w:szCs w:val="23"/>
              </w:rPr>
              <w:t>Equipamiento</w:t>
            </w:r>
          </w:p>
        </w:tc>
        <w:tc>
          <w:tcPr>
            <w:tcW w:w="1559" w:type="dxa"/>
            <w:tcBorders>
              <w:bottom w:val="single" w:sz="4" w:space="0" w:color="auto"/>
            </w:tcBorders>
            <w:vAlign w:val="center"/>
          </w:tcPr>
          <w:p w14:paraId="2A03327C" w14:textId="77777777" w:rsidR="00890197" w:rsidRPr="00C84FBC" w:rsidRDefault="00890197" w:rsidP="00E1376D">
            <w:pPr>
              <w:pStyle w:val="Prrafodelista"/>
              <w:widowControl w:val="0"/>
              <w:spacing w:before="60" w:after="60" w:line="288" w:lineRule="auto"/>
              <w:ind w:left="0"/>
              <w:contextualSpacing w:val="0"/>
              <w:jc w:val="right"/>
              <w:rPr>
                <w:spacing w:val="-14"/>
                <w:sz w:val="20"/>
                <w:szCs w:val="23"/>
              </w:rPr>
            </w:pPr>
            <w:r w:rsidRPr="00C84FBC">
              <w:rPr>
                <w:spacing w:val="-14"/>
                <w:sz w:val="20"/>
                <w:szCs w:val="23"/>
              </w:rPr>
              <w:t>$712,117.00</w:t>
            </w:r>
          </w:p>
        </w:tc>
        <w:tc>
          <w:tcPr>
            <w:tcW w:w="1418" w:type="dxa"/>
            <w:tcBorders>
              <w:bottom w:val="single" w:sz="4" w:space="0" w:color="auto"/>
            </w:tcBorders>
            <w:vAlign w:val="center"/>
          </w:tcPr>
          <w:p w14:paraId="57B4942A" w14:textId="77777777" w:rsidR="00890197" w:rsidRPr="00C84FBC" w:rsidRDefault="00890197" w:rsidP="00E1376D">
            <w:pPr>
              <w:pStyle w:val="Prrafodelista"/>
              <w:widowControl w:val="0"/>
              <w:spacing w:before="60" w:after="60" w:line="288" w:lineRule="auto"/>
              <w:ind w:left="0"/>
              <w:contextualSpacing w:val="0"/>
              <w:jc w:val="right"/>
              <w:rPr>
                <w:spacing w:val="-14"/>
                <w:sz w:val="20"/>
                <w:szCs w:val="23"/>
              </w:rPr>
            </w:pPr>
            <w:r w:rsidRPr="00C84FBC">
              <w:rPr>
                <w:spacing w:val="-14"/>
                <w:sz w:val="20"/>
                <w:szCs w:val="23"/>
              </w:rPr>
              <w:t>$26’172,903.87</w:t>
            </w:r>
          </w:p>
        </w:tc>
        <w:tc>
          <w:tcPr>
            <w:tcW w:w="1608" w:type="dxa"/>
            <w:tcBorders>
              <w:bottom w:val="single" w:sz="4" w:space="0" w:color="auto"/>
            </w:tcBorders>
            <w:vAlign w:val="center"/>
          </w:tcPr>
          <w:p w14:paraId="45A4F649" w14:textId="77777777" w:rsidR="00890197" w:rsidRPr="00C84FBC" w:rsidRDefault="00890197" w:rsidP="00E1376D">
            <w:pPr>
              <w:pStyle w:val="Prrafodelista"/>
              <w:widowControl w:val="0"/>
              <w:spacing w:before="60" w:after="60" w:line="288" w:lineRule="auto"/>
              <w:ind w:left="0"/>
              <w:contextualSpacing w:val="0"/>
              <w:jc w:val="right"/>
              <w:rPr>
                <w:spacing w:val="-14"/>
                <w:sz w:val="20"/>
                <w:szCs w:val="23"/>
              </w:rPr>
            </w:pPr>
            <w:r w:rsidRPr="00C84FBC">
              <w:rPr>
                <w:spacing w:val="-14"/>
                <w:sz w:val="20"/>
                <w:szCs w:val="23"/>
              </w:rPr>
              <w:t>$26’885,020.87</w:t>
            </w:r>
          </w:p>
        </w:tc>
      </w:tr>
      <w:tr w:rsidR="00890197" w:rsidRPr="00C84FBC" w14:paraId="1CB2A5AB" w14:textId="77777777" w:rsidTr="009A5D89">
        <w:tc>
          <w:tcPr>
            <w:tcW w:w="709" w:type="dxa"/>
            <w:tcBorders>
              <w:bottom w:val="single" w:sz="4" w:space="0" w:color="auto"/>
            </w:tcBorders>
            <w:vAlign w:val="center"/>
          </w:tcPr>
          <w:p w14:paraId="7B76D342" w14:textId="77777777" w:rsidR="00890197" w:rsidRPr="00C84FBC" w:rsidRDefault="00890197" w:rsidP="00E1376D">
            <w:pPr>
              <w:pStyle w:val="Prrafodelista"/>
              <w:widowControl w:val="0"/>
              <w:spacing w:before="60" w:after="60" w:line="288" w:lineRule="auto"/>
              <w:ind w:left="0"/>
              <w:contextualSpacing w:val="0"/>
              <w:jc w:val="center"/>
              <w:rPr>
                <w:b/>
                <w:spacing w:val="-10"/>
                <w:sz w:val="20"/>
                <w:szCs w:val="23"/>
              </w:rPr>
            </w:pPr>
            <w:r w:rsidRPr="00C84FBC">
              <w:rPr>
                <w:b/>
                <w:spacing w:val="-10"/>
                <w:sz w:val="20"/>
                <w:szCs w:val="23"/>
              </w:rPr>
              <w:t>8000</w:t>
            </w:r>
          </w:p>
        </w:tc>
        <w:tc>
          <w:tcPr>
            <w:tcW w:w="2977" w:type="dxa"/>
            <w:tcBorders>
              <w:bottom w:val="single" w:sz="4" w:space="0" w:color="auto"/>
            </w:tcBorders>
            <w:vAlign w:val="center"/>
          </w:tcPr>
          <w:p w14:paraId="189374C7" w14:textId="77777777" w:rsidR="00890197" w:rsidRPr="00C84FBC" w:rsidRDefault="00890197" w:rsidP="00E1376D">
            <w:pPr>
              <w:pStyle w:val="Prrafodelista"/>
              <w:widowControl w:val="0"/>
              <w:spacing w:before="60" w:after="60" w:line="288" w:lineRule="auto"/>
              <w:ind w:left="0"/>
              <w:contextualSpacing w:val="0"/>
              <w:rPr>
                <w:spacing w:val="-10"/>
                <w:sz w:val="20"/>
                <w:szCs w:val="23"/>
              </w:rPr>
            </w:pPr>
            <w:r w:rsidRPr="00C84FBC">
              <w:rPr>
                <w:spacing w:val="-10"/>
                <w:sz w:val="20"/>
                <w:szCs w:val="23"/>
              </w:rPr>
              <w:t>Participaciones y aportaciones</w:t>
            </w:r>
          </w:p>
        </w:tc>
        <w:tc>
          <w:tcPr>
            <w:tcW w:w="1559" w:type="dxa"/>
            <w:tcBorders>
              <w:bottom w:val="single" w:sz="4" w:space="0" w:color="auto"/>
            </w:tcBorders>
            <w:vAlign w:val="center"/>
          </w:tcPr>
          <w:p w14:paraId="6BF3BC0D" w14:textId="77777777" w:rsidR="00890197" w:rsidRPr="00C84FBC" w:rsidRDefault="00890197" w:rsidP="00E1376D">
            <w:pPr>
              <w:pStyle w:val="Prrafodelista"/>
              <w:widowControl w:val="0"/>
              <w:spacing w:before="60" w:after="60" w:line="288" w:lineRule="auto"/>
              <w:ind w:left="0"/>
              <w:contextualSpacing w:val="0"/>
              <w:jc w:val="right"/>
              <w:rPr>
                <w:spacing w:val="-14"/>
                <w:sz w:val="20"/>
                <w:szCs w:val="23"/>
              </w:rPr>
            </w:pPr>
            <w:r w:rsidRPr="00C84FBC">
              <w:rPr>
                <w:spacing w:val="-14"/>
                <w:sz w:val="20"/>
                <w:szCs w:val="23"/>
              </w:rPr>
              <w:t>-</w:t>
            </w:r>
          </w:p>
        </w:tc>
        <w:tc>
          <w:tcPr>
            <w:tcW w:w="1418" w:type="dxa"/>
            <w:tcBorders>
              <w:bottom w:val="single" w:sz="4" w:space="0" w:color="auto"/>
            </w:tcBorders>
            <w:vAlign w:val="center"/>
          </w:tcPr>
          <w:p w14:paraId="00821CB0" w14:textId="77777777" w:rsidR="00890197" w:rsidRPr="00C84FBC" w:rsidRDefault="00890197" w:rsidP="00E1376D">
            <w:pPr>
              <w:pStyle w:val="Prrafodelista"/>
              <w:widowControl w:val="0"/>
              <w:spacing w:before="60" w:after="60" w:line="288" w:lineRule="auto"/>
              <w:ind w:left="0"/>
              <w:contextualSpacing w:val="0"/>
              <w:jc w:val="right"/>
              <w:rPr>
                <w:spacing w:val="-14"/>
                <w:sz w:val="20"/>
                <w:szCs w:val="23"/>
              </w:rPr>
            </w:pPr>
            <w:r w:rsidRPr="00C84FBC">
              <w:rPr>
                <w:spacing w:val="-14"/>
                <w:sz w:val="20"/>
                <w:szCs w:val="23"/>
              </w:rPr>
              <w:t>$915,600.00</w:t>
            </w:r>
          </w:p>
        </w:tc>
        <w:tc>
          <w:tcPr>
            <w:tcW w:w="1608" w:type="dxa"/>
            <w:tcBorders>
              <w:bottom w:val="single" w:sz="4" w:space="0" w:color="auto"/>
            </w:tcBorders>
            <w:vAlign w:val="center"/>
          </w:tcPr>
          <w:p w14:paraId="1A933706" w14:textId="77777777" w:rsidR="00890197" w:rsidRPr="00C84FBC" w:rsidRDefault="00890197" w:rsidP="00E1376D">
            <w:pPr>
              <w:pStyle w:val="Prrafodelista"/>
              <w:widowControl w:val="0"/>
              <w:spacing w:before="60" w:after="60" w:line="288" w:lineRule="auto"/>
              <w:ind w:left="0"/>
              <w:contextualSpacing w:val="0"/>
              <w:jc w:val="right"/>
              <w:rPr>
                <w:spacing w:val="-14"/>
                <w:sz w:val="20"/>
                <w:szCs w:val="23"/>
              </w:rPr>
            </w:pPr>
            <w:r w:rsidRPr="00C84FBC">
              <w:rPr>
                <w:spacing w:val="-14"/>
                <w:sz w:val="20"/>
                <w:szCs w:val="23"/>
              </w:rPr>
              <w:t>$915,600.00</w:t>
            </w:r>
          </w:p>
        </w:tc>
      </w:tr>
      <w:tr w:rsidR="00890197" w:rsidRPr="00C84FBC" w14:paraId="72296B66" w14:textId="77777777" w:rsidTr="009A5D89">
        <w:tc>
          <w:tcPr>
            <w:tcW w:w="3686" w:type="dxa"/>
            <w:gridSpan w:val="2"/>
            <w:tcBorders>
              <w:top w:val="single" w:sz="4" w:space="0" w:color="auto"/>
              <w:left w:val="nil"/>
              <w:bottom w:val="nil"/>
              <w:right w:val="single" w:sz="4" w:space="0" w:color="auto"/>
            </w:tcBorders>
            <w:shd w:val="clear" w:color="auto" w:fill="FFFFFF" w:themeFill="background1"/>
            <w:vAlign w:val="center"/>
          </w:tcPr>
          <w:p w14:paraId="0C8A50DA" w14:textId="77777777" w:rsidR="00890197" w:rsidRPr="00C84FBC" w:rsidRDefault="00890197" w:rsidP="00E1376D">
            <w:pPr>
              <w:pStyle w:val="Prrafodelista"/>
              <w:widowControl w:val="0"/>
              <w:spacing w:before="60" w:after="60" w:line="288" w:lineRule="auto"/>
              <w:ind w:left="0"/>
              <w:contextualSpacing w:val="0"/>
              <w:jc w:val="right"/>
              <w:rPr>
                <w:b/>
                <w:sz w:val="20"/>
                <w:szCs w:val="23"/>
              </w:rPr>
            </w:pPr>
            <w:r w:rsidRPr="00C84FBC">
              <w:rPr>
                <w:b/>
                <w:sz w:val="20"/>
                <w:szCs w:val="23"/>
              </w:rPr>
              <w:t>Gasto total</w:t>
            </w:r>
          </w:p>
        </w:tc>
        <w:tc>
          <w:tcPr>
            <w:tcW w:w="1559" w:type="dxa"/>
            <w:tcBorders>
              <w:top w:val="single" w:sz="4" w:space="0" w:color="auto"/>
              <w:left w:val="single" w:sz="4" w:space="0" w:color="auto"/>
            </w:tcBorders>
            <w:shd w:val="clear" w:color="auto" w:fill="FFFFFF" w:themeFill="background1"/>
            <w:vAlign w:val="center"/>
          </w:tcPr>
          <w:p w14:paraId="314C6E1C" w14:textId="77777777" w:rsidR="00890197" w:rsidRPr="00C84FBC" w:rsidRDefault="00890197" w:rsidP="00E1376D">
            <w:pPr>
              <w:pStyle w:val="Prrafodelista"/>
              <w:widowControl w:val="0"/>
              <w:spacing w:before="60" w:after="60" w:line="288" w:lineRule="auto"/>
              <w:ind w:left="0"/>
              <w:contextualSpacing w:val="0"/>
              <w:jc w:val="right"/>
              <w:rPr>
                <w:b/>
                <w:spacing w:val="-14"/>
                <w:sz w:val="20"/>
                <w:szCs w:val="23"/>
              </w:rPr>
            </w:pPr>
            <w:r w:rsidRPr="00C84FBC">
              <w:rPr>
                <w:b/>
                <w:spacing w:val="-14"/>
                <w:sz w:val="20"/>
                <w:szCs w:val="23"/>
              </w:rPr>
              <w:t>$223’857,464.13</w:t>
            </w:r>
          </w:p>
        </w:tc>
        <w:tc>
          <w:tcPr>
            <w:tcW w:w="1418" w:type="dxa"/>
            <w:tcBorders>
              <w:top w:val="single" w:sz="4" w:space="0" w:color="auto"/>
              <w:left w:val="single" w:sz="4" w:space="0" w:color="auto"/>
            </w:tcBorders>
            <w:shd w:val="clear" w:color="auto" w:fill="FFFFFF" w:themeFill="background1"/>
            <w:vAlign w:val="center"/>
          </w:tcPr>
          <w:p w14:paraId="5C28FF20" w14:textId="77777777" w:rsidR="00890197" w:rsidRPr="00C84FBC" w:rsidRDefault="00890197" w:rsidP="00E1376D">
            <w:pPr>
              <w:pStyle w:val="Prrafodelista"/>
              <w:widowControl w:val="0"/>
              <w:spacing w:before="60" w:after="60" w:line="288" w:lineRule="auto"/>
              <w:ind w:left="0"/>
              <w:contextualSpacing w:val="0"/>
              <w:jc w:val="right"/>
              <w:rPr>
                <w:b/>
                <w:spacing w:val="-14"/>
                <w:sz w:val="20"/>
                <w:szCs w:val="23"/>
              </w:rPr>
            </w:pPr>
            <w:r w:rsidRPr="00C84FBC">
              <w:rPr>
                <w:b/>
                <w:spacing w:val="-14"/>
                <w:sz w:val="20"/>
                <w:szCs w:val="23"/>
              </w:rPr>
              <w:t>$76’479,347.07</w:t>
            </w:r>
          </w:p>
        </w:tc>
        <w:tc>
          <w:tcPr>
            <w:tcW w:w="1608" w:type="dxa"/>
            <w:tcBorders>
              <w:top w:val="single" w:sz="4" w:space="0" w:color="auto"/>
              <w:left w:val="single" w:sz="4" w:space="0" w:color="auto"/>
            </w:tcBorders>
            <w:shd w:val="clear" w:color="auto" w:fill="FFFFFF" w:themeFill="background1"/>
            <w:vAlign w:val="center"/>
          </w:tcPr>
          <w:p w14:paraId="2BD053BE" w14:textId="77777777" w:rsidR="00890197" w:rsidRPr="00C84FBC" w:rsidRDefault="00890197" w:rsidP="00E1376D">
            <w:pPr>
              <w:pStyle w:val="Prrafodelista"/>
              <w:widowControl w:val="0"/>
              <w:spacing w:before="60" w:after="60" w:line="288" w:lineRule="auto"/>
              <w:ind w:left="0"/>
              <w:contextualSpacing w:val="0"/>
              <w:jc w:val="right"/>
              <w:rPr>
                <w:b/>
                <w:spacing w:val="-14"/>
                <w:sz w:val="20"/>
                <w:szCs w:val="23"/>
              </w:rPr>
            </w:pPr>
            <w:r w:rsidRPr="00C84FBC">
              <w:rPr>
                <w:b/>
                <w:spacing w:val="-14"/>
                <w:sz w:val="20"/>
                <w:szCs w:val="23"/>
              </w:rPr>
              <w:t>$300’336,811.20</w:t>
            </w:r>
          </w:p>
        </w:tc>
      </w:tr>
    </w:tbl>
    <w:p w14:paraId="3A0A7430" w14:textId="6A1DE323" w:rsidR="00D51AD4" w:rsidRPr="00C84FBC" w:rsidRDefault="00890197" w:rsidP="00C60FBB">
      <w:pPr>
        <w:pStyle w:val="Ttulo2"/>
      </w:pPr>
      <w:r w:rsidRPr="00C84FBC">
        <w:t>Aprobación del Presupuesto Anual correspondiente al ejercicio 2023</w:t>
      </w:r>
    </w:p>
    <w:p w14:paraId="7D954BDB" w14:textId="79D57B1E" w:rsidR="008E47E2" w:rsidRPr="00C84FBC" w:rsidRDefault="00D51AD4" w:rsidP="00600D09">
      <w:pPr>
        <w:spacing w:line="288" w:lineRule="auto"/>
        <w:ind w:left="624"/>
        <w:rPr>
          <w:rFonts w:ascii="Arial" w:hAnsi="Arial" w:cs="Arial"/>
          <w:sz w:val="23"/>
          <w:szCs w:val="23"/>
        </w:rPr>
      </w:pPr>
      <w:r w:rsidRPr="00C84FBC">
        <w:rPr>
          <w:rFonts w:ascii="Arial" w:hAnsi="Arial" w:cs="Arial"/>
          <w:sz w:val="23"/>
          <w:szCs w:val="23"/>
        </w:rPr>
        <w:t xml:space="preserve">El </w:t>
      </w:r>
      <w:r w:rsidR="008E47E2" w:rsidRPr="00C84FBC">
        <w:rPr>
          <w:rFonts w:ascii="Arial" w:hAnsi="Arial" w:cs="Arial"/>
          <w:sz w:val="23"/>
          <w:szCs w:val="23"/>
        </w:rPr>
        <w:t xml:space="preserve">28 de diciembre de 2022, se publicó en el Suplemento “I” al Periódico Oficial del Estado número 8380, el </w:t>
      </w:r>
      <w:r w:rsidR="00636407" w:rsidRPr="00C84FBC">
        <w:rPr>
          <w:rFonts w:ascii="Arial" w:hAnsi="Arial" w:cs="Arial"/>
          <w:sz w:val="23"/>
          <w:szCs w:val="23"/>
        </w:rPr>
        <w:t>decreto 086 relativo al Presupuesto Anual de Egresos aprobado por el H. Congreso del Estado de Tabasco, correspondiente al ejercicio 2023, el cual contiene entre otros aspectos, la política de gasto de los órganos autónomos.</w:t>
      </w:r>
    </w:p>
    <w:p w14:paraId="3A78B217" w14:textId="5B9D5524" w:rsidR="00636407" w:rsidRPr="00C84FBC" w:rsidRDefault="00636407" w:rsidP="00C60FBB">
      <w:pPr>
        <w:pStyle w:val="Ttulo2"/>
      </w:pPr>
      <w:r w:rsidRPr="00C84FBC">
        <w:t xml:space="preserve">Presupuesto del Instituto Electoral correspondiente al ejercicio </w:t>
      </w:r>
      <w:r w:rsidR="002749C2" w:rsidRPr="00C84FBC">
        <w:t xml:space="preserve">fiscal </w:t>
      </w:r>
      <w:r w:rsidRPr="00C84FBC">
        <w:t>2023</w:t>
      </w:r>
    </w:p>
    <w:p w14:paraId="7AED38D0" w14:textId="5F5E5E5E" w:rsidR="007E0B8F" w:rsidRPr="00C84FBC" w:rsidRDefault="007E0B8F" w:rsidP="00600D09">
      <w:pPr>
        <w:spacing w:line="288" w:lineRule="auto"/>
        <w:ind w:left="624"/>
        <w:rPr>
          <w:rFonts w:ascii="Arial" w:hAnsi="Arial" w:cs="Arial"/>
          <w:sz w:val="23"/>
          <w:szCs w:val="23"/>
        </w:rPr>
      </w:pPr>
      <w:r w:rsidRPr="00C84FBC">
        <w:rPr>
          <w:rFonts w:ascii="Arial" w:hAnsi="Arial" w:cs="Arial"/>
          <w:sz w:val="23"/>
          <w:szCs w:val="23"/>
        </w:rPr>
        <w:t xml:space="preserve">De conformidad con el Presupuesto antes mencionado, </w:t>
      </w:r>
      <w:r w:rsidR="00F4662D" w:rsidRPr="00C84FBC">
        <w:rPr>
          <w:rFonts w:ascii="Arial" w:hAnsi="Arial" w:cs="Arial"/>
          <w:sz w:val="23"/>
          <w:szCs w:val="23"/>
        </w:rPr>
        <w:t xml:space="preserve">el H. Congreso del Estado, </w:t>
      </w:r>
      <w:r w:rsidRPr="00C84FBC">
        <w:rPr>
          <w:rFonts w:ascii="Arial" w:hAnsi="Arial" w:cs="Arial"/>
          <w:sz w:val="23"/>
          <w:szCs w:val="23"/>
        </w:rPr>
        <w:t>para el ejercicio 2023</w:t>
      </w:r>
      <w:r w:rsidR="00F4662D" w:rsidRPr="00C84FBC">
        <w:rPr>
          <w:rFonts w:ascii="Arial" w:hAnsi="Arial" w:cs="Arial"/>
          <w:sz w:val="23"/>
          <w:szCs w:val="23"/>
        </w:rPr>
        <w:t xml:space="preserve"> asignó </w:t>
      </w:r>
      <w:r w:rsidRPr="00C84FBC">
        <w:rPr>
          <w:rFonts w:ascii="Arial" w:hAnsi="Arial" w:cs="Arial"/>
          <w:sz w:val="23"/>
          <w:szCs w:val="23"/>
        </w:rPr>
        <w:t>al Instituto Electoral recursos por la cantidad de $200’852,999.00 (doscientos millones ochocientos cincuenta y dos mil novecientos noventa y nueve pesos 00/100</w:t>
      </w:r>
      <w:r w:rsidR="007B3EE7" w:rsidRPr="00C84FBC">
        <w:rPr>
          <w:rFonts w:ascii="Arial" w:hAnsi="Arial" w:cs="Arial"/>
          <w:sz w:val="23"/>
          <w:szCs w:val="23"/>
        </w:rPr>
        <w:t xml:space="preserve"> moneda nacional</w:t>
      </w:r>
      <w:r w:rsidRPr="00C84FBC">
        <w:rPr>
          <w:rFonts w:ascii="Arial" w:hAnsi="Arial" w:cs="Arial"/>
          <w:sz w:val="23"/>
          <w:szCs w:val="23"/>
        </w:rPr>
        <w:t xml:space="preserve">), cantidad que incluye el gasto </w:t>
      </w:r>
      <w:r w:rsidR="00957BC5" w:rsidRPr="00C84FBC">
        <w:rPr>
          <w:rFonts w:ascii="Arial" w:hAnsi="Arial" w:cs="Arial"/>
          <w:sz w:val="23"/>
          <w:szCs w:val="23"/>
        </w:rPr>
        <w:t>previsto para</w:t>
      </w:r>
      <w:r w:rsidRPr="00C84FBC">
        <w:rPr>
          <w:rFonts w:ascii="Arial" w:hAnsi="Arial" w:cs="Arial"/>
          <w:sz w:val="23"/>
          <w:szCs w:val="23"/>
        </w:rPr>
        <w:t xml:space="preserve"> </w:t>
      </w:r>
      <w:r w:rsidR="00957BC5" w:rsidRPr="00C84FBC">
        <w:rPr>
          <w:rFonts w:ascii="Arial" w:hAnsi="Arial" w:cs="Arial"/>
          <w:sz w:val="23"/>
          <w:szCs w:val="23"/>
        </w:rPr>
        <w:t>e</w:t>
      </w:r>
      <w:r w:rsidRPr="00C84FBC">
        <w:rPr>
          <w:rFonts w:ascii="Arial" w:hAnsi="Arial" w:cs="Arial"/>
          <w:sz w:val="23"/>
          <w:szCs w:val="23"/>
        </w:rPr>
        <w:t xml:space="preserve">l financiamiento público de los partidos políticos con derecho a </w:t>
      </w:r>
      <w:r w:rsidR="00957BC5" w:rsidRPr="00C84FBC">
        <w:rPr>
          <w:rFonts w:ascii="Arial" w:hAnsi="Arial" w:cs="Arial"/>
          <w:sz w:val="23"/>
          <w:szCs w:val="23"/>
        </w:rPr>
        <w:t>é</w:t>
      </w:r>
      <w:r w:rsidRPr="00C84FBC">
        <w:rPr>
          <w:rFonts w:ascii="Arial" w:hAnsi="Arial" w:cs="Arial"/>
          <w:sz w:val="23"/>
          <w:szCs w:val="23"/>
        </w:rPr>
        <w:t>ste.</w:t>
      </w:r>
    </w:p>
    <w:p w14:paraId="403C6F94" w14:textId="77777777" w:rsidR="00D51AD4" w:rsidRPr="00C84FBC" w:rsidRDefault="00D51AD4" w:rsidP="00E1376D">
      <w:pPr>
        <w:pStyle w:val="Ttulo1"/>
        <w:rPr>
          <w:rFonts w:ascii="Arial" w:hAnsi="Arial" w:cs="Arial"/>
          <w:szCs w:val="23"/>
        </w:rPr>
      </w:pPr>
      <w:r w:rsidRPr="00C84FBC">
        <w:rPr>
          <w:rFonts w:ascii="Arial" w:hAnsi="Arial" w:cs="Arial"/>
          <w:szCs w:val="23"/>
        </w:rPr>
        <w:t>Considerando</w:t>
      </w:r>
    </w:p>
    <w:p w14:paraId="699156A2" w14:textId="744CA686" w:rsidR="00D51AD4" w:rsidRPr="00C84FBC" w:rsidRDefault="00D51AD4" w:rsidP="00C60FBB">
      <w:pPr>
        <w:pStyle w:val="Ttulo2"/>
      </w:pPr>
      <w:r w:rsidRPr="00C84FBC">
        <w:t xml:space="preserve">Fines del Instituto Electoral </w:t>
      </w:r>
    </w:p>
    <w:p w14:paraId="07B564D7" w14:textId="674C8ECB" w:rsidR="00D51AD4" w:rsidRPr="00C84FBC" w:rsidRDefault="00D51AD4" w:rsidP="00A204DF">
      <w:pPr>
        <w:spacing w:line="288" w:lineRule="auto"/>
        <w:ind w:left="624"/>
        <w:rPr>
          <w:rFonts w:ascii="Arial" w:hAnsi="Arial" w:cs="Arial"/>
          <w:sz w:val="23"/>
          <w:szCs w:val="23"/>
        </w:rPr>
      </w:pPr>
      <w:r w:rsidRPr="00C84FBC">
        <w:rPr>
          <w:rFonts w:ascii="Arial" w:hAnsi="Arial" w:cs="Arial"/>
          <w:sz w:val="23"/>
          <w:szCs w:val="23"/>
        </w:rPr>
        <w:t>Que, de conformidad con los artículos 9, apartado C, fracción I, de la Constitución Local</w:t>
      </w:r>
      <w:r w:rsidR="000C0F54" w:rsidRPr="00C84FBC">
        <w:rPr>
          <w:rFonts w:ascii="Arial" w:hAnsi="Arial" w:cs="Arial"/>
          <w:sz w:val="23"/>
          <w:szCs w:val="23"/>
        </w:rPr>
        <w:t>,</w:t>
      </w:r>
      <w:r w:rsidRPr="00C84FBC">
        <w:rPr>
          <w:rFonts w:ascii="Arial" w:hAnsi="Arial" w:cs="Arial"/>
          <w:sz w:val="23"/>
          <w:szCs w:val="23"/>
        </w:rPr>
        <w:t xml:space="preserve"> 3 numeral 3, 100 y 102 numeral 1</w:t>
      </w:r>
      <w:r w:rsidR="00A0602A" w:rsidRPr="00C84FBC">
        <w:rPr>
          <w:rFonts w:ascii="Arial" w:hAnsi="Arial" w:cs="Arial"/>
          <w:sz w:val="23"/>
          <w:szCs w:val="23"/>
        </w:rPr>
        <w:t>,</w:t>
      </w:r>
      <w:r w:rsidRPr="00C84FBC">
        <w:rPr>
          <w:rFonts w:ascii="Arial" w:hAnsi="Arial" w:cs="Arial"/>
          <w:sz w:val="23"/>
          <w:szCs w:val="23"/>
        </w:rPr>
        <w:t xml:space="preserve"> de la Ley Electoral, el Instituto Electoral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4EA335E" w14:textId="77777777" w:rsidR="00D51AD4" w:rsidRPr="00C84FBC" w:rsidRDefault="00D51AD4" w:rsidP="00600D09">
      <w:pPr>
        <w:spacing w:line="288" w:lineRule="auto"/>
        <w:ind w:left="624"/>
        <w:rPr>
          <w:rFonts w:ascii="Arial" w:hAnsi="Arial" w:cs="Arial"/>
          <w:sz w:val="23"/>
          <w:szCs w:val="23"/>
        </w:rPr>
      </w:pPr>
      <w:r w:rsidRPr="00C84FBC">
        <w:rPr>
          <w:rFonts w:ascii="Arial" w:hAnsi="Arial" w:cs="Arial"/>
          <w:sz w:val="23"/>
          <w:szCs w:val="23"/>
        </w:rPr>
        <w:t>De acuerdo con el artículo 101 de la Ley Electoral, el Instituto Electoral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37C17DE2" w14:textId="3B9D52B3" w:rsidR="00D51AD4" w:rsidRPr="00C84FBC" w:rsidRDefault="00D51AD4" w:rsidP="00C60FBB">
      <w:pPr>
        <w:pStyle w:val="Ttulo2"/>
      </w:pPr>
      <w:r w:rsidRPr="00C84FBC">
        <w:t>Órganos Centrales del Instituto Electoral</w:t>
      </w:r>
    </w:p>
    <w:p w14:paraId="15070DB0" w14:textId="77777777" w:rsidR="00D51AD4" w:rsidRPr="00C84FBC" w:rsidRDefault="00D51AD4" w:rsidP="00600D09">
      <w:pPr>
        <w:spacing w:line="288" w:lineRule="auto"/>
        <w:ind w:left="624"/>
        <w:rPr>
          <w:rFonts w:ascii="Arial" w:hAnsi="Arial" w:cs="Arial"/>
          <w:sz w:val="23"/>
          <w:szCs w:val="23"/>
        </w:rPr>
      </w:pPr>
      <w:r w:rsidRPr="00C84FBC">
        <w:rPr>
          <w:rFonts w:ascii="Arial" w:hAnsi="Arial" w:cs="Arial"/>
          <w:sz w:val="23"/>
          <w:szCs w:val="23"/>
        </w:rPr>
        <w:t>Que, el artículo 105 de la Ley Electoral, señala que el Consejo Estatal; la Presidencia del Consejo Estatal; la Junta Estatal Ejecutiva, la Secretaría Ejecutiva y el Órgano Técnico de Fiscalización, constituyen los órganos centrales del Instituto Electoral.</w:t>
      </w:r>
    </w:p>
    <w:p w14:paraId="4AA4D076" w14:textId="1D7A65C9" w:rsidR="00D51AD4" w:rsidRPr="00C84FBC" w:rsidRDefault="00D51AD4" w:rsidP="00C60FBB">
      <w:pPr>
        <w:pStyle w:val="Ttulo2"/>
      </w:pPr>
      <w:r w:rsidRPr="00C84FBC">
        <w:t>Órgano Superior de Dirección del Instituto Electoral</w:t>
      </w:r>
    </w:p>
    <w:p w14:paraId="2FDE0933" w14:textId="77777777" w:rsidR="00D51AD4" w:rsidRPr="00C84FBC" w:rsidRDefault="00D51AD4" w:rsidP="00600D09">
      <w:pPr>
        <w:spacing w:line="288" w:lineRule="auto"/>
        <w:ind w:left="624"/>
        <w:rPr>
          <w:rFonts w:ascii="Arial" w:hAnsi="Arial" w:cs="Arial"/>
          <w:sz w:val="23"/>
          <w:szCs w:val="23"/>
        </w:rPr>
      </w:pPr>
      <w:r w:rsidRPr="00C84FBC">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 Electoral.</w:t>
      </w:r>
    </w:p>
    <w:p w14:paraId="479429FB" w14:textId="35A7D924" w:rsidR="003D225B" w:rsidRPr="00C84FBC" w:rsidRDefault="00A35925" w:rsidP="00C60FBB">
      <w:pPr>
        <w:pStyle w:val="Ttulo2"/>
      </w:pPr>
      <w:r w:rsidRPr="00C84FBC">
        <w:t xml:space="preserve">Competencia </w:t>
      </w:r>
      <w:r w:rsidR="003D225B" w:rsidRPr="00C84FBC">
        <w:t xml:space="preserve">del Consejo Estatal </w:t>
      </w:r>
    </w:p>
    <w:p w14:paraId="36953F56" w14:textId="4C55A8C5" w:rsidR="00215F05" w:rsidRPr="00C84FBC" w:rsidRDefault="00A204DF" w:rsidP="00A204DF">
      <w:pPr>
        <w:spacing w:line="288" w:lineRule="auto"/>
        <w:ind w:left="624"/>
        <w:rPr>
          <w:rFonts w:ascii="Arial" w:hAnsi="Arial" w:cs="Arial"/>
          <w:sz w:val="23"/>
          <w:szCs w:val="23"/>
        </w:rPr>
      </w:pPr>
      <w:r w:rsidRPr="00C84FBC">
        <w:rPr>
          <w:rFonts w:ascii="Arial" w:hAnsi="Arial" w:cs="Arial"/>
          <w:sz w:val="23"/>
          <w:szCs w:val="23"/>
        </w:rPr>
        <w:t xml:space="preserve">Que, de conformidad con el artículo </w:t>
      </w:r>
      <w:r w:rsidR="00215F05" w:rsidRPr="00C84FBC">
        <w:rPr>
          <w:rFonts w:ascii="Arial" w:hAnsi="Arial" w:cs="Arial"/>
          <w:sz w:val="23"/>
          <w:szCs w:val="23"/>
        </w:rPr>
        <w:t>5</w:t>
      </w:r>
      <w:r w:rsidRPr="00C84FBC">
        <w:rPr>
          <w:rFonts w:ascii="Arial" w:hAnsi="Arial" w:cs="Arial"/>
          <w:sz w:val="23"/>
          <w:szCs w:val="23"/>
        </w:rPr>
        <w:t>6</w:t>
      </w:r>
      <w:r w:rsidR="00215F05" w:rsidRPr="00C84FBC">
        <w:rPr>
          <w:rFonts w:ascii="Arial" w:hAnsi="Arial" w:cs="Arial"/>
          <w:sz w:val="23"/>
          <w:szCs w:val="23"/>
        </w:rPr>
        <w:t xml:space="preserve"> </w:t>
      </w:r>
      <w:r w:rsidRPr="00C84FBC">
        <w:rPr>
          <w:rFonts w:ascii="Arial" w:hAnsi="Arial" w:cs="Arial"/>
          <w:sz w:val="23"/>
          <w:szCs w:val="23"/>
        </w:rPr>
        <w:t xml:space="preserve">de la Ley de Presupuesto y Responsabilidad Hacendaria del Estado de Tabasco y sus Municipios, </w:t>
      </w:r>
      <w:r w:rsidR="00215F05" w:rsidRPr="00C84FBC">
        <w:rPr>
          <w:rFonts w:ascii="Arial" w:hAnsi="Arial" w:cs="Arial"/>
          <w:sz w:val="23"/>
          <w:szCs w:val="23"/>
        </w:rPr>
        <w:t>es de observancia obligatoria para el Instituto Electoral emitir un programa de austeridad, racionalidad y disciplina del gasto</w:t>
      </w:r>
      <w:r w:rsidR="00CD3E30" w:rsidRPr="00C84FBC">
        <w:rPr>
          <w:rFonts w:ascii="Arial" w:hAnsi="Arial" w:cs="Arial"/>
          <w:sz w:val="23"/>
          <w:szCs w:val="23"/>
        </w:rPr>
        <w:t>.</w:t>
      </w:r>
    </w:p>
    <w:p w14:paraId="7A41CCBB" w14:textId="426DAAA8" w:rsidR="00A204DF" w:rsidRPr="00C84FBC" w:rsidRDefault="00A204DF" w:rsidP="00A204DF">
      <w:pPr>
        <w:spacing w:line="288" w:lineRule="auto"/>
        <w:ind w:left="624"/>
        <w:rPr>
          <w:rFonts w:ascii="Arial" w:hAnsi="Arial" w:cs="Arial"/>
          <w:sz w:val="23"/>
          <w:szCs w:val="23"/>
        </w:rPr>
      </w:pPr>
      <w:r w:rsidRPr="00C84FBC">
        <w:rPr>
          <w:rFonts w:ascii="Arial" w:hAnsi="Arial" w:cs="Arial"/>
          <w:sz w:val="23"/>
          <w:szCs w:val="23"/>
        </w:rPr>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4A9945B1" w14:textId="77777777" w:rsidR="00215F05" w:rsidRPr="00C84FBC" w:rsidRDefault="00215F05" w:rsidP="00C60FBB">
      <w:pPr>
        <w:pStyle w:val="Ttulo2"/>
      </w:pPr>
      <w:r w:rsidRPr="00C84FBC">
        <w:t>Principios constitucionales que rigen el presupuesto</w:t>
      </w:r>
    </w:p>
    <w:p w14:paraId="75136560" w14:textId="1A692CE6" w:rsidR="00215F05" w:rsidRPr="00C84FBC" w:rsidRDefault="00215F05" w:rsidP="00215F05">
      <w:pPr>
        <w:spacing w:line="288" w:lineRule="auto"/>
        <w:ind w:left="624"/>
        <w:rPr>
          <w:rFonts w:ascii="Arial" w:hAnsi="Arial" w:cs="Arial"/>
          <w:sz w:val="23"/>
          <w:szCs w:val="23"/>
        </w:rPr>
      </w:pPr>
      <w:r w:rsidRPr="00C84FBC">
        <w:rPr>
          <w:rFonts w:ascii="Arial" w:hAnsi="Arial" w:cs="Arial"/>
          <w:sz w:val="23"/>
          <w:szCs w:val="23"/>
        </w:rPr>
        <w:t xml:space="preserve">Que, el artículo 134 de la Constitución </w:t>
      </w:r>
      <w:r w:rsidR="000A481A" w:rsidRPr="00C84FBC">
        <w:rPr>
          <w:rFonts w:ascii="Arial" w:hAnsi="Arial" w:cs="Arial"/>
          <w:sz w:val="23"/>
          <w:szCs w:val="23"/>
        </w:rPr>
        <w:t>Federal</w:t>
      </w:r>
      <w:r w:rsidRPr="00C84FBC">
        <w:rPr>
          <w:rFonts w:ascii="Arial" w:hAnsi="Arial" w:cs="Arial"/>
          <w:sz w:val="23"/>
          <w:szCs w:val="23"/>
        </w:rPr>
        <w:t>, establece que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p>
    <w:p w14:paraId="0424F80F" w14:textId="77777777" w:rsidR="00215F05" w:rsidRPr="00C84FBC" w:rsidRDefault="00215F05" w:rsidP="00215F05">
      <w:pPr>
        <w:spacing w:line="288" w:lineRule="auto"/>
        <w:ind w:left="624"/>
        <w:rPr>
          <w:rFonts w:ascii="Arial" w:hAnsi="Arial" w:cs="Arial"/>
          <w:sz w:val="23"/>
          <w:szCs w:val="23"/>
        </w:rPr>
      </w:pPr>
      <w:r w:rsidRPr="00C84FBC">
        <w:rPr>
          <w:rFonts w:ascii="Arial" w:hAnsi="Arial" w:cs="Arial"/>
          <w:sz w:val="23"/>
          <w:szCs w:val="23"/>
        </w:rPr>
        <w:t>De acuerdo con el segundo párrafo del precepto mencionado, los resultados del ejercicio de dichos recursos serán evaluados por las instancias técnicas que establezcan, respectivamente, la Federación y las entidades federativas, con el objeto de propiciar que los recursos económicos se asignen en los respectivos presupuestos.</w:t>
      </w:r>
    </w:p>
    <w:p w14:paraId="79E1C823" w14:textId="251F661B" w:rsidR="005843CA" w:rsidRPr="00C84FBC" w:rsidRDefault="005843CA" w:rsidP="00C60FBB">
      <w:pPr>
        <w:pStyle w:val="Ttulo2"/>
      </w:pPr>
      <w:r w:rsidRPr="00C84FBC">
        <w:t>Patrimonio del Instituto Electoral</w:t>
      </w:r>
    </w:p>
    <w:p w14:paraId="409CEB55" w14:textId="42F0FE3A" w:rsidR="005843CA" w:rsidRPr="00C84FBC" w:rsidRDefault="005843CA" w:rsidP="00A204DF">
      <w:pPr>
        <w:spacing w:line="288" w:lineRule="auto"/>
        <w:ind w:left="624"/>
        <w:rPr>
          <w:rFonts w:ascii="Arial" w:hAnsi="Arial" w:cs="Arial"/>
          <w:sz w:val="23"/>
          <w:szCs w:val="23"/>
        </w:rPr>
      </w:pPr>
      <w:r w:rsidRPr="00C84FBC">
        <w:rPr>
          <w:rFonts w:ascii="Arial" w:hAnsi="Arial" w:cs="Arial"/>
          <w:sz w:val="23"/>
          <w:szCs w:val="23"/>
        </w:rPr>
        <w:t>Que, el artículo 103 de la Ley Electoral, dispone que, el patrimonio del Instituto Electoral lo conforman los bienes muebles e inmuebles que se destinen al cumplimiento de sus objetivos y las partidas que anualmente se establezcan en el Presupuesto General de Egresos del Estado de Tabasco.</w:t>
      </w:r>
    </w:p>
    <w:p w14:paraId="23221676" w14:textId="15D52915" w:rsidR="005843CA" w:rsidRPr="00C84FBC" w:rsidRDefault="000A24B5" w:rsidP="00C60FBB">
      <w:pPr>
        <w:pStyle w:val="Ttulo2"/>
      </w:pPr>
      <w:r w:rsidRPr="00C84FBC">
        <w:t>Administración del Instituto Electoral</w:t>
      </w:r>
    </w:p>
    <w:p w14:paraId="4DE2DFE9" w14:textId="73F89191" w:rsidR="00E74AA2" w:rsidRPr="00C84FBC" w:rsidRDefault="00E74AA2" w:rsidP="00A204DF">
      <w:pPr>
        <w:spacing w:line="288" w:lineRule="auto"/>
        <w:ind w:left="624"/>
        <w:rPr>
          <w:rFonts w:ascii="Arial" w:hAnsi="Arial" w:cs="Arial"/>
          <w:sz w:val="23"/>
          <w:szCs w:val="23"/>
        </w:rPr>
      </w:pPr>
      <w:r w:rsidRPr="00C84FBC">
        <w:rPr>
          <w:rFonts w:ascii="Arial" w:hAnsi="Arial" w:cs="Arial"/>
          <w:sz w:val="23"/>
          <w:szCs w:val="23"/>
        </w:rPr>
        <w:t xml:space="preserve">Que, el artículo 117, numeral 1 de la Ley Electoral, establece que, entre otras, la Secretaría Ejecutiva, tiene la atribución de coordinar la Junta </w:t>
      </w:r>
      <w:r w:rsidR="000A481A" w:rsidRPr="00C84FBC">
        <w:rPr>
          <w:rFonts w:ascii="Arial" w:hAnsi="Arial" w:cs="Arial"/>
          <w:sz w:val="23"/>
          <w:szCs w:val="23"/>
        </w:rPr>
        <w:t>Estatal Ejecutiva</w:t>
      </w:r>
      <w:r w:rsidRPr="00C84FBC">
        <w:rPr>
          <w:rFonts w:ascii="Arial" w:hAnsi="Arial" w:cs="Arial"/>
          <w:sz w:val="23"/>
          <w:szCs w:val="23"/>
        </w:rPr>
        <w:t>, conducir la administración y supervisar el desarrollo adecuado de las actividades de los órganos ejecutivos y técnicos del Instituto Electoral.</w:t>
      </w:r>
    </w:p>
    <w:p w14:paraId="4B77B236" w14:textId="44203485" w:rsidR="006955EA" w:rsidRPr="00C84FBC" w:rsidRDefault="00E74AA2" w:rsidP="00600D09">
      <w:pPr>
        <w:spacing w:line="288" w:lineRule="auto"/>
        <w:ind w:left="624"/>
        <w:rPr>
          <w:rFonts w:ascii="Arial" w:hAnsi="Arial" w:cs="Arial"/>
          <w:sz w:val="23"/>
          <w:szCs w:val="23"/>
        </w:rPr>
      </w:pPr>
      <w:r w:rsidRPr="00C84FBC">
        <w:rPr>
          <w:rFonts w:ascii="Arial" w:hAnsi="Arial" w:cs="Arial"/>
          <w:sz w:val="23"/>
          <w:szCs w:val="23"/>
        </w:rPr>
        <w:t>Conforme a lo anterior, corresponde a la Secretaría Ejecutiva, proveer a los órganos del Instituto Electoral de los elementos primordiales para el cumplimiento de sus funciones, en términos de lo que refiere el artículo 117, numeral 2, fracción XVIII de la Ley Electoral.</w:t>
      </w:r>
    </w:p>
    <w:p w14:paraId="228BB1ED" w14:textId="65EB596C" w:rsidR="000A24B5" w:rsidRPr="00C84FBC" w:rsidRDefault="000A24B5" w:rsidP="00C60FBB">
      <w:pPr>
        <w:pStyle w:val="Ttulo2"/>
      </w:pPr>
      <w:r w:rsidRPr="00C84FBC">
        <w:t xml:space="preserve">Administración de los </w:t>
      </w:r>
      <w:r w:rsidR="00793301" w:rsidRPr="00C84FBC">
        <w:t>recursos financieros y materiales del Instituto Electoral</w:t>
      </w:r>
    </w:p>
    <w:p w14:paraId="63FA0B58" w14:textId="1753C1AB" w:rsidR="000A24B5" w:rsidRPr="00C84FBC" w:rsidRDefault="000A24B5" w:rsidP="00A204DF">
      <w:pPr>
        <w:spacing w:line="288" w:lineRule="auto"/>
        <w:ind w:left="624"/>
        <w:rPr>
          <w:rFonts w:ascii="Arial" w:hAnsi="Arial" w:cs="Arial"/>
          <w:sz w:val="23"/>
          <w:szCs w:val="23"/>
        </w:rPr>
      </w:pPr>
      <w:r w:rsidRPr="00C84FBC">
        <w:rPr>
          <w:rFonts w:ascii="Arial" w:hAnsi="Arial" w:cs="Arial"/>
          <w:sz w:val="23"/>
          <w:szCs w:val="23"/>
        </w:rPr>
        <w:t>Que, conforme a lo dispuesto por el artículo 122, numeral 1, fracción I, de la Ley Electoral, corresponde a la Dirección Ejecutiva de Administración aplicar las políticas, normas y procedimientos para la administración de los recursos financieros y materiales del Instituto Estatal, previo acuerdo de la Junta Estatal Ejecutiva.</w:t>
      </w:r>
    </w:p>
    <w:p w14:paraId="18BEB7C3" w14:textId="52B06757" w:rsidR="006955EA" w:rsidRPr="00C84FBC" w:rsidRDefault="004574F5" w:rsidP="00C60FBB">
      <w:pPr>
        <w:pStyle w:val="Ttulo2"/>
      </w:pPr>
      <w:r w:rsidRPr="00C84FBC">
        <w:t>Responsabilidad Hacendaria</w:t>
      </w:r>
      <w:r w:rsidR="002E632D" w:rsidRPr="00C84FBC">
        <w:t xml:space="preserve"> del Instituto Electoral</w:t>
      </w:r>
    </w:p>
    <w:p w14:paraId="4DCC1426" w14:textId="3D1D03F8" w:rsidR="00D3273F" w:rsidRPr="00C84FBC" w:rsidRDefault="0045350C" w:rsidP="00600D09">
      <w:pPr>
        <w:spacing w:line="288" w:lineRule="auto"/>
        <w:ind w:left="624"/>
        <w:rPr>
          <w:rFonts w:ascii="Arial" w:hAnsi="Arial" w:cs="Arial"/>
          <w:sz w:val="23"/>
          <w:szCs w:val="23"/>
        </w:rPr>
      </w:pPr>
      <w:r w:rsidRPr="00C84FBC">
        <w:rPr>
          <w:rFonts w:ascii="Arial" w:hAnsi="Arial" w:cs="Arial"/>
          <w:sz w:val="23"/>
          <w:szCs w:val="23"/>
        </w:rPr>
        <w:t xml:space="preserve">Que, </w:t>
      </w:r>
      <w:r w:rsidR="00D3273F" w:rsidRPr="00C84FBC">
        <w:rPr>
          <w:rFonts w:ascii="Arial" w:hAnsi="Arial" w:cs="Arial"/>
          <w:sz w:val="23"/>
          <w:szCs w:val="23"/>
        </w:rPr>
        <w:t xml:space="preserve">el artículo 1, segundo párrafo de la Ley de Presupuesto y Responsabilidad Hacendaria del Estado de Tabasco y sus Municipios, establece que los ejecutores de gasto, entre ellos el Instituto Electoral, cumplirán las disposiciones de </w:t>
      </w:r>
      <w:r w:rsidR="00204073" w:rsidRPr="00C84FBC">
        <w:rPr>
          <w:rFonts w:ascii="Arial" w:hAnsi="Arial" w:cs="Arial"/>
          <w:sz w:val="23"/>
          <w:szCs w:val="23"/>
        </w:rPr>
        <w:t>dicha</w:t>
      </w:r>
      <w:r w:rsidR="00D3273F" w:rsidRPr="00C84FBC">
        <w:rPr>
          <w:rFonts w:ascii="Arial" w:hAnsi="Arial" w:cs="Arial"/>
          <w:sz w:val="23"/>
          <w:szCs w:val="23"/>
        </w:rPr>
        <w:t xml:space="preserve"> Ley, debiendo observar que la administración de los recursos se realice con base en criterios de legalidad, honestidad, eficiencia, eficacia, economía, racionalidad, austeridad, transparencia, control, rendición de cuentas y equidad de género.</w:t>
      </w:r>
    </w:p>
    <w:p w14:paraId="774B454F" w14:textId="1ED29A23" w:rsidR="00D51AD4" w:rsidRPr="00C84FBC" w:rsidRDefault="008474A7" w:rsidP="00C60FBB">
      <w:pPr>
        <w:pStyle w:val="Ttulo2"/>
      </w:pPr>
      <w:r w:rsidRPr="00C84FBC">
        <w:t xml:space="preserve">Autonomía presupuestaria </w:t>
      </w:r>
      <w:r w:rsidR="002E632D" w:rsidRPr="00C84FBC">
        <w:t>del Instituto Electoral</w:t>
      </w:r>
    </w:p>
    <w:p w14:paraId="329B3223" w14:textId="1CD0538F" w:rsidR="00185C19" w:rsidRPr="00C84FBC" w:rsidRDefault="00185C19" w:rsidP="00600D09">
      <w:pPr>
        <w:spacing w:line="288" w:lineRule="auto"/>
        <w:ind w:left="624"/>
        <w:rPr>
          <w:rFonts w:ascii="Arial" w:hAnsi="Arial" w:cs="Arial"/>
          <w:sz w:val="23"/>
          <w:szCs w:val="23"/>
        </w:rPr>
      </w:pPr>
      <w:r w:rsidRPr="00C84FBC">
        <w:rPr>
          <w:rFonts w:ascii="Arial" w:hAnsi="Arial" w:cs="Arial"/>
          <w:sz w:val="23"/>
          <w:szCs w:val="23"/>
        </w:rPr>
        <w:t>Que, el artículo 6 de la Ley de Presupuesto y Responsabilidad Hacendaria del Estado de Tabasco y sus Municipios, sostiene que la autonomía presupuestaria otorgada a los órganos autónomos a través de la Constitución Local comprende:</w:t>
      </w:r>
    </w:p>
    <w:p w14:paraId="3CA8BFB8" w14:textId="02072EFD" w:rsidR="00215F05" w:rsidRPr="00C84FBC" w:rsidRDefault="00215F05" w:rsidP="00215F05">
      <w:pPr>
        <w:pStyle w:val="Cita"/>
        <w:ind w:left="1372" w:right="862" w:hanging="510"/>
        <w:jc w:val="both"/>
        <w:rPr>
          <w:rFonts w:ascii="Arial" w:hAnsi="Arial" w:cs="Arial"/>
          <w:i w:val="0"/>
          <w:color w:val="auto"/>
          <w:sz w:val="20"/>
        </w:rPr>
      </w:pPr>
      <w:r w:rsidRPr="00C84FBC">
        <w:rPr>
          <w:rFonts w:ascii="Arial" w:hAnsi="Arial" w:cs="Arial"/>
          <w:i w:val="0"/>
          <w:color w:val="auto"/>
          <w:sz w:val="20"/>
        </w:rPr>
        <w:t>“a)</w:t>
      </w:r>
      <w:r w:rsidRPr="00C84FBC">
        <w:rPr>
          <w:rFonts w:ascii="Arial" w:hAnsi="Arial" w:cs="Arial"/>
          <w:i w:val="0"/>
          <w:color w:val="auto"/>
          <w:sz w:val="20"/>
        </w:rPr>
        <w:tab/>
        <w:t xml:space="preserve">La aprobación de su proyecto de presupuesto y su remisión a la Secretaría de Finanzas para su integración al proyecto de Presupuesto de Egresos, observando los criterios de política económica y demás disposiciones aplicables; </w:t>
      </w:r>
    </w:p>
    <w:p w14:paraId="30CFC425" w14:textId="54291800" w:rsidR="00215F05" w:rsidRPr="00C84FBC" w:rsidRDefault="00215F05" w:rsidP="00215F05">
      <w:pPr>
        <w:pStyle w:val="Cita"/>
        <w:ind w:left="1372" w:right="862" w:hanging="510"/>
        <w:jc w:val="both"/>
        <w:rPr>
          <w:rFonts w:ascii="Arial" w:hAnsi="Arial" w:cs="Arial"/>
          <w:i w:val="0"/>
          <w:color w:val="auto"/>
          <w:sz w:val="20"/>
        </w:rPr>
      </w:pPr>
      <w:r w:rsidRPr="00C84FBC">
        <w:rPr>
          <w:rFonts w:ascii="Arial" w:hAnsi="Arial" w:cs="Arial"/>
          <w:i w:val="0"/>
          <w:color w:val="auto"/>
          <w:sz w:val="20"/>
        </w:rPr>
        <w:t>b)</w:t>
      </w:r>
      <w:r w:rsidRPr="00C84FBC">
        <w:rPr>
          <w:rFonts w:ascii="Arial" w:hAnsi="Arial" w:cs="Arial"/>
          <w:i w:val="0"/>
          <w:color w:val="auto"/>
          <w:sz w:val="20"/>
        </w:rPr>
        <w:tab/>
        <w:t xml:space="preserve">Ejercer su presupuesto observando lo dispuesto en dicha Ley, sin sujetarse a las disposiciones generales emitidas por la Secretaría y la </w:t>
      </w:r>
      <w:r w:rsidR="005D4EDD" w:rsidRPr="00C84FBC">
        <w:rPr>
          <w:rFonts w:ascii="Arial" w:hAnsi="Arial" w:cs="Arial"/>
          <w:i w:val="0"/>
          <w:color w:val="auto"/>
          <w:sz w:val="20"/>
        </w:rPr>
        <w:t>Función Pública</w:t>
      </w:r>
      <w:r w:rsidRPr="00C84FBC">
        <w:rPr>
          <w:rFonts w:ascii="Arial" w:hAnsi="Arial" w:cs="Arial"/>
          <w:i w:val="0"/>
          <w:color w:val="auto"/>
          <w:sz w:val="20"/>
        </w:rPr>
        <w:t xml:space="preserve">, el cual deberá realizarse con base en los principios de eficiencia, eficacia y transparencia y estarán sujetos a la normatividad, la evaluación y el control de los órganos correspondientes; </w:t>
      </w:r>
    </w:p>
    <w:p w14:paraId="2DA4922A" w14:textId="77777777" w:rsidR="00215F05" w:rsidRPr="00C84FBC" w:rsidRDefault="00215F05" w:rsidP="00215F05">
      <w:pPr>
        <w:pStyle w:val="Cita"/>
        <w:ind w:left="1372" w:right="862" w:hanging="510"/>
        <w:jc w:val="both"/>
        <w:rPr>
          <w:rFonts w:ascii="Arial" w:hAnsi="Arial" w:cs="Arial"/>
          <w:i w:val="0"/>
          <w:color w:val="auto"/>
          <w:sz w:val="20"/>
        </w:rPr>
      </w:pPr>
      <w:r w:rsidRPr="00C84FBC">
        <w:rPr>
          <w:rFonts w:ascii="Arial" w:hAnsi="Arial" w:cs="Arial"/>
          <w:i w:val="0"/>
          <w:color w:val="auto"/>
          <w:sz w:val="20"/>
        </w:rPr>
        <w:t>c)</w:t>
      </w:r>
      <w:r w:rsidRPr="00C84FBC">
        <w:rPr>
          <w:rFonts w:ascii="Arial" w:hAnsi="Arial" w:cs="Arial"/>
          <w:i w:val="0"/>
          <w:color w:val="auto"/>
          <w:sz w:val="20"/>
        </w:rPr>
        <w:tab/>
        <w:t xml:space="preserve">La autorización de las adecuaciones a sus presupuestos sin requerir la aprobación de la Secretaría de Finanzas, observando las disposiciones de dicha Ley; </w:t>
      </w:r>
    </w:p>
    <w:p w14:paraId="1D881D1E" w14:textId="77777777" w:rsidR="00215F05" w:rsidRPr="00C84FBC" w:rsidRDefault="00215F05" w:rsidP="00215F05">
      <w:pPr>
        <w:pStyle w:val="Cita"/>
        <w:ind w:left="1372" w:right="862" w:hanging="510"/>
        <w:jc w:val="both"/>
        <w:rPr>
          <w:rFonts w:ascii="Arial" w:hAnsi="Arial" w:cs="Arial"/>
          <w:i w:val="0"/>
          <w:color w:val="auto"/>
          <w:sz w:val="20"/>
        </w:rPr>
      </w:pPr>
      <w:r w:rsidRPr="00C84FBC">
        <w:rPr>
          <w:rFonts w:ascii="Arial" w:hAnsi="Arial" w:cs="Arial"/>
          <w:i w:val="0"/>
          <w:color w:val="auto"/>
          <w:sz w:val="20"/>
        </w:rPr>
        <w:t>d)</w:t>
      </w:r>
      <w:r w:rsidRPr="00C84FBC">
        <w:rPr>
          <w:rFonts w:ascii="Arial" w:hAnsi="Arial" w:cs="Arial"/>
          <w:i w:val="0"/>
          <w:color w:val="auto"/>
          <w:sz w:val="20"/>
        </w:rPr>
        <w:tab/>
        <w:t xml:space="preserve">La realización de sus pagos a través de sus respectivas tesorerías o sus equivalentes; </w:t>
      </w:r>
    </w:p>
    <w:p w14:paraId="09D1C2CC" w14:textId="77777777" w:rsidR="00215F05" w:rsidRPr="00C84FBC" w:rsidRDefault="00215F05" w:rsidP="00215F05">
      <w:pPr>
        <w:pStyle w:val="Cita"/>
        <w:ind w:left="1372" w:right="862" w:hanging="510"/>
        <w:jc w:val="both"/>
        <w:rPr>
          <w:rFonts w:ascii="Arial" w:hAnsi="Arial" w:cs="Arial"/>
          <w:i w:val="0"/>
          <w:color w:val="auto"/>
          <w:sz w:val="20"/>
        </w:rPr>
      </w:pPr>
      <w:r w:rsidRPr="00C84FBC">
        <w:rPr>
          <w:rFonts w:ascii="Arial" w:hAnsi="Arial" w:cs="Arial"/>
          <w:i w:val="0"/>
          <w:color w:val="auto"/>
          <w:sz w:val="20"/>
        </w:rPr>
        <w:t>e)</w:t>
      </w:r>
      <w:r w:rsidRPr="00C84FBC">
        <w:rPr>
          <w:rFonts w:ascii="Arial" w:hAnsi="Arial" w:cs="Arial"/>
          <w:i w:val="0"/>
          <w:color w:val="auto"/>
          <w:sz w:val="20"/>
        </w:rPr>
        <w:tab/>
        <w:t>La determinación de los ajustes que correspondan en sus presupuestos en caso de disminución de ingresos, observando, en lo conducente, lo dispuesto en el artículo 18 de la Ley mencionada; y</w:t>
      </w:r>
    </w:p>
    <w:p w14:paraId="7F2251F0" w14:textId="415FE67B" w:rsidR="00215F05" w:rsidRPr="00C84FBC" w:rsidRDefault="00215F05" w:rsidP="00215F05">
      <w:pPr>
        <w:pStyle w:val="Cita"/>
        <w:ind w:left="1372" w:right="862" w:hanging="510"/>
        <w:jc w:val="both"/>
        <w:rPr>
          <w:rFonts w:ascii="Arial" w:hAnsi="Arial" w:cs="Arial"/>
          <w:i w:val="0"/>
          <w:color w:val="auto"/>
          <w:sz w:val="20"/>
        </w:rPr>
      </w:pPr>
      <w:r w:rsidRPr="00C84FBC">
        <w:rPr>
          <w:rFonts w:ascii="Arial" w:hAnsi="Arial" w:cs="Arial"/>
          <w:i w:val="0"/>
          <w:color w:val="auto"/>
          <w:sz w:val="20"/>
        </w:rPr>
        <w:t>f)</w:t>
      </w:r>
      <w:r w:rsidRPr="00C84FBC">
        <w:rPr>
          <w:rFonts w:ascii="Arial" w:hAnsi="Arial" w:cs="Arial"/>
          <w:i w:val="0"/>
          <w:color w:val="auto"/>
          <w:sz w:val="20"/>
        </w:rPr>
        <w:tab/>
        <w:t>Llevar la contabilidad y elaborar sus informes conforme a lo previsto en dicha Ley, así como enviarlos a la Secretaría de Finanzas para su integración a los informes trimestrales y a la Cuenta Pública.”</w:t>
      </w:r>
    </w:p>
    <w:p w14:paraId="0E35700C" w14:textId="6322D1CB" w:rsidR="009C628A" w:rsidRPr="00C84FBC" w:rsidRDefault="00D11203" w:rsidP="00C60FBB">
      <w:pPr>
        <w:pStyle w:val="Ttulo2"/>
      </w:pPr>
      <w:r w:rsidRPr="00C84FBC">
        <w:t>Racionalización de los recursos</w:t>
      </w:r>
    </w:p>
    <w:p w14:paraId="47C1E1B1" w14:textId="7EDC1E31" w:rsidR="00D11203" w:rsidRPr="00C84FBC" w:rsidRDefault="00F5480B" w:rsidP="00D11203">
      <w:pPr>
        <w:spacing w:line="288" w:lineRule="auto"/>
        <w:ind w:left="624"/>
        <w:rPr>
          <w:rFonts w:ascii="Arial" w:hAnsi="Arial" w:cs="Arial"/>
          <w:sz w:val="23"/>
          <w:szCs w:val="23"/>
        </w:rPr>
      </w:pPr>
      <w:r w:rsidRPr="00C84FBC">
        <w:rPr>
          <w:rFonts w:ascii="Arial" w:hAnsi="Arial" w:cs="Arial"/>
          <w:sz w:val="23"/>
          <w:szCs w:val="23"/>
        </w:rPr>
        <w:t xml:space="preserve">Que, de conformidad con </w:t>
      </w:r>
      <w:r w:rsidR="00185C19" w:rsidRPr="00C84FBC">
        <w:rPr>
          <w:rFonts w:ascii="Arial" w:hAnsi="Arial" w:cs="Arial"/>
          <w:sz w:val="23"/>
          <w:szCs w:val="23"/>
        </w:rPr>
        <w:t>el artículo 56 de la Ley de Presupuesto y Responsabilidad Hacendaria del Estado de Tabasco y sus Municipios, los ejecutores de gasto en el ejercicio de sus respectivos presupuestos, deberán tomar medidas para racionalizar los recursos destinados a las actividades administrativas y de apoyo, sin afectar el cumplimiento de las metas de los programas aprobados en el Presupuesto de Egresos.</w:t>
      </w:r>
    </w:p>
    <w:p w14:paraId="761ACA16" w14:textId="32CD5F21" w:rsidR="00D11203" w:rsidRPr="00C84FBC" w:rsidRDefault="00C67D2D" w:rsidP="00C60FBB">
      <w:pPr>
        <w:pStyle w:val="Ttulo2"/>
      </w:pPr>
      <w:r w:rsidRPr="00C84FBC">
        <w:t>Medidas</w:t>
      </w:r>
      <w:r w:rsidR="00D11203" w:rsidRPr="00C84FBC">
        <w:t xml:space="preserve"> de austeridad, racionalidad y disciplina del gasto público</w:t>
      </w:r>
      <w:r w:rsidR="00342D8B" w:rsidRPr="00C84FBC">
        <w:t xml:space="preserve"> </w:t>
      </w:r>
      <w:r w:rsidR="00B730CD" w:rsidRPr="00C84FBC">
        <w:t xml:space="preserve">para </w:t>
      </w:r>
      <w:r w:rsidR="00342D8B" w:rsidRPr="00C84FBC">
        <w:t>el Instituto Electoral</w:t>
      </w:r>
    </w:p>
    <w:p w14:paraId="473FA91D" w14:textId="4D8AA90D" w:rsidR="00F5480B" w:rsidRPr="00C84FBC" w:rsidRDefault="00E60DE1" w:rsidP="00600D09">
      <w:pPr>
        <w:spacing w:line="288" w:lineRule="auto"/>
        <w:ind w:left="624"/>
        <w:rPr>
          <w:rFonts w:ascii="Arial" w:hAnsi="Arial" w:cs="Arial"/>
          <w:sz w:val="23"/>
          <w:szCs w:val="23"/>
        </w:rPr>
      </w:pPr>
      <w:r w:rsidRPr="00C84FBC">
        <w:rPr>
          <w:rFonts w:ascii="Arial" w:hAnsi="Arial" w:cs="Arial"/>
          <w:sz w:val="23"/>
          <w:szCs w:val="23"/>
        </w:rPr>
        <w:t>Que</w:t>
      </w:r>
      <w:r w:rsidR="00F5480B" w:rsidRPr="00C84FBC">
        <w:rPr>
          <w:rFonts w:ascii="Arial" w:hAnsi="Arial" w:cs="Arial"/>
          <w:sz w:val="23"/>
          <w:szCs w:val="23"/>
        </w:rPr>
        <w:t xml:space="preserve">, </w:t>
      </w:r>
      <w:r w:rsidRPr="00C84FBC">
        <w:rPr>
          <w:rFonts w:ascii="Arial" w:hAnsi="Arial" w:cs="Arial"/>
          <w:sz w:val="23"/>
          <w:szCs w:val="23"/>
        </w:rPr>
        <w:t xml:space="preserve">conforme a las disposiciones mencionadas, </w:t>
      </w:r>
      <w:r w:rsidR="00F5480B" w:rsidRPr="00C84FBC">
        <w:rPr>
          <w:rFonts w:ascii="Arial" w:hAnsi="Arial" w:cs="Arial"/>
          <w:sz w:val="23"/>
          <w:szCs w:val="23"/>
        </w:rPr>
        <w:t>el Instituto Electoral como ejecutor de gasto, tiene la obligación de establecer los criterios o medidas generales para promover el uso eficiente de los recursos humanos y materiales de la administración pública, a fin de reorientarlos al logro de objetivos, evitar la duplicidad de funciones, promover la eficiencia y eficacia en la gestión pública, modernizar y mejorar la prestación de los servicios públicos, promover la productividad en el desempeño de sus funciones y reducir gastos de operación. Tales acciones deberán orientarse a lograr mejoras continuas de mediano plazo que permitan, como mínimo, medir con base anual su progreso.</w:t>
      </w:r>
    </w:p>
    <w:p w14:paraId="126733E7" w14:textId="7E017F68" w:rsidR="00D450BA" w:rsidRPr="00C84FBC" w:rsidRDefault="00D450BA" w:rsidP="00600D09">
      <w:pPr>
        <w:spacing w:line="288" w:lineRule="auto"/>
        <w:ind w:left="624"/>
        <w:rPr>
          <w:rFonts w:ascii="Arial" w:hAnsi="Arial" w:cs="Arial"/>
          <w:sz w:val="23"/>
          <w:szCs w:val="23"/>
        </w:rPr>
      </w:pPr>
      <w:r w:rsidRPr="00C84FBC">
        <w:rPr>
          <w:rFonts w:ascii="Arial" w:hAnsi="Arial" w:cs="Arial"/>
          <w:sz w:val="23"/>
          <w:szCs w:val="23"/>
        </w:rPr>
        <w:t>Además, acorde a lo que establece la Ley de Presupuesto y Responsabilidad Hacendaria del Estado de Tabasco y sus Municipios, se deben establecer los indicadores del desempeño de las medidas que se establezcan en el programa de austeridad, reportando su cumplimiento en los informes trimestrales.</w:t>
      </w:r>
    </w:p>
    <w:p w14:paraId="1A81B889" w14:textId="408E30CC" w:rsidR="00AF6842" w:rsidRPr="00C84FBC" w:rsidRDefault="00AF6842" w:rsidP="00600D09">
      <w:pPr>
        <w:spacing w:line="288" w:lineRule="auto"/>
        <w:ind w:left="624"/>
        <w:rPr>
          <w:rFonts w:ascii="Arial" w:hAnsi="Arial" w:cs="Arial"/>
          <w:sz w:val="23"/>
          <w:szCs w:val="23"/>
        </w:rPr>
      </w:pPr>
      <w:r w:rsidRPr="00C84FBC">
        <w:rPr>
          <w:rFonts w:ascii="Arial" w:hAnsi="Arial" w:cs="Arial"/>
          <w:sz w:val="23"/>
          <w:szCs w:val="23"/>
        </w:rPr>
        <w:t xml:space="preserve">De manera homóloga a como lo establece la Ley en cita, el programa propuesto, es de observancia obligatoria para </w:t>
      </w:r>
      <w:r w:rsidR="00CF4864" w:rsidRPr="00C84FBC">
        <w:rPr>
          <w:rFonts w:ascii="Arial" w:hAnsi="Arial" w:cs="Arial"/>
          <w:sz w:val="23"/>
          <w:szCs w:val="23"/>
        </w:rPr>
        <w:t xml:space="preserve">toda la estructura organizacional </w:t>
      </w:r>
      <w:r w:rsidRPr="00C84FBC">
        <w:rPr>
          <w:rFonts w:ascii="Arial" w:hAnsi="Arial" w:cs="Arial"/>
          <w:sz w:val="23"/>
          <w:szCs w:val="23"/>
        </w:rPr>
        <w:t>del Instituto Electoral y considera los siguientes aspectos:</w:t>
      </w:r>
    </w:p>
    <w:p w14:paraId="26EDB43B" w14:textId="77777777" w:rsidR="00CD6D5E" w:rsidRPr="00C84FBC" w:rsidRDefault="00AF6842" w:rsidP="00F2318A">
      <w:pPr>
        <w:pStyle w:val="Prrafodelista"/>
        <w:numPr>
          <w:ilvl w:val="0"/>
          <w:numId w:val="7"/>
        </w:numPr>
        <w:spacing w:before="0" w:line="288" w:lineRule="auto"/>
        <w:ind w:left="981" w:hanging="357"/>
        <w:contextualSpacing w:val="0"/>
        <w:rPr>
          <w:sz w:val="23"/>
          <w:szCs w:val="23"/>
        </w:rPr>
      </w:pPr>
      <w:r w:rsidRPr="00C84FBC">
        <w:rPr>
          <w:sz w:val="23"/>
          <w:szCs w:val="23"/>
        </w:rPr>
        <w:t xml:space="preserve">El establecimiento de mecanismos para monitorear anualmente la evolución de los recursos ejercidos por concepto de gasto corriente;  </w:t>
      </w:r>
    </w:p>
    <w:p w14:paraId="2F16E895" w14:textId="77777777" w:rsidR="00CD6D5E" w:rsidRPr="00C84FBC" w:rsidRDefault="00AF6842" w:rsidP="00F2318A">
      <w:pPr>
        <w:pStyle w:val="Prrafodelista"/>
        <w:numPr>
          <w:ilvl w:val="0"/>
          <w:numId w:val="7"/>
        </w:numPr>
        <w:spacing w:before="0" w:line="288" w:lineRule="auto"/>
        <w:ind w:left="981" w:hanging="357"/>
        <w:contextualSpacing w:val="0"/>
        <w:rPr>
          <w:sz w:val="23"/>
          <w:szCs w:val="23"/>
        </w:rPr>
      </w:pPr>
      <w:r w:rsidRPr="00C84FBC">
        <w:rPr>
          <w:sz w:val="23"/>
          <w:szCs w:val="23"/>
        </w:rPr>
        <w:t xml:space="preserve">La promoción del uso intensivo de las tecnologías de la información y comunicaciones a fin de reducir el costo de los recursos materiales y servicios generales;  </w:t>
      </w:r>
    </w:p>
    <w:p w14:paraId="6A102C12" w14:textId="77777777" w:rsidR="00CD6D5E" w:rsidRPr="00C84FBC" w:rsidRDefault="00AF6842" w:rsidP="00F2318A">
      <w:pPr>
        <w:pStyle w:val="Prrafodelista"/>
        <w:numPr>
          <w:ilvl w:val="0"/>
          <w:numId w:val="7"/>
        </w:numPr>
        <w:spacing w:before="0" w:line="288" w:lineRule="auto"/>
        <w:ind w:left="981" w:hanging="357"/>
        <w:contextualSpacing w:val="0"/>
        <w:rPr>
          <w:sz w:val="23"/>
          <w:szCs w:val="23"/>
        </w:rPr>
      </w:pPr>
      <w:r w:rsidRPr="00C84FBC">
        <w:rPr>
          <w:sz w:val="23"/>
          <w:szCs w:val="23"/>
        </w:rPr>
        <w:t xml:space="preserve">La simplificación de los procesos internos y la eliminación de aquellos que no se relacionen con las actividades sustantivas del Instituto Electoral contribuyendo a la transparencia y a la rendición de cuentas;  </w:t>
      </w:r>
    </w:p>
    <w:p w14:paraId="7115FEBD" w14:textId="72BA85BD" w:rsidR="00CD6D5E" w:rsidRPr="00C84FBC" w:rsidRDefault="00CD6D5E" w:rsidP="00F2318A">
      <w:pPr>
        <w:pStyle w:val="Prrafodelista"/>
        <w:numPr>
          <w:ilvl w:val="0"/>
          <w:numId w:val="7"/>
        </w:numPr>
        <w:spacing w:line="288" w:lineRule="auto"/>
        <w:ind w:left="981" w:hanging="357"/>
        <w:contextualSpacing w:val="0"/>
        <w:rPr>
          <w:sz w:val="23"/>
          <w:szCs w:val="23"/>
        </w:rPr>
      </w:pPr>
      <w:r w:rsidRPr="00C84FBC">
        <w:rPr>
          <w:sz w:val="23"/>
          <w:szCs w:val="23"/>
        </w:rPr>
        <w:t>La implementación</w:t>
      </w:r>
      <w:r w:rsidR="00AF6842" w:rsidRPr="00C84FBC">
        <w:rPr>
          <w:sz w:val="23"/>
          <w:szCs w:val="23"/>
        </w:rPr>
        <w:t xml:space="preserve"> de lineamientos para, en su caso, reorientar los recursos del Instituto Electoral, en caso de que se realicen reestructuras a las unidades administrativas;</w:t>
      </w:r>
    </w:p>
    <w:p w14:paraId="39DF0AD3" w14:textId="77777777" w:rsidR="00CD6D5E" w:rsidRPr="00C84FBC" w:rsidRDefault="00AF6842" w:rsidP="00F2318A">
      <w:pPr>
        <w:pStyle w:val="Prrafodelista"/>
        <w:numPr>
          <w:ilvl w:val="0"/>
          <w:numId w:val="7"/>
        </w:numPr>
        <w:spacing w:before="0" w:line="288" w:lineRule="auto"/>
        <w:ind w:left="981" w:hanging="357"/>
        <w:contextualSpacing w:val="0"/>
        <w:rPr>
          <w:sz w:val="23"/>
          <w:szCs w:val="23"/>
        </w:rPr>
      </w:pPr>
      <w:r w:rsidRPr="00C84FBC">
        <w:rPr>
          <w:sz w:val="23"/>
          <w:szCs w:val="23"/>
        </w:rPr>
        <w:t xml:space="preserve">El establecimiento de medidas para lograr una distribución de los recursos humanos al servicio del Instituto Electoral que permitan hacer más eficiente su actuación;  </w:t>
      </w:r>
    </w:p>
    <w:p w14:paraId="3BC6AF06" w14:textId="77777777" w:rsidR="00CD6D5E" w:rsidRPr="00C84FBC" w:rsidRDefault="00284EC6" w:rsidP="00F2318A">
      <w:pPr>
        <w:pStyle w:val="Prrafodelista"/>
        <w:numPr>
          <w:ilvl w:val="0"/>
          <w:numId w:val="7"/>
        </w:numPr>
        <w:spacing w:before="0" w:line="288" w:lineRule="auto"/>
        <w:ind w:left="981" w:hanging="357"/>
        <w:contextualSpacing w:val="0"/>
        <w:rPr>
          <w:sz w:val="23"/>
          <w:szCs w:val="23"/>
        </w:rPr>
      </w:pPr>
      <w:r w:rsidRPr="00C84FBC">
        <w:rPr>
          <w:sz w:val="23"/>
          <w:szCs w:val="23"/>
        </w:rPr>
        <w:t>La aplicación de e</w:t>
      </w:r>
      <w:r w:rsidR="00AF6842" w:rsidRPr="00C84FBC">
        <w:rPr>
          <w:sz w:val="23"/>
          <w:szCs w:val="23"/>
        </w:rPr>
        <w:t xml:space="preserve">strategias para modernizar la estructura de la administración pública a fin de contar con recursos para ofrecer </w:t>
      </w:r>
      <w:r w:rsidRPr="00C84FBC">
        <w:rPr>
          <w:sz w:val="23"/>
          <w:szCs w:val="23"/>
        </w:rPr>
        <w:t xml:space="preserve">un mejor </w:t>
      </w:r>
      <w:r w:rsidR="00AF6842" w:rsidRPr="00C84FBC">
        <w:rPr>
          <w:sz w:val="23"/>
          <w:szCs w:val="23"/>
        </w:rPr>
        <w:t>servicio público</w:t>
      </w:r>
      <w:r w:rsidRPr="00C84FBC">
        <w:rPr>
          <w:sz w:val="23"/>
          <w:szCs w:val="23"/>
        </w:rPr>
        <w:t>;</w:t>
      </w:r>
      <w:r w:rsidR="00AF6842" w:rsidRPr="00C84FBC">
        <w:rPr>
          <w:sz w:val="23"/>
          <w:szCs w:val="23"/>
        </w:rPr>
        <w:t xml:space="preserve"> y </w:t>
      </w:r>
    </w:p>
    <w:p w14:paraId="306370AD" w14:textId="4DE753D8" w:rsidR="00AF6842" w:rsidRPr="00C84FBC" w:rsidRDefault="00CD6D5E" w:rsidP="00F2318A">
      <w:pPr>
        <w:pStyle w:val="Prrafodelista"/>
        <w:numPr>
          <w:ilvl w:val="0"/>
          <w:numId w:val="7"/>
        </w:numPr>
        <w:spacing w:before="0" w:line="288" w:lineRule="auto"/>
        <w:ind w:left="981" w:hanging="357"/>
        <w:contextualSpacing w:val="0"/>
        <w:rPr>
          <w:sz w:val="23"/>
          <w:szCs w:val="23"/>
        </w:rPr>
      </w:pPr>
      <w:r w:rsidRPr="00C84FBC">
        <w:rPr>
          <w:sz w:val="23"/>
          <w:szCs w:val="23"/>
        </w:rPr>
        <w:t xml:space="preserve">Desincorporar y </w:t>
      </w:r>
      <w:r w:rsidR="009A0DDE" w:rsidRPr="00C84FBC">
        <w:rPr>
          <w:sz w:val="23"/>
          <w:szCs w:val="23"/>
        </w:rPr>
        <w:t>enajenar bienes</w:t>
      </w:r>
      <w:r w:rsidR="00AF6842" w:rsidRPr="00C84FBC">
        <w:rPr>
          <w:sz w:val="23"/>
          <w:szCs w:val="23"/>
        </w:rPr>
        <w:t xml:space="preserve"> improductivos u obsoletos, ociosos o innecesarios</w:t>
      </w:r>
      <w:r w:rsidR="009A0DDE" w:rsidRPr="00C84FBC">
        <w:rPr>
          <w:sz w:val="23"/>
          <w:szCs w:val="23"/>
        </w:rPr>
        <w:t>,</w:t>
      </w:r>
      <w:r w:rsidR="0047361C" w:rsidRPr="00C84FBC">
        <w:rPr>
          <w:sz w:val="23"/>
          <w:szCs w:val="23"/>
        </w:rPr>
        <w:t xml:space="preserve"> </w:t>
      </w:r>
      <w:r w:rsidR="00F06972" w:rsidRPr="00C84FBC">
        <w:rPr>
          <w:sz w:val="23"/>
          <w:szCs w:val="23"/>
        </w:rPr>
        <w:t>propiedad del</w:t>
      </w:r>
      <w:r w:rsidR="0047361C" w:rsidRPr="00C84FBC">
        <w:rPr>
          <w:sz w:val="23"/>
          <w:szCs w:val="23"/>
        </w:rPr>
        <w:t xml:space="preserve"> Instituto Electoral.</w:t>
      </w:r>
    </w:p>
    <w:p w14:paraId="6D84A221" w14:textId="07C74A2D" w:rsidR="009A0DDE" w:rsidRPr="00C84FBC" w:rsidRDefault="009A0DDE" w:rsidP="00600D09">
      <w:pPr>
        <w:spacing w:line="288" w:lineRule="auto"/>
        <w:ind w:left="624"/>
        <w:rPr>
          <w:rFonts w:ascii="Arial" w:hAnsi="Arial" w:cs="Arial"/>
          <w:sz w:val="23"/>
          <w:szCs w:val="23"/>
        </w:rPr>
      </w:pPr>
      <w:r w:rsidRPr="00C84FBC">
        <w:rPr>
          <w:rFonts w:ascii="Arial" w:hAnsi="Arial" w:cs="Arial"/>
          <w:sz w:val="23"/>
          <w:szCs w:val="23"/>
        </w:rPr>
        <w:t xml:space="preserve">Conforme a estos parámetros, se propone la implementación y aplicación de diversas medidas de austeridad y racionalidad, encaminadas a promover el ejercicio responsable de los recursos económicos asignados al Instituto Electoral para el ejercicio </w:t>
      </w:r>
      <w:r w:rsidR="00987C50" w:rsidRPr="00C84FBC">
        <w:rPr>
          <w:rFonts w:ascii="Arial" w:hAnsi="Arial" w:cs="Arial"/>
          <w:sz w:val="23"/>
          <w:szCs w:val="23"/>
        </w:rPr>
        <w:t xml:space="preserve">fiscal </w:t>
      </w:r>
      <w:r w:rsidRPr="00C84FBC">
        <w:rPr>
          <w:rFonts w:ascii="Arial" w:hAnsi="Arial" w:cs="Arial"/>
          <w:sz w:val="23"/>
          <w:szCs w:val="23"/>
        </w:rPr>
        <w:t>2023.</w:t>
      </w:r>
    </w:p>
    <w:p w14:paraId="733908FA" w14:textId="77777777" w:rsidR="00D51AD4" w:rsidRPr="00C84FBC" w:rsidRDefault="00D51AD4" w:rsidP="00E1376D">
      <w:pPr>
        <w:spacing w:line="288" w:lineRule="auto"/>
        <w:ind w:left="0"/>
        <w:rPr>
          <w:rFonts w:ascii="Arial" w:hAnsi="Arial" w:cs="Arial"/>
          <w:sz w:val="23"/>
          <w:szCs w:val="23"/>
        </w:rPr>
      </w:pPr>
      <w:r w:rsidRPr="00C84FBC">
        <w:rPr>
          <w:rFonts w:ascii="Arial" w:hAnsi="Arial" w:cs="Arial"/>
          <w:sz w:val="23"/>
          <w:szCs w:val="23"/>
        </w:rPr>
        <w:t>Sobre la base de las consideraciones señaladas, este Consejo Estatal emite el siguiente:</w:t>
      </w:r>
    </w:p>
    <w:p w14:paraId="6E1A4818" w14:textId="77777777" w:rsidR="00D51AD4" w:rsidRPr="00C84FBC" w:rsidRDefault="00D51AD4" w:rsidP="00E1376D">
      <w:pPr>
        <w:pStyle w:val="Ttulo1"/>
        <w:rPr>
          <w:rFonts w:ascii="Arial" w:hAnsi="Arial" w:cs="Arial"/>
          <w:szCs w:val="23"/>
        </w:rPr>
      </w:pPr>
      <w:r w:rsidRPr="00C84FBC">
        <w:rPr>
          <w:rFonts w:ascii="Arial" w:hAnsi="Arial" w:cs="Arial"/>
          <w:szCs w:val="23"/>
        </w:rPr>
        <w:t>Acuerdo</w:t>
      </w:r>
    </w:p>
    <w:p w14:paraId="7173C28C" w14:textId="6C290BF2" w:rsidR="00AB5CDE" w:rsidRPr="00C84FBC" w:rsidRDefault="00D51AD4" w:rsidP="00AB5CDE">
      <w:pPr>
        <w:pStyle w:val="Puntos"/>
        <w:spacing w:line="288" w:lineRule="auto"/>
        <w:ind w:left="0"/>
        <w:rPr>
          <w:rFonts w:ascii="Arial" w:hAnsi="Arial" w:cs="Arial"/>
          <w:sz w:val="23"/>
          <w:szCs w:val="23"/>
        </w:rPr>
      </w:pPr>
      <w:r w:rsidRPr="00C84FBC">
        <w:rPr>
          <w:rFonts w:ascii="Arial" w:hAnsi="Arial" w:cs="Arial"/>
          <w:b/>
          <w:bCs/>
          <w:sz w:val="23"/>
          <w:szCs w:val="23"/>
        </w:rPr>
        <w:t>Primero.</w:t>
      </w:r>
      <w:r w:rsidRPr="00C84FBC">
        <w:rPr>
          <w:rFonts w:ascii="Arial" w:hAnsi="Arial" w:cs="Arial"/>
          <w:sz w:val="23"/>
          <w:szCs w:val="23"/>
        </w:rPr>
        <w:t xml:space="preserve"> </w:t>
      </w:r>
      <w:r w:rsidR="00AB5CDE" w:rsidRPr="00C84FBC">
        <w:rPr>
          <w:rFonts w:ascii="Arial" w:hAnsi="Arial" w:cs="Arial"/>
          <w:sz w:val="23"/>
          <w:szCs w:val="23"/>
        </w:rPr>
        <w:t>S</w:t>
      </w:r>
      <w:r w:rsidRPr="00C84FBC">
        <w:rPr>
          <w:rFonts w:ascii="Arial" w:hAnsi="Arial" w:cs="Arial"/>
          <w:sz w:val="23"/>
          <w:szCs w:val="23"/>
        </w:rPr>
        <w:t xml:space="preserve">e </w:t>
      </w:r>
      <w:r w:rsidR="00AB5CDE" w:rsidRPr="00C84FBC">
        <w:rPr>
          <w:rFonts w:ascii="Arial" w:hAnsi="Arial" w:cs="Arial"/>
          <w:sz w:val="23"/>
          <w:szCs w:val="23"/>
        </w:rPr>
        <w:t>aprueba</w:t>
      </w:r>
      <w:r w:rsidR="00C67D2D" w:rsidRPr="00C84FBC">
        <w:rPr>
          <w:rFonts w:ascii="Arial" w:hAnsi="Arial" w:cs="Arial"/>
          <w:sz w:val="23"/>
          <w:szCs w:val="23"/>
        </w:rPr>
        <w:t>n</w:t>
      </w:r>
      <w:r w:rsidR="00AB5CDE" w:rsidRPr="00C84FBC">
        <w:rPr>
          <w:rFonts w:ascii="Arial" w:hAnsi="Arial" w:cs="Arial"/>
          <w:sz w:val="23"/>
          <w:szCs w:val="23"/>
        </w:rPr>
        <w:t xml:space="preserve"> </w:t>
      </w:r>
      <w:r w:rsidR="00C67D2D" w:rsidRPr="00C84FBC">
        <w:rPr>
          <w:rFonts w:ascii="Arial" w:hAnsi="Arial" w:cs="Arial"/>
          <w:sz w:val="23"/>
          <w:szCs w:val="23"/>
        </w:rPr>
        <w:t xml:space="preserve">las medidas </w:t>
      </w:r>
      <w:r w:rsidR="00AB5CDE" w:rsidRPr="00C84FBC">
        <w:rPr>
          <w:rFonts w:ascii="Arial" w:hAnsi="Arial" w:cs="Arial"/>
          <w:sz w:val="23"/>
          <w:szCs w:val="23"/>
        </w:rPr>
        <w:t>de austeridad, racionalidad y disciplina del gasto público del Instituto Electoral y de Participación Ciudadana de Tabasco para el ejercicio 2023 siguientes:</w:t>
      </w:r>
    </w:p>
    <w:p w14:paraId="211BC852" w14:textId="60B19386" w:rsidR="00AB5CDE" w:rsidRPr="00C84FBC" w:rsidRDefault="00AB5CDE" w:rsidP="00AB5CDE">
      <w:pPr>
        <w:ind w:left="851" w:right="851"/>
        <w:jc w:val="center"/>
        <w:rPr>
          <w:rFonts w:ascii="Arial" w:eastAsia="Arial" w:hAnsi="Arial" w:cs="Arial"/>
          <w:b/>
          <w:sz w:val="22"/>
        </w:rPr>
      </w:pPr>
      <w:r w:rsidRPr="00C84FBC">
        <w:rPr>
          <w:rFonts w:ascii="Arial" w:eastAsia="Arial" w:hAnsi="Arial" w:cs="Arial"/>
          <w:b/>
          <w:sz w:val="22"/>
        </w:rPr>
        <w:t>MEDIDAS DE AUSTERIDAD, RACIONALIDAD Y DISCIPLINA PRESUPUESTARIA PARA EL EJERCICIO FISCAL 2023</w:t>
      </w:r>
    </w:p>
    <w:p w14:paraId="4FC7BEA9" w14:textId="77777777" w:rsidR="009027BE" w:rsidRPr="00C84FBC" w:rsidRDefault="009027BE" w:rsidP="00465C2C">
      <w:pPr>
        <w:spacing w:before="360" w:after="120"/>
        <w:ind w:right="851"/>
        <w:outlineLvl w:val="0"/>
        <w:rPr>
          <w:rFonts w:ascii="Arial" w:hAnsi="Arial" w:cs="Arial"/>
          <w:b/>
          <w:bCs/>
          <w:sz w:val="20"/>
          <w:szCs w:val="20"/>
        </w:rPr>
      </w:pPr>
      <w:r w:rsidRPr="00C84FBC">
        <w:rPr>
          <w:rFonts w:ascii="Arial" w:hAnsi="Arial" w:cs="Arial"/>
          <w:b/>
          <w:bCs/>
          <w:sz w:val="20"/>
          <w:szCs w:val="20"/>
        </w:rPr>
        <w:t>1</w:t>
      </w:r>
      <w:r w:rsidRPr="00C84FBC">
        <w:rPr>
          <w:rFonts w:ascii="Arial" w:hAnsi="Arial" w:cs="Arial"/>
          <w:b/>
          <w:bCs/>
          <w:sz w:val="20"/>
          <w:szCs w:val="20"/>
        </w:rPr>
        <w:tab/>
        <w:t>Servicios personales</w:t>
      </w:r>
    </w:p>
    <w:p w14:paraId="3CEA4B5C" w14:textId="77777777" w:rsidR="009027BE" w:rsidRPr="00C84FBC" w:rsidRDefault="009027BE" w:rsidP="00465C2C">
      <w:pPr>
        <w:spacing w:before="360" w:after="120"/>
        <w:ind w:right="851"/>
        <w:outlineLvl w:val="0"/>
        <w:rPr>
          <w:rFonts w:ascii="Arial" w:hAnsi="Arial" w:cs="Arial"/>
          <w:b/>
          <w:bCs/>
          <w:sz w:val="20"/>
          <w:szCs w:val="20"/>
        </w:rPr>
      </w:pPr>
      <w:r w:rsidRPr="00C84FBC">
        <w:rPr>
          <w:rFonts w:ascii="Arial" w:hAnsi="Arial" w:cs="Arial"/>
          <w:b/>
          <w:bCs/>
          <w:sz w:val="20"/>
          <w:szCs w:val="20"/>
        </w:rPr>
        <w:t>1.1</w:t>
      </w:r>
      <w:r w:rsidRPr="00C84FBC">
        <w:rPr>
          <w:rFonts w:ascii="Arial" w:hAnsi="Arial" w:cs="Arial"/>
          <w:b/>
          <w:bCs/>
          <w:sz w:val="20"/>
          <w:szCs w:val="20"/>
        </w:rPr>
        <w:tab/>
        <w:t>Estructura orgánica</w:t>
      </w:r>
    </w:p>
    <w:p w14:paraId="0359ECD4" w14:textId="77777777" w:rsidR="009027BE" w:rsidRPr="00C84FBC" w:rsidRDefault="009027BE" w:rsidP="00465C2C">
      <w:pPr>
        <w:spacing w:before="120" w:after="120"/>
        <w:ind w:right="851"/>
        <w:outlineLvl w:val="0"/>
        <w:rPr>
          <w:rFonts w:ascii="Arial" w:hAnsi="Arial" w:cs="Arial"/>
          <w:sz w:val="20"/>
          <w:szCs w:val="20"/>
        </w:rPr>
      </w:pPr>
      <w:r w:rsidRPr="00C84FBC">
        <w:rPr>
          <w:rFonts w:ascii="Arial" w:hAnsi="Arial" w:cs="Arial"/>
          <w:b/>
          <w:bCs/>
          <w:sz w:val="20"/>
          <w:szCs w:val="20"/>
        </w:rPr>
        <w:t>1.1.1</w:t>
      </w:r>
      <w:r w:rsidRPr="00C84FBC">
        <w:rPr>
          <w:rFonts w:ascii="Arial" w:hAnsi="Arial" w:cs="Arial"/>
          <w:b/>
          <w:bCs/>
          <w:sz w:val="20"/>
          <w:szCs w:val="20"/>
        </w:rPr>
        <w:tab/>
      </w:r>
      <w:r w:rsidRPr="00C84FBC">
        <w:rPr>
          <w:rFonts w:ascii="Arial" w:hAnsi="Arial" w:cs="Arial"/>
          <w:sz w:val="20"/>
          <w:szCs w:val="20"/>
        </w:rPr>
        <w:t>La creación de nuevas plazas, modificación o cualquier adecuación que pretenda realizarse respecto a las 173 plazas con las que cuenta el Instituto Electoral, deberán ser autorizadas por el Consejo Estatal, debiendo contar previamente con la validación de la Secretaría Ejecutiva, la Dirección Ejecutiva de Administración y la Unidad Técnica de Planeación, quienes justificarán y formalizarán la propuesta.</w:t>
      </w:r>
    </w:p>
    <w:p w14:paraId="2BDF43C7" w14:textId="77777777" w:rsidR="009027BE" w:rsidRPr="00C84FBC" w:rsidRDefault="009027BE" w:rsidP="00465C2C">
      <w:pPr>
        <w:spacing w:before="120" w:after="120"/>
        <w:ind w:right="851"/>
        <w:outlineLvl w:val="0"/>
        <w:rPr>
          <w:rFonts w:ascii="Arial" w:hAnsi="Arial" w:cs="Arial"/>
          <w:sz w:val="20"/>
          <w:szCs w:val="20"/>
        </w:rPr>
      </w:pPr>
      <w:r w:rsidRPr="00C84FBC">
        <w:rPr>
          <w:rFonts w:ascii="Arial" w:hAnsi="Arial" w:cs="Arial"/>
          <w:b/>
          <w:bCs/>
          <w:sz w:val="20"/>
          <w:szCs w:val="20"/>
        </w:rPr>
        <w:t xml:space="preserve">1.1.2   </w:t>
      </w:r>
      <w:r w:rsidRPr="00C84FBC">
        <w:rPr>
          <w:rFonts w:ascii="Arial" w:hAnsi="Arial" w:cs="Arial"/>
          <w:sz w:val="20"/>
          <w:szCs w:val="20"/>
        </w:rPr>
        <w:t>Siempre que sea posible, las necesidades de personal serán cubiertas por personal sustituto comisionado de manera temporal, previa valoración de la Unidad Administrativa correspondiente y autorización de la Secretaría Ejecutiva.</w:t>
      </w:r>
    </w:p>
    <w:p w14:paraId="2F37FD10" w14:textId="3A2D0C29" w:rsidR="009027BE" w:rsidRPr="00C84FBC" w:rsidRDefault="009027BE" w:rsidP="00465C2C">
      <w:pPr>
        <w:spacing w:before="120" w:after="120"/>
        <w:ind w:right="851"/>
        <w:outlineLvl w:val="0"/>
        <w:rPr>
          <w:rFonts w:ascii="Arial" w:hAnsi="Arial" w:cs="Arial"/>
          <w:sz w:val="20"/>
          <w:szCs w:val="20"/>
        </w:rPr>
      </w:pPr>
      <w:r w:rsidRPr="00C84FBC">
        <w:rPr>
          <w:rFonts w:ascii="Arial" w:hAnsi="Arial" w:cs="Arial"/>
          <w:b/>
          <w:bCs/>
          <w:sz w:val="20"/>
          <w:szCs w:val="20"/>
        </w:rPr>
        <w:t xml:space="preserve">1.1.3   </w:t>
      </w:r>
      <w:r w:rsidRPr="00C84FBC">
        <w:rPr>
          <w:rFonts w:ascii="Arial" w:hAnsi="Arial" w:cs="Arial"/>
          <w:sz w:val="20"/>
          <w:szCs w:val="20"/>
        </w:rPr>
        <w:t>Para la ocupación de las plazas vacantes, se deberá cumplir con los procedimientos establecidos para el reclut</w:t>
      </w:r>
      <w:r w:rsidR="000079FE" w:rsidRPr="00C84FBC">
        <w:rPr>
          <w:rFonts w:ascii="Arial" w:hAnsi="Arial" w:cs="Arial"/>
          <w:sz w:val="20"/>
          <w:szCs w:val="20"/>
        </w:rPr>
        <w:t>amiento y selección de personal</w:t>
      </w:r>
      <w:r w:rsidRPr="00C84FBC">
        <w:rPr>
          <w:rFonts w:ascii="Arial" w:hAnsi="Arial" w:cs="Arial"/>
          <w:sz w:val="20"/>
          <w:szCs w:val="20"/>
        </w:rPr>
        <w:t xml:space="preserve"> </w:t>
      </w:r>
      <w:r w:rsidR="000079FE" w:rsidRPr="00C84FBC">
        <w:rPr>
          <w:rFonts w:ascii="Arial" w:hAnsi="Arial" w:cs="Arial"/>
          <w:sz w:val="20"/>
          <w:szCs w:val="20"/>
        </w:rPr>
        <w:t xml:space="preserve">y </w:t>
      </w:r>
      <w:r w:rsidRPr="00C84FBC">
        <w:rPr>
          <w:rFonts w:ascii="Arial" w:hAnsi="Arial" w:cs="Arial"/>
          <w:sz w:val="20"/>
          <w:szCs w:val="20"/>
        </w:rPr>
        <w:t xml:space="preserve">contar con la debida justificación suscrita por </w:t>
      </w:r>
      <w:r w:rsidR="00A2598B" w:rsidRPr="00C84FBC">
        <w:rPr>
          <w:rFonts w:ascii="Arial" w:hAnsi="Arial" w:cs="Arial"/>
          <w:sz w:val="20"/>
          <w:szCs w:val="20"/>
        </w:rPr>
        <w:t xml:space="preserve">la o </w:t>
      </w:r>
      <w:r w:rsidRPr="00C84FBC">
        <w:rPr>
          <w:rFonts w:ascii="Arial" w:hAnsi="Arial" w:cs="Arial"/>
          <w:sz w:val="20"/>
          <w:szCs w:val="20"/>
        </w:rPr>
        <w:t xml:space="preserve">el Titular de la Unidad Administrativa correspondiente, </w:t>
      </w:r>
      <w:r w:rsidR="004220E2" w:rsidRPr="00C84FBC">
        <w:rPr>
          <w:rFonts w:ascii="Arial" w:hAnsi="Arial" w:cs="Arial"/>
          <w:sz w:val="20"/>
          <w:szCs w:val="20"/>
        </w:rPr>
        <w:t xml:space="preserve">observando </w:t>
      </w:r>
      <w:r w:rsidR="00241E2C" w:rsidRPr="00C84FBC">
        <w:rPr>
          <w:rFonts w:ascii="Arial" w:hAnsi="Arial" w:cs="Arial"/>
          <w:sz w:val="20"/>
          <w:szCs w:val="20"/>
        </w:rPr>
        <w:t>en todo momento</w:t>
      </w:r>
      <w:r w:rsidRPr="00C84FBC">
        <w:rPr>
          <w:rFonts w:ascii="Arial" w:hAnsi="Arial" w:cs="Arial"/>
          <w:sz w:val="20"/>
          <w:szCs w:val="20"/>
        </w:rPr>
        <w:t xml:space="preserve"> lo previsto en el capítulo IV del Reglamento de Elecciones, en los artículos 52, 54 y 58 de la Ley General de Responsabilidades Administrativas</w:t>
      </w:r>
      <w:r w:rsidR="00363308" w:rsidRPr="00C84FBC">
        <w:rPr>
          <w:rFonts w:ascii="Arial" w:hAnsi="Arial" w:cs="Arial"/>
          <w:sz w:val="20"/>
          <w:szCs w:val="20"/>
        </w:rPr>
        <w:t xml:space="preserve"> en </w:t>
      </w:r>
      <w:r w:rsidR="00A2598B" w:rsidRPr="00C84FBC">
        <w:rPr>
          <w:rFonts w:ascii="Arial" w:hAnsi="Arial" w:cs="Arial"/>
          <w:sz w:val="20"/>
          <w:szCs w:val="20"/>
        </w:rPr>
        <w:t xml:space="preserve">términos de </w:t>
      </w:r>
      <w:r w:rsidR="00363308" w:rsidRPr="00C84FBC">
        <w:rPr>
          <w:rFonts w:ascii="Arial" w:hAnsi="Arial" w:cs="Arial"/>
          <w:sz w:val="20"/>
          <w:szCs w:val="20"/>
        </w:rPr>
        <w:t xml:space="preserve">lo dispuesto en el oficio INE/CVOPL/025/2019 </w:t>
      </w:r>
      <w:r w:rsidR="00A2598B" w:rsidRPr="00C84FBC">
        <w:rPr>
          <w:rFonts w:ascii="Arial" w:hAnsi="Arial" w:cs="Arial"/>
          <w:sz w:val="20"/>
          <w:szCs w:val="20"/>
        </w:rPr>
        <w:t xml:space="preserve">suscrito por </w:t>
      </w:r>
      <w:r w:rsidR="00363308" w:rsidRPr="00C84FBC">
        <w:rPr>
          <w:rFonts w:ascii="Arial" w:hAnsi="Arial" w:cs="Arial"/>
          <w:sz w:val="20"/>
          <w:szCs w:val="20"/>
        </w:rPr>
        <w:t>la Presidencia de la Comisión de Vinculación con los Organismos Públicos Locales del INE</w:t>
      </w:r>
      <w:r w:rsidR="00A2598B" w:rsidRPr="00C84FBC">
        <w:rPr>
          <w:rFonts w:ascii="Arial" w:hAnsi="Arial" w:cs="Arial"/>
          <w:sz w:val="20"/>
          <w:szCs w:val="20"/>
        </w:rPr>
        <w:t>.</w:t>
      </w:r>
    </w:p>
    <w:p w14:paraId="11F42B80" w14:textId="2251BE6A" w:rsidR="009027BE" w:rsidRPr="00C84FBC" w:rsidRDefault="009027BE" w:rsidP="00465C2C">
      <w:pPr>
        <w:spacing w:before="120" w:after="120"/>
        <w:ind w:right="851"/>
        <w:outlineLvl w:val="0"/>
        <w:rPr>
          <w:rFonts w:ascii="Arial" w:hAnsi="Arial" w:cs="Arial"/>
          <w:sz w:val="20"/>
          <w:szCs w:val="20"/>
        </w:rPr>
      </w:pPr>
      <w:r w:rsidRPr="00C84FBC">
        <w:rPr>
          <w:rFonts w:ascii="Arial" w:hAnsi="Arial" w:cs="Arial"/>
          <w:b/>
          <w:bCs/>
          <w:sz w:val="20"/>
          <w:szCs w:val="20"/>
        </w:rPr>
        <w:t xml:space="preserve">1.1.4   </w:t>
      </w:r>
      <w:r w:rsidRPr="00C84FBC">
        <w:rPr>
          <w:rFonts w:ascii="Arial" w:hAnsi="Arial" w:cs="Arial"/>
          <w:sz w:val="20"/>
          <w:szCs w:val="20"/>
        </w:rPr>
        <w:t>Durante los procedimientos para designar a las personas que ocuparán las vacantes referidas en el párrafo anterior, con excepción de las relativas a las que corresponden a las consejerías electorales, dada su naturaleza de estricta confianza, podrán intervenir las y los consejeros electorales que deseen hacerlo</w:t>
      </w:r>
      <w:r w:rsidR="004E274F" w:rsidRPr="00C84FBC">
        <w:rPr>
          <w:rFonts w:ascii="Arial" w:hAnsi="Arial" w:cs="Arial"/>
          <w:sz w:val="20"/>
          <w:szCs w:val="20"/>
        </w:rPr>
        <w:t>, a quienes deberá enviárseles la invitación por escrito, para tales efectos.</w:t>
      </w:r>
    </w:p>
    <w:p w14:paraId="5F359B6D" w14:textId="77777777" w:rsidR="009027BE" w:rsidRPr="00C84FBC" w:rsidRDefault="009027BE" w:rsidP="00465C2C">
      <w:pPr>
        <w:spacing w:before="360" w:after="120"/>
        <w:ind w:right="851"/>
        <w:outlineLvl w:val="0"/>
        <w:rPr>
          <w:rFonts w:ascii="Arial" w:hAnsi="Arial" w:cs="Arial"/>
          <w:b/>
          <w:bCs/>
          <w:sz w:val="20"/>
          <w:szCs w:val="20"/>
        </w:rPr>
      </w:pPr>
      <w:r w:rsidRPr="00C84FBC">
        <w:rPr>
          <w:rFonts w:ascii="Arial" w:hAnsi="Arial" w:cs="Arial"/>
          <w:b/>
          <w:bCs/>
          <w:sz w:val="20"/>
          <w:szCs w:val="20"/>
        </w:rPr>
        <w:t>1.2</w:t>
      </w:r>
      <w:r w:rsidRPr="00C84FBC">
        <w:rPr>
          <w:rFonts w:ascii="Arial" w:hAnsi="Arial" w:cs="Arial"/>
          <w:b/>
          <w:bCs/>
          <w:sz w:val="20"/>
          <w:szCs w:val="20"/>
        </w:rPr>
        <w:tab/>
        <w:t>Percepciones salariales</w:t>
      </w:r>
    </w:p>
    <w:p w14:paraId="26987AD8" w14:textId="77777777" w:rsidR="009027BE" w:rsidRPr="00C84FBC" w:rsidRDefault="009027BE" w:rsidP="00465C2C">
      <w:pPr>
        <w:spacing w:before="120" w:after="120"/>
        <w:ind w:right="851"/>
        <w:outlineLvl w:val="0"/>
        <w:rPr>
          <w:rFonts w:ascii="Arial" w:hAnsi="Arial" w:cs="Arial"/>
          <w:sz w:val="20"/>
          <w:szCs w:val="20"/>
        </w:rPr>
      </w:pPr>
      <w:r w:rsidRPr="00C84FBC">
        <w:rPr>
          <w:rFonts w:ascii="Arial" w:hAnsi="Arial" w:cs="Arial"/>
          <w:b/>
          <w:bCs/>
          <w:sz w:val="20"/>
          <w:szCs w:val="20"/>
        </w:rPr>
        <w:t>1.2.1</w:t>
      </w:r>
      <w:r w:rsidRPr="00C84FBC">
        <w:rPr>
          <w:rFonts w:ascii="Arial" w:hAnsi="Arial" w:cs="Arial"/>
          <w:b/>
          <w:bCs/>
          <w:sz w:val="20"/>
          <w:szCs w:val="20"/>
        </w:rPr>
        <w:tab/>
      </w:r>
      <w:r w:rsidRPr="00C84FBC">
        <w:rPr>
          <w:rFonts w:ascii="Arial" w:hAnsi="Arial" w:cs="Arial"/>
          <w:sz w:val="20"/>
          <w:szCs w:val="20"/>
        </w:rPr>
        <w:t>Durante el ejercicio fiscal no se autorizará incremento salarial al personal del Instituto Electoral. Los sueldos y prestaciones del personal deberán sujetarse a los tabuladores y remuneraciones aplicables aprobados para el ejercicio fiscal 2023.</w:t>
      </w:r>
    </w:p>
    <w:p w14:paraId="42AD6691" w14:textId="20BAD37F" w:rsidR="009027BE" w:rsidRPr="00C84FBC" w:rsidRDefault="009027BE" w:rsidP="00465C2C">
      <w:pPr>
        <w:spacing w:before="120" w:after="120"/>
        <w:ind w:right="851"/>
        <w:outlineLvl w:val="0"/>
        <w:rPr>
          <w:rFonts w:ascii="Arial" w:hAnsi="Arial" w:cs="Arial"/>
          <w:sz w:val="20"/>
          <w:szCs w:val="20"/>
        </w:rPr>
      </w:pPr>
      <w:r w:rsidRPr="00C84FBC">
        <w:rPr>
          <w:rFonts w:ascii="Arial" w:hAnsi="Arial" w:cs="Arial"/>
          <w:b/>
          <w:bCs/>
          <w:sz w:val="20"/>
          <w:szCs w:val="20"/>
        </w:rPr>
        <w:t>1.2.2</w:t>
      </w:r>
      <w:r w:rsidRPr="00C84FBC">
        <w:rPr>
          <w:rFonts w:ascii="Arial" w:hAnsi="Arial" w:cs="Arial"/>
          <w:b/>
          <w:bCs/>
          <w:sz w:val="20"/>
          <w:szCs w:val="20"/>
        </w:rPr>
        <w:tab/>
      </w:r>
      <w:r w:rsidRPr="00C84FBC">
        <w:rPr>
          <w:rFonts w:ascii="Arial" w:hAnsi="Arial" w:cs="Arial"/>
          <w:sz w:val="20"/>
          <w:szCs w:val="20"/>
        </w:rPr>
        <w:t xml:space="preserve">La seguridad social del personal se otorgará con sujeción a las disposiciones legales aplicables. </w:t>
      </w:r>
    </w:p>
    <w:p w14:paraId="1144A810" w14:textId="77777777" w:rsidR="009027BE" w:rsidRPr="00C84FBC" w:rsidRDefault="009027BE" w:rsidP="00465C2C">
      <w:pPr>
        <w:spacing w:before="360" w:after="120"/>
        <w:ind w:right="851"/>
        <w:outlineLvl w:val="0"/>
        <w:rPr>
          <w:rFonts w:ascii="Arial" w:hAnsi="Arial" w:cs="Arial"/>
          <w:b/>
          <w:bCs/>
          <w:sz w:val="20"/>
          <w:szCs w:val="20"/>
        </w:rPr>
      </w:pPr>
      <w:r w:rsidRPr="00C84FBC">
        <w:rPr>
          <w:rFonts w:ascii="Arial" w:hAnsi="Arial" w:cs="Arial"/>
          <w:b/>
          <w:bCs/>
          <w:sz w:val="20"/>
          <w:szCs w:val="20"/>
        </w:rPr>
        <w:t>1.3</w:t>
      </w:r>
      <w:r w:rsidRPr="00C84FBC">
        <w:rPr>
          <w:rFonts w:ascii="Arial" w:hAnsi="Arial" w:cs="Arial"/>
          <w:b/>
          <w:bCs/>
          <w:sz w:val="20"/>
          <w:szCs w:val="20"/>
        </w:rPr>
        <w:tab/>
        <w:t>Asesorías y Consultorías</w:t>
      </w:r>
    </w:p>
    <w:p w14:paraId="11F02A0F" w14:textId="2E8E04AA" w:rsidR="009027BE" w:rsidRPr="00C84FBC" w:rsidRDefault="009027BE" w:rsidP="00465C2C">
      <w:pPr>
        <w:spacing w:before="120" w:after="120"/>
        <w:ind w:right="851"/>
        <w:outlineLvl w:val="0"/>
        <w:rPr>
          <w:rFonts w:ascii="Arial" w:hAnsi="Arial" w:cs="Arial"/>
          <w:sz w:val="20"/>
          <w:szCs w:val="20"/>
        </w:rPr>
      </w:pPr>
      <w:r w:rsidRPr="00C84FBC">
        <w:rPr>
          <w:rFonts w:ascii="Arial" w:hAnsi="Arial" w:cs="Arial"/>
          <w:b/>
          <w:bCs/>
          <w:sz w:val="20"/>
          <w:szCs w:val="20"/>
        </w:rPr>
        <w:t>1.3.1</w:t>
      </w:r>
      <w:r w:rsidRPr="00C84FBC">
        <w:rPr>
          <w:rFonts w:ascii="Arial" w:hAnsi="Arial" w:cs="Arial"/>
          <w:b/>
          <w:bCs/>
          <w:sz w:val="20"/>
          <w:szCs w:val="20"/>
        </w:rPr>
        <w:tab/>
      </w:r>
      <w:r w:rsidRPr="00C84FBC">
        <w:rPr>
          <w:rFonts w:ascii="Arial" w:hAnsi="Arial" w:cs="Arial"/>
          <w:sz w:val="20"/>
          <w:szCs w:val="20"/>
        </w:rPr>
        <w:t xml:space="preserve">La contratación de servicios de asesorías, consultorías y de todo tipo de despachos externos quedan restringidos al mínimo, y se realizará siempre y cuando los servicios que presten las personas físicas o morales </w:t>
      </w:r>
      <w:r w:rsidR="004A2AEC" w:rsidRPr="00C84FBC">
        <w:rPr>
          <w:rFonts w:ascii="Arial" w:hAnsi="Arial" w:cs="Arial"/>
          <w:sz w:val="20"/>
          <w:szCs w:val="20"/>
        </w:rPr>
        <w:t xml:space="preserve">no puedan ser realizados por el personal del Instituto o </w:t>
      </w:r>
      <w:r w:rsidRPr="00C84FBC">
        <w:rPr>
          <w:rFonts w:ascii="Arial" w:hAnsi="Arial" w:cs="Arial"/>
          <w:sz w:val="20"/>
          <w:szCs w:val="20"/>
        </w:rPr>
        <w:t xml:space="preserve">no sean similares, iguales o equivalentes a las funciones que desempeña el personal del Instituto Electoral, cuando el recurso humano con el que se cuenta sea insuficiente o los servicios a contratar sean indispensables para cumplir con la normatividad aplicable y/o los objetivos y metas institucionales. </w:t>
      </w:r>
    </w:p>
    <w:p w14:paraId="458A366C" w14:textId="77777777" w:rsidR="009027BE" w:rsidRPr="00C84FBC" w:rsidRDefault="009027BE" w:rsidP="00465C2C">
      <w:pPr>
        <w:spacing w:before="120" w:after="120"/>
        <w:ind w:right="851"/>
        <w:outlineLvl w:val="0"/>
        <w:rPr>
          <w:rFonts w:ascii="Arial" w:hAnsi="Arial" w:cs="Arial"/>
          <w:sz w:val="20"/>
          <w:szCs w:val="20"/>
        </w:rPr>
      </w:pPr>
      <w:r w:rsidRPr="00C84FBC">
        <w:rPr>
          <w:rFonts w:ascii="Arial" w:hAnsi="Arial" w:cs="Arial"/>
          <w:sz w:val="20"/>
          <w:szCs w:val="20"/>
        </w:rPr>
        <w:t>Para realizar la contratación de los servicios mencionados en el párrafo que antecede, será necesaria la autorización de la Junta Estatal Ejecutiva.</w:t>
      </w:r>
    </w:p>
    <w:p w14:paraId="6256B72E" w14:textId="77777777" w:rsidR="009027BE" w:rsidRPr="00C84FBC" w:rsidRDefault="009027BE" w:rsidP="00465C2C">
      <w:pPr>
        <w:spacing w:before="360" w:after="120"/>
        <w:ind w:right="851"/>
        <w:outlineLvl w:val="0"/>
        <w:rPr>
          <w:rFonts w:ascii="Arial" w:hAnsi="Arial" w:cs="Arial"/>
          <w:b/>
          <w:bCs/>
          <w:sz w:val="20"/>
          <w:szCs w:val="20"/>
        </w:rPr>
      </w:pPr>
      <w:r w:rsidRPr="00C84FBC">
        <w:rPr>
          <w:rFonts w:ascii="Arial" w:hAnsi="Arial" w:cs="Arial"/>
          <w:b/>
          <w:bCs/>
          <w:sz w:val="20"/>
          <w:szCs w:val="20"/>
        </w:rPr>
        <w:t>1.4</w:t>
      </w:r>
      <w:r w:rsidRPr="00C84FBC">
        <w:rPr>
          <w:rFonts w:ascii="Arial" w:hAnsi="Arial" w:cs="Arial"/>
          <w:b/>
          <w:bCs/>
          <w:sz w:val="20"/>
          <w:szCs w:val="20"/>
        </w:rPr>
        <w:tab/>
        <w:t>Optimización del capital humano</w:t>
      </w:r>
    </w:p>
    <w:p w14:paraId="33BE59C5" w14:textId="2D61E20D" w:rsidR="009027BE" w:rsidRPr="00C84FBC" w:rsidRDefault="009027BE" w:rsidP="00465C2C">
      <w:pPr>
        <w:spacing w:before="120" w:after="120"/>
        <w:ind w:right="851"/>
        <w:outlineLvl w:val="0"/>
        <w:rPr>
          <w:rFonts w:ascii="Arial" w:hAnsi="Arial" w:cs="Arial"/>
          <w:sz w:val="20"/>
          <w:szCs w:val="20"/>
        </w:rPr>
      </w:pPr>
      <w:r w:rsidRPr="00C84FBC">
        <w:rPr>
          <w:rFonts w:ascii="Arial" w:hAnsi="Arial" w:cs="Arial"/>
          <w:b/>
          <w:bCs/>
          <w:sz w:val="20"/>
          <w:szCs w:val="20"/>
        </w:rPr>
        <w:t>1.4.1</w:t>
      </w:r>
      <w:r w:rsidRPr="00C84FBC">
        <w:rPr>
          <w:rFonts w:ascii="Arial" w:hAnsi="Arial" w:cs="Arial"/>
          <w:b/>
          <w:bCs/>
          <w:sz w:val="20"/>
          <w:szCs w:val="20"/>
        </w:rPr>
        <w:tab/>
      </w:r>
      <w:r w:rsidRPr="00C84FBC">
        <w:rPr>
          <w:rFonts w:ascii="Arial" w:hAnsi="Arial" w:cs="Arial"/>
          <w:sz w:val="20"/>
          <w:szCs w:val="20"/>
        </w:rPr>
        <w:t>La Junta Estatal Ejecutiva durante el mes de junio del año en curso, presentará al Consejo Estatal, para su aprobación, un Programa de Contratación del Personal por Tiempo Determinado con motivo del Proceso Electoral Local Ordinario 2023 – 2024, cuya elaboración estará a cargo de la Secretaría Ejecutiva en coordinación con la Dirección Ejecutiva de Administración. El programa deberá considerar los requerimientos y necesidades de las diversas áreas del Instituto Electoral, señalando las causas que justifiquen las categorías propuestas, las cuales deberán ser acordes a las funciones que desempeñen, así como las condiciones, plazo, salario de contratación, etcétera.</w:t>
      </w:r>
    </w:p>
    <w:p w14:paraId="2886B049" w14:textId="77777777" w:rsidR="009027BE" w:rsidRPr="00C84FBC" w:rsidRDefault="009027BE" w:rsidP="00465C2C">
      <w:pPr>
        <w:spacing w:before="360" w:after="120"/>
        <w:ind w:right="851"/>
        <w:outlineLvl w:val="0"/>
        <w:rPr>
          <w:rFonts w:ascii="Arial" w:hAnsi="Arial" w:cs="Arial"/>
          <w:b/>
          <w:bCs/>
          <w:sz w:val="20"/>
          <w:szCs w:val="20"/>
        </w:rPr>
      </w:pPr>
      <w:r w:rsidRPr="00C84FBC">
        <w:rPr>
          <w:rFonts w:ascii="Arial" w:hAnsi="Arial" w:cs="Arial"/>
          <w:b/>
          <w:bCs/>
          <w:sz w:val="20"/>
          <w:szCs w:val="20"/>
        </w:rPr>
        <w:t>1.5</w:t>
      </w:r>
      <w:r w:rsidRPr="00C84FBC">
        <w:rPr>
          <w:rFonts w:ascii="Arial" w:hAnsi="Arial" w:cs="Arial"/>
          <w:b/>
          <w:bCs/>
          <w:sz w:val="20"/>
          <w:szCs w:val="20"/>
        </w:rPr>
        <w:tab/>
        <w:t>Uniformes</w:t>
      </w:r>
    </w:p>
    <w:p w14:paraId="5225B291" w14:textId="77777777" w:rsidR="009027BE" w:rsidRPr="00C84FBC" w:rsidRDefault="009027BE" w:rsidP="00465C2C">
      <w:pPr>
        <w:spacing w:before="120" w:after="120"/>
        <w:ind w:right="851"/>
        <w:outlineLvl w:val="0"/>
        <w:rPr>
          <w:rFonts w:ascii="Arial" w:hAnsi="Arial" w:cs="Arial"/>
          <w:sz w:val="20"/>
          <w:szCs w:val="20"/>
        </w:rPr>
      </w:pPr>
      <w:r w:rsidRPr="00C84FBC">
        <w:rPr>
          <w:rFonts w:ascii="Arial" w:hAnsi="Arial" w:cs="Arial"/>
          <w:b/>
          <w:bCs/>
          <w:sz w:val="20"/>
          <w:szCs w:val="20"/>
        </w:rPr>
        <w:t>1.5.1</w:t>
      </w:r>
      <w:r w:rsidRPr="00C84FBC">
        <w:rPr>
          <w:rFonts w:ascii="Arial" w:hAnsi="Arial" w:cs="Arial"/>
          <w:b/>
          <w:bCs/>
          <w:sz w:val="20"/>
          <w:szCs w:val="20"/>
        </w:rPr>
        <w:tab/>
      </w:r>
      <w:r w:rsidRPr="00C84FBC">
        <w:rPr>
          <w:rFonts w:ascii="Arial" w:hAnsi="Arial" w:cs="Arial"/>
          <w:sz w:val="20"/>
          <w:szCs w:val="20"/>
        </w:rPr>
        <w:t>La adquisición de uniformes para el personal, solo procederá cuando sea indispensable para la seguridad de éste o para evitar riesgos o enfermedades de trabajo.</w:t>
      </w:r>
    </w:p>
    <w:p w14:paraId="0B403A8C" w14:textId="77777777" w:rsidR="009027BE" w:rsidRPr="00C84FBC" w:rsidRDefault="009027BE" w:rsidP="00465C2C">
      <w:pPr>
        <w:spacing w:before="360" w:after="120"/>
        <w:ind w:right="851"/>
        <w:outlineLvl w:val="0"/>
        <w:rPr>
          <w:rFonts w:ascii="Arial" w:hAnsi="Arial" w:cs="Arial"/>
          <w:b/>
          <w:bCs/>
          <w:sz w:val="20"/>
          <w:szCs w:val="20"/>
        </w:rPr>
      </w:pPr>
      <w:r w:rsidRPr="00C84FBC">
        <w:rPr>
          <w:rFonts w:ascii="Arial" w:hAnsi="Arial" w:cs="Arial"/>
          <w:b/>
          <w:bCs/>
          <w:sz w:val="20"/>
          <w:szCs w:val="20"/>
        </w:rPr>
        <w:t>2</w:t>
      </w:r>
      <w:r w:rsidRPr="00C84FBC">
        <w:rPr>
          <w:rFonts w:ascii="Arial" w:hAnsi="Arial" w:cs="Arial"/>
          <w:b/>
          <w:bCs/>
          <w:sz w:val="20"/>
          <w:szCs w:val="20"/>
        </w:rPr>
        <w:tab/>
        <w:t xml:space="preserve">Gastos de operación </w:t>
      </w:r>
    </w:p>
    <w:p w14:paraId="4744F96E" w14:textId="407428D5" w:rsidR="009027BE" w:rsidRPr="00C84FBC" w:rsidRDefault="009027BE" w:rsidP="00465C2C">
      <w:pPr>
        <w:spacing w:before="360" w:after="120"/>
        <w:ind w:right="851"/>
        <w:outlineLvl w:val="0"/>
        <w:rPr>
          <w:rFonts w:ascii="Arial" w:hAnsi="Arial" w:cs="Arial"/>
          <w:b/>
          <w:bCs/>
          <w:sz w:val="20"/>
          <w:szCs w:val="20"/>
        </w:rPr>
      </w:pPr>
      <w:r w:rsidRPr="00C84FBC">
        <w:rPr>
          <w:rFonts w:ascii="Arial" w:hAnsi="Arial" w:cs="Arial"/>
          <w:b/>
          <w:bCs/>
          <w:sz w:val="20"/>
          <w:szCs w:val="20"/>
        </w:rPr>
        <w:t>2</w:t>
      </w:r>
      <w:r w:rsidR="00DC3556" w:rsidRPr="00C84FBC">
        <w:rPr>
          <w:rFonts w:ascii="Arial" w:hAnsi="Arial" w:cs="Arial"/>
          <w:b/>
          <w:bCs/>
          <w:sz w:val="20"/>
          <w:szCs w:val="20"/>
        </w:rPr>
        <w:t>.1</w:t>
      </w:r>
      <w:r w:rsidRPr="00C84FBC">
        <w:rPr>
          <w:rFonts w:ascii="Arial" w:hAnsi="Arial" w:cs="Arial"/>
          <w:b/>
          <w:bCs/>
          <w:sz w:val="20"/>
          <w:szCs w:val="20"/>
        </w:rPr>
        <w:tab/>
        <w:t>Pasajes, viáticos y/o gastos de camino</w:t>
      </w:r>
    </w:p>
    <w:p w14:paraId="45AE4283" w14:textId="77777777" w:rsidR="0074436C" w:rsidRPr="00C84FBC" w:rsidRDefault="009027BE" w:rsidP="00465C2C">
      <w:pPr>
        <w:spacing w:before="120" w:after="120"/>
        <w:ind w:right="851"/>
        <w:outlineLvl w:val="0"/>
        <w:rPr>
          <w:rFonts w:ascii="Arial" w:hAnsi="Arial" w:cs="Arial"/>
          <w:sz w:val="20"/>
          <w:szCs w:val="20"/>
        </w:rPr>
      </w:pPr>
      <w:r w:rsidRPr="00C84FBC">
        <w:rPr>
          <w:rFonts w:ascii="Arial" w:hAnsi="Arial" w:cs="Arial"/>
          <w:b/>
          <w:bCs/>
          <w:sz w:val="20"/>
          <w:szCs w:val="20"/>
        </w:rPr>
        <w:t>2.</w:t>
      </w:r>
      <w:r w:rsidR="00DC3556" w:rsidRPr="00C84FBC">
        <w:rPr>
          <w:rFonts w:ascii="Arial" w:hAnsi="Arial" w:cs="Arial"/>
          <w:b/>
          <w:bCs/>
          <w:sz w:val="20"/>
          <w:szCs w:val="20"/>
        </w:rPr>
        <w:t>1</w:t>
      </w:r>
      <w:r w:rsidRPr="00C84FBC">
        <w:rPr>
          <w:rFonts w:ascii="Arial" w:hAnsi="Arial" w:cs="Arial"/>
          <w:b/>
          <w:bCs/>
          <w:sz w:val="20"/>
          <w:szCs w:val="20"/>
        </w:rPr>
        <w:t>.1</w:t>
      </w:r>
      <w:r w:rsidRPr="00C84FBC">
        <w:rPr>
          <w:rFonts w:ascii="Arial" w:hAnsi="Arial" w:cs="Arial"/>
          <w:b/>
          <w:bCs/>
          <w:sz w:val="20"/>
          <w:szCs w:val="20"/>
        </w:rPr>
        <w:tab/>
      </w:r>
      <w:r w:rsidRPr="00C84FBC">
        <w:rPr>
          <w:rFonts w:ascii="Arial" w:hAnsi="Arial" w:cs="Arial"/>
          <w:sz w:val="20"/>
          <w:szCs w:val="20"/>
        </w:rPr>
        <w:t xml:space="preserve">Los gastos de pasajes aéreos, de viáticos y/o de camino para el personal, deberán reducirse a lo estrictamente indispensable, estar plenamente justificada la asistencia a eventos, congresos o cualquier reunión de trabajo, además de cumplir con la normativa en materia presupuestal. </w:t>
      </w:r>
    </w:p>
    <w:p w14:paraId="3C21DDFB" w14:textId="1CABC089" w:rsidR="009027BE" w:rsidRPr="00C84FBC" w:rsidRDefault="0074436C" w:rsidP="00465C2C">
      <w:pPr>
        <w:spacing w:before="120" w:after="120"/>
        <w:ind w:right="851"/>
        <w:outlineLvl w:val="0"/>
        <w:rPr>
          <w:rFonts w:ascii="Arial" w:hAnsi="Arial" w:cs="Arial"/>
          <w:sz w:val="20"/>
          <w:szCs w:val="20"/>
        </w:rPr>
      </w:pPr>
      <w:r w:rsidRPr="00C84FBC">
        <w:rPr>
          <w:rFonts w:ascii="Arial" w:hAnsi="Arial" w:cs="Arial"/>
          <w:sz w:val="20"/>
          <w:szCs w:val="20"/>
        </w:rPr>
        <w:t>S</w:t>
      </w:r>
      <w:r w:rsidR="009027BE" w:rsidRPr="00C84FBC">
        <w:rPr>
          <w:rFonts w:ascii="Arial" w:hAnsi="Arial" w:cs="Arial"/>
          <w:sz w:val="20"/>
          <w:szCs w:val="20"/>
        </w:rPr>
        <w:t xml:space="preserve">e </w:t>
      </w:r>
      <w:r w:rsidR="00120700" w:rsidRPr="00C84FBC">
        <w:rPr>
          <w:rFonts w:ascii="Arial" w:hAnsi="Arial" w:cs="Arial"/>
          <w:sz w:val="20"/>
          <w:szCs w:val="20"/>
        </w:rPr>
        <w:t xml:space="preserve">ponderará </w:t>
      </w:r>
      <w:r w:rsidR="009027BE" w:rsidRPr="00C84FBC">
        <w:rPr>
          <w:rFonts w:ascii="Arial" w:hAnsi="Arial" w:cs="Arial"/>
          <w:sz w:val="20"/>
          <w:szCs w:val="20"/>
        </w:rPr>
        <w:t xml:space="preserve">la realización de actividades a través de </w:t>
      </w:r>
      <w:r w:rsidR="00A86A44" w:rsidRPr="00C84FBC">
        <w:rPr>
          <w:rFonts w:ascii="Arial" w:hAnsi="Arial" w:cs="Arial"/>
          <w:sz w:val="20"/>
          <w:szCs w:val="20"/>
        </w:rPr>
        <w:t>medios</w:t>
      </w:r>
      <w:r w:rsidR="009027BE" w:rsidRPr="00C84FBC">
        <w:rPr>
          <w:rFonts w:ascii="Arial" w:hAnsi="Arial" w:cs="Arial"/>
          <w:sz w:val="20"/>
          <w:szCs w:val="20"/>
        </w:rPr>
        <w:t xml:space="preserve"> </w:t>
      </w:r>
      <w:r w:rsidR="00A86A44" w:rsidRPr="00C84FBC">
        <w:rPr>
          <w:rFonts w:ascii="Arial" w:hAnsi="Arial" w:cs="Arial"/>
          <w:sz w:val="20"/>
          <w:szCs w:val="20"/>
        </w:rPr>
        <w:t>tecnológicos</w:t>
      </w:r>
      <w:r w:rsidR="009027BE" w:rsidRPr="00C84FBC">
        <w:rPr>
          <w:rFonts w:ascii="Arial" w:hAnsi="Arial" w:cs="Arial"/>
          <w:sz w:val="20"/>
          <w:szCs w:val="20"/>
        </w:rPr>
        <w:t xml:space="preserve"> (</w:t>
      </w:r>
      <w:r w:rsidR="004424A6" w:rsidRPr="00C84FBC">
        <w:rPr>
          <w:rFonts w:ascii="Arial" w:hAnsi="Arial" w:cs="Arial"/>
          <w:sz w:val="20"/>
          <w:szCs w:val="20"/>
        </w:rPr>
        <w:t>i</w:t>
      </w:r>
      <w:r w:rsidR="009027BE" w:rsidRPr="00C84FBC">
        <w:rPr>
          <w:rFonts w:ascii="Arial" w:hAnsi="Arial" w:cs="Arial"/>
          <w:sz w:val="20"/>
          <w:szCs w:val="20"/>
        </w:rPr>
        <w:t xml:space="preserve">nternet y otros </w:t>
      </w:r>
      <w:r w:rsidR="00600670" w:rsidRPr="00C84FBC">
        <w:rPr>
          <w:rFonts w:ascii="Arial" w:hAnsi="Arial" w:cs="Arial"/>
          <w:sz w:val="20"/>
          <w:szCs w:val="20"/>
        </w:rPr>
        <w:t xml:space="preserve">servicios </w:t>
      </w:r>
      <w:r w:rsidR="009027BE" w:rsidRPr="00C84FBC">
        <w:rPr>
          <w:rFonts w:ascii="Arial" w:hAnsi="Arial" w:cs="Arial"/>
          <w:sz w:val="20"/>
          <w:szCs w:val="20"/>
        </w:rPr>
        <w:t>digitales) para las funciones sustantivas, de gestión y proyectos transversales.</w:t>
      </w:r>
    </w:p>
    <w:p w14:paraId="7A4DCB09" w14:textId="230FB462" w:rsidR="009027BE" w:rsidRPr="00C84FBC" w:rsidRDefault="00DC3556" w:rsidP="00465C2C">
      <w:pPr>
        <w:spacing w:before="120" w:after="120"/>
        <w:ind w:right="851"/>
        <w:outlineLvl w:val="0"/>
        <w:rPr>
          <w:rFonts w:ascii="Arial" w:hAnsi="Arial" w:cs="Arial"/>
          <w:sz w:val="20"/>
          <w:szCs w:val="20"/>
        </w:rPr>
      </w:pPr>
      <w:r w:rsidRPr="00C84FBC">
        <w:rPr>
          <w:rFonts w:ascii="Arial" w:hAnsi="Arial" w:cs="Arial"/>
          <w:b/>
          <w:bCs/>
          <w:sz w:val="20"/>
          <w:szCs w:val="20"/>
        </w:rPr>
        <w:t>2.1</w:t>
      </w:r>
      <w:r w:rsidR="009027BE" w:rsidRPr="00C84FBC">
        <w:rPr>
          <w:rFonts w:ascii="Arial" w:hAnsi="Arial" w:cs="Arial"/>
          <w:b/>
          <w:bCs/>
          <w:sz w:val="20"/>
          <w:szCs w:val="20"/>
        </w:rPr>
        <w:t>.2</w:t>
      </w:r>
      <w:r w:rsidR="009027BE" w:rsidRPr="00C84FBC">
        <w:rPr>
          <w:rFonts w:ascii="Arial" w:hAnsi="Arial" w:cs="Arial"/>
          <w:b/>
          <w:bCs/>
          <w:sz w:val="20"/>
          <w:szCs w:val="20"/>
        </w:rPr>
        <w:tab/>
      </w:r>
      <w:r w:rsidR="009027BE" w:rsidRPr="00C84FBC">
        <w:rPr>
          <w:rFonts w:ascii="Arial" w:hAnsi="Arial" w:cs="Arial"/>
          <w:sz w:val="20"/>
          <w:szCs w:val="20"/>
        </w:rPr>
        <w:t xml:space="preserve">Las comisiones deberán ser las estrictamente indispensables para la consecución de los objetivos y metas de los programas y proyectos institucionales y ser planificadas anticipadamente con el fin de que el trámite se realice oportunamente. </w:t>
      </w:r>
    </w:p>
    <w:p w14:paraId="157304D8" w14:textId="721168ED" w:rsidR="009027BE" w:rsidRPr="00C84FBC" w:rsidRDefault="00DC3556" w:rsidP="00465C2C">
      <w:pPr>
        <w:spacing w:before="120" w:after="120"/>
        <w:ind w:right="851"/>
        <w:outlineLvl w:val="0"/>
        <w:rPr>
          <w:rFonts w:ascii="Arial" w:hAnsi="Arial" w:cs="Arial"/>
          <w:sz w:val="20"/>
          <w:szCs w:val="20"/>
        </w:rPr>
      </w:pPr>
      <w:r w:rsidRPr="00C84FBC">
        <w:rPr>
          <w:rFonts w:ascii="Arial" w:hAnsi="Arial" w:cs="Arial"/>
          <w:b/>
          <w:bCs/>
          <w:sz w:val="20"/>
          <w:szCs w:val="20"/>
        </w:rPr>
        <w:t>2.1</w:t>
      </w:r>
      <w:r w:rsidR="009027BE" w:rsidRPr="00C84FBC">
        <w:rPr>
          <w:rFonts w:ascii="Arial" w:hAnsi="Arial" w:cs="Arial"/>
          <w:b/>
          <w:bCs/>
          <w:sz w:val="20"/>
          <w:szCs w:val="20"/>
        </w:rPr>
        <w:t>.3</w:t>
      </w:r>
      <w:r w:rsidR="009027BE" w:rsidRPr="00C84FBC">
        <w:rPr>
          <w:rFonts w:ascii="Arial" w:hAnsi="Arial" w:cs="Arial"/>
          <w:b/>
          <w:bCs/>
          <w:sz w:val="20"/>
          <w:szCs w:val="20"/>
        </w:rPr>
        <w:tab/>
      </w:r>
      <w:r w:rsidR="009027BE" w:rsidRPr="00C84FBC">
        <w:rPr>
          <w:rFonts w:ascii="Arial" w:hAnsi="Arial" w:cs="Arial"/>
          <w:sz w:val="20"/>
          <w:szCs w:val="20"/>
        </w:rPr>
        <w:t>Las comisiones institucionales que impliquen el traslado de más de una persona deberán</w:t>
      </w:r>
      <w:r w:rsidR="00C51ED7" w:rsidRPr="00C84FBC">
        <w:rPr>
          <w:rFonts w:ascii="Arial" w:hAnsi="Arial" w:cs="Arial"/>
          <w:sz w:val="20"/>
          <w:szCs w:val="20"/>
        </w:rPr>
        <w:t xml:space="preserve"> </w:t>
      </w:r>
      <w:r w:rsidR="009027BE" w:rsidRPr="00C84FBC">
        <w:rPr>
          <w:rFonts w:ascii="Arial" w:hAnsi="Arial" w:cs="Arial"/>
          <w:sz w:val="20"/>
          <w:szCs w:val="20"/>
        </w:rPr>
        <w:t>privilegiar el viaje colectivo reduciendo al mínimo la cantidad de vehículos a utilizar.</w:t>
      </w:r>
    </w:p>
    <w:p w14:paraId="788D8D96" w14:textId="68A2DEEE" w:rsidR="009027BE" w:rsidRPr="00C84FBC" w:rsidRDefault="00DC3556" w:rsidP="00465C2C">
      <w:pPr>
        <w:spacing w:before="120" w:after="120"/>
        <w:ind w:right="851"/>
        <w:outlineLvl w:val="0"/>
        <w:rPr>
          <w:rFonts w:ascii="Arial" w:hAnsi="Arial" w:cs="Arial"/>
          <w:b/>
          <w:bCs/>
          <w:sz w:val="20"/>
          <w:szCs w:val="20"/>
        </w:rPr>
      </w:pPr>
      <w:r w:rsidRPr="00C84FBC">
        <w:rPr>
          <w:rFonts w:ascii="Arial" w:hAnsi="Arial" w:cs="Arial"/>
          <w:b/>
          <w:bCs/>
          <w:sz w:val="20"/>
          <w:szCs w:val="20"/>
        </w:rPr>
        <w:t>2.1</w:t>
      </w:r>
      <w:r w:rsidR="009027BE" w:rsidRPr="00C84FBC">
        <w:rPr>
          <w:rFonts w:ascii="Arial" w:hAnsi="Arial" w:cs="Arial"/>
          <w:b/>
          <w:bCs/>
          <w:sz w:val="20"/>
          <w:szCs w:val="20"/>
        </w:rPr>
        <w:t>.4</w:t>
      </w:r>
      <w:r w:rsidR="009027BE" w:rsidRPr="00C84FBC">
        <w:rPr>
          <w:rFonts w:ascii="Arial" w:hAnsi="Arial" w:cs="Arial"/>
          <w:b/>
          <w:bCs/>
          <w:sz w:val="20"/>
          <w:szCs w:val="20"/>
        </w:rPr>
        <w:tab/>
      </w:r>
      <w:r w:rsidR="009027BE" w:rsidRPr="00C84FBC">
        <w:rPr>
          <w:rFonts w:ascii="Arial" w:hAnsi="Arial" w:cs="Arial"/>
          <w:sz w:val="20"/>
          <w:szCs w:val="20"/>
        </w:rPr>
        <w:t>A las reuniones de trabajo o eventos fuera de la ciudad o en su caso de la entidad, sólo podrán asistir presencialmente aquellos funcionarios que tengan una participación directa; los demás podrán seguir el evento o reunión a través de sistemas remotos.</w:t>
      </w:r>
      <w:r w:rsidR="009027BE" w:rsidRPr="00C84FBC">
        <w:rPr>
          <w:rFonts w:ascii="Arial" w:hAnsi="Arial" w:cs="Arial"/>
          <w:b/>
          <w:bCs/>
          <w:sz w:val="20"/>
          <w:szCs w:val="20"/>
        </w:rPr>
        <w:t xml:space="preserve"> </w:t>
      </w:r>
    </w:p>
    <w:p w14:paraId="47C8EF71" w14:textId="340A074F" w:rsidR="0068115C" w:rsidRPr="00C84FBC" w:rsidRDefault="00DC3556" w:rsidP="0068115C">
      <w:pPr>
        <w:spacing w:before="120" w:after="120"/>
        <w:ind w:right="851"/>
        <w:outlineLvl w:val="0"/>
        <w:rPr>
          <w:rFonts w:ascii="Arial" w:hAnsi="Arial" w:cs="Arial"/>
          <w:bCs/>
          <w:sz w:val="20"/>
          <w:szCs w:val="20"/>
        </w:rPr>
      </w:pPr>
      <w:r w:rsidRPr="00C84FBC">
        <w:rPr>
          <w:rFonts w:ascii="Arial" w:hAnsi="Arial" w:cs="Arial"/>
          <w:b/>
          <w:bCs/>
          <w:sz w:val="20"/>
          <w:szCs w:val="20"/>
        </w:rPr>
        <w:t>2.1</w:t>
      </w:r>
      <w:r w:rsidR="0068115C" w:rsidRPr="00C84FBC">
        <w:rPr>
          <w:rFonts w:ascii="Arial" w:hAnsi="Arial" w:cs="Arial"/>
          <w:b/>
          <w:bCs/>
          <w:sz w:val="20"/>
          <w:szCs w:val="20"/>
        </w:rPr>
        <w:t xml:space="preserve">.5 </w:t>
      </w:r>
      <w:r w:rsidR="0068115C" w:rsidRPr="00C84FBC">
        <w:rPr>
          <w:rFonts w:ascii="Arial" w:hAnsi="Arial" w:cs="Arial"/>
          <w:bCs/>
          <w:sz w:val="20"/>
          <w:szCs w:val="20"/>
        </w:rPr>
        <w:t>Se privilegiará la adquisición de boletos de avión en clase económica, debiendo ser solicitados con la mayor anticipación posible.</w:t>
      </w:r>
    </w:p>
    <w:p w14:paraId="127292BB" w14:textId="76D56ED9" w:rsidR="009027BE" w:rsidRPr="00C84FBC" w:rsidRDefault="00DC3556" w:rsidP="00465C2C">
      <w:pPr>
        <w:spacing w:before="360" w:after="120"/>
        <w:ind w:right="851"/>
        <w:outlineLvl w:val="0"/>
        <w:rPr>
          <w:rFonts w:ascii="Arial" w:hAnsi="Arial" w:cs="Arial"/>
          <w:b/>
          <w:bCs/>
          <w:sz w:val="20"/>
          <w:szCs w:val="20"/>
        </w:rPr>
      </w:pPr>
      <w:r w:rsidRPr="00C84FBC">
        <w:rPr>
          <w:rFonts w:ascii="Arial" w:hAnsi="Arial" w:cs="Arial"/>
          <w:b/>
          <w:bCs/>
          <w:sz w:val="20"/>
          <w:szCs w:val="20"/>
        </w:rPr>
        <w:t>2.2</w:t>
      </w:r>
      <w:r w:rsidR="009027BE" w:rsidRPr="00C84FBC">
        <w:rPr>
          <w:rFonts w:ascii="Arial" w:hAnsi="Arial" w:cs="Arial"/>
          <w:b/>
          <w:bCs/>
          <w:sz w:val="20"/>
          <w:szCs w:val="20"/>
        </w:rPr>
        <w:tab/>
        <w:t>Parque Vehicular, uso y consumo de combustible</w:t>
      </w:r>
    </w:p>
    <w:p w14:paraId="5073DE02" w14:textId="34D00D31" w:rsidR="009027BE" w:rsidRPr="00C84FBC" w:rsidRDefault="00DC3556" w:rsidP="00465C2C">
      <w:pPr>
        <w:spacing w:before="120" w:after="120"/>
        <w:ind w:right="851"/>
        <w:outlineLvl w:val="0"/>
        <w:rPr>
          <w:rFonts w:ascii="Arial" w:hAnsi="Arial" w:cs="Arial"/>
          <w:sz w:val="20"/>
          <w:szCs w:val="20"/>
        </w:rPr>
      </w:pPr>
      <w:r w:rsidRPr="00C84FBC">
        <w:rPr>
          <w:rFonts w:ascii="Arial" w:hAnsi="Arial" w:cs="Arial"/>
          <w:b/>
          <w:bCs/>
          <w:sz w:val="20"/>
          <w:szCs w:val="20"/>
        </w:rPr>
        <w:t>2.2</w:t>
      </w:r>
      <w:r w:rsidR="009027BE" w:rsidRPr="00C84FBC">
        <w:rPr>
          <w:rFonts w:ascii="Arial" w:hAnsi="Arial" w:cs="Arial"/>
          <w:b/>
          <w:bCs/>
          <w:sz w:val="20"/>
          <w:szCs w:val="20"/>
        </w:rPr>
        <w:t>.1</w:t>
      </w:r>
      <w:r w:rsidR="009027BE" w:rsidRPr="00C84FBC">
        <w:rPr>
          <w:rFonts w:ascii="Arial" w:hAnsi="Arial" w:cs="Arial"/>
          <w:b/>
          <w:bCs/>
          <w:sz w:val="20"/>
          <w:szCs w:val="20"/>
        </w:rPr>
        <w:tab/>
      </w:r>
      <w:r w:rsidR="009027BE" w:rsidRPr="00C84FBC">
        <w:rPr>
          <w:rFonts w:ascii="Arial" w:hAnsi="Arial" w:cs="Arial"/>
          <w:sz w:val="20"/>
          <w:szCs w:val="20"/>
        </w:rPr>
        <w:t>La adquisición de vehículos procederá únicamente cuando sean indispensables para el desarrollo de las actividades institucionales, por sustitución o reposición de aquellos no funcionales o siniestrados, por lo que deberá justificarse plenamente. Su valor comercial no deberá superar las 3,300 Unidades de Medida y Actualización diaria vigente (UMAS). Esta disposición no será aplicable cuando resulte necesario adquirir un tipo de vehículo específico y de mayor valor comercial; su adquisición se realizará previa justificación. No se autorizará el arrendamiento de unidades automotrices.</w:t>
      </w:r>
    </w:p>
    <w:p w14:paraId="0818D6E9" w14:textId="3F18A1A1" w:rsidR="009027BE" w:rsidRPr="00C84FBC" w:rsidRDefault="00DC3556" w:rsidP="00465C2C">
      <w:pPr>
        <w:spacing w:before="120" w:after="120"/>
        <w:ind w:right="851"/>
        <w:outlineLvl w:val="0"/>
        <w:rPr>
          <w:rFonts w:ascii="Arial" w:hAnsi="Arial" w:cs="Arial"/>
          <w:sz w:val="20"/>
          <w:szCs w:val="20"/>
        </w:rPr>
      </w:pPr>
      <w:r w:rsidRPr="00C84FBC">
        <w:rPr>
          <w:rFonts w:ascii="Arial" w:hAnsi="Arial" w:cs="Arial"/>
          <w:b/>
          <w:bCs/>
          <w:sz w:val="20"/>
          <w:szCs w:val="20"/>
        </w:rPr>
        <w:t>2.2</w:t>
      </w:r>
      <w:r w:rsidR="009027BE" w:rsidRPr="00C84FBC">
        <w:rPr>
          <w:rFonts w:ascii="Arial" w:hAnsi="Arial" w:cs="Arial"/>
          <w:b/>
          <w:bCs/>
          <w:sz w:val="20"/>
          <w:szCs w:val="20"/>
        </w:rPr>
        <w:t>.2</w:t>
      </w:r>
      <w:r w:rsidR="009027BE" w:rsidRPr="00C84FBC">
        <w:rPr>
          <w:rFonts w:ascii="Arial" w:hAnsi="Arial" w:cs="Arial"/>
          <w:b/>
          <w:bCs/>
          <w:sz w:val="20"/>
          <w:szCs w:val="20"/>
        </w:rPr>
        <w:tab/>
      </w:r>
      <w:r w:rsidR="009027BE" w:rsidRPr="00C84FBC">
        <w:rPr>
          <w:rFonts w:ascii="Arial" w:hAnsi="Arial" w:cs="Arial"/>
          <w:sz w:val="20"/>
          <w:szCs w:val="20"/>
        </w:rPr>
        <w:t xml:space="preserve">El uso de vehículos oficiales adscritos a cada una de las unidades administrativas o asignados a </w:t>
      </w:r>
      <w:r w:rsidR="002E1F50" w:rsidRPr="00C84FBC">
        <w:rPr>
          <w:rFonts w:ascii="Arial" w:hAnsi="Arial" w:cs="Arial"/>
          <w:sz w:val="20"/>
          <w:szCs w:val="20"/>
        </w:rPr>
        <w:t xml:space="preserve">las o </w:t>
      </w:r>
      <w:r w:rsidR="009027BE" w:rsidRPr="00C84FBC">
        <w:rPr>
          <w:rFonts w:ascii="Arial" w:hAnsi="Arial" w:cs="Arial"/>
          <w:sz w:val="20"/>
          <w:szCs w:val="20"/>
        </w:rPr>
        <w:t>los funcionarios electorales queda estrictamente limitado para el desarrollo de actividades institucionales; los vehículos deberán resguardarse diariamente, así como en períodos vacacionales, días festivos y fines de semana, en las instalaciones del Instituto Electoral a menos que por necesidades del servicio se requiera su uso y se cuente con el oficio de comisión autorizado por la Secretaría Ejecutiva y la Dirección Ejecutiva de Administración. No están sujetos a lo establecido en esta disposición, los vehículos asignados a las y los titulares de la Presidencia, las y los Consejeros Electorales, la Secretaría Ejecutiva, la Contraloría General y de las Direcciones.</w:t>
      </w:r>
    </w:p>
    <w:p w14:paraId="3BF95680" w14:textId="6A800EC6" w:rsidR="009027BE" w:rsidRPr="00C84FBC" w:rsidRDefault="00DC3556" w:rsidP="00465C2C">
      <w:pPr>
        <w:spacing w:before="120" w:after="120"/>
        <w:ind w:right="851"/>
        <w:outlineLvl w:val="0"/>
        <w:rPr>
          <w:rFonts w:ascii="Arial" w:hAnsi="Arial" w:cs="Arial"/>
          <w:sz w:val="20"/>
          <w:szCs w:val="20"/>
        </w:rPr>
      </w:pPr>
      <w:r w:rsidRPr="00C84FBC">
        <w:rPr>
          <w:rFonts w:ascii="Arial" w:hAnsi="Arial" w:cs="Arial"/>
          <w:b/>
          <w:bCs/>
          <w:sz w:val="20"/>
          <w:szCs w:val="20"/>
        </w:rPr>
        <w:t>2.2</w:t>
      </w:r>
      <w:r w:rsidR="009027BE" w:rsidRPr="00C84FBC">
        <w:rPr>
          <w:rFonts w:ascii="Arial" w:hAnsi="Arial" w:cs="Arial"/>
          <w:b/>
          <w:bCs/>
          <w:sz w:val="20"/>
          <w:szCs w:val="20"/>
        </w:rPr>
        <w:t>.3</w:t>
      </w:r>
      <w:r w:rsidR="009027BE" w:rsidRPr="00C84FBC">
        <w:rPr>
          <w:rFonts w:ascii="Arial" w:hAnsi="Arial" w:cs="Arial"/>
          <w:b/>
          <w:bCs/>
          <w:sz w:val="20"/>
          <w:szCs w:val="20"/>
        </w:rPr>
        <w:tab/>
      </w:r>
      <w:r w:rsidR="009027BE" w:rsidRPr="00C84FBC">
        <w:rPr>
          <w:rFonts w:ascii="Arial" w:hAnsi="Arial" w:cs="Arial"/>
          <w:sz w:val="20"/>
          <w:szCs w:val="20"/>
        </w:rPr>
        <w:t>La dotación de combustible se hará de acuerdo con las características y consumo del vehículo, debiéndose observar para tal efecto lo establecido en el Manual de Normas Presupuestarias y Administrativas para el Control del Ejercicio Presupuestal del Instituto Electoral.</w:t>
      </w:r>
    </w:p>
    <w:p w14:paraId="67784CA2" w14:textId="58B0E770" w:rsidR="009027BE" w:rsidRPr="00C84FBC" w:rsidRDefault="00DC3556" w:rsidP="00465C2C">
      <w:pPr>
        <w:spacing w:before="360" w:after="120"/>
        <w:ind w:right="851"/>
        <w:outlineLvl w:val="0"/>
        <w:rPr>
          <w:rFonts w:ascii="Arial" w:hAnsi="Arial" w:cs="Arial"/>
          <w:b/>
          <w:bCs/>
          <w:sz w:val="20"/>
          <w:szCs w:val="20"/>
        </w:rPr>
      </w:pPr>
      <w:r w:rsidRPr="00C84FBC">
        <w:rPr>
          <w:rFonts w:ascii="Arial" w:hAnsi="Arial" w:cs="Arial"/>
          <w:b/>
          <w:bCs/>
          <w:sz w:val="20"/>
          <w:szCs w:val="20"/>
        </w:rPr>
        <w:t>2.3</w:t>
      </w:r>
      <w:r w:rsidR="009027BE" w:rsidRPr="00C84FBC">
        <w:rPr>
          <w:rFonts w:ascii="Arial" w:hAnsi="Arial" w:cs="Arial"/>
          <w:b/>
          <w:bCs/>
          <w:sz w:val="20"/>
          <w:szCs w:val="20"/>
        </w:rPr>
        <w:tab/>
        <w:t>Servicio social y prácticas profesionales</w:t>
      </w:r>
    </w:p>
    <w:p w14:paraId="0D20BE6B" w14:textId="6D8E1C35" w:rsidR="009027BE" w:rsidRPr="00C84FBC" w:rsidRDefault="00DC3556" w:rsidP="00465C2C">
      <w:pPr>
        <w:spacing w:before="120" w:after="120"/>
        <w:ind w:right="851"/>
        <w:outlineLvl w:val="0"/>
        <w:rPr>
          <w:rFonts w:ascii="Arial" w:hAnsi="Arial" w:cs="Arial"/>
          <w:sz w:val="20"/>
          <w:szCs w:val="20"/>
        </w:rPr>
      </w:pPr>
      <w:r w:rsidRPr="00C84FBC">
        <w:rPr>
          <w:rFonts w:ascii="Arial" w:hAnsi="Arial" w:cs="Arial"/>
          <w:b/>
          <w:bCs/>
          <w:sz w:val="20"/>
          <w:szCs w:val="20"/>
        </w:rPr>
        <w:t>2.3</w:t>
      </w:r>
      <w:r w:rsidR="009027BE" w:rsidRPr="00C84FBC">
        <w:rPr>
          <w:rFonts w:ascii="Arial" w:hAnsi="Arial" w:cs="Arial"/>
          <w:b/>
          <w:bCs/>
          <w:sz w:val="20"/>
          <w:szCs w:val="20"/>
        </w:rPr>
        <w:t>.1</w:t>
      </w:r>
      <w:r w:rsidR="009027BE" w:rsidRPr="00C84FBC">
        <w:rPr>
          <w:rFonts w:ascii="Arial" w:hAnsi="Arial" w:cs="Arial"/>
          <w:b/>
          <w:bCs/>
          <w:sz w:val="20"/>
          <w:szCs w:val="20"/>
        </w:rPr>
        <w:tab/>
      </w:r>
      <w:r w:rsidR="009027BE" w:rsidRPr="00C84FBC">
        <w:rPr>
          <w:rFonts w:ascii="Arial" w:hAnsi="Arial" w:cs="Arial"/>
          <w:sz w:val="20"/>
          <w:szCs w:val="20"/>
        </w:rPr>
        <w:t>Se procurará la celebración de convenios con instituciones universitarias para que sus estudiantes presten servicio social y/o prácticas profesionales en las distintas áreas del Instituto Electoral. Con ello es posible cumplir un doble objetivo: el de proporcionar capacitación en actividades reales de trabajo a las y los estudiantes y el de apoyar a la institución en la consecución de sus responsabilidades.</w:t>
      </w:r>
    </w:p>
    <w:p w14:paraId="3C35C100" w14:textId="37E6E681" w:rsidR="009027BE" w:rsidRPr="00C84FBC" w:rsidRDefault="00DC3556" w:rsidP="00465C2C">
      <w:pPr>
        <w:spacing w:before="360" w:after="120"/>
        <w:ind w:right="851"/>
        <w:outlineLvl w:val="0"/>
        <w:rPr>
          <w:rFonts w:ascii="Arial" w:hAnsi="Arial" w:cs="Arial"/>
          <w:b/>
          <w:bCs/>
          <w:sz w:val="20"/>
          <w:szCs w:val="20"/>
        </w:rPr>
      </w:pPr>
      <w:r w:rsidRPr="00C84FBC">
        <w:rPr>
          <w:rFonts w:ascii="Arial" w:hAnsi="Arial" w:cs="Arial"/>
          <w:b/>
          <w:bCs/>
          <w:sz w:val="20"/>
          <w:szCs w:val="20"/>
        </w:rPr>
        <w:t>2.4</w:t>
      </w:r>
      <w:r w:rsidR="009027BE" w:rsidRPr="00C84FBC">
        <w:rPr>
          <w:rFonts w:ascii="Arial" w:hAnsi="Arial" w:cs="Arial"/>
          <w:b/>
          <w:bCs/>
          <w:sz w:val="20"/>
          <w:szCs w:val="20"/>
        </w:rPr>
        <w:tab/>
        <w:t>Organización de eventos o actividades</w:t>
      </w:r>
    </w:p>
    <w:p w14:paraId="7539E454" w14:textId="0FAE1438" w:rsidR="009027BE" w:rsidRPr="00C84FBC" w:rsidRDefault="00DC3556" w:rsidP="00465C2C">
      <w:pPr>
        <w:spacing w:before="120" w:after="120"/>
        <w:ind w:right="851"/>
        <w:outlineLvl w:val="0"/>
        <w:rPr>
          <w:rFonts w:ascii="Arial" w:hAnsi="Arial" w:cs="Arial"/>
          <w:sz w:val="20"/>
          <w:szCs w:val="20"/>
        </w:rPr>
      </w:pPr>
      <w:r w:rsidRPr="00C84FBC">
        <w:rPr>
          <w:rFonts w:ascii="Arial" w:hAnsi="Arial" w:cs="Arial"/>
          <w:b/>
          <w:bCs/>
          <w:sz w:val="20"/>
          <w:szCs w:val="20"/>
        </w:rPr>
        <w:t>2.4</w:t>
      </w:r>
      <w:r w:rsidR="009027BE" w:rsidRPr="00C84FBC">
        <w:rPr>
          <w:rFonts w:ascii="Arial" w:hAnsi="Arial" w:cs="Arial"/>
          <w:b/>
          <w:bCs/>
          <w:sz w:val="20"/>
          <w:szCs w:val="20"/>
        </w:rPr>
        <w:t>.1</w:t>
      </w:r>
      <w:r w:rsidR="009027BE" w:rsidRPr="00C84FBC">
        <w:rPr>
          <w:rFonts w:ascii="Arial" w:hAnsi="Arial" w:cs="Arial"/>
          <w:b/>
          <w:bCs/>
          <w:sz w:val="20"/>
          <w:szCs w:val="20"/>
        </w:rPr>
        <w:tab/>
      </w:r>
      <w:r w:rsidR="009027BE" w:rsidRPr="00C84FBC">
        <w:rPr>
          <w:rFonts w:ascii="Arial" w:hAnsi="Arial" w:cs="Arial"/>
          <w:sz w:val="20"/>
          <w:szCs w:val="20"/>
        </w:rPr>
        <w:t>Los gastos de congresos, convenciones, foros, exposiciones, simposios y reuniones relacionadas con las funciones sustantivas de la institución deberán limitarse a lo estrictamente necesario, enfocarse a las actividades con mayor impacto en las funciones sustantivas, debiendo evitarse la duplicidad de funciones.</w:t>
      </w:r>
    </w:p>
    <w:p w14:paraId="48F967B8" w14:textId="2954856F" w:rsidR="009027BE" w:rsidRPr="00C84FBC" w:rsidRDefault="00DC3556" w:rsidP="00465C2C">
      <w:pPr>
        <w:spacing w:before="120" w:after="120"/>
        <w:ind w:right="851"/>
        <w:outlineLvl w:val="0"/>
        <w:rPr>
          <w:rFonts w:ascii="Arial" w:hAnsi="Arial" w:cs="Arial"/>
          <w:sz w:val="20"/>
          <w:szCs w:val="20"/>
        </w:rPr>
      </w:pPr>
      <w:r w:rsidRPr="00C84FBC">
        <w:rPr>
          <w:rFonts w:ascii="Arial" w:hAnsi="Arial" w:cs="Arial"/>
          <w:b/>
          <w:bCs/>
          <w:sz w:val="20"/>
          <w:szCs w:val="20"/>
        </w:rPr>
        <w:t>2.4</w:t>
      </w:r>
      <w:r w:rsidR="009027BE" w:rsidRPr="00C84FBC">
        <w:rPr>
          <w:rFonts w:ascii="Arial" w:hAnsi="Arial" w:cs="Arial"/>
          <w:b/>
          <w:bCs/>
          <w:sz w:val="20"/>
          <w:szCs w:val="20"/>
        </w:rPr>
        <w:t>.2</w:t>
      </w:r>
      <w:r w:rsidR="009027BE" w:rsidRPr="00C84FBC">
        <w:rPr>
          <w:rFonts w:ascii="Arial" w:hAnsi="Arial" w:cs="Arial"/>
          <w:b/>
          <w:bCs/>
          <w:sz w:val="20"/>
          <w:szCs w:val="20"/>
        </w:rPr>
        <w:tab/>
      </w:r>
      <w:r w:rsidR="009027BE" w:rsidRPr="00C84FBC">
        <w:rPr>
          <w:rFonts w:ascii="Arial" w:hAnsi="Arial" w:cs="Arial"/>
          <w:sz w:val="20"/>
          <w:szCs w:val="20"/>
        </w:rPr>
        <w:t>Los eventos deberán organizarse de manera conjunta por las unidades administrativas o a nivel institucional, con el propósito de alcanzar el mayor impacto y la reducción de los gastos a utilizar. Para tal propósito el personal del Instituto Electoral, con autorización del superior jerárquico de su adscripción apoyará a las áreas o unidades administrativas distintas a la de su adscripción, a fin de aprovechar el capital humano en las actividades esenciales y prioritarias. El apoyo señalado será de manera temporal, siempre y cuando no afecte las funciones sustanciales de su área de adscripción.</w:t>
      </w:r>
    </w:p>
    <w:p w14:paraId="41BD8396" w14:textId="674D8FEF" w:rsidR="009027BE" w:rsidRPr="00C84FBC" w:rsidRDefault="009027BE" w:rsidP="00465C2C">
      <w:pPr>
        <w:spacing w:before="360" w:after="120"/>
        <w:ind w:right="851"/>
        <w:outlineLvl w:val="0"/>
        <w:rPr>
          <w:rFonts w:ascii="Arial" w:hAnsi="Arial" w:cs="Arial"/>
          <w:b/>
          <w:bCs/>
          <w:sz w:val="20"/>
          <w:szCs w:val="20"/>
        </w:rPr>
      </w:pPr>
      <w:r w:rsidRPr="00C84FBC">
        <w:rPr>
          <w:rFonts w:ascii="Arial" w:hAnsi="Arial" w:cs="Arial"/>
          <w:b/>
          <w:bCs/>
          <w:sz w:val="20"/>
          <w:szCs w:val="20"/>
        </w:rPr>
        <w:t>2.</w:t>
      </w:r>
      <w:r w:rsidR="006364CB" w:rsidRPr="00C84FBC">
        <w:rPr>
          <w:rFonts w:ascii="Arial" w:hAnsi="Arial" w:cs="Arial"/>
          <w:b/>
          <w:bCs/>
          <w:sz w:val="20"/>
          <w:szCs w:val="20"/>
        </w:rPr>
        <w:t>5</w:t>
      </w:r>
      <w:r w:rsidRPr="00C84FBC">
        <w:rPr>
          <w:rFonts w:ascii="Arial" w:hAnsi="Arial" w:cs="Arial"/>
          <w:b/>
          <w:bCs/>
          <w:sz w:val="20"/>
          <w:szCs w:val="20"/>
        </w:rPr>
        <w:tab/>
        <w:t>Reúso y reciclaje de materiales</w:t>
      </w:r>
    </w:p>
    <w:p w14:paraId="1E6DF2FA" w14:textId="6BE2B76D" w:rsidR="009027BE" w:rsidRPr="00C84FBC" w:rsidRDefault="009027BE" w:rsidP="00465C2C">
      <w:pPr>
        <w:spacing w:before="120" w:after="120"/>
        <w:ind w:right="851"/>
        <w:outlineLvl w:val="0"/>
        <w:rPr>
          <w:rFonts w:ascii="Arial" w:hAnsi="Arial" w:cs="Arial"/>
          <w:sz w:val="20"/>
          <w:szCs w:val="20"/>
        </w:rPr>
      </w:pPr>
      <w:r w:rsidRPr="00C84FBC">
        <w:rPr>
          <w:rFonts w:ascii="Arial" w:hAnsi="Arial" w:cs="Arial"/>
          <w:b/>
          <w:bCs/>
          <w:sz w:val="20"/>
          <w:szCs w:val="20"/>
        </w:rPr>
        <w:t>2.</w:t>
      </w:r>
      <w:r w:rsidR="006364CB" w:rsidRPr="00C84FBC">
        <w:rPr>
          <w:rFonts w:ascii="Arial" w:hAnsi="Arial" w:cs="Arial"/>
          <w:b/>
          <w:bCs/>
          <w:sz w:val="20"/>
          <w:szCs w:val="20"/>
        </w:rPr>
        <w:t>5</w:t>
      </w:r>
      <w:r w:rsidRPr="00C84FBC">
        <w:rPr>
          <w:rFonts w:ascii="Arial" w:hAnsi="Arial" w:cs="Arial"/>
          <w:b/>
          <w:bCs/>
          <w:sz w:val="20"/>
          <w:szCs w:val="20"/>
        </w:rPr>
        <w:t>.1</w:t>
      </w:r>
      <w:r w:rsidRPr="00C84FBC">
        <w:rPr>
          <w:rFonts w:ascii="Arial" w:hAnsi="Arial" w:cs="Arial"/>
          <w:b/>
          <w:bCs/>
          <w:sz w:val="20"/>
          <w:szCs w:val="20"/>
        </w:rPr>
        <w:tab/>
      </w:r>
      <w:r w:rsidRPr="00C84FBC">
        <w:rPr>
          <w:rFonts w:ascii="Arial" w:hAnsi="Arial" w:cs="Arial"/>
          <w:sz w:val="20"/>
          <w:szCs w:val="20"/>
        </w:rPr>
        <w:t>Las y los titulares de las direcciones o unidades administrativas, deberán poner a disposición de la Dirección Ejecutiva de Administración, haciéndolo del conocimiento de la Secretaría Ejecutiva, los materiales y útiles de oficina con lento o nulo movimiento, que no vayan a ser utilizados por cualquier motivo o razón, para su reasignación o desincorporación, previa verificación de la fecha de caducidad de los bienes y/o el estado físico en que se encuentran.  La Coordinación de Almacén, deberá llevar el registro de este material.</w:t>
      </w:r>
    </w:p>
    <w:p w14:paraId="7B0F205B" w14:textId="581D7D02" w:rsidR="009027BE" w:rsidRPr="00C84FBC" w:rsidRDefault="006364CB" w:rsidP="00465C2C">
      <w:pPr>
        <w:spacing w:before="360" w:after="120"/>
        <w:ind w:right="851"/>
        <w:outlineLvl w:val="0"/>
        <w:rPr>
          <w:rFonts w:ascii="Arial" w:hAnsi="Arial" w:cs="Arial"/>
          <w:b/>
          <w:bCs/>
          <w:sz w:val="20"/>
          <w:szCs w:val="20"/>
        </w:rPr>
      </w:pPr>
      <w:r w:rsidRPr="00C84FBC">
        <w:rPr>
          <w:rFonts w:ascii="Arial" w:hAnsi="Arial" w:cs="Arial"/>
          <w:b/>
          <w:bCs/>
          <w:sz w:val="20"/>
          <w:szCs w:val="20"/>
        </w:rPr>
        <w:t>2.6</w:t>
      </w:r>
      <w:r w:rsidR="009027BE" w:rsidRPr="00C84FBC">
        <w:rPr>
          <w:rFonts w:ascii="Arial" w:hAnsi="Arial" w:cs="Arial"/>
          <w:b/>
          <w:bCs/>
          <w:sz w:val="20"/>
          <w:szCs w:val="20"/>
        </w:rPr>
        <w:tab/>
        <w:t>Mobiliario, equipo de oficina y de tecnologías de la información y comunicación (TIC)</w:t>
      </w:r>
    </w:p>
    <w:p w14:paraId="0E594477" w14:textId="015CBB5B" w:rsidR="009027BE" w:rsidRPr="00C84FBC" w:rsidRDefault="006364CB" w:rsidP="00465C2C">
      <w:pPr>
        <w:spacing w:before="120" w:after="120"/>
        <w:ind w:right="851"/>
        <w:outlineLvl w:val="0"/>
        <w:rPr>
          <w:rFonts w:ascii="Arial" w:hAnsi="Arial" w:cs="Arial"/>
          <w:sz w:val="20"/>
          <w:szCs w:val="20"/>
        </w:rPr>
      </w:pPr>
      <w:r w:rsidRPr="00C84FBC">
        <w:rPr>
          <w:rFonts w:ascii="Arial" w:hAnsi="Arial" w:cs="Arial"/>
          <w:b/>
          <w:bCs/>
          <w:sz w:val="20"/>
          <w:szCs w:val="20"/>
        </w:rPr>
        <w:t>2.6</w:t>
      </w:r>
      <w:r w:rsidR="009027BE" w:rsidRPr="00C84FBC">
        <w:rPr>
          <w:rFonts w:ascii="Arial" w:hAnsi="Arial" w:cs="Arial"/>
          <w:b/>
          <w:bCs/>
          <w:sz w:val="20"/>
          <w:szCs w:val="20"/>
        </w:rPr>
        <w:t>.1</w:t>
      </w:r>
      <w:r w:rsidR="009027BE" w:rsidRPr="00C84FBC">
        <w:rPr>
          <w:rFonts w:ascii="Arial" w:hAnsi="Arial" w:cs="Arial"/>
          <w:b/>
          <w:bCs/>
          <w:sz w:val="20"/>
          <w:szCs w:val="20"/>
        </w:rPr>
        <w:tab/>
      </w:r>
      <w:r w:rsidR="009027BE" w:rsidRPr="00C84FBC">
        <w:rPr>
          <w:rFonts w:ascii="Arial" w:hAnsi="Arial" w:cs="Arial"/>
          <w:sz w:val="20"/>
          <w:szCs w:val="20"/>
        </w:rPr>
        <w:t>No se autorizará la reparación o mantenimiento de equipo o bienes muebles que, por su uso, aprovechamiento o estado de conservación, ya no resulten adecuados para el servicio al cual se encuentran destinados, o bien, cuando el costo de mantenimiento y reparación resulten excesivos, en relación con el valor del bien o beneficio que pudiera obtenerse.</w:t>
      </w:r>
    </w:p>
    <w:p w14:paraId="11A43105" w14:textId="496BABF1" w:rsidR="009027BE" w:rsidRPr="00C84FBC" w:rsidRDefault="006364CB" w:rsidP="00465C2C">
      <w:pPr>
        <w:spacing w:before="120" w:after="120"/>
        <w:ind w:right="851"/>
        <w:outlineLvl w:val="0"/>
        <w:rPr>
          <w:rFonts w:ascii="Arial" w:hAnsi="Arial" w:cs="Arial"/>
          <w:sz w:val="20"/>
          <w:szCs w:val="20"/>
        </w:rPr>
      </w:pPr>
      <w:r w:rsidRPr="00C84FBC">
        <w:rPr>
          <w:rFonts w:ascii="Arial" w:hAnsi="Arial" w:cs="Arial"/>
          <w:b/>
          <w:bCs/>
          <w:sz w:val="20"/>
          <w:szCs w:val="20"/>
        </w:rPr>
        <w:t>2.6</w:t>
      </w:r>
      <w:r w:rsidR="009027BE" w:rsidRPr="00C84FBC">
        <w:rPr>
          <w:rFonts w:ascii="Arial" w:hAnsi="Arial" w:cs="Arial"/>
          <w:b/>
          <w:bCs/>
          <w:sz w:val="20"/>
          <w:szCs w:val="20"/>
        </w:rPr>
        <w:t>.2</w:t>
      </w:r>
      <w:r w:rsidR="009027BE" w:rsidRPr="00C84FBC">
        <w:rPr>
          <w:rFonts w:ascii="Arial" w:hAnsi="Arial" w:cs="Arial"/>
          <w:b/>
          <w:bCs/>
          <w:sz w:val="20"/>
          <w:szCs w:val="20"/>
        </w:rPr>
        <w:tab/>
      </w:r>
      <w:r w:rsidR="009027BE" w:rsidRPr="00C84FBC">
        <w:rPr>
          <w:rFonts w:ascii="Arial" w:hAnsi="Arial" w:cs="Arial"/>
          <w:sz w:val="20"/>
          <w:szCs w:val="20"/>
        </w:rPr>
        <w:t>Se continuará con la política de enajenación de mobiliario, equipo de oficina, y de tecnologías de la información y comunicación (TIC), así como, de vehículos cuyo costo de reparación no sea viable para la institución, o la vida útil de dichos bienes haya concluido.</w:t>
      </w:r>
    </w:p>
    <w:p w14:paraId="62F95199" w14:textId="2FB68042" w:rsidR="009027BE" w:rsidRPr="00C84FBC" w:rsidRDefault="006364CB" w:rsidP="00465C2C">
      <w:pPr>
        <w:spacing w:before="120" w:after="120"/>
        <w:ind w:right="851"/>
        <w:outlineLvl w:val="0"/>
        <w:rPr>
          <w:rFonts w:ascii="Arial" w:hAnsi="Arial" w:cs="Arial"/>
          <w:sz w:val="20"/>
          <w:szCs w:val="20"/>
        </w:rPr>
      </w:pPr>
      <w:r w:rsidRPr="00C84FBC">
        <w:rPr>
          <w:rFonts w:ascii="Arial" w:hAnsi="Arial" w:cs="Arial"/>
          <w:b/>
          <w:bCs/>
          <w:sz w:val="20"/>
          <w:szCs w:val="20"/>
        </w:rPr>
        <w:t>2.6</w:t>
      </w:r>
      <w:r w:rsidR="009027BE" w:rsidRPr="00C84FBC">
        <w:rPr>
          <w:rFonts w:ascii="Arial" w:hAnsi="Arial" w:cs="Arial"/>
          <w:b/>
          <w:bCs/>
          <w:sz w:val="20"/>
          <w:szCs w:val="20"/>
        </w:rPr>
        <w:t>.3</w:t>
      </w:r>
      <w:r w:rsidR="009027BE" w:rsidRPr="00C84FBC">
        <w:rPr>
          <w:rFonts w:ascii="Arial" w:hAnsi="Arial" w:cs="Arial"/>
          <w:b/>
          <w:bCs/>
          <w:sz w:val="20"/>
          <w:szCs w:val="20"/>
        </w:rPr>
        <w:tab/>
      </w:r>
      <w:r w:rsidR="009027BE" w:rsidRPr="00C84FBC">
        <w:rPr>
          <w:rFonts w:ascii="Arial" w:hAnsi="Arial" w:cs="Arial"/>
          <w:sz w:val="20"/>
          <w:szCs w:val="20"/>
        </w:rPr>
        <w:t>La adquisición de mobiliario y equipo de oficina, procederá únicamente cuando sean indispensables para el desarrollo de las actividades institucionales, por sustitución o reposición de aquellos no funcionales.</w:t>
      </w:r>
    </w:p>
    <w:p w14:paraId="007DF382" w14:textId="4225EE06" w:rsidR="009027BE" w:rsidRPr="00C84FBC" w:rsidRDefault="006364CB" w:rsidP="00465C2C">
      <w:pPr>
        <w:spacing w:before="120" w:after="120"/>
        <w:ind w:right="851"/>
        <w:outlineLvl w:val="0"/>
        <w:rPr>
          <w:rFonts w:ascii="Arial" w:hAnsi="Arial" w:cs="Arial"/>
          <w:sz w:val="20"/>
          <w:szCs w:val="20"/>
        </w:rPr>
      </w:pPr>
      <w:r w:rsidRPr="00C84FBC">
        <w:rPr>
          <w:rFonts w:ascii="Arial" w:hAnsi="Arial" w:cs="Arial"/>
          <w:b/>
          <w:bCs/>
          <w:sz w:val="20"/>
          <w:szCs w:val="20"/>
        </w:rPr>
        <w:t>2.6</w:t>
      </w:r>
      <w:r w:rsidR="009027BE" w:rsidRPr="00C84FBC">
        <w:rPr>
          <w:rFonts w:ascii="Arial" w:hAnsi="Arial" w:cs="Arial"/>
          <w:b/>
          <w:bCs/>
          <w:sz w:val="20"/>
          <w:szCs w:val="20"/>
        </w:rPr>
        <w:t>.4</w:t>
      </w:r>
      <w:r w:rsidR="009027BE" w:rsidRPr="00C84FBC">
        <w:rPr>
          <w:rFonts w:ascii="Arial" w:hAnsi="Arial" w:cs="Arial"/>
          <w:b/>
          <w:bCs/>
          <w:sz w:val="20"/>
          <w:szCs w:val="20"/>
        </w:rPr>
        <w:tab/>
      </w:r>
      <w:r w:rsidR="009027BE" w:rsidRPr="00C84FBC">
        <w:rPr>
          <w:rFonts w:ascii="Arial" w:hAnsi="Arial" w:cs="Arial"/>
          <w:sz w:val="20"/>
          <w:szCs w:val="20"/>
        </w:rPr>
        <w:t xml:space="preserve">La adquisición de materiales, útiles y equipos menores de oficina se limitará al mínimo indispensable para el adecuado desempeño de las actividades del personal, </w:t>
      </w:r>
      <w:r w:rsidR="0043294A" w:rsidRPr="00C84FBC">
        <w:rPr>
          <w:rFonts w:ascii="Arial" w:hAnsi="Arial" w:cs="Arial"/>
          <w:sz w:val="20"/>
          <w:szCs w:val="20"/>
        </w:rPr>
        <w:t xml:space="preserve">conforme a criterios derivados de </w:t>
      </w:r>
      <w:r w:rsidR="009027BE" w:rsidRPr="00C84FBC">
        <w:rPr>
          <w:rFonts w:ascii="Arial" w:hAnsi="Arial" w:cs="Arial"/>
          <w:sz w:val="20"/>
          <w:szCs w:val="20"/>
        </w:rPr>
        <w:t xml:space="preserve">seguimiento </w:t>
      </w:r>
      <w:r w:rsidR="0043294A" w:rsidRPr="00C84FBC">
        <w:rPr>
          <w:rFonts w:ascii="Arial" w:hAnsi="Arial" w:cs="Arial"/>
          <w:sz w:val="20"/>
          <w:szCs w:val="20"/>
        </w:rPr>
        <w:t>a</w:t>
      </w:r>
      <w:r w:rsidR="009027BE" w:rsidRPr="00C84FBC">
        <w:rPr>
          <w:rFonts w:ascii="Arial" w:hAnsi="Arial" w:cs="Arial"/>
          <w:sz w:val="20"/>
          <w:szCs w:val="20"/>
        </w:rPr>
        <w:t xml:space="preserve"> patrones de consumo y control de los insumos, evitando la creación de reservas en las áreas.</w:t>
      </w:r>
    </w:p>
    <w:p w14:paraId="68B24F2A" w14:textId="5B6E222B" w:rsidR="009027BE" w:rsidRPr="00C84FBC" w:rsidRDefault="006364CB" w:rsidP="00465C2C">
      <w:pPr>
        <w:spacing w:before="120" w:after="120"/>
        <w:ind w:right="851"/>
        <w:outlineLvl w:val="0"/>
        <w:rPr>
          <w:rFonts w:ascii="Arial" w:hAnsi="Arial" w:cs="Arial"/>
          <w:sz w:val="20"/>
          <w:szCs w:val="20"/>
        </w:rPr>
      </w:pPr>
      <w:r w:rsidRPr="00C84FBC">
        <w:rPr>
          <w:rFonts w:ascii="Arial" w:hAnsi="Arial" w:cs="Arial"/>
          <w:b/>
          <w:bCs/>
          <w:sz w:val="20"/>
          <w:szCs w:val="20"/>
        </w:rPr>
        <w:t>2.6</w:t>
      </w:r>
      <w:r w:rsidR="009027BE" w:rsidRPr="00C84FBC">
        <w:rPr>
          <w:rFonts w:ascii="Arial" w:hAnsi="Arial" w:cs="Arial"/>
          <w:b/>
          <w:bCs/>
          <w:sz w:val="20"/>
          <w:szCs w:val="20"/>
        </w:rPr>
        <w:t>.5</w:t>
      </w:r>
      <w:r w:rsidR="009027BE" w:rsidRPr="00C84FBC">
        <w:rPr>
          <w:rFonts w:ascii="Arial" w:hAnsi="Arial" w:cs="Arial"/>
          <w:b/>
          <w:bCs/>
          <w:sz w:val="20"/>
          <w:szCs w:val="20"/>
        </w:rPr>
        <w:tab/>
      </w:r>
      <w:r w:rsidR="009027BE" w:rsidRPr="00C84FBC">
        <w:rPr>
          <w:rFonts w:ascii="Arial" w:hAnsi="Arial" w:cs="Arial"/>
          <w:sz w:val="20"/>
          <w:szCs w:val="20"/>
        </w:rPr>
        <w:t>La infraestructura de equipos de tecnologías de la información y comunicación (TIC) del Instituto Electoral, serán estrictamente destinadas para el uso institucional, de manera racionalizada.</w:t>
      </w:r>
    </w:p>
    <w:p w14:paraId="16D24F56" w14:textId="1FC4D5BE" w:rsidR="009027BE" w:rsidRPr="00C84FBC" w:rsidRDefault="006364CB" w:rsidP="00465C2C">
      <w:pPr>
        <w:spacing w:before="120" w:after="120"/>
        <w:ind w:right="851"/>
        <w:outlineLvl w:val="0"/>
        <w:rPr>
          <w:rFonts w:ascii="Arial" w:hAnsi="Arial" w:cs="Arial"/>
          <w:sz w:val="20"/>
          <w:szCs w:val="20"/>
        </w:rPr>
      </w:pPr>
      <w:r w:rsidRPr="00C84FBC">
        <w:rPr>
          <w:rFonts w:ascii="Arial" w:hAnsi="Arial" w:cs="Arial"/>
          <w:b/>
          <w:bCs/>
          <w:sz w:val="20"/>
          <w:szCs w:val="20"/>
        </w:rPr>
        <w:t>2.6</w:t>
      </w:r>
      <w:r w:rsidR="009027BE" w:rsidRPr="00C84FBC">
        <w:rPr>
          <w:rFonts w:ascii="Arial" w:hAnsi="Arial" w:cs="Arial"/>
          <w:b/>
          <w:bCs/>
          <w:sz w:val="20"/>
          <w:szCs w:val="20"/>
        </w:rPr>
        <w:t>.6</w:t>
      </w:r>
      <w:r w:rsidR="009027BE" w:rsidRPr="00C84FBC">
        <w:rPr>
          <w:rFonts w:ascii="Arial" w:hAnsi="Arial" w:cs="Arial"/>
          <w:b/>
          <w:bCs/>
          <w:sz w:val="20"/>
          <w:szCs w:val="20"/>
        </w:rPr>
        <w:tab/>
      </w:r>
      <w:r w:rsidR="009027BE" w:rsidRPr="00C84FBC">
        <w:rPr>
          <w:rFonts w:ascii="Arial" w:hAnsi="Arial" w:cs="Arial"/>
          <w:sz w:val="20"/>
          <w:szCs w:val="20"/>
        </w:rPr>
        <w:t>La adquisición de equipos de tecnologías de la información y comunicación (TIC), procederá únicamente cuando sean indispensables para el desarrollo de las actividades institucionales, por sustitución o reposición de aquellos no funcionales u obsoletos.</w:t>
      </w:r>
    </w:p>
    <w:p w14:paraId="61DA161D" w14:textId="3F4AA307" w:rsidR="009027BE" w:rsidRPr="00C84FBC" w:rsidRDefault="006364CB" w:rsidP="00465C2C">
      <w:pPr>
        <w:spacing w:before="120" w:after="120"/>
        <w:ind w:right="851"/>
        <w:outlineLvl w:val="0"/>
        <w:rPr>
          <w:rFonts w:ascii="Arial" w:hAnsi="Arial" w:cs="Arial"/>
          <w:sz w:val="20"/>
          <w:szCs w:val="20"/>
        </w:rPr>
      </w:pPr>
      <w:r w:rsidRPr="00C84FBC">
        <w:rPr>
          <w:rFonts w:ascii="Arial" w:hAnsi="Arial" w:cs="Arial"/>
          <w:b/>
          <w:bCs/>
          <w:sz w:val="20"/>
          <w:szCs w:val="20"/>
        </w:rPr>
        <w:t>2.6</w:t>
      </w:r>
      <w:r w:rsidR="009027BE" w:rsidRPr="00C84FBC">
        <w:rPr>
          <w:rFonts w:ascii="Arial" w:hAnsi="Arial" w:cs="Arial"/>
          <w:b/>
          <w:bCs/>
          <w:sz w:val="20"/>
          <w:szCs w:val="20"/>
        </w:rPr>
        <w:t>.7</w:t>
      </w:r>
      <w:r w:rsidR="009027BE" w:rsidRPr="00C84FBC">
        <w:rPr>
          <w:rFonts w:ascii="Arial" w:hAnsi="Arial" w:cs="Arial"/>
          <w:b/>
          <w:bCs/>
          <w:sz w:val="20"/>
          <w:szCs w:val="20"/>
        </w:rPr>
        <w:tab/>
      </w:r>
      <w:r w:rsidR="009027BE" w:rsidRPr="00C84FBC">
        <w:rPr>
          <w:rFonts w:ascii="Arial" w:hAnsi="Arial" w:cs="Arial"/>
          <w:sz w:val="20"/>
          <w:szCs w:val="20"/>
        </w:rPr>
        <w:t>En todo caso, la Junta Estatal Ejecutiva deberá autorizar los requerimientos de los bienes o servicios mencionados en este apartado.</w:t>
      </w:r>
    </w:p>
    <w:p w14:paraId="068F51F2" w14:textId="2ED03C7B" w:rsidR="009027BE" w:rsidRPr="00C84FBC" w:rsidRDefault="006364CB" w:rsidP="00465C2C">
      <w:pPr>
        <w:spacing w:before="360" w:after="120"/>
        <w:ind w:right="851"/>
        <w:outlineLvl w:val="0"/>
        <w:rPr>
          <w:rFonts w:ascii="Arial" w:hAnsi="Arial" w:cs="Arial"/>
          <w:b/>
          <w:bCs/>
          <w:sz w:val="20"/>
          <w:szCs w:val="20"/>
        </w:rPr>
      </w:pPr>
      <w:r w:rsidRPr="00C84FBC">
        <w:rPr>
          <w:rFonts w:ascii="Arial" w:hAnsi="Arial" w:cs="Arial"/>
          <w:b/>
          <w:bCs/>
          <w:sz w:val="20"/>
          <w:szCs w:val="20"/>
        </w:rPr>
        <w:t>2.7</w:t>
      </w:r>
      <w:r w:rsidR="009027BE" w:rsidRPr="00C84FBC">
        <w:rPr>
          <w:rFonts w:ascii="Arial" w:hAnsi="Arial" w:cs="Arial"/>
          <w:b/>
          <w:bCs/>
          <w:sz w:val="20"/>
          <w:szCs w:val="20"/>
        </w:rPr>
        <w:tab/>
        <w:t>Energía eléctrica</w:t>
      </w:r>
    </w:p>
    <w:p w14:paraId="6670CD48" w14:textId="38CAF71A" w:rsidR="00C51ED7" w:rsidRPr="00C84FBC" w:rsidRDefault="006364CB" w:rsidP="00465C2C">
      <w:pPr>
        <w:spacing w:before="120" w:after="120"/>
        <w:ind w:right="851"/>
        <w:outlineLvl w:val="0"/>
        <w:rPr>
          <w:rFonts w:ascii="Arial" w:hAnsi="Arial" w:cs="Arial"/>
          <w:sz w:val="20"/>
          <w:szCs w:val="20"/>
        </w:rPr>
      </w:pPr>
      <w:r w:rsidRPr="00C84FBC">
        <w:rPr>
          <w:rFonts w:ascii="Arial" w:hAnsi="Arial" w:cs="Arial"/>
          <w:b/>
          <w:bCs/>
          <w:sz w:val="20"/>
          <w:szCs w:val="20"/>
        </w:rPr>
        <w:t>2.7</w:t>
      </w:r>
      <w:r w:rsidR="00C51ED7" w:rsidRPr="00C84FBC">
        <w:rPr>
          <w:rFonts w:ascii="Arial" w:hAnsi="Arial" w:cs="Arial"/>
          <w:b/>
          <w:bCs/>
          <w:sz w:val="20"/>
          <w:szCs w:val="20"/>
        </w:rPr>
        <w:t xml:space="preserve">.1 </w:t>
      </w:r>
      <w:r w:rsidR="00C51ED7" w:rsidRPr="00C84FBC">
        <w:rPr>
          <w:rFonts w:ascii="Arial" w:hAnsi="Arial" w:cs="Arial"/>
          <w:b/>
          <w:bCs/>
          <w:sz w:val="20"/>
          <w:szCs w:val="20"/>
        </w:rPr>
        <w:tab/>
      </w:r>
      <w:r w:rsidR="009027BE" w:rsidRPr="00C84FBC">
        <w:rPr>
          <w:rFonts w:ascii="Arial" w:hAnsi="Arial" w:cs="Arial"/>
          <w:sz w:val="20"/>
          <w:szCs w:val="20"/>
        </w:rPr>
        <w:t xml:space="preserve">En los casos en que no se tenga necesidad de utilizar energía eléctrica, el personal del Instituto Electoral deberá apagar la luz cuando no haya nadie en las oficinas, así sea por ausencias temporales o momentáneas. </w:t>
      </w:r>
    </w:p>
    <w:p w14:paraId="79708850" w14:textId="10298909" w:rsidR="009027BE" w:rsidRPr="00C84FBC" w:rsidRDefault="006364CB" w:rsidP="00465C2C">
      <w:pPr>
        <w:spacing w:before="120" w:after="120"/>
        <w:ind w:right="851"/>
        <w:outlineLvl w:val="0"/>
        <w:rPr>
          <w:rFonts w:ascii="Arial" w:hAnsi="Arial" w:cs="Arial"/>
          <w:sz w:val="20"/>
          <w:szCs w:val="20"/>
        </w:rPr>
      </w:pPr>
      <w:r w:rsidRPr="00C84FBC">
        <w:rPr>
          <w:rFonts w:ascii="Arial" w:hAnsi="Arial" w:cs="Arial"/>
          <w:b/>
          <w:bCs/>
          <w:sz w:val="20"/>
          <w:szCs w:val="20"/>
        </w:rPr>
        <w:t>2.7</w:t>
      </w:r>
      <w:r w:rsidR="00C51ED7" w:rsidRPr="00C84FBC">
        <w:rPr>
          <w:rFonts w:ascii="Arial" w:hAnsi="Arial" w:cs="Arial"/>
          <w:b/>
          <w:bCs/>
          <w:sz w:val="20"/>
          <w:szCs w:val="20"/>
        </w:rPr>
        <w:t xml:space="preserve">.2.   </w:t>
      </w:r>
      <w:r w:rsidR="00C51ED7" w:rsidRPr="00C84FBC">
        <w:rPr>
          <w:rFonts w:ascii="Arial" w:hAnsi="Arial" w:cs="Arial"/>
          <w:b/>
          <w:bCs/>
          <w:sz w:val="20"/>
          <w:szCs w:val="20"/>
        </w:rPr>
        <w:tab/>
      </w:r>
      <w:r w:rsidR="009027BE" w:rsidRPr="00C84FBC">
        <w:rPr>
          <w:rFonts w:ascii="Arial" w:hAnsi="Arial" w:cs="Arial"/>
          <w:sz w:val="20"/>
          <w:szCs w:val="20"/>
        </w:rPr>
        <w:t xml:space="preserve">El personal del Instituto Electoral deberá mantener apagados los equipos de oficina que no se estén utilizando; los equipos de cómputo, impresoras y los "no break" se encenderán al iniciar la jornada y tendrán que ser apagados al término de </w:t>
      </w:r>
      <w:r w:rsidR="00C51ED7" w:rsidRPr="00C84FBC">
        <w:rPr>
          <w:rFonts w:ascii="Arial" w:hAnsi="Arial" w:cs="Arial"/>
          <w:sz w:val="20"/>
          <w:szCs w:val="20"/>
        </w:rPr>
        <w:t>ésta</w:t>
      </w:r>
      <w:r w:rsidR="009027BE" w:rsidRPr="00C84FBC">
        <w:rPr>
          <w:rFonts w:ascii="Arial" w:hAnsi="Arial" w:cs="Arial"/>
          <w:sz w:val="20"/>
          <w:szCs w:val="20"/>
        </w:rPr>
        <w:t xml:space="preserve"> por el usuario.</w:t>
      </w:r>
    </w:p>
    <w:p w14:paraId="6D2A5261" w14:textId="7E767189" w:rsidR="009027BE" w:rsidRPr="00C84FBC" w:rsidRDefault="006364CB" w:rsidP="00465C2C">
      <w:pPr>
        <w:spacing w:before="360" w:after="120"/>
        <w:ind w:right="851"/>
        <w:outlineLvl w:val="0"/>
        <w:rPr>
          <w:rFonts w:ascii="Arial" w:hAnsi="Arial" w:cs="Arial"/>
          <w:b/>
          <w:bCs/>
          <w:sz w:val="20"/>
          <w:szCs w:val="20"/>
        </w:rPr>
      </w:pPr>
      <w:r w:rsidRPr="00C84FBC">
        <w:rPr>
          <w:rFonts w:ascii="Arial" w:hAnsi="Arial" w:cs="Arial"/>
          <w:b/>
          <w:bCs/>
          <w:sz w:val="20"/>
          <w:szCs w:val="20"/>
        </w:rPr>
        <w:t>2.8</w:t>
      </w:r>
      <w:r w:rsidR="009027BE" w:rsidRPr="00C84FBC">
        <w:rPr>
          <w:rFonts w:ascii="Arial" w:hAnsi="Arial" w:cs="Arial"/>
          <w:b/>
          <w:bCs/>
          <w:sz w:val="20"/>
          <w:szCs w:val="20"/>
        </w:rPr>
        <w:tab/>
        <w:t>Uso eficiente de espacios físicos</w:t>
      </w:r>
    </w:p>
    <w:p w14:paraId="0BA7540B" w14:textId="56CDF3A4" w:rsidR="009027BE" w:rsidRPr="00C84FBC" w:rsidRDefault="006364CB" w:rsidP="00465C2C">
      <w:pPr>
        <w:spacing w:before="120" w:after="120"/>
        <w:ind w:right="851"/>
        <w:outlineLvl w:val="0"/>
        <w:rPr>
          <w:rFonts w:ascii="Arial" w:hAnsi="Arial" w:cs="Arial"/>
          <w:sz w:val="20"/>
          <w:szCs w:val="20"/>
        </w:rPr>
      </w:pPr>
      <w:r w:rsidRPr="00C84FBC">
        <w:rPr>
          <w:rFonts w:ascii="Arial" w:hAnsi="Arial" w:cs="Arial"/>
          <w:b/>
          <w:bCs/>
          <w:sz w:val="20"/>
          <w:szCs w:val="20"/>
        </w:rPr>
        <w:t>2.8</w:t>
      </w:r>
      <w:r w:rsidR="009027BE" w:rsidRPr="00C84FBC">
        <w:rPr>
          <w:rFonts w:ascii="Arial" w:hAnsi="Arial" w:cs="Arial"/>
          <w:b/>
          <w:bCs/>
          <w:sz w:val="20"/>
          <w:szCs w:val="20"/>
        </w:rPr>
        <w:t>.1</w:t>
      </w:r>
      <w:r w:rsidR="009027BE" w:rsidRPr="00C84FBC">
        <w:rPr>
          <w:rFonts w:ascii="Arial" w:hAnsi="Arial" w:cs="Arial"/>
          <w:b/>
          <w:bCs/>
          <w:sz w:val="20"/>
          <w:szCs w:val="20"/>
        </w:rPr>
        <w:tab/>
      </w:r>
      <w:r w:rsidR="009027BE" w:rsidRPr="00C84FBC">
        <w:rPr>
          <w:rFonts w:ascii="Arial" w:hAnsi="Arial" w:cs="Arial"/>
          <w:sz w:val="20"/>
          <w:szCs w:val="20"/>
        </w:rPr>
        <w:t>Con la finalidad de aprovechar los espacios físicos de los inmuebles, se deberá depurar y organizar el acervo documental del Instituto Electoral, conforme a las reglas, criterios o Lineamientos que emita el órgano competente. El papel de desecho que se obtenga por esta actividad podrá enajenarse o intercambiarse por parte de la Dirección Ejecutiva de Administración, para su reciclaje.</w:t>
      </w:r>
    </w:p>
    <w:p w14:paraId="2D4FE6C4" w14:textId="082E8497" w:rsidR="009027BE" w:rsidRPr="00C84FBC" w:rsidRDefault="006364CB" w:rsidP="00465C2C">
      <w:pPr>
        <w:spacing w:before="120" w:after="120"/>
        <w:ind w:right="851"/>
        <w:outlineLvl w:val="0"/>
        <w:rPr>
          <w:rFonts w:ascii="Arial" w:hAnsi="Arial" w:cs="Arial"/>
          <w:sz w:val="20"/>
          <w:szCs w:val="20"/>
        </w:rPr>
      </w:pPr>
      <w:r w:rsidRPr="00C84FBC">
        <w:rPr>
          <w:rFonts w:ascii="Arial" w:hAnsi="Arial" w:cs="Arial"/>
          <w:b/>
          <w:bCs/>
          <w:sz w:val="20"/>
          <w:szCs w:val="20"/>
        </w:rPr>
        <w:t>2.8</w:t>
      </w:r>
      <w:r w:rsidR="009027BE" w:rsidRPr="00C84FBC">
        <w:rPr>
          <w:rFonts w:ascii="Arial" w:hAnsi="Arial" w:cs="Arial"/>
          <w:b/>
          <w:bCs/>
          <w:sz w:val="20"/>
          <w:szCs w:val="20"/>
        </w:rPr>
        <w:t>.2</w:t>
      </w:r>
      <w:r w:rsidR="009027BE" w:rsidRPr="00C84FBC">
        <w:rPr>
          <w:rFonts w:ascii="Arial" w:hAnsi="Arial" w:cs="Arial"/>
          <w:b/>
          <w:bCs/>
          <w:sz w:val="20"/>
          <w:szCs w:val="20"/>
        </w:rPr>
        <w:tab/>
      </w:r>
      <w:r w:rsidR="009027BE" w:rsidRPr="00C84FBC">
        <w:rPr>
          <w:rFonts w:ascii="Arial" w:hAnsi="Arial" w:cs="Arial"/>
          <w:sz w:val="20"/>
          <w:szCs w:val="20"/>
        </w:rPr>
        <w:t>No se autorizará la remodelación y/o adecuación de oficinas administrativas, salvo aquellas que sean indispensables para la operación sustantiva de la institución o cuando existan riesgos de seguridad o funcionalidad.</w:t>
      </w:r>
    </w:p>
    <w:p w14:paraId="6D54AC97" w14:textId="2765A6A5" w:rsidR="009027BE" w:rsidRPr="00C84FBC" w:rsidRDefault="006364CB" w:rsidP="00465C2C">
      <w:pPr>
        <w:spacing w:before="120" w:after="120"/>
        <w:ind w:right="851"/>
        <w:outlineLvl w:val="0"/>
        <w:rPr>
          <w:rFonts w:ascii="Arial" w:hAnsi="Arial" w:cs="Arial"/>
          <w:sz w:val="20"/>
          <w:szCs w:val="20"/>
        </w:rPr>
      </w:pPr>
      <w:r w:rsidRPr="00C84FBC">
        <w:rPr>
          <w:rFonts w:ascii="Arial" w:hAnsi="Arial" w:cs="Arial"/>
          <w:b/>
          <w:bCs/>
          <w:sz w:val="20"/>
          <w:szCs w:val="20"/>
        </w:rPr>
        <w:t>2.8</w:t>
      </w:r>
      <w:r w:rsidR="009027BE" w:rsidRPr="00C84FBC">
        <w:rPr>
          <w:rFonts w:ascii="Arial" w:hAnsi="Arial" w:cs="Arial"/>
          <w:b/>
          <w:bCs/>
          <w:sz w:val="20"/>
          <w:szCs w:val="20"/>
        </w:rPr>
        <w:t>.3</w:t>
      </w:r>
      <w:r w:rsidR="009027BE" w:rsidRPr="00C84FBC">
        <w:rPr>
          <w:rFonts w:ascii="Arial" w:hAnsi="Arial" w:cs="Arial"/>
          <w:b/>
          <w:bCs/>
          <w:sz w:val="20"/>
          <w:szCs w:val="20"/>
        </w:rPr>
        <w:tab/>
      </w:r>
      <w:r w:rsidR="009027BE" w:rsidRPr="00C84FBC">
        <w:rPr>
          <w:rFonts w:ascii="Arial" w:hAnsi="Arial" w:cs="Arial"/>
          <w:sz w:val="20"/>
          <w:szCs w:val="20"/>
        </w:rPr>
        <w:t>Se restringe al mínimo indispensable el arrendamiento de bienes inmuebles, debiéndose justificar que su contratación sea para el cumplimiento de las funciones sustantivas del Instituto Electoral.</w:t>
      </w:r>
    </w:p>
    <w:p w14:paraId="3A2EFF1C" w14:textId="7939EAF0" w:rsidR="009027BE" w:rsidRPr="00C84FBC" w:rsidRDefault="006364CB" w:rsidP="00465C2C">
      <w:pPr>
        <w:spacing w:before="360" w:after="120"/>
        <w:ind w:right="851"/>
        <w:outlineLvl w:val="0"/>
        <w:rPr>
          <w:rFonts w:ascii="Arial" w:hAnsi="Arial" w:cs="Arial"/>
          <w:b/>
          <w:bCs/>
          <w:sz w:val="20"/>
          <w:szCs w:val="20"/>
        </w:rPr>
      </w:pPr>
      <w:r w:rsidRPr="00C84FBC">
        <w:rPr>
          <w:rFonts w:ascii="Arial" w:hAnsi="Arial" w:cs="Arial"/>
          <w:b/>
          <w:bCs/>
          <w:sz w:val="20"/>
          <w:szCs w:val="20"/>
        </w:rPr>
        <w:t>2.9</w:t>
      </w:r>
      <w:r w:rsidR="009027BE" w:rsidRPr="00C84FBC">
        <w:rPr>
          <w:rFonts w:ascii="Arial" w:hAnsi="Arial" w:cs="Arial"/>
          <w:b/>
          <w:bCs/>
          <w:sz w:val="20"/>
          <w:szCs w:val="20"/>
        </w:rPr>
        <w:tab/>
        <w:t>Promoción y publicidad</w:t>
      </w:r>
    </w:p>
    <w:p w14:paraId="37FDAC50" w14:textId="3D71B234" w:rsidR="009027BE" w:rsidRPr="00C84FBC" w:rsidRDefault="006364CB" w:rsidP="00465C2C">
      <w:pPr>
        <w:spacing w:before="120" w:after="120"/>
        <w:ind w:right="851"/>
        <w:outlineLvl w:val="0"/>
        <w:rPr>
          <w:rFonts w:ascii="Arial" w:hAnsi="Arial" w:cs="Arial"/>
          <w:sz w:val="20"/>
          <w:szCs w:val="20"/>
        </w:rPr>
      </w:pPr>
      <w:r w:rsidRPr="00C84FBC">
        <w:rPr>
          <w:rFonts w:ascii="Arial" w:hAnsi="Arial" w:cs="Arial"/>
          <w:b/>
          <w:bCs/>
          <w:sz w:val="20"/>
          <w:szCs w:val="20"/>
        </w:rPr>
        <w:t>2.9</w:t>
      </w:r>
      <w:r w:rsidR="009027BE" w:rsidRPr="00C84FBC">
        <w:rPr>
          <w:rFonts w:ascii="Arial" w:hAnsi="Arial" w:cs="Arial"/>
          <w:b/>
          <w:bCs/>
          <w:sz w:val="20"/>
          <w:szCs w:val="20"/>
        </w:rPr>
        <w:t>.1</w:t>
      </w:r>
      <w:r w:rsidR="009027BE" w:rsidRPr="00C84FBC">
        <w:rPr>
          <w:rFonts w:ascii="Arial" w:hAnsi="Arial" w:cs="Arial"/>
          <w:b/>
          <w:bCs/>
          <w:sz w:val="20"/>
          <w:szCs w:val="20"/>
        </w:rPr>
        <w:tab/>
      </w:r>
      <w:r w:rsidR="009027BE" w:rsidRPr="00C84FBC">
        <w:rPr>
          <w:rFonts w:ascii="Arial" w:hAnsi="Arial" w:cs="Arial"/>
          <w:sz w:val="20"/>
          <w:szCs w:val="20"/>
        </w:rPr>
        <w:t>En materia de publicidad, propaganda, bajo cualquier modalidad de comunicación social, que difunda como tal, estos deberán tener carácter institucional y fines informativos, educativos o de orientación social y se realizarán preferentemente, mediante el uso de redes sociales o plataformas digitales.</w:t>
      </w:r>
    </w:p>
    <w:p w14:paraId="19C85C6C" w14:textId="116B4903" w:rsidR="009027BE" w:rsidRPr="00C84FBC" w:rsidRDefault="006364CB" w:rsidP="00465C2C">
      <w:pPr>
        <w:spacing w:before="120" w:after="120"/>
        <w:ind w:right="851"/>
        <w:outlineLvl w:val="0"/>
        <w:rPr>
          <w:rFonts w:ascii="Arial" w:hAnsi="Arial" w:cs="Arial"/>
          <w:sz w:val="20"/>
          <w:szCs w:val="20"/>
        </w:rPr>
      </w:pPr>
      <w:r w:rsidRPr="00C84FBC">
        <w:rPr>
          <w:rFonts w:ascii="Arial" w:hAnsi="Arial" w:cs="Arial"/>
          <w:b/>
          <w:bCs/>
          <w:sz w:val="20"/>
          <w:szCs w:val="20"/>
        </w:rPr>
        <w:t>2.9</w:t>
      </w:r>
      <w:r w:rsidR="009027BE" w:rsidRPr="00C84FBC">
        <w:rPr>
          <w:rFonts w:ascii="Arial" w:hAnsi="Arial" w:cs="Arial"/>
          <w:b/>
          <w:bCs/>
          <w:sz w:val="20"/>
          <w:szCs w:val="20"/>
        </w:rPr>
        <w:t>.2</w:t>
      </w:r>
      <w:r w:rsidR="009027BE" w:rsidRPr="00C84FBC">
        <w:rPr>
          <w:rFonts w:ascii="Arial" w:hAnsi="Arial" w:cs="Arial"/>
          <w:b/>
          <w:bCs/>
          <w:sz w:val="20"/>
          <w:szCs w:val="20"/>
        </w:rPr>
        <w:tab/>
      </w:r>
      <w:r w:rsidR="00CE6936" w:rsidRPr="00C84FBC">
        <w:rPr>
          <w:rFonts w:ascii="Arial" w:hAnsi="Arial" w:cs="Arial"/>
          <w:sz w:val="20"/>
          <w:szCs w:val="20"/>
        </w:rPr>
        <w:t xml:space="preserve">No se cubrirá pago alguno por </w:t>
      </w:r>
      <w:r w:rsidR="009027BE" w:rsidRPr="00C84FBC">
        <w:rPr>
          <w:rFonts w:ascii="Arial" w:hAnsi="Arial" w:cs="Arial"/>
          <w:sz w:val="20"/>
          <w:szCs w:val="20"/>
        </w:rPr>
        <w:t>concepto de publicidad</w:t>
      </w:r>
      <w:r w:rsidR="00CE6936" w:rsidRPr="00C84FBC">
        <w:rPr>
          <w:rFonts w:ascii="Arial" w:hAnsi="Arial" w:cs="Arial"/>
          <w:sz w:val="20"/>
          <w:szCs w:val="20"/>
        </w:rPr>
        <w:t>, salvo que se relacionen con funciones</w:t>
      </w:r>
      <w:r w:rsidR="00F86674" w:rsidRPr="00C84FBC">
        <w:rPr>
          <w:rFonts w:ascii="Arial" w:hAnsi="Arial" w:cs="Arial"/>
          <w:sz w:val="20"/>
          <w:szCs w:val="20"/>
        </w:rPr>
        <w:t xml:space="preserve"> legales o</w:t>
      </w:r>
      <w:r w:rsidR="00CE6936" w:rsidRPr="00C84FBC">
        <w:rPr>
          <w:rFonts w:ascii="Arial" w:hAnsi="Arial" w:cs="Arial"/>
          <w:sz w:val="20"/>
          <w:szCs w:val="20"/>
        </w:rPr>
        <w:t xml:space="preserve"> sustantivas</w:t>
      </w:r>
      <w:r w:rsidR="009027BE" w:rsidRPr="00C84FBC">
        <w:rPr>
          <w:rFonts w:ascii="Arial" w:hAnsi="Arial" w:cs="Arial"/>
          <w:sz w:val="20"/>
          <w:szCs w:val="20"/>
        </w:rPr>
        <w:t>, siendo la institución y no las personas (su imagen), lo que se difund</w:t>
      </w:r>
      <w:r w:rsidR="00CE6936" w:rsidRPr="00C84FBC">
        <w:rPr>
          <w:rFonts w:ascii="Arial" w:hAnsi="Arial" w:cs="Arial"/>
          <w:sz w:val="20"/>
          <w:szCs w:val="20"/>
        </w:rPr>
        <w:t>a</w:t>
      </w:r>
      <w:r w:rsidR="00076F5E" w:rsidRPr="00C84FBC">
        <w:rPr>
          <w:rFonts w:ascii="Arial" w:hAnsi="Arial" w:cs="Arial"/>
          <w:sz w:val="20"/>
          <w:szCs w:val="20"/>
        </w:rPr>
        <w:t xml:space="preserve"> </w:t>
      </w:r>
      <w:r w:rsidR="009027BE" w:rsidRPr="00C84FBC">
        <w:rPr>
          <w:rFonts w:ascii="Arial" w:hAnsi="Arial" w:cs="Arial"/>
          <w:sz w:val="20"/>
          <w:szCs w:val="20"/>
        </w:rPr>
        <w:t>cuando la erogación se justifique plenamente con el objetivo institucional.</w:t>
      </w:r>
    </w:p>
    <w:p w14:paraId="368E492B" w14:textId="2D71D407" w:rsidR="009027BE" w:rsidRPr="00C84FBC" w:rsidRDefault="009027BE" w:rsidP="00465C2C">
      <w:pPr>
        <w:spacing w:before="360" w:after="120"/>
        <w:ind w:right="851"/>
        <w:outlineLvl w:val="0"/>
        <w:rPr>
          <w:rFonts w:ascii="Arial" w:hAnsi="Arial" w:cs="Arial"/>
          <w:b/>
          <w:bCs/>
          <w:sz w:val="20"/>
          <w:szCs w:val="20"/>
        </w:rPr>
      </w:pPr>
      <w:r w:rsidRPr="00C84FBC">
        <w:rPr>
          <w:rFonts w:ascii="Arial" w:hAnsi="Arial" w:cs="Arial"/>
          <w:b/>
          <w:bCs/>
          <w:sz w:val="20"/>
          <w:szCs w:val="20"/>
        </w:rPr>
        <w:t>2.1</w:t>
      </w:r>
      <w:r w:rsidR="006364CB" w:rsidRPr="00C84FBC">
        <w:rPr>
          <w:rFonts w:ascii="Arial" w:hAnsi="Arial" w:cs="Arial"/>
          <w:b/>
          <w:bCs/>
          <w:sz w:val="20"/>
          <w:szCs w:val="20"/>
        </w:rPr>
        <w:t>0</w:t>
      </w:r>
      <w:r w:rsidRPr="00C84FBC">
        <w:rPr>
          <w:rFonts w:ascii="Arial" w:hAnsi="Arial" w:cs="Arial"/>
          <w:b/>
          <w:bCs/>
          <w:sz w:val="20"/>
          <w:szCs w:val="20"/>
        </w:rPr>
        <w:tab/>
        <w:t>Fotocopiado y consumo de papel</w:t>
      </w:r>
    </w:p>
    <w:p w14:paraId="0B99B75D" w14:textId="0EF10854" w:rsidR="009027BE" w:rsidRPr="00C84FBC" w:rsidRDefault="006364CB" w:rsidP="00465C2C">
      <w:pPr>
        <w:spacing w:before="120" w:after="120"/>
        <w:ind w:right="851"/>
        <w:outlineLvl w:val="0"/>
        <w:rPr>
          <w:rFonts w:ascii="Arial" w:hAnsi="Arial" w:cs="Arial"/>
          <w:b/>
          <w:bCs/>
          <w:sz w:val="20"/>
          <w:szCs w:val="20"/>
        </w:rPr>
      </w:pPr>
      <w:r w:rsidRPr="00C84FBC">
        <w:rPr>
          <w:rFonts w:ascii="Arial" w:hAnsi="Arial" w:cs="Arial"/>
          <w:b/>
          <w:bCs/>
          <w:sz w:val="20"/>
          <w:szCs w:val="20"/>
        </w:rPr>
        <w:t>2.10</w:t>
      </w:r>
      <w:r w:rsidR="009027BE" w:rsidRPr="00C84FBC">
        <w:rPr>
          <w:rFonts w:ascii="Arial" w:hAnsi="Arial" w:cs="Arial"/>
          <w:b/>
          <w:bCs/>
          <w:sz w:val="20"/>
          <w:szCs w:val="20"/>
        </w:rPr>
        <w:t>.1</w:t>
      </w:r>
      <w:r w:rsidR="009027BE" w:rsidRPr="00C84FBC">
        <w:rPr>
          <w:rFonts w:ascii="Arial" w:hAnsi="Arial" w:cs="Arial"/>
          <w:b/>
          <w:bCs/>
          <w:sz w:val="20"/>
          <w:szCs w:val="20"/>
        </w:rPr>
        <w:tab/>
      </w:r>
      <w:r w:rsidR="009027BE" w:rsidRPr="00C84FBC">
        <w:rPr>
          <w:rFonts w:ascii="Arial" w:hAnsi="Arial" w:cs="Arial"/>
          <w:sz w:val="20"/>
          <w:szCs w:val="20"/>
        </w:rPr>
        <w:t>La fotocopia de los documentos de trabajo, informativos o de carácter oficial se reducirá al mínimo y se hará por lo estrictamente necesario. Asimismo, se procurará que la réplica y distribución de dichos documentos para conocimiento se hagan por medio de archivo digital o a través del correo institucional. Queda prohibido realizar la reproducción e impresión de cualquier tipo de material personal o que no tenga relación con las funciones o necesidades propias del Instituto Electoral. Las personas servidoras públicas que laboran en el Instituto Electoral deberán abstenerse, en la medida de lo posible, de utilizar el servicio de fotocopiado, sustituyéndolo por el sistema de digitalización y maximizar el envío-recepción, privilegiando el uso y resguardo de la documentación de mérito por medios electrónicos.</w:t>
      </w:r>
    </w:p>
    <w:p w14:paraId="231C1BDE" w14:textId="1D12C902" w:rsidR="009027BE" w:rsidRPr="00C84FBC" w:rsidRDefault="006364CB" w:rsidP="00465C2C">
      <w:pPr>
        <w:spacing w:before="120" w:after="120"/>
        <w:ind w:right="851"/>
        <w:outlineLvl w:val="0"/>
        <w:rPr>
          <w:rFonts w:ascii="Arial" w:hAnsi="Arial" w:cs="Arial"/>
          <w:sz w:val="20"/>
          <w:szCs w:val="20"/>
        </w:rPr>
      </w:pPr>
      <w:r w:rsidRPr="00C84FBC">
        <w:rPr>
          <w:rFonts w:ascii="Arial" w:hAnsi="Arial" w:cs="Arial"/>
          <w:b/>
          <w:bCs/>
          <w:sz w:val="20"/>
          <w:szCs w:val="20"/>
        </w:rPr>
        <w:t>2.10</w:t>
      </w:r>
      <w:r w:rsidR="009027BE" w:rsidRPr="00C84FBC">
        <w:rPr>
          <w:rFonts w:ascii="Arial" w:hAnsi="Arial" w:cs="Arial"/>
          <w:b/>
          <w:bCs/>
          <w:sz w:val="20"/>
          <w:szCs w:val="20"/>
        </w:rPr>
        <w:t>.2</w:t>
      </w:r>
      <w:r w:rsidR="009027BE" w:rsidRPr="00C84FBC">
        <w:rPr>
          <w:rFonts w:ascii="Arial" w:hAnsi="Arial" w:cs="Arial"/>
          <w:b/>
          <w:bCs/>
          <w:sz w:val="20"/>
          <w:szCs w:val="20"/>
        </w:rPr>
        <w:tab/>
      </w:r>
      <w:r w:rsidR="009027BE" w:rsidRPr="00C84FBC">
        <w:rPr>
          <w:rFonts w:ascii="Arial" w:hAnsi="Arial" w:cs="Arial"/>
          <w:sz w:val="20"/>
          <w:szCs w:val="20"/>
        </w:rPr>
        <w:t xml:space="preserve">Con el fin de reducir al máximo el uso de materiales y útiles de papelería, se evitará el uso de comunicaciones impresas cuando la información pueda ser distribuida a través de los sistemas electrónicos institucionales. </w:t>
      </w:r>
    </w:p>
    <w:p w14:paraId="0865C627" w14:textId="0BAFEDA6" w:rsidR="009027BE" w:rsidRPr="00C84FBC" w:rsidRDefault="006364CB" w:rsidP="00465C2C">
      <w:pPr>
        <w:spacing w:before="120" w:after="120"/>
        <w:ind w:right="851"/>
        <w:outlineLvl w:val="0"/>
        <w:rPr>
          <w:rFonts w:ascii="Arial" w:hAnsi="Arial" w:cs="Arial"/>
          <w:sz w:val="20"/>
          <w:szCs w:val="20"/>
        </w:rPr>
      </w:pPr>
      <w:r w:rsidRPr="00C84FBC">
        <w:rPr>
          <w:rFonts w:ascii="Arial" w:hAnsi="Arial" w:cs="Arial"/>
          <w:b/>
          <w:bCs/>
          <w:sz w:val="20"/>
          <w:szCs w:val="20"/>
        </w:rPr>
        <w:t>2.10</w:t>
      </w:r>
      <w:r w:rsidR="009027BE" w:rsidRPr="00C84FBC">
        <w:rPr>
          <w:rFonts w:ascii="Arial" w:hAnsi="Arial" w:cs="Arial"/>
          <w:b/>
          <w:bCs/>
          <w:sz w:val="20"/>
          <w:szCs w:val="20"/>
        </w:rPr>
        <w:t>.3</w:t>
      </w:r>
      <w:r w:rsidR="009027BE" w:rsidRPr="00C84FBC">
        <w:rPr>
          <w:rFonts w:ascii="Arial" w:hAnsi="Arial" w:cs="Arial"/>
          <w:b/>
          <w:bCs/>
          <w:sz w:val="20"/>
          <w:szCs w:val="20"/>
        </w:rPr>
        <w:tab/>
      </w:r>
      <w:r w:rsidR="009027BE" w:rsidRPr="00C84FBC">
        <w:rPr>
          <w:rFonts w:ascii="Arial" w:hAnsi="Arial" w:cs="Arial"/>
          <w:sz w:val="20"/>
          <w:szCs w:val="20"/>
        </w:rPr>
        <w:t xml:space="preserve">Las unidades administrativas deberán utilizar, preferentemente, los medios electrónicos disponibles sobre los impresos, con la finalidad de reducir significativamente el gasto en papelería e insumos de impresión, de forma tal que los oficios, circulares, programas, informes de labores o actividades, reportes, invitaciones, tarjetas, entre otros, sean presentados en medios digitales y no impresos. </w:t>
      </w:r>
    </w:p>
    <w:p w14:paraId="436F89FA" w14:textId="21CE90BC" w:rsidR="009027BE" w:rsidRPr="00C84FBC" w:rsidRDefault="006364CB" w:rsidP="00465C2C">
      <w:pPr>
        <w:spacing w:before="120" w:after="120"/>
        <w:ind w:right="851"/>
        <w:outlineLvl w:val="0"/>
        <w:rPr>
          <w:rFonts w:ascii="Arial" w:hAnsi="Arial" w:cs="Arial"/>
          <w:sz w:val="20"/>
          <w:szCs w:val="20"/>
        </w:rPr>
      </w:pPr>
      <w:r w:rsidRPr="00C84FBC">
        <w:rPr>
          <w:rFonts w:ascii="Arial" w:hAnsi="Arial" w:cs="Arial"/>
          <w:b/>
          <w:bCs/>
          <w:sz w:val="20"/>
          <w:szCs w:val="20"/>
        </w:rPr>
        <w:t>2.10</w:t>
      </w:r>
      <w:r w:rsidR="009027BE" w:rsidRPr="00C84FBC">
        <w:rPr>
          <w:rFonts w:ascii="Arial" w:hAnsi="Arial" w:cs="Arial"/>
          <w:b/>
          <w:bCs/>
          <w:sz w:val="20"/>
          <w:szCs w:val="20"/>
        </w:rPr>
        <w:t>.4</w:t>
      </w:r>
      <w:r w:rsidR="009027BE" w:rsidRPr="00C84FBC">
        <w:rPr>
          <w:rFonts w:ascii="Arial" w:hAnsi="Arial" w:cs="Arial"/>
          <w:b/>
          <w:bCs/>
          <w:sz w:val="20"/>
          <w:szCs w:val="20"/>
        </w:rPr>
        <w:tab/>
      </w:r>
      <w:r w:rsidR="009027BE" w:rsidRPr="00C84FBC">
        <w:rPr>
          <w:rFonts w:ascii="Arial" w:hAnsi="Arial" w:cs="Arial"/>
          <w:sz w:val="20"/>
          <w:szCs w:val="20"/>
        </w:rPr>
        <w:t>Los acuerdos, proyectos o resoluciones que emitan las Comisiones podrán remitirse a la Presidencia del Consejo para su presentación ante éste, de forma digital y en su caso podrán firmarse de manera electrónica.</w:t>
      </w:r>
    </w:p>
    <w:p w14:paraId="290D246C" w14:textId="50F50196" w:rsidR="009027BE" w:rsidRPr="00C84FBC" w:rsidRDefault="009027BE" w:rsidP="00465C2C">
      <w:pPr>
        <w:spacing w:before="120" w:after="120"/>
        <w:ind w:right="851"/>
        <w:outlineLvl w:val="0"/>
        <w:rPr>
          <w:rFonts w:ascii="Arial" w:hAnsi="Arial" w:cs="Arial"/>
          <w:sz w:val="20"/>
          <w:szCs w:val="20"/>
        </w:rPr>
      </w:pPr>
      <w:r w:rsidRPr="00C84FBC">
        <w:rPr>
          <w:rFonts w:ascii="Arial" w:hAnsi="Arial" w:cs="Arial"/>
          <w:b/>
          <w:bCs/>
          <w:sz w:val="20"/>
          <w:szCs w:val="20"/>
        </w:rPr>
        <w:t>2.1</w:t>
      </w:r>
      <w:r w:rsidR="006364CB" w:rsidRPr="00C84FBC">
        <w:rPr>
          <w:rFonts w:ascii="Arial" w:hAnsi="Arial" w:cs="Arial"/>
          <w:b/>
          <w:bCs/>
          <w:sz w:val="20"/>
          <w:szCs w:val="20"/>
        </w:rPr>
        <w:t>0</w:t>
      </w:r>
      <w:r w:rsidRPr="00C84FBC">
        <w:rPr>
          <w:rFonts w:ascii="Arial" w:hAnsi="Arial" w:cs="Arial"/>
          <w:b/>
          <w:bCs/>
          <w:sz w:val="20"/>
          <w:szCs w:val="20"/>
        </w:rPr>
        <w:t>.5</w:t>
      </w:r>
      <w:r w:rsidRPr="00C84FBC">
        <w:rPr>
          <w:rFonts w:ascii="Arial" w:hAnsi="Arial" w:cs="Arial"/>
          <w:b/>
          <w:bCs/>
          <w:sz w:val="20"/>
          <w:szCs w:val="20"/>
        </w:rPr>
        <w:tab/>
      </w:r>
      <w:r w:rsidRPr="00C84FBC">
        <w:rPr>
          <w:rFonts w:ascii="Arial" w:hAnsi="Arial" w:cs="Arial"/>
          <w:sz w:val="20"/>
          <w:szCs w:val="20"/>
        </w:rPr>
        <w:t xml:space="preserve">Se utilizarán versiones electrónicas de la información que se genere en cada uno de los comités, grupos de trabajo y comisiones. </w:t>
      </w:r>
    </w:p>
    <w:p w14:paraId="783B0C96" w14:textId="2571205D" w:rsidR="009027BE" w:rsidRPr="00C84FBC" w:rsidRDefault="009027BE" w:rsidP="00465C2C">
      <w:pPr>
        <w:spacing w:before="120" w:after="120"/>
        <w:ind w:right="851"/>
        <w:outlineLvl w:val="0"/>
        <w:rPr>
          <w:rFonts w:ascii="Arial" w:hAnsi="Arial" w:cs="Arial"/>
          <w:sz w:val="20"/>
          <w:szCs w:val="20"/>
        </w:rPr>
      </w:pPr>
      <w:r w:rsidRPr="00C84FBC">
        <w:rPr>
          <w:rFonts w:ascii="Arial" w:hAnsi="Arial" w:cs="Arial"/>
          <w:b/>
          <w:bCs/>
          <w:sz w:val="20"/>
          <w:szCs w:val="20"/>
        </w:rPr>
        <w:t>2.1</w:t>
      </w:r>
      <w:r w:rsidR="006364CB" w:rsidRPr="00C84FBC">
        <w:rPr>
          <w:rFonts w:ascii="Arial" w:hAnsi="Arial" w:cs="Arial"/>
          <w:b/>
          <w:bCs/>
          <w:sz w:val="20"/>
          <w:szCs w:val="20"/>
        </w:rPr>
        <w:t>0</w:t>
      </w:r>
      <w:r w:rsidRPr="00C84FBC">
        <w:rPr>
          <w:rFonts w:ascii="Arial" w:hAnsi="Arial" w:cs="Arial"/>
          <w:b/>
          <w:bCs/>
          <w:sz w:val="20"/>
          <w:szCs w:val="20"/>
        </w:rPr>
        <w:t>.6</w:t>
      </w:r>
      <w:r w:rsidRPr="00C84FBC">
        <w:rPr>
          <w:rFonts w:ascii="Arial" w:hAnsi="Arial" w:cs="Arial"/>
          <w:b/>
          <w:bCs/>
          <w:sz w:val="20"/>
          <w:szCs w:val="20"/>
        </w:rPr>
        <w:tab/>
      </w:r>
      <w:r w:rsidRPr="00C84FBC">
        <w:rPr>
          <w:rFonts w:ascii="Arial" w:hAnsi="Arial" w:cs="Arial"/>
          <w:sz w:val="20"/>
          <w:szCs w:val="20"/>
        </w:rPr>
        <w:t>Está prohibida la compra de calendarios y agendas para el personal. Se debe reducir el uso de papelería a lo estrictamente necesario, minimizando los niveles de desecho; reutilizando los materiales de consumo tales como folders, sobres y papel.</w:t>
      </w:r>
    </w:p>
    <w:p w14:paraId="0C5ED008" w14:textId="059FFD80" w:rsidR="009027BE" w:rsidRPr="00C84FBC" w:rsidRDefault="006364CB" w:rsidP="00465C2C">
      <w:pPr>
        <w:spacing w:before="120" w:after="120"/>
        <w:ind w:right="851"/>
        <w:outlineLvl w:val="0"/>
        <w:rPr>
          <w:rFonts w:ascii="Arial" w:hAnsi="Arial" w:cs="Arial"/>
          <w:b/>
          <w:bCs/>
          <w:sz w:val="20"/>
          <w:szCs w:val="20"/>
        </w:rPr>
      </w:pPr>
      <w:r w:rsidRPr="00C84FBC">
        <w:rPr>
          <w:rFonts w:ascii="Arial" w:hAnsi="Arial" w:cs="Arial"/>
          <w:b/>
          <w:bCs/>
          <w:sz w:val="20"/>
          <w:szCs w:val="20"/>
        </w:rPr>
        <w:t>2.10</w:t>
      </w:r>
      <w:r w:rsidR="009027BE" w:rsidRPr="00C84FBC">
        <w:rPr>
          <w:rFonts w:ascii="Arial" w:hAnsi="Arial" w:cs="Arial"/>
          <w:b/>
          <w:bCs/>
          <w:sz w:val="20"/>
          <w:szCs w:val="20"/>
        </w:rPr>
        <w:t>.7</w:t>
      </w:r>
      <w:r w:rsidR="009027BE" w:rsidRPr="00C84FBC">
        <w:rPr>
          <w:rFonts w:ascii="Arial" w:hAnsi="Arial" w:cs="Arial"/>
          <w:b/>
          <w:bCs/>
          <w:sz w:val="20"/>
          <w:szCs w:val="20"/>
        </w:rPr>
        <w:tab/>
      </w:r>
      <w:r w:rsidR="009027BE" w:rsidRPr="00C84FBC">
        <w:rPr>
          <w:rFonts w:ascii="Arial" w:hAnsi="Arial" w:cs="Arial"/>
          <w:sz w:val="20"/>
          <w:szCs w:val="20"/>
        </w:rPr>
        <w:t>Únicamente se deberán imprimir aquellos documentos que se requieran para resguardo o cumplimiento normativo, en el área responsable del órgano colegiado de que se trate.</w:t>
      </w:r>
    </w:p>
    <w:p w14:paraId="2C5F67FF" w14:textId="77777777" w:rsidR="009027BE" w:rsidRPr="00C84FBC" w:rsidRDefault="009027BE" w:rsidP="00465C2C">
      <w:pPr>
        <w:spacing w:before="360" w:after="120"/>
        <w:ind w:right="851"/>
        <w:outlineLvl w:val="0"/>
        <w:rPr>
          <w:rFonts w:ascii="Arial" w:hAnsi="Arial" w:cs="Arial"/>
          <w:b/>
          <w:bCs/>
          <w:sz w:val="20"/>
          <w:szCs w:val="20"/>
        </w:rPr>
      </w:pPr>
      <w:r w:rsidRPr="00C84FBC">
        <w:rPr>
          <w:rFonts w:ascii="Arial" w:hAnsi="Arial" w:cs="Arial"/>
          <w:b/>
          <w:bCs/>
          <w:sz w:val="20"/>
          <w:szCs w:val="20"/>
        </w:rPr>
        <w:t>3</w:t>
      </w:r>
      <w:r w:rsidRPr="00C84FBC">
        <w:rPr>
          <w:rFonts w:ascii="Arial" w:hAnsi="Arial" w:cs="Arial"/>
          <w:b/>
          <w:bCs/>
          <w:sz w:val="20"/>
          <w:szCs w:val="20"/>
        </w:rPr>
        <w:tab/>
        <w:t>Evaluación de resultados y rendición de cuentas</w:t>
      </w:r>
    </w:p>
    <w:p w14:paraId="6325781A" w14:textId="77777777" w:rsidR="009027BE" w:rsidRPr="00C84FBC" w:rsidRDefault="009027BE" w:rsidP="00465C2C">
      <w:pPr>
        <w:spacing w:before="360" w:after="120"/>
        <w:ind w:right="851"/>
        <w:outlineLvl w:val="0"/>
        <w:rPr>
          <w:rFonts w:ascii="Arial" w:hAnsi="Arial" w:cs="Arial"/>
          <w:b/>
          <w:bCs/>
          <w:sz w:val="20"/>
          <w:szCs w:val="20"/>
        </w:rPr>
      </w:pPr>
      <w:r w:rsidRPr="00C84FBC">
        <w:rPr>
          <w:rFonts w:ascii="Arial" w:hAnsi="Arial" w:cs="Arial"/>
          <w:b/>
          <w:bCs/>
          <w:sz w:val="20"/>
          <w:szCs w:val="20"/>
        </w:rPr>
        <w:t>3.1</w:t>
      </w:r>
      <w:r w:rsidRPr="00C84FBC">
        <w:rPr>
          <w:rFonts w:ascii="Arial" w:hAnsi="Arial" w:cs="Arial"/>
          <w:b/>
          <w:bCs/>
          <w:sz w:val="20"/>
          <w:szCs w:val="20"/>
        </w:rPr>
        <w:tab/>
        <w:t>Informe trimestral</w:t>
      </w:r>
    </w:p>
    <w:p w14:paraId="2F7D6ED0" w14:textId="77777777" w:rsidR="009027BE" w:rsidRPr="00C84FBC" w:rsidRDefault="009027BE" w:rsidP="00465C2C">
      <w:pPr>
        <w:spacing w:before="120" w:after="120"/>
        <w:ind w:right="851"/>
        <w:outlineLvl w:val="0"/>
        <w:rPr>
          <w:rFonts w:ascii="Arial" w:hAnsi="Arial" w:cs="Arial"/>
          <w:sz w:val="20"/>
          <w:szCs w:val="20"/>
        </w:rPr>
      </w:pPr>
      <w:r w:rsidRPr="00C84FBC">
        <w:rPr>
          <w:rFonts w:ascii="Arial" w:hAnsi="Arial" w:cs="Arial"/>
          <w:b/>
          <w:bCs/>
          <w:sz w:val="20"/>
          <w:szCs w:val="20"/>
        </w:rPr>
        <w:t>3.1.1</w:t>
      </w:r>
      <w:r w:rsidRPr="00C84FBC">
        <w:rPr>
          <w:rFonts w:ascii="Arial" w:hAnsi="Arial" w:cs="Arial"/>
          <w:b/>
          <w:bCs/>
          <w:sz w:val="20"/>
          <w:szCs w:val="20"/>
        </w:rPr>
        <w:tab/>
      </w:r>
      <w:r w:rsidRPr="00C84FBC">
        <w:rPr>
          <w:rFonts w:ascii="Arial" w:hAnsi="Arial" w:cs="Arial"/>
          <w:sz w:val="20"/>
          <w:szCs w:val="20"/>
        </w:rPr>
        <w:t>La Dirección Ejecutiva de Administración informará trimestralmente al Consejo Estatal del cumplimiento de las medidas de austeridad y racionalidad establecidas en el presente acuerdo.</w:t>
      </w:r>
    </w:p>
    <w:p w14:paraId="7A10F494" w14:textId="77777777" w:rsidR="009027BE" w:rsidRPr="00C84FBC" w:rsidRDefault="009027BE" w:rsidP="00465C2C">
      <w:pPr>
        <w:spacing w:before="360" w:after="120"/>
        <w:ind w:right="851"/>
        <w:outlineLvl w:val="0"/>
        <w:rPr>
          <w:rFonts w:ascii="Arial" w:hAnsi="Arial" w:cs="Arial"/>
          <w:b/>
          <w:bCs/>
          <w:sz w:val="20"/>
          <w:szCs w:val="20"/>
        </w:rPr>
      </w:pPr>
      <w:r w:rsidRPr="00C84FBC">
        <w:rPr>
          <w:rFonts w:ascii="Arial" w:hAnsi="Arial" w:cs="Arial"/>
          <w:b/>
          <w:bCs/>
          <w:sz w:val="20"/>
          <w:szCs w:val="20"/>
        </w:rPr>
        <w:t>3.2</w:t>
      </w:r>
      <w:r w:rsidRPr="00C84FBC">
        <w:rPr>
          <w:rFonts w:ascii="Arial" w:hAnsi="Arial" w:cs="Arial"/>
          <w:b/>
          <w:bCs/>
          <w:sz w:val="20"/>
          <w:szCs w:val="20"/>
        </w:rPr>
        <w:tab/>
        <w:t>Informe comparativo anual</w:t>
      </w:r>
    </w:p>
    <w:p w14:paraId="7783DBDB" w14:textId="77777777" w:rsidR="009027BE" w:rsidRPr="00C84FBC" w:rsidRDefault="009027BE" w:rsidP="00465C2C">
      <w:pPr>
        <w:spacing w:before="120" w:after="120"/>
        <w:ind w:right="851"/>
        <w:outlineLvl w:val="0"/>
        <w:rPr>
          <w:rFonts w:ascii="Arial" w:hAnsi="Arial" w:cs="Arial"/>
          <w:b/>
          <w:bCs/>
          <w:sz w:val="20"/>
          <w:szCs w:val="20"/>
        </w:rPr>
      </w:pPr>
      <w:r w:rsidRPr="00C84FBC">
        <w:rPr>
          <w:rFonts w:ascii="Arial" w:hAnsi="Arial" w:cs="Arial"/>
          <w:b/>
          <w:bCs/>
          <w:sz w:val="20"/>
          <w:szCs w:val="20"/>
        </w:rPr>
        <w:t>3.2.1</w:t>
      </w:r>
      <w:r w:rsidRPr="00C84FBC">
        <w:rPr>
          <w:rFonts w:ascii="Arial" w:hAnsi="Arial" w:cs="Arial"/>
          <w:b/>
          <w:bCs/>
          <w:sz w:val="20"/>
          <w:szCs w:val="20"/>
        </w:rPr>
        <w:tab/>
      </w:r>
      <w:r w:rsidRPr="00C84FBC">
        <w:rPr>
          <w:rFonts w:ascii="Arial" w:hAnsi="Arial" w:cs="Arial"/>
          <w:sz w:val="20"/>
          <w:szCs w:val="20"/>
        </w:rPr>
        <w:t>Asimismo, en el mes de enero del año siguiente, la Dirección Ejecutiva de Administración rendirá un informe anual en el que, de manera comparativa con el ejercicio presupuestal anterior, se señale el resultado de la aplicación de las medidas de austeridad y racionalidad, y en su caso, el monto de los recursos ahorrados.</w:t>
      </w:r>
    </w:p>
    <w:p w14:paraId="5AB1FA1B" w14:textId="77777777" w:rsidR="009027BE" w:rsidRPr="00C84FBC" w:rsidRDefault="009027BE" w:rsidP="00465C2C">
      <w:pPr>
        <w:spacing w:before="360" w:after="120"/>
        <w:ind w:right="851"/>
        <w:outlineLvl w:val="0"/>
        <w:rPr>
          <w:rFonts w:ascii="Arial" w:hAnsi="Arial" w:cs="Arial"/>
          <w:b/>
          <w:bCs/>
          <w:sz w:val="20"/>
          <w:szCs w:val="20"/>
        </w:rPr>
      </w:pPr>
      <w:r w:rsidRPr="00C84FBC">
        <w:rPr>
          <w:rFonts w:ascii="Arial" w:hAnsi="Arial" w:cs="Arial"/>
          <w:b/>
          <w:bCs/>
          <w:sz w:val="20"/>
          <w:szCs w:val="20"/>
        </w:rPr>
        <w:t>3.3</w:t>
      </w:r>
      <w:r w:rsidRPr="00C84FBC">
        <w:rPr>
          <w:rFonts w:ascii="Arial" w:hAnsi="Arial" w:cs="Arial"/>
          <w:b/>
          <w:bCs/>
          <w:sz w:val="20"/>
          <w:szCs w:val="20"/>
        </w:rPr>
        <w:tab/>
        <w:t>Publicación de resultados</w:t>
      </w:r>
    </w:p>
    <w:p w14:paraId="51FBDB66" w14:textId="78D4B9F8" w:rsidR="009027BE" w:rsidRPr="00C84FBC" w:rsidRDefault="009027BE" w:rsidP="00465C2C">
      <w:pPr>
        <w:spacing w:before="120" w:after="120"/>
        <w:ind w:right="851"/>
        <w:outlineLvl w:val="0"/>
        <w:rPr>
          <w:rFonts w:ascii="Arial" w:hAnsi="Arial" w:cs="Arial"/>
          <w:sz w:val="20"/>
          <w:szCs w:val="20"/>
        </w:rPr>
      </w:pPr>
      <w:r w:rsidRPr="00C84FBC">
        <w:rPr>
          <w:rFonts w:ascii="Arial" w:hAnsi="Arial" w:cs="Arial"/>
          <w:b/>
          <w:bCs/>
          <w:sz w:val="20"/>
          <w:szCs w:val="20"/>
        </w:rPr>
        <w:t>3.3.1</w:t>
      </w:r>
      <w:r w:rsidRPr="00C84FBC">
        <w:rPr>
          <w:rFonts w:ascii="Arial" w:hAnsi="Arial" w:cs="Arial"/>
          <w:b/>
          <w:bCs/>
          <w:sz w:val="20"/>
          <w:szCs w:val="20"/>
        </w:rPr>
        <w:tab/>
      </w:r>
      <w:r w:rsidRPr="00C84FBC">
        <w:rPr>
          <w:rFonts w:ascii="Arial" w:hAnsi="Arial" w:cs="Arial"/>
          <w:sz w:val="20"/>
          <w:szCs w:val="20"/>
        </w:rPr>
        <w:t>Los informes trimestrales y en su caso el anual, se publicarán en la página electrónica del Instituto Electoral, una vez que hayan sido presentados al Consejo Estatal.</w:t>
      </w:r>
    </w:p>
    <w:p w14:paraId="75284755" w14:textId="37C25739" w:rsidR="0059398F" w:rsidRPr="00C84FBC" w:rsidRDefault="00D51AD4" w:rsidP="004B4991">
      <w:pPr>
        <w:pStyle w:val="Puntos"/>
        <w:spacing w:before="360" w:line="288" w:lineRule="auto"/>
        <w:ind w:left="0"/>
        <w:rPr>
          <w:rFonts w:ascii="Arial" w:hAnsi="Arial" w:cs="Arial"/>
          <w:sz w:val="23"/>
          <w:szCs w:val="23"/>
        </w:rPr>
      </w:pPr>
      <w:r w:rsidRPr="00C84FBC">
        <w:rPr>
          <w:rFonts w:ascii="Arial" w:hAnsi="Arial" w:cs="Arial"/>
          <w:b/>
          <w:bCs/>
          <w:sz w:val="23"/>
          <w:szCs w:val="23"/>
        </w:rPr>
        <w:t>Segundo.</w:t>
      </w:r>
      <w:r w:rsidRPr="00C84FBC">
        <w:rPr>
          <w:rFonts w:ascii="Arial" w:hAnsi="Arial" w:cs="Arial"/>
          <w:sz w:val="23"/>
          <w:szCs w:val="23"/>
        </w:rPr>
        <w:t xml:space="preserve"> </w:t>
      </w:r>
      <w:r w:rsidR="0059398F" w:rsidRPr="00C84FBC">
        <w:rPr>
          <w:rFonts w:ascii="Arial" w:hAnsi="Arial" w:cs="Arial"/>
          <w:sz w:val="23"/>
          <w:szCs w:val="23"/>
        </w:rPr>
        <w:t xml:space="preserve">Las medidas de racionalidad, austeridad y disciplina </w:t>
      </w:r>
      <w:r w:rsidR="00B730CD" w:rsidRPr="00C84FBC">
        <w:rPr>
          <w:rFonts w:ascii="Arial" w:hAnsi="Arial" w:cs="Arial"/>
          <w:sz w:val="23"/>
          <w:szCs w:val="23"/>
        </w:rPr>
        <w:t>del gasto público</w:t>
      </w:r>
      <w:r w:rsidR="0059398F" w:rsidRPr="00C84FBC">
        <w:rPr>
          <w:rFonts w:ascii="Arial" w:hAnsi="Arial" w:cs="Arial"/>
          <w:sz w:val="23"/>
          <w:szCs w:val="23"/>
        </w:rPr>
        <w:t xml:space="preserve"> son de observancia general y obligatoria para todas las personas servidoras </w:t>
      </w:r>
      <w:r w:rsidR="0015374C" w:rsidRPr="00C84FBC">
        <w:rPr>
          <w:rFonts w:ascii="Arial" w:hAnsi="Arial" w:cs="Arial"/>
          <w:sz w:val="23"/>
          <w:szCs w:val="23"/>
        </w:rPr>
        <w:t xml:space="preserve">públicas </w:t>
      </w:r>
      <w:r w:rsidR="0059398F" w:rsidRPr="00C84FBC">
        <w:rPr>
          <w:rFonts w:ascii="Arial" w:hAnsi="Arial" w:cs="Arial"/>
          <w:sz w:val="23"/>
          <w:szCs w:val="23"/>
        </w:rPr>
        <w:t>del Instituto Electoral, la vigilancia del adecuado cumplimiento de éstas compete a la Secretaría Ejecutiva</w:t>
      </w:r>
      <w:r w:rsidR="005B0266" w:rsidRPr="00C84FBC">
        <w:rPr>
          <w:rFonts w:ascii="Arial" w:hAnsi="Arial" w:cs="Arial"/>
          <w:sz w:val="23"/>
          <w:szCs w:val="23"/>
        </w:rPr>
        <w:t>.</w:t>
      </w:r>
    </w:p>
    <w:p w14:paraId="7402E3FC" w14:textId="345DF7BF" w:rsidR="00D51AD4" w:rsidRPr="00C84FBC" w:rsidRDefault="00F576C5" w:rsidP="00E1376D">
      <w:pPr>
        <w:pStyle w:val="Puntos"/>
        <w:spacing w:line="288" w:lineRule="auto"/>
        <w:ind w:left="0"/>
        <w:rPr>
          <w:rFonts w:ascii="Arial" w:hAnsi="Arial" w:cs="Arial"/>
          <w:sz w:val="23"/>
          <w:szCs w:val="23"/>
        </w:rPr>
      </w:pPr>
      <w:r w:rsidRPr="00C84FBC">
        <w:rPr>
          <w:rFonts w:ascii="Arial" w:hAnsi="Arial" w:cs="Arial"/>
          <w:b/>
          <w:sz w:val="23"/>
          <w:szCs w:val="23"/>
        </w:rPr>
        <w:t xml:space="preserve">Tercero. </w:t>
      </w:r>
      <w:r w:rsidR="00D51AD4" w:rsidRPr="00C84FBC">
        <w:rPr>
          <w:rFonts w:ascii="Arial" w:hAnsi="Arial" w:cs="Arial"/>
          <w:sz w:val="23"/>
          <w:szCs w:val="23"/>
        </w:rPr>
        <w:t>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2DF1326F" w14:textId="720A7900" w:rsidR="00D51AD4" w:rsidRPr="00C84FBC" w:rsidRDefault="008117B3" w:rsidP="00E1376D">
      <w:pPr>
        <w:pStyle w:val="Puntos"/>
        <w:spacing w:line="288" w:lineRule="auto"/>
        <w:ind w:left="0"/>
        <w:rPr>
          <w:rFonts w:ascii="Arial" w:hAnsi="Arial" w:cs="Arial"/>
          <w:sz w:val="23"/>
          <w:szCs w:val="23"/>
        </w:rPr>
      </w:pPr>
      <w:r w:rsidRPr="00C84FBC">
        <w:rPr>
          <w:rFonts w:ascii="Arial" w:hAnsi="Arial" w:cs="Arial"/>
          <w:b/>
          <w:bCs/>
          <w:sz w:val="23"/>
          <w:szCs w:val="23"/>
        </w:rPr>
        <w:t>Cuarto</w:t>
      </w:r>
      <w:r w:rsidR="00D51AD4" w:rsidRPr="00C84FBC">
        <w:rPr>
          <w:rFonts w:ascii="Arial" w:hAnsi="Arial" w:cs="Arial"/>
          <w:b/>
          <w:bCs/>
          <w:sz w:val="23"/>
          <w:szCs w:val="23"/>
        </w:rPr>
        <w:t>.</w:t>
      </w:r>
      <w:r w:rsidR="00D51AD4" w:rsidRPr="00C84FBC">
        <w:rPr>
          <w:rFonts w:ascii="Arial" w:hAnsi="Arial" w:cs="Arial"/>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1928A352" w14:textId="2EB009DE" w:rsidR="00D51AD4" w:rsidRPr="00C84FBC" w:rsidRDefault="00D51AD4" w:rsidP="00E1376D">
      <w:pPr>
        <w:pStyle w:val="Puntos"/>
        <w:spacing w:line="288" w:lineRule="auto"/>
        <w:ind w:left="0"/>
        <w:rPr>
          <w:rFonts w:ascii="Arial" w:hAnsi="Arial" w:cs="Arial"/>
          <w:sz w:val="23"/>
          <w:szCs w:val="23"/>
        </w:rPr>
      </w:pPr>
      <w:r w:rsidRPr="00C84FBC">
        <w:rPr>
          <w:rFonts w:ascii="Arial" w:hAnsi="Arial" w:cs="Arial"/>
          <w:sz w:val="23"/>
          <w:szCs w:val="23"/>
        </w:rPr>
        <w:t xml:space="preserve">El presente acuerdo fue </w:t>
      </w:r>
      <w:r w:rsidR="00F00939">
        <w:rPr>
          <w:rFonts w:ascii="Arial" w:hAnsi="Arial" w:cs="Arial"/>
          <w:sz w:val="23"/>
          <w:szCs w:val="23"/>
        </w:rPr>
        <w:t xml:space="preserve">aprobado </w:t>
      </w:r>
      <w:r w:rsidRPr="00C84FBC">
        <w:rPr>
          <w:rFonts w:ascii="Arial" w:hAnsi="Arial" w:cs="Arial"/>
          <w:sz w:val="23"/>
          <w:szCs w:val="23"/>
        </w:rPr>
        <w:t xml:space="preserve">en sesión </w:t>
      </w:r>
      <w:r w:rsidR="00F00939">
        <w:rPr>
          <w:rFonts w:ascii="Arial" w:hAnsi="Arial" w:cs="Arial"/>
          <w:sz w:val="23"/>
          <w:szCs w:val="23"/>
        </w:rPr>
        <w:t xml:space="preserve">ordinaria </w:t>
      </w:r>
      <w:r w:rsidRPr="00C84FBC">
        <w:rPr>
          <w:rFonts w:ascii="Arial" w:hAnsi="Arial" w:cs="Arial"/>
          <w:sz w:val="23"/>
          <w:szCs w:val="23"/>
        </w:rPr>
        <w:t xml:space="preserve">efectuada el </w:t>
      </w:r>
      <w:r w:rsidR="00F00939">
        <w:rPr>
          <w:rFonts w:ascii="Arial" w:hAnsi="Arial" w:cs="Arial"/>
          <w:sz w:val="23"/>
          <w:szCs w:val="23"/>
        </w:rPr>
        <w:t xml:space="preserve">28 </w:t>
      </w:r>
      <w:r w:rsidRPr="00C84FBC">
        <w:rPr>
          <w:rFonts w:ascii="Arial" w:hAnsi="Arial" w:cs="Arial"/>
          <w:sz w:val="23"/>
          <w:szCs w:val="23"/>
        </w:rPr>
        <w:t xml:space="preserve">de </w:t>
      </w:r>
      <w:r w:rsidR="00F00939">
        <w:rPr>
          <w:rFonts w:ascii="Arial" w:hAnsi="Arial" w:cs="Arial"/>
          <w:sz w:val="23"/>
          <w:szCs w:val="23"/>
        </w:rPr>
        <w:t xml:space="preserve">abril </w:t>
      </w:r>
      <w:r w:rsidRPr="00C84FBC">
        <w:rPr>
          <w:rFonts w:ascii="Arial" w:hAnsi="Arial" w:cs="Arial"/>
          <w:sz w:val="23"/>
          <w:szCs w:val="23"/>
        </w:rPr>
        <w:t xml:space="preserve">del año dos mil veintitrés, por votación </w:t>
      </w:r>
      <w:r w:rsidR="00F00939">
        <w:rPr>
          <w:rFonts w:ascii="Arial" w:hAnsi="Arial" w:cs="Arial"/>
          <w:sz w:val="23"/>
          <w:szCs w:val="23"/>
        </w:rPr>
        <w:t xml:space="preserve">unánime </w:t>
      </w:r>
      <w:r w:rsidRPr="00C84FBC">
        <w:rPr>
          <w:rFonts w:ascii="Arial" w:hAnsi="Arial" w:cs="Arial"/>
          <w:sz w:val="23"/>
          <w:szCs w:val="23"/>
        </w:rPr>
        <w:t xml:space="preserve">de las y los Consejeros Electorales del Consejo Estatal del Instituto Electoral y de Participación Ciudadana de Tabasco: Mtra. </w:t>
      </w:r>
      <w:proofErr w:type="spellStart"/>
      <w:r w:rsidRPr="00C84FBC">
        <w:rPr>
          <w:rFonts w:ascii="Arial" w:hAnsi="Arial" w:cs="Arial"/>
          <w:sz w:val="23"/>
          <w:szCs w:val="23"/>
        </w:rPr>
        <w:t>Rosselvy</w:t>
      </w:r>
      <w:proofErr w:type="spellEnd"/>
      <w:r w:rsidRPr="00C84FBC">
        <w:rPr>
          <w:rFonts w:ascii="Arial" w:hAnsi="Arial" w:cs="Arial"/>
          <w:sz w:val="23"/>
          <w:szCs w:val="23"/>
        </w:rPr>
        <w:t xml:space="preserve"> del Carmen Domínguez Arévalo, Licda. María Elvia Magaña Sandoval, Mtro. Juan Correa López, M.D. Víctor Humberto Mejía Naranjo, Lic. Vladimir Hernández Venegas y la Consejera Presidenta, </w:t>
      </w:r>
      <w:r w:rsidR="003F2702" w:rsidRPr="00C84FBC">
        <w:rPr>
          <w:rFonts w:ascii="Arial" w:hAnsi="Arial" w:cs="Arial"/>
          <w:sz w:val="23"/>
          <w:szCs w:val="23"/>
        </w:rPr>
        <w:t>Mtra</w:t>
      </w:r>
      <w:r w:rsidRPr="00C84FBC">
        <w:rPr>
          <w:rFonts w:ascii="Arial" w:hAnsi="Arial" w:cs="Arial"/>
          <w:sz w:val="23"/>
          <w:szCs w:val="23"/>
        </w:rPr>
        <w:t>. Elizabeth Nava Gu</w:t>
      </w:r>
      <w:r w:rsidR="00604440">
        <w:rPr>
          <w:rFonts w:ascii="Arial" w:hAnsi="Arial" w:cs="Arial"/>
          <w:sz w:val="23"/>
          <w:szCs w:val="23"/>
        </w:rPr>
        <w:t>tiérrez; y el voto razonado del Consejero Electoral, Lic. Hernán González Sala.</w:t>
      </w:r>
    </w:p>
    <w:p w14:paraId="715B6C5C" w14:textId="5B58EBD9" w:rsidR="00EB7258" w:rsidRPr="00C84FBC" w:rsidRDefault="00EB7258" w:rsidP="00E1376D">
      <w:pPr>
        <w:pStyle w:val="Puntos"/>
        <w:spacing w:line="288" w:lineRule="auto"/>
        <w:ind w:left="0"/>
        <w:rPr>
          <w:rFonts w:ascii="Arial" w:hAnsi="Arial" w:cs="Arial"/>
          <w:sz w:val="23"/>
          <w:szCs w:val="23"/>
        </w:rPr>
      </w:pPr>
    </w:p>
    <w:p w14:paraId="7D5CC95B" w14:textId="0BAB9EAC" w:rsidR="00EB7258" w:rsidRPr="00C84FBC" w:rsidRDefault="00EB7258" w:rsidP="00E1376D">
      <w:pPr>
        <w:pStyle w:val="Puntos"/>
        <w:spacing w:line="288" w:lineRule="auto"/>
        <w:ind w:left="0"/>
        <w:rPr>
          <w:rFonts w:ascii="Arial" w:hAnsi="Arial" w:cs="Arial"/>
          <w:sz w:val="23"/>
          <w:szCs w:val="23"/>
        </w:rPr>
      </w:pPr>
    </w:p>
    <w:p w14:paraId="51F2EBDF" w14:textId="77777777" w:rsidR="00F503F8" w:rsidRPr="00C84FBC" w:rsidRDefault="00F503F8" w:rsidP="00E1376D">
      <w:pPr>
        <w:pStyle w:val="Puntos"/>
        <w:spacing w:line="288" w:lineRule="auto"/>
        <w:ind w:left="0"/>
        <w:rPr>
          <w:rFonts w:ascii="Arial" w:hAnsi="Arial" w:cs="Arial"/>
          <w:sz w:val="23"/>
          <w:szCs w:val="23"/>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1"/>
        <w:gridCol w:w="278"/>
        <w:gridCol w:w="4552"/>
      </w:tblGrid>
      <w:tr w:rsidR="00AD48D9" w:rsidRPr="00E1376D" w14:paraId="5BDB9F53" w14:textId="77777777" w:rsidTr="008B0815">
        <w:tc>
          <w:tcPr>
            <w:tcW w:w="4101" w:type="dxa"/>
          </w:tcPr>
          <w:p w14:paraId="4D012192" w14:textId="77777777" w:rsidR="00E563D7" w:rsidRPr="00C84FBC" w:rsidRDefault="003F2702" w:rsidP="00E563D7">
            <w:pPr>
              <w:widowControl w:val="0"/>
              <w:spacing w:after="0" w:line="288" w:lineRule="auto"/>
              <w:ind w:left="0"/>
              <w:jc w:val="center"/>
              <w:rPr>
                <w:rFonts w:ascii="Arial Negrita" w:hAnsi="Arial Negrita" w:cs="Arial"/>
                <w:b/>
                <w:spacing w:val="-14"/>
                <w:sz w:val="23"/>
                <w:szCs w:val="23"/>
              </w:rPr>
            </w:pPr>
            <w:r w:rsidRPr="00C84FBC">
              <w:rPr>
                <w:rFonts w:ascii="Arial Negrita" w:hAnsi="Arial Negrita" w:cs="Arial"/>
                <w:b/>
                <w:spacing w:val="-14"/>
                <w:sz w:val="23"/>
                <w:szCs w:val="23"/>
              </w:rPr>
              <w:t>MTRA</w:t>
            </w:r>
            <w:r w:rsidR="00E563D7" w:rsidRPr="00C84FBC">
              <w:rPr>
                <w:rFonts w:ascii="Arial Negrita" w:hAnsi="Arial Negrita" w:cs="Arial"/>
                <w:b/>
                <w:spacing w:val="-14"/>
                <w:sz w:val="23"/>
                <w:szCs w:val="23"/>
              </w:rPr>
              <w:t xml:space="preserve">. ELIZABETH NAVA </w:t>
            </w:r>
            <w:r w:rsidR="00AD48D9" w:rsidRPr="00C84FBC">
              <w:rPr>
                <w:rFonts w:ascii="Arial Negrita" w:hAnsi="Arial Negrita" w:cs="Arial"/>
                <w:b/>
                <w:spacing w:val="-14"/>
                <w:sz w:val="23"/>
                <w:szCs w:val="23"/>
              </w:rPr>
              <w:t>GUTIÉRREZ</w:t>
            </w:r>
          </w:p>
          <w:p w14:paraId="7AB5718E" w14:textId="124DC812" w:rsidR="00AD48D9" w:rsidRPr="00C84FBC" w:rsidRDefault="00AD48D9" w:rsidP="00E563D7">
            <w:pPr>
              <w:widowControl w:val="0"/>
              <w:spacing w:after="0" w:line="288" w:lineRule="auto"/>
              <w:ind w:left="0"/>
              <w:jc w:val="center"/>
              <w:rPr>
                <w:rFonts w:ascii="Arial" w:hAnsi="Arial" w:cs="Arial"/>
                <w:b/>
                <w:spacing w:val="-6"/>
                <w:sz w:val="23"/>
                <w:szCs w:val="23"/>
              </w:rPr>
            </w:pPr>
            <w:r w:rsidRPr="00C84FBC">
              <w:rPr>
                <w:rFonts w:ascii="Arial" w:hAnsi="Arial" w:cs="Arial"/>
                <w:b/>
                <w:spacing w:val="-6"/>
                <w:sz w:val="23"/>
                <w:szCs w:val="23"/>
              </w:rPr>
              <w:t>CONSEJERA PRESIDENTA</w:t>
            </w:r>
          </w:p>
        </w:tc>
        <w:tc>
          <w:tcPr>
            <w:tcW w:w="278" w:type="dxa"/>
          </w:tcPr>
          <w:p w14:paraId="1DD25F0E" w14:textId="77777777" w:rsidR="00AD48D9" w:rsidRPr="00C84FBC" w:rsidRDefault="00AD48D9" w:rsidP="00E1376D">
            <w:pPr>
              <w:widowControl w:val="0"/>
              <w:spacing w:after="0" w:line="288" w:lineRule="auto"/>
              <w:rPr>
                <w:rFonts w:ascii="Arial" w:hAnsi="Arial" w:cs="Arial"/>
                <w:b/>
                <w:sz w:val="23"/>
                <w:szCs w:val="23"/>
              </w:rPr>
            </w:pPr>
          </w:p>
        </w:tc>
        <w:tc>
          <w:tcPr>
            <w:tcW w:w="4552" w:type="dxa"/>
          </w:tcPr>
          <w:p w14:paraId="2A956957" w14:textId="5C8C4626" w:rsidR="00AD48D9" w:rsidRPr="00C84FBC" w:rsidRDefault="00AD48D9" w:rsidP="00E563D7">
            <w:pPr>
              <w:widowControl w:val="0"/>
              <w:spacing w:after="0" w:line="288" w:lineRule="auto"/>
              <w:ind w:left="0"/>
              <w:jc w:val="center"/>
              <w:rPr>
                <w:rFonts w:ascii="Arial" w:hAnsi="Arial" w:cs="Arial"/>
                <w:b/>
                <w:spacing w:val="-6"/>
                <w:sz w:val="23"/>
                <w:szCs w:val="23"/>
              </w:rPr>
            </w:pPr>
            <w:r w:rsidRPr="00C84FBC">
              <w:rPr>
                <w:rFonts w:ascii="Arial" w:hAnsi="Arial" w:cs="Arial"/>
                <w:b/>
                <w:spacing w:val="-6"/>
                <w:sz w:val="23"/>
                <w:szCs w:val="23"/>
              </w:rPr>
              <w:t xml:space="preserve">LIC. </w:t>
            </w:r>
            <w:r w:rsidR="00F503F8" w:rsidRPr="00C84FBC">
              <w:rPr>
                <w:rFonts w:ascii="Arial" w:hAnsi="Arial" w:cs="Arial"/>
                <w:b/>
                <w:spacing w:val="-6"/>
                <w:sz w:val="23"/>
                <w:szCs w:val="23"/>
              </w:rPr>
              <w:t xml:space="preserve">JORGE ALBERTO ZAVALA </w:t>
            </w:r>
            <w:r w:rsidRPr="00C84FBC">
              <w:rPr>
                <w:rFonts w:ascii="Arial" w:hAnsi="Arial" w:cs="Arial"/>
                <w:b/>
                <w:spacing w:val="-6"/>
                <w:sz w:val="23"/>
                <w:szCs w:val="23"/>
              </w:rPr>
              <w:t>FRÍAS</w:t>
            </w:r>
          </w:p>
          <w:p w14:paraId="40F6EC7F" w14:textId="77777777" w:rsidR="00AD48D9" w:rsidRPr="00E1376D" w:rsidRDefault="00AD48D9" w:rsidP="00E1376D">
            <w:pPr>
              <w:widowControl w:val="0"/>
              <w:spacing w:after="0" w:line="288" w:lineRule="auto"/>
              <w:jc w:val="center"/>
              <w:rPr>
                <w:rFonts w:ascii="Arial" w:hAnsi="Arial" w:cs="Arial"/>
                <w:b/>
                <w:sz w:val="23"/>
                <w:szCs w:val="23"/>
              </w:rPr>
            </w:pPr>
            <w:r w:rsidRPr="00C84FBC">
              <w:rPr>
                <w:rFonts w:ascii="Arial" w:hAnsi="Arial" w:cs="Arial"/>
                <w:b/>
                <w:spacing w:val="-6"/>
                <w:sz w:val="23"/>
                <w:szCs w:val="23"/>
              </w:rPr>
              <w:t>SECRETARIO DEL CONSEJO</w:t>
            </w:r>
          </w:p>
        </w:tc>
      </w:tr>
    </w:tbl>
    <w:p w14:paraId="66F7F176" w14:textId="77777777" w:rsidR="00012B73" w:rsidRPr="00E1376D" w:rsidRDefault="00012B73" w:rsidP="00E1376D">
      <w:pPr>
        <w:spacing w:line="288" w:lineRule="auto"/>
        <w:ind w:left="0"/>
        <w:rPr>
          <w:rFonts w:ascii="Arial" w:hAnsi="Arial" w:cs="Arial"/>
          <w:sz w:val="23"/>
          <w:szCs w:val="23"/>
        </w:rPr>
      </w:pPr>
    </w:p>
    <w:sectPr w:rsidR="00012B73" w:rsidRPr="00E1376D" w:rsidSect="00D57DA9">
      <w:headerReference w:type="default" r:id="rId8"/>
      <w:footerReference w:type="default" r:id="rId9"/>
      <w:headerReference w:type="first" r:id="rId10"/>
      <w:pgSz w:w="12240" w:h="15840" w:code="1"/>
      <w:pgMar w:top="2977" w:right="1701" w:bottom="1135" w:left="1701" w:header="397"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020EA" w16cex:dateUtc="2023-03-30T20:53:00Z"/>
  <w16cex:commentExtensible w16cex:durableId="27D01170" w16cex:dateUtc="2023-03-30T19:47:00Z"/>
  <w16cex:commentExtensible w16cex:durableId="27D0151F" w16cex:dateUtc="2023-03-30T20:03:00Z"/>
  <w16cex:commentExtensible w16cex:durableId="27D01E23" w16cex:dateUtc="2023-03-30T20:41:00Z"/>
  <w16cex:commentExtensible w16cex:durableId="27D023AE" w16cex:dateUtc="2023-03-30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4D8CF1" w16cid:durableId="27D020EA"/>
  <w16cid:commentId w16cid:paraId="607D8BE4" w16cid:durableId="27D01170"/>
  <w16cid:commentId w16cid:paraId="3C9092E0" w16cid:durableId="27D0151F"/>
  <w16cid:commentId w16cid:paraId="6594F7C7" w16cid:durableId="27D01E23"/>
  <w16cid:commentId w16cid:paraId="3230124B" w16cid:durableId="27D023A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B07E6" w14:textId="77777777" w:rsidR="0088272D" w:rsidRDefault="0088272D" w:rsidP="007050DB">
      <w:pPr>
        <w:spacing w:after="0" w:line="240" w:lineRule="auto"/>
      </w:pPr>
      <w:r>
        <w:separator/>
      </w:r>
    </w:p>
  </w:endnote>
  <w:endnote w:type="continuationSeparator" w:id="0">
    <w:p w14:paraId="6DFD55B4" w14:textId="77777777" w:rsidR="0088272D" w:rsidRDefault="0088272D" w:rsidP="00705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ouis George Cafe">
    <w:charset w:val="81"/>
    <w:family w:val="auto"/>
    <w:pitch w:val="variable"/>
    <w:sig w:usb0="01002A87" w:usb1="090F0000" w:usb2="00000010" w:usb3="00000000" w:csb0="003F00FF" w:csb1="00000000"/>
  </w:font>
  <w:font w:name="Segoe UI">
    <w:panose1 w:val="020B0502040204020203"/>
    <w:charset w:val="00"/>
    <w:family w:val="swiss"/>
    <w:pitch w:val="variable"/>
    <w:sig w:usb0="E4002EFF" w:usb1="C000E47F" w:usb2="00000009" w:usb3="00000000" w:csb0="000001F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Louis George Cafe"/>
        <w:b/>
        <w:bCs/>
        <w:color w:val="660033"/>
        <w:lang w:val="es-ES"/>
      </w:rPr>
      <w:id w:val="-2087440518"/>
      <w:docPartObj>
        <w:docPartGallery w:val="Page Numbers (Bottom of Page)"/>
        <w:docPartUnique/>
      </w:docPartObj>
    </w:sdtPr>
    <w:sdtEndPr>
      <w:rPr>
        <w:sz w:val="20"/>
        <w:szCs w:val="20"/>
      </w:rPr>
    </w:sdtEndPr>
    <w:sdtContent>
      <w:p w14:paraId="51D053B1" w14:textId="23818A99" w:rsidR="007050DB" w:rsidRPr="007050DB" w:rsidRDefault="007050DB" w:rsidP="007050DB">
        <w:pPr>
          <w:pStyle w:val="Piedepgina"/>
          <w:jc w:val="right"/>
          <w:rPr>
            <w:rFonts w:cs="Louis George Cafe"/>
            <w:b/>
            <w:bCs/>
            <w:color w:val="660033"/>
            <w:sz w:val="20"/>
            <w:szCs w:val="20"/>
          </w:rPr>
        </w:pPr>
        <w:r w:rsidRPr="00E1376D">
          <w:rPr>
            <w:rFonts w:ascii="Arial" w:hAnsi="Arial" w:cs="Arial"/>
            <w:b/>
            <w:bCs/>
            <w:color w:val="660033"/>
            <w:sz w:val="20"/>
            <w:szCs w:val="20"/>
            <w:lang w:val="es-ES"/>
          </w:rPr>
          <w:t xml:space="preserve">Página  </w:t>
        </w:r>
        <w:r w:rsidRPr="00E1376D">
          <w:rPr>
            <w:rFonts w:ascii="Arial" w:hAnsi="Arial" w:cs="Arial"/>
            <w:b/>
            <w:bCs/>
            <w:color w:val="660033"/>
            <w:sz w:val="20"/>
            <w:szCs w:val="20"/>
          </w:rPr>
          <w:fldChar w:fldCharType="begin"/>
        </w:r>
        <w:r w:rsidRPr="00E1376D">
          <w:rPr>
            <w:rFonts w:ascii="Arial" w:hAnsi="Arial" w:cs="Arial"/>
            <w:b/>
            <w:bCs/>
            <w:color w:val="660033"/>
            <w:sz w:val="20"/>
            <w:szCs w:val="20"/>
          </w:rPr>
          <w:instrText>PAGE   \* MERGEFORMAT</w:instrText>
        </w:r>
        <w:r w:rsidRPr="00E1376D">
          <w:rPr>
            <w:rFonts w:ascii="Arial" w:hAnsi="Arial" w:cs="Arial"/>
            <w:b/>
            <w:bCs/>
            <w:color w:val="660033"/>
            <w:sz w:val="20"/>
            <w:szCs w:val="20"/>
          </w:rPr>
          <w:fldChar w:fldCharType="separate"/>
        </w:r>
        <w:r w:rsidR="00D57DA9">
          <w:rPr>
            <w:rFonts w:ascii="Arial" w:hAnsi="Arial" w:cs="Arial"/>
            <w:b/>
            <w:bCs/>
            <w:noProof/>
            <w:color w:val="660033"/>
            <w:sz w:val="20"/>
            <w:szCs w:val="20"/>
          </w:rPr>
          <w:t>15</w:t>
        </w:r>
        <w:r w:rsidRPr="00E1376D">
          <w:rPr>
            <w:rFonts w:ascii="Arial" w:hAnsi="Arial" w:cs="Arial"/>
            <w:b/>
            <w:bCs/>
            <w:color w:val="660033"/>
            <w:sz w:val="20"/>
            <w:szCs w:val="20"/>
          </w:rPr>
          <w:fldChar w:fldCharType="end"/>
        </w:r>
        <w:r w:rsidRPr="00E1376D">
          <w:rPr>
            <w:rFonts w:ascii="Arial" w:hAnsi="Arial" w:cs="Arial"/>
            <w:b/>
            <w:bCs/>
            <w:color w:val="660033"/>
            <w:sz w:val="20"/>
            <w:szCs w:val="20"/>
            <w:lang w:val="es-ES"/>
          </w:rPr>
          <w:t xml:space="preserve"> | </w:t>
        </w:r>
        <w:r w:rsidRPr="00E1376D">
          <w:rPr>
            <w:rFonts w:ascii="Arial" w:hAnsi="Arial" w:cs="Arial"/>
            <w:b/>
            <w:bCs/>
            <w:color w:val="660033"/>
            <w:sz w:val="20"/>
            <w:szCs w:val="20"/>
            <w:lang w:val="es-ES"/>
          </w:rPr>
          <w:fldChar w:fldCharType="begin"/>
        </w:r>
        <w:r w:rsidRPr="00E1376D">
          <w:rPr>
            <w:rFonts w:ascii="Arial" w:hAnsi="Arial" w:cs="Arial"/>
            <w:b/>
            <w:bCs/>
            <w:color w:val="660033"/>
            <w:sz w:val="20"/>
            <w:szCs w:val="20"/>
            <w:lang w:val="es-ES"/>
          </w:rPr>
          <w:instrText xml:space="preserve"> NUMPAGES   \* MERGEFORMAT </w:instrText>
        </w:r>
        <w:r w:rsidRPr="00E1376D">
          <w:rPr>
            <w:rFonts w:ascii="Arial" w:hAnsi="Arial" w:cs="Arial"/>
            <w:b/>
            <w:bCs/>
            <w:color w:val="660033"/>
            <w:sz w:val="20"/>
            <w:szCs w:val="20"/>
            <w:lang w:val="es-ES"/>
          </w:rPr>
          <w:fldChar w:fldCharType="separate"/>
        </w:r>
        <w:r w:rsidR="00D57DA9">
          <w:rPr>
            <w:rFonts w:ascii="Arial" w:hAnsi="Arial" w:cs="Arial"/>
            <w:b/>
            <w:bCs/>
            <w:noProof/>
            <w:color w:val="660033"/>
            <w:sz w:val="20"/>
            <w:szCs w:val="20"/>
            <w:lang w:val="es-ES"/>
          </w:rPr>
          <w:t>15</w:t>
        </w:r>
        <w:r w:rsidRPr="00E1376D">
          <w:rPr>
            <w:rFonts w:ascii="Arial" w:hAnsi="Arial" w:cs="Arial"/>
            <w:b/>
            <w:bCs/>
            <w:color w:val="660033"/>
            <w:sz w:val="20"/>
            <w:szCs w:val="20"/>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0ED96" w14:textId="77777777" w:rsidR="0088272D" w:rsidRDefault="0088272D" w:rsidP="007050DB">
      <w:pPr>
        <w:spacing w:after="0" w:line="240" w:lineRule="auto"/>
      </w:pPr>
      <w:r>
        <w:separator/>
      </w:r>
    </w:p>
  </w:footnote>
  <w:footnote w:type="continuationSeparator" w:id="0">
    <w:p w14:paraId="5BE43C4C" w14:textId="77777777" w:rsidR="0088272D" w:rsidRDefault="0088272D" w:rsidP="00705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E1376D" w:rsidRPr="00063338" w14:paraId="394D14A0" w14:textId="77777777" w:rsidTr="00362132">
      <w:tc>
        <w:tcPr>
          <w:tcW w:w="1418" w:type="dxa"/>
        </w:tcPr>
        <w:p w14:paraId="13184203" w14:textId="77777777" w:rsidR="00E1376D" w:rsidRPr="00063338" w:rsidRDefault="00E1376D" w:rsidP="00E1376D">
          <w:pPr>
            <w:pStyle w:val="Encabezado"/>
            <w:ind w:left="-170"/>
            <w:jc w:val="left"/>
          </w:pPr>
          <w:r>
            <w:rPr>
              <w:b/>
              <w:noProof/>
              <w:sz w:val="32"/>
              <w:lang w:eastAsia="es-MX"/>
            </w:rPr>
            <w:drawing>
              <wp:inline distT="0" distB="0" distL="0" distR="0" wp14:anchorId="5D1D1FE8" wp14:editId="415DE2B2">
                <wp:extent cx="1014331" cy="1199403"/>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24A925D0" w14:textId="77777777" w:rsidR="00E1376D" w:rsidRPr="00E1376D" w:rsidRDefault="00E1376D" w:rsidP="00E1376D">
          <w:pPr>
            <w:pStyle w:val="Encabezado"/>
            <w:spacing w:before="720"/>
            <w:ind w:left="0"/>
            <w:jc w:val="center"/>
            <w:rPr>
              <w:rFonts w:ascii="Arial" w:hAnsi="Arial" w:cs="Arial"/>
              <w:b/>
              <w:bCs/>
              <w:sz w:val="25"/>
              <w:szCs w:val="25"/>
            </w:rPr>
          </w:pPr>
          <w:r w:rsidRPr="00E1376D">
            <w:rPr>
              <w:rFonts w:ascii="Arial" w:hAnsi="Arial" w:cs="Arial"/>
              <w:b/>
              <w:bCs/>
              <w:sz w:val="25"/>
              <w:szCs w:val="25"/>
            </w:rPr>
            <w:t>INSTITUTO ELECTORAL Y DE PARTICIPACIÓN CIUDADANA DE TABASCO</w:t>
          </w:r>
        </w:p>
        <w:p w14:paraId="081C634C" w14:textId="2B679D8B" w:rsidR="00E1376D" w:rsidRPr="00063338" w:rsidRDefault="00E1376D" w:rsidP="00E1376D">
          <w:pPr>
            <w:pStyle w:val="Encabezado"/>
            <w:ind w:left="0"/>
            <w:jc w:val="center"/>
          </w:pPr>
          <w:r w:rsidRPr="00E1376D">
            <w:rPr>
              <w:rFonts w:ascii="Arial" w:hAnsi="Arial" w:cs="Arial"/>
              <w:sz w:val="26"/>
              <w:szCs w:val="26"/>
            </w:rPr>
            <w:t>CONSEJO ESTATAL</w:t>
          </w:r>
        </w:p>
      </w:tc>
      <w:tc>
        <w:tcPr>
          <w:tcW w:w="1701" w:type="dxa"/>
        </w:tcPr>
        <w:p w14:paraId="441A2011" w14:textId="77777777" w:rsidR="00E1376D" w:rsidRPr="00063338" w:rsidRDefault="00E1376D" w:rsidP="00E1376D">
          <w:pPr>
            <w:pStyle w:val="Encabezado"/>
            <w:spacing w:before="480"/>
            <w:ind w:left="0"/>
          </w:pPr>
          <w:r w:rsidRPr="00063338">
            <w:rPr>
              <w:noProof/>
              <w:lang w:eastAsia="es-MX"/>
            </w:rPr>
            <w:drawing>
              <wp:inline distT="0" distB="0" distL="0" distR="0" wp14:anchorId="49CE9138" wp14:editId="14A5E0EC">
                <wp:extent cx="921600" cy="7560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7A33798" w14:textId="0C829089" w:rsidR="002317D7" w:rsidRPr="001B5AB9" w:rsidRDefault="001B5AB9" w:rsidP="001B5AB9">
    <w:pPr>
      <w:pStyle w:val="Ttulo"/>
      <w:spacing w:after="240" w:line="288" w:lineRule="auto"/>
      <w:jc w:val="right"/>
      <w:rPr>
        <w:rFonts w:ascii="Arial" w:hAnsi="Arial" w:cs="Arial"/>
        <w:sz w:val="24"/>
        <w:szCs w:val="28"/>
      </w:rPr>
    </w:pPr>
    <w:r w:rsidRPr="001B5AB9">
      <w:rPr>
        <w:rFonts w:ascii="Arial" w:hAnsi="Arial" w:cs="Arial"/>
        <w:sz w:val="24"/>
        <w:szCs w:val="28"/>
      </w:rPr>
      <w:t>CE/2023</w:t>
    </w:r>
    <w:r w:rsidR="00D7755D">
      <w:rPr>
        <w:rFonts w:ascii="Arial" w:hAnsi="Arial" w:cs="Arial"/>
        <w:sz w:val="24"/>
        <w:szCs w:val="28"/>
      </w:rPr>
      <w:t>/011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1B5AB9" w:rsidRPr="00063338" w14:paraId="36F088D8" w14:textId="77777777" w:rsidTr="00362132">
      <w:tc>
        <w:tcPr>
          <w:tcW w:w="1418" w:type="dxa"/>
        </w:tcPr>
        <w:p w14:paraId="6F679DFE" w14:textId="77777777" w:rsidR="001B5AB9" w:rsidRPr="00063338" w:rsidRDefault="001B5AB9" w:rsidP="001B5AB9">
          <w:pPr>
            <w:pStyle w:val="Encabezado"/>
            <w:ind w:left="-170"/>
            <w:jc w:val="left"/>
          </w:pPr>
          <w:r>
            <w:rPr>
              <w:b/>
              <w:noProof/>
              <w:sz w:val="32"/>
              <w:lang w:eastAsia="es-MX"/>
            </w:rPr>
            <w:drawing>
              <wp:inline distT="0" distB="0" distL="0" distR="0" wp14:anchorId="44BEA7A7" wp14:editId="61327BB2">
                <wp:extent cx="1014331" cy="1199403"/>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75251EA5" w14:textId="77777777" w:rsidR="001B5AB9" w:rsidRPr="00E1376D" w:rsidRDefault="001B5AB9" w:rsidP="001B5AB9">
          <w:pPr>
            <w:pStyle w:val="Encabezado"/>
            <w:spacing w:before="720"/>
            <w:ind w:left="0"/>
            <w:jc w:val="center"/>
            <w:rPr>
              <w:rFonts w:ascii="Arial" w:hAnsi="Arial" w:cs="Arial"/>
              <w:b/>
              <w:bCs/>
              <w:sz w:val="25"/>
              <w:szCs w:val="25"/>
            </w:rPr>
          </w:pPr>
          <w:r w:rsidRPr="00E1376D">
            <w:rPr>
              <w:rFonts w:ascii="Arial" w:hAnsi="Arial" w:cs="Arial"/>
              <w:b/>
              <w:bCs/>
              <w:sz w:val="25"/>
              <w:szCs w:val="25"/>
            </w:rPr>
            <w:t>INSTITUTO ELECTORAL Y DE PARTICIPACIÓN CIUDADANA DE TABASCO</w:t>
          </w:r>
        </w:p>
        <w:p w14:paraId="2C158612" w14:textId="77777777" w:rsidR="001B5AB9" w:rsidRPr="00063338" w:rsidRDefault="001B5AB9" w:rsidP="001B5AB9">
          <w:pPr>
            <w:pStyle w:val="Encabezado"/>
            <w:ind w:left="0"/>
            <w:jc w:val="center"/>
          </w:pPr>
          <w:r w:rsidRPr="00E1376D">
            <w:rPr>
              <w:rFonts w:ascii="Arial" w:hAnsi="Arial" w:cs="Arial"/>
              <w:sz w:val="26"/>
              <w:szCs w:val="26"/>
            </w:rPr>
            <w:t>CONSEJO ESTATAL</w:t>
          </w:r>
        </w:p>
      </w:tc>
      <w:tc>
        <w:tcPr>
          <w:tcW w:w="1701" w:type="dxa"/>
        </w:tcPr>
        <w:p w14:paraId="50C52A31" w14:textId="77777777" w:rsidR="001B5AB9" w:rsidRPr="00063338" w:rsidRDefault="001B5AB9" w:rsidP="001B5AB9">
          <w:pPr>
            <w:pStyle w:val="Encabezado"/>
            <w:spacing w:before="480"/>
            <w:ind w:left="0"/>
          </w:pPr>
          <w:r w:rsidRPr="00063338">
            <w:rPr>
              <w:noProof/>
              <w:lang w:eastAsia="es-MX"/>
            </w:rPr>
            <w:drawing>
              <wp:inline distT="0" distB="0" distL="0" distR="0" wp14:anchorId="68C0472F" wp14:editId="3377C904">
                <wp:extent cx="921600" cy="75600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57B68386" w14:textId="64FE806F" w:rsidR="001B5AB9" w:rsidRDefault="001B5AB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2A3A7F3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F5E2C60"/>
    <w:multiLevelType w:val="multilevel"/>
    <w:tmpl w:val="8870B298"/>
    <w:lvl w:ilvl="0">
      <w:start w:val="1"/>
      <w:numFmt w:val="lowerLetter"/>
      <w:lvlText w:val="%1)"/>
      <w:lvlJc w:val="left"/>
      <w:pPr>
        <w:ind w:left="432" w:hanging="432"/>
      </w:pPr>
      <w:rPr>
        <w:rFonts w:ascii="Century Gothic" w:eastAsiaTheme="minorHAnsi" w:hAnsi="Century Gothic" w:cstheme="minorBidi"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7153D0F"/>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AA27894"/>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8EB6536"/>
    <w:multiLevelType w:val="hybridMultilevel"/>
    <w:tmpl w:val="299CD416"/>
    <w:lvl w:ilvl="0" w:tplc="080A000F">
      <w:start w:val="1"/>
      <w:numFmt w:val="decimal"/>
      <w:lvlText w:val="%1."/>
      <w:lvlJc w:val="left"/>
      <w:pPr>
        <w:ind w:left="1230" w:hanging="360"/>
      </w:p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5" w15:restartNumberingAfterBreak="0">
    <w:nsid w:val="6A2021C7"/>
    <w:multiLevelType w:val="hybridMultilevel"/>
    <w:tmpl w:val="B9A456CC"/>
    <w:lvl w:ilvl="0" w:tplc="D826B8D8">
      <w:start w:val="1"/>
      <w:numFmt w:val="lowerLetter"/>
      <w:lvlText w:val="%1)"/>
      <w:lvlJc w:val="left"/>
      <w:pPr>
        <w:ind w:left="870" w:hanging="360"/>
      </w:pPr>
      <w:rPr>
        <w:rFonts w:hint="default"/>
      </w:rPr>
    </w:lvl>
    <w:lvl w:ilvl="1" w:tplc="080A0019" w:tentative="1">
      <w:start w:val="1"/>
      <w:numFmt w:val="lowerLetter"/>
      <w:lvlText w:val="%2."/>
      <w:lvlJc w:val="left"/>
      <w:pPr>
        <w:ind w:left="1590" w:hanging="360"/>
      </w:pPr>
    </w:lvl>
    <w:lvl w:ilvl="2" w:tplc="080A001B" w:tentative="1">
      <w:start w:val="1"/>
      <w:numFmt w:val="lowerRoman"/>
      <w:lvlText w:val="%3."/>
      <w:lvlJc w:val="right"/>
      <w:pPr>
        <w:ind w:left="2310" w:hanging="180"/>
      </w:pPr>
    </w:lvl>
    <w:lvl w:ilvl="3" w:tplc="080A000F" w:tentative="1">
      <w:start w:val="1"/>
      <w:numFmt w:val="decimal"/>
      <w:lvlText w:val="%4."/>
      <w:lvlJc w:val="left"/>
      <w:pPr>
        <w:ind w:left="3030" w:hanging="360"/>
      </w:pPr>
    </w:lvl>
    <w:lvl w:ilvl="4" w:tplc="080A0019" w:tentative="1">
      <w:start w:val="1"/>
      <w:numFmt w:val="lowerLetter"/>
      <w:lvlText w:val="%5."/>
      <w:lvlJc w:val="left"/>
      <w:pPr>
        <w:ind w:left="3750" w:hanging="360"/>
      </w:pPr>
    </w:lvl>
    <w:lvl w:ilvl="5" w:tplc="080A001B" w:tentative="1">
      <w:start w:val="1"/>
      <w:numFmt w:val="lowerRoman"/>
      <w:lvlText w:val="%6."/>
      <w:lvlJc w:val="right"/>
      <w:pPr>
        <w:ind w:left="4470" w:hanging="180"/>
      </w:pPr>
    </w:lvl>
    <w:lvl w:ilvl="6" w:tplc="080A000F" w:tentative="1">
      <w:start w:val="1"/>
      <w:numFmt w:val="decimal"/>
      <w:lvlText w:val="%7."/>
      <w:lvlJc w:val="left"/>
      <w:pPr>
        <w:ind w:left="5190" w:hanging="360"/>
      </w:pPr>
    </w:lvl>
    <w:lvl w:ilvl="7" w:tplc="080A0019" w:tentative="1">
      <w:start w:val="1"/>
      <w:numFmt w:val="lowerLetter"/>
      <w:lvlText w:val="%8."/>
      <w:lvlJc w:val="left"/>
      <w:pPr>
        <w:ind w:left="5910" w:hanging="360"/>
      </w:pPr>
    </w:lvl>
    <w:lvl w:ilvl="8" w:tplc="080A001B" w:tentative="1">
      <w:start w:val="1"/>
      <w:numFmt w:val="lowerRoman"/>
      <w:lvlText w:val="%9."/>
      <w:lvlJc w:val="right"/>
      <w:pPr>
        <w:ind w:left="6630" w:hanging="180"/>
      </w:pPr>
    </w:lvl>
  </w:abstractNum>
  <w:abstractNum w:abstractNumId="6" w15:restartNumberingAfterBreak="0">
    <w:nsid w:val="6FC65780"/>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D5574EB"/>
    <w:multiLevelType w:val="hybridMultilevel"/>
    <w:tmpl w:val="BB52C406"/>
    <w:lvl w:ilvl="0" w:tplc="8742691C">
      <w:start w:val="1"/>
      <w:numFmt w:val="lowerLetter"/>
      <w:lvlText w:val="%1)"/>
      <w:lvlJc w:val="left"/>
      <w:pPr>
        <w:ind w:left="870" w:hanging="360"/>
      </w:pPr>
      <w:rPr>
        <w:rFonts w:hint="default"/>
      </w:rPr>
    </w:lvl>
    <w:lvl w:ilvl="1" w:tplc="080A0019" w:tentative="1">
      <w:start w:val="1"/>
      <w:numFmt w:val="lowerLetter"/>
      <w:lvlText w:val="%2."/>
      <w:lvlJc w:val="left"/>
      <w:pPr>
        <w:ind w:left="1590" w:hanging="360"/>
      </w:pPr>
    </w:lvl>
    <w:lvl w:ilvl="2" w:tplc="080A001B" w:tentative="1">
      <w:start w:val="1"/>
      <w:numFmt w:val="lowerRoman"/>
      <w:lvlText w:val="%3."/>
      <w:lvlJc w:val="right"/>
      <w:pPr>
        <w:ind w:left="2310" w:hanging="180"/>
      </w:pPr>
    </w:lvl>
    <w:lvl w:ilvl="3" w:tplc="080A000F" w:tentative="1">
      <w:start w:val="1"/>
      <w:numFmt w:val="decimal"/>
      <w:lvlText w:val="%4."/>
      <w:lvlJc w:val="left"/>
      <w:pPr>
        <w:ind w:left="3030" w:hanging="360"/>
      </w:pPr>
    </w:lvl>
    <w:lvl w:ilvl="4" w:tplc="080A0019" w:tentative="1">
      <w:start w:val="1"/>
      <w:numFmt w:val="lowerLetter"/>
      <w:lvlText w:val="%5."/>
      <w:lvlJc w:val="left"/>
      <w:pPr>
        <w:ind w:left="3750" w:hanging="360"/>
      </w:pPr>
    </w:lvl>
    <w:lvl w:ilvl="5" w:tplc="080A001B" w:tentative="1">
      <w:start w:val="1"/>
      <w:numFmt w:val="lowerRoman"/>
      <w:lvlText w:val="%6."/>
      <w:lvlJc w:val="right"/>
      <w:pPr>
        <w:ind w:left="4470" w:hanging="180"/>
      </w:pPr>
    </w:lvl>
    <w:lvl w:ilvl="6" w:tplc="080A000F" w:tentative="1">
      <w:start w:val="1"/>
      <w:numFmt w:val="decimal"/>
      <w:lvlText w:val="%7."/>
      <w:lvlJc w:val="left"/>
      <w:pPr>
        <w:ind w:left="5190" w:hanging="360"/>
      </w:pPr>
    </w:lvl>
    <w:lvl w:ilvl="7" w:tplc="080A0019" w:tentative="1">
      <w:start w:val="1"/>
      <w:numFmt w:val="lowerLetter"/>
      <w:lvlText w:val="%8."/>
      <w:lvlJc w:val="left"/>
      <w:pPr>
        <w:ind w:left="5910" w:hanging="360"/>
      </w:pPr>
    </w:lvl>
    <w:lvl w:ilvl="8" w:tplc="080A001B" w:tentative="1">
      <w:start w:val="1"/>
      <w:numFmt w:val="lowerRoman"/>
      <w:lvlText w:val="%9."/>
      <w:lvlJc w:val="right"/>
      <w:pPr>
        <w:ind w:left="6630" w:hanging="180"/>
      </w:p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D4"/>
    <w:rsid w:val="00003458"/>
    <w:rsid w:val="000079FE"/>
    <w:rsid w:val="00011118"/>
    <w:rsid w:val="00012B73"/>
    <w:rsid w:val="00020EA4"/>
    <w:rsid w:val="00030B0B"/>
    <w:rsid w:val="0004039D"/>
    <w:rsid w:val="000533BA"/>
    <w:rsid w:val="0006452D"/>
    <w:rsid w:val="000713F8"/>
    <w:rsid w:val="00076F5E"/>
    <w:rsid w:val="00086EED"/>
    <w:rsid w:val="000A24B5"/>
    <w:rsid w:val="000A481A"/>
    <w:rsid w:val="000B76B5"/>
    <w:rsid w:val="000C0F54"/>
    <w:rsid w:val="000E5147"/>
    <w:rsid w:val="000F1621"/>
    <w:rsid w:val="000F5FF0"/>
    <w:rsid w:val="000F7D16"/>
    <w:rsid w:val="00114158"/>
    <w:rsid w:val="00115A43"/>
    <w:rsid w:val="00120700"/>
    <w:rsid w:val="001269B3"/>
    <w:rsid w:val="001373CC"/>
    <w:rsid w:val="00142B90"/>
    <w:rsid w:val="00152F39"/>
    <w:rsid w:val="0015374C"/>
    <w:rsid w:val="0016334C"/>
    <w:rsid w:val="001742ED"/>
    <w:rsid w:val="00174512"/>
    <w:rsid w:val="00174ACC"/>
    <w:rsid w:val="001766A0"/>
    <w:rsid w:val="0018139C"/>
    <w:rsid w:val="00183062"/>
    <w:rsid w:val="00185C19"/>
    <w:rsid w:val="0019182C"/>
    <w:rsid w:val="001A3393"/>
    <w:rsid w:val="001B2F6C"/>
    <w:rsid w:val="001B5AB9"/>
    <w:rsid w:val="001D1734"/>
    <w:rsid w:val="001D1E9F"/>
    <w:rsid w:val="001D36AF"/>
    <w:rsid w:val="001D4E9D"/>
    <w:rsid w:val="001E08B1"/>
    <w:rsid w:val="001F34E1"/>
    <w:rsid w:val="001F56DA"/>
    <w:rsid w:val="00204073"/>
    <w:rsid w:val="00215F05"/>
    <w:rsid w:val="00220DEE"/>
    <w:rsid w:val="002220AC"/>
    <w:rsid w:val="002317D7"/>
    <w:rsid w:val="00232E54"/>
    <w:rsid w:val="0023722D"/>
    <w:rsid w:val="00241E2C"/>
    <w:rsid w:val="002528AD"/>
    <w:rsid w:val="0027158B"/>
    <w:rsid w:val="002749C2"/>
    <w:rsid w:val="0027521C"/>
    <w:rsid w:val="00281697"/>
    <w:rsid w:val="00284EC6"/>
    <w:rsid w:val="002959D1"/>
    <w:rsid w:val="002A55A5"/>
    <w:rsid w:val="002A64B9"/>
    <w:rsid w:val="002B1195"/>
    <w:rsid w:val="002B5162"/>
    <w:rsid w:val="002C0B7D"/>
    <w:rsid w:val="002C7CB8"/>
    <w:rsid w:val="002D1397"/>
    <w:rsid w:val="002E1F50"/>
    <w:rsid w:val="002E632D"/>
    <w:rsid w:val="002F3B2F"/>
    <w:rsid w:val="00304277"/>
    <w:rsid w:val="003059F8"/>
    <w:rsid w:val="00312D81"/>
    <w:rsid w:val="003300D1"/>
    <w:rsid w:val="003347CC"/>
    <w:rsid w:val="00342D8B"/>
    <w:rsid w:val="003511F8"/>
    <w:rsid w:val="00352590"/>
    <w:rsid w:val="00352709"/>
    <w:rsid w:val="003576A3"/>
    <w:rsid w:val="00363308"/>
    <w:rsid w:val="003644AA"/>
    <w:rsid w:val="00370C36"/>
    <w:rsid w:val="0038143B"/>
    <w:rsid w:val="003825CB"/>
    <w:rsid w:val="00386261"/>
    <w:rsid w:val="003931B8"/>
    <w:rsid w:val="003A00F6"/>
    <w:rsid w:val="003A4587"/>
    <w:rsid w:val="003A4601"/>
    <w:rsid w:val="003B2ED1"/>
    <w:rsid w:val="003B45A0"/>
    <w:rsid w:val="003C4438"/>
    <w:rsid w:val="003C615E"/>
    <w:rsid w:val="003D1C84"/>
    <w:rsid w:val="003D225B"/>
    <w:rsid w:val="003F2702"/>
    <w:rsid w:val="003F469B"/>
    <w:rsid w:val="00405637"/>
    <w:rsid w:val="00412483"/>
    <w:rsid w:val="00415BF4"/>
    <w:rsid w:val="004220E2"/>
    <w:rsid w:val="004275B6"/>
    <w:rsid w:val="0043294A"/>
    <w:rsid w:val="00434887"/>
    <w:rsid w:val="004424A6"/>
    <w:rsid w:val="0045350C"/>
    <w:rsid w:val="004552C5"/>
    <w:rsid w:val="004574F5"/>
    <w:rsid w:val="00465C2C"/>
    <w:rsid w:val="0047361C"/>
    <w:rsid w:val="004947AB"/>
    <w:rsid w:val="004A1472"/>
    <w:rsid w:val="004A2AEC"/>
    <w:rsid w:val="004A523E"/>
    <w:rsid w:val="004B4991"/>
    <w:rsid w:val="004C11EE"/>
    <w:rsid w:val="004D1841"/>
    <w:rsid w:val="004D31ED"/>
    <w:rsid w:val="004D44C9"/>
    <w:rsid w:val="004E274F"/>
    <w:rsid w:val="004E72F2"/>
    <w:rsid w:val="004F2330"/>
    <w:rsid w:val="00500FBA"/>
    <w:rsid w:val="005011E0"/>
    <w:rsid w:val="00512E8D"/>
    <w:rsid w:val="0051692E"/>
    <w:rsid w:val="00517A20"/>
    <w:rsid w:val="005218A7"/>
    <w:rsid w:val="00543BA5"/>
    <w:rsid w:val="00546E0F"/>
    <w:rsid w:val="005518A0"/>
    <w:rsid w:val="00555186"/>
    <w:rsid w:val="00564994"/>
    <w:rsid w:val="0057708F"/>
    <w:rsid w:val="005843CA"/>
    <w:rsid w:val="0059398F"/>
    <w:rsid w:val="00597CA3"/>
    <w:rsid w:val="005A3647"/>
    <w:rsid w:val="005A78BB"/>
    <w:rsid w:val="005B0266"/>
    <w:rsid w:val="005B3C46"/>
    <w:rsid w:val="005C4F19"/>
    <w:rsid w:val="005C52DB"/>
    <w:rsid w:val="005C5C1A"/>
    <w:rsid w:val="005C73ED"/>
    <w:rsid w:val="005C7F4F"/>
    <w:rsid w:val="005D031D"/>
    <w:rsid w:val="005D33DF"/>
    <w:rsid w:val="005D3D2F"/>
    <w:rsid w:val="005D4EDD"/>
    <w:rsid w:val="005F175C"/>
    <w:rsid w:val="005F2A7A"/>
    <w:rsid w:val="005F2BD0"/>
    <w:rsid w:val="005F2C05"/>
    <w:rsid w:val="005F31DD"/>
    <w:rsid w:val="005F7796"/>
    <w:rsid w:val="00600670"/>
    <w:rsid w:val="00600D09"/>
    <w:rsid w:val="00601BD7"/>
    <w:rsid w:val="00601C1C"/>
    <w:rsid w:val="00604440"/>
    <w:rsid w:val="006105FD"/>
    <w:rsid w:val="00614AD1"/>
    <w:rsid w:val="00636407"/>
    <w:rsid w:val="006364CB"/>
    <w:rsid w:val="00660168"/>
    <w:rsid w:val="00664601"/>
    <w:rsid w:val="0067514A"/>
    <w:rsid w:val="0068115C"/>
    <w:rsid w:val="00691019"/>
    <w:rsid w:val="006955EA"/>
    <w:rsid w:val="006A266E"/>
    <w:rsid w:val="006A3622"/>
    <w:rsid w:val="006A4A91"/>
    <w:rsid w:val="006A4FC3"/>
    <w:rsid w:val="006C3141"/>
    <w:rsid w:val="006D34AE"/>
    <w:rsid w:val="006E1AB6"/>
    <w:rsid w:val="006F0B79"/>
    <w:rsid w:val="007050DB"/>
    <w:rsid w:val="00710FEE"/>
    <w:rsid w:val="0073069D"/>
    <w:rsid w:val="007332C8"/>
    <w:rsid w:val="00733B73"/>
    <w:rsid w:val="007400EC"/>
    <w:rsid w:val="0074436C"/>
    <w:rsid w:val="007520CB"/>
    <w:rsid w:val="00754844"/>
    <w:rsid w:val="00754A1D"/>
    <w:rsid w:val="00756220"/>
    <w:rsid w:val="00764882"/>
    <w:rsid w:val="00776E07"/>
    <w:rsid w:val="00793301"/>
    <w:rsid w:val="007977BF"/>
    <w:rsid w:val="007B3EE7"/>
    <w:rsid w:val="007B7B44"/>
    <w:rsid w:val="007C3187"/>
    <w:rsid w:val="007C70D0"/>
    <w:rsid w:val="007C7F6C"/>
    <w:rsid w:val="007D08FA"/>
    <w:rsid w:val="007D5049"/>
    <w:rsid w:val="007E0B8F"/>
    <w:rsid w:val="007E7874"/>
    <w:rsid w:val="007F1038"/>
    <w:rsid w:val="007F11A4"/>
    <w:rsid w:val="007F20F2"/>
    <w:rsid w:val="007F37A1"/>
    <w:rsid w:val="00806D15"/>
    <w:rsid w:val="008117B3"/>
    <w:rsid w:val="00827F76"/>
    <w:rsid w:val="008433AD"/>
    <w:rsid w:val="00843E50"/>
    <w:rsid w:val="008474A7"/>
    <w:rsid w:val="00852000"/>
    <w:rsid w:val="00857A48"/>
    <w:rsid w:val="008662A8"/>
    <w:rsid w:val="00866C9D"/>
    <w:rsid w:val="00880224"/>
    <w:rsid w:val="0088272D"/>
    <w:rsid w:val="00890197"/>
    <w:rsid w:val="00891C79"/>
    <w:rsid w:val="008A3E38"/>
    <w:rsid w:val="008B0815"/>
    <w:rsid w:val="008B0BBF"/>
    <w:rsid w:val="008C02CE"/>
    <w:rsid w:val="008C7A2B"/>
    <w:rsid w:val="008E374A"/>
    <w:rsid w:val="008E42CC"/>
    <w:rsid w:val="008E47E2"/>
    <w:rsid w:val="008F1317"/>
    <w:rsid w:val="009027BE"/>
    <w:rsid w:val="009152C7"/>
    <w:rsid w:val="009417DB"/>
    <w:rsid w:val="009461BB"/>
    <w:rsid w:val="0095410A"/>
    <w:rsid w:val="0095455F"/>
    <w:rsid w:val="00957BC5"/>
    <w:rsid w:val="00962DD1"/>
    <w:rsid w:val="00971AC8"/>
    <w:rsid w:val="00977B04"/>
    <w:rsid w:val="00987C50"/>
    <w:rsid w:val="009944E7"/>
    <w:rsid w:val="009A0DDE"/>
    <w:rsid w:val="009A2E0D"/>
    <w:rsid w:val="009A34FE"/>
    <w:rsid w:val="009A5D89"/>
    <w:rsid w:val="009B09DB"/>
    <w:rsid w:val="009B4B00"/>
    <w:rsid w:val="009C628A"/>
    <w:rsid w:val="009D3DBD"/>
    <w:rsid w:val="009D4DDF"/>
    <w:rsid w:val="009D7E19"/>
    <w:rsid w:val="009E3E40"/>
    <w:rsid w:val="009E73FA"/>
    <w:rsid w:val="009F0DC3"/>
    <w:rsid w:val="00A03B39"/>
    <w:rsid w:val="00A0602A"/>
    <w:rsid w:val="00A07EC2"/>
    <w:rsid w:val="00A104F6"/>
    <w:rsid w:val="00A15E2D"/>
    <w:rsid w:val="00A173F4"/>
    <w:rsid w:val="00A204DF"/>
    <w:rsid w:val="00A2196F"/>
    <w:rsid w:val="00A2598B"/>
    <w:rsid w:val="00A30B80"/>
    <w:rsid w:val="00A35925"/>
    <w:rsid w:val="00A36A03"/>
    <w:rsid w:val="00A632E8"/>
    <w:rsid w:val="00A665EF"/>
    <w:rsid w:val="00A81597"/>
    <w:rsid w:val="00A86A44"/>
    <w:rsid w:val="00A87F65"/>
    <w:rsid w:val="00A924FC"/>
    <w:rsid w:val="00A95043"/>
    <w:rsid w:val="00AA3466"/>
    <w:rsid w:val="00AB1CC4"/>
    <w:rsid w:val="00AB4F17"/>
    <w:rsid w:val="00AB5CDE"/>
    <w:rsid w:val="00AD48D9"/>
    <w:rsid w:val="00AD7D56"/>
    <w:rsid w:val="00AE60B2"/>
    <w:rsid w:val="00AF01EB"/>
    <w:rsid w:val="00AF6842"/>
    <w:rsid w:val="00B067EB"/>
    <w:rsid w:val="00B129A1"/>
    <w:rsid w:val="00B136B1"/>
    <w:rsid w:val="00B1710F"/>
    <w:rsid w:val="00B2146F"/>
    <w:rsid w:val="00B22563"/>
    <w:rsid w:val="00B27169"/>
    <w:rsid w:val="00B3082E"/>
    <w:rsid w:val="00B3375C"/>
    <w:rsid w:val="00B34BB1"/>
    <w:rsid w:val="00B44A01"/>
    <w:rsid w:val="00B540F1"/>
    <w:rsid w:val="00B61AB0"/>
    <w:rsid w:val="00B67588"/>
    <w:rsid w:val="00B71FB9"/>
    <w:rsid w:val="00B730CD"/>
    <w:rsid w:val="00B90C6B"/>
    <w:rsid w:val="00B939FA"/>
    <w:rsid w:val="00B967AA"/>
    <w:rsid w:val="00B969E9"/>
    <w:rsid w:val="00BA2F89"/>
    <w:rsid w:val="00BA5F6A"/>
    <w:rsid w:val="00BD4487"/>
    <w:rsid w:val="00BE2C2C"/>
    <w:rsid w:val="00BE6C82"/>
    <w:rsid w:val="00BF1B8C"/>
    <w:rsid w:val="00BF6D4F"/>
    <w:rsid w:val="00C05623"/>
    <w:rsid w:val="00C05F84"/>
    <w:rsid w:val="00C071C0"/>
    <w:rsid w:val="00C21951"/>
    <w:rsid w:val="00C35954"/>
    <w:rsid w:val="00C40318"/>
    <w:rsid w:val="00C40D57"/>
    <w:rsid w:val="00C447F8"/>
    <w:rsid w:val="00C51ED7"/>
    <w:rsid w:val="00C53EE6"/>
    <w:rsid w:val="00C5751F"/>
    <w:rsid w:val="00C60FBB"/>
    <w:rsid w:val="00C6194C"/>
    <w:rsid w:val="00C67D2D"/>
    <w:rsid w:val="00C768B7"/>
    <w:rsid w:val="00C84FBC"/>
    <w:rsid w:val="00C903BC"/>
    <w:rsid w:val="00C9092B"/>
    <w:rsid w:val="00C910F8"/>
    <w:rsid w:val="00CC450C"/>
    <w:rsid w:val="00CD092F"/>
    <w:rsid w:val="00CD3E30"/>
    <w:rsid w:val="00CD6D5E"/>
    <w:rsid w:val="00CE3F24"/>
    <w:rsid w:val="00CE6936"/>
    <w:rsid w:val="00CF4864"/>
    <w:rsid w:val="00D11203"/>
    <w:rsid w:val="00D3273F"/>
    <w:rsid w:val="00D379E7"/>
    <w:rsid w:val="00D450BA"/>
    <w:rsid w:val="00D51AD4"/>
    <w:rsid w:val="00D52060"/>
    <w:rsid w:val="00D57DA9"/>
    <w:rsid w:val="00D60A3D"/>
    <w:rsid w:val="00D665BF"/>
    <w:rsid w:val="00D76157"/>
    <w:rsid w:val="00D7755D"/>
    <w:rsid w:val="00D81394"/>
    <w:rsid w:val="00D83685"/>
    <w:rsid w:val="00D941AD"/>
    <w:rsid w:val="00DA3D81"/>
    <w:rsid w:val="00DB5427"/>
    <w:rsid w:val="00DB62F7"/>
    <w:rsid w:val="00DC3556"/>
    <w:rsid w:val="00DD0601"/>
    <w:rsid w:val="00DE6090"/>
    <w:rsid w:val="00E01838"/>
    <w:rsid w:val="00E1205A"/>
    <w:rsid w:val="00E1376D"/>
    <w:rsid w:val="00E24501"/>
    <w:rsid w:val="00E353CF"/>
    <w:rsid w:val="00E36EED"/>
    <w:rsid w:val="00E3795F"/>
    <w:rsid w:val="00E4745E"/>
    <w:rsid w:val="00E51D6D"/>
    <w:rsid w:val="00E53858"/>
    <w:rsid w:val="00E563D7"/>
    <w:rsid w:val="00E609D2"/>
    <w:rsid w:val="00E60DE1"/>
    <w:rsid w:val="00E65883"/>
    <w:rsid w:val="00E65CE1"/>
    <w:rsid w:val="00E74AA2"/>
    <w:rsid w:val="00E800BD"/>
    <w:rsid w:val="00E8580E"/>
    <w:rsid w:val="00EA115A"/>
    <w:rsid w:val="00EB19F3"/>
    <w:rsid w:val="00EB1D2E"/>
    <w:rsid w:val="00EB48D1"/>
    <w:rsid w:val="00EB7258"/>
    <w:rsid w:val="00EC009D"/>
    <w:rsid w:val="00EF2EF5"/>
    <w:rsid w:val="00F00939"/>
    <w:rsid w:val="00F06972"/>
    <w:rsid w:val="00F15857"/>
    <w:rsid w:val="00F16F21"/>
    <w:rsid w:val="00F2318A"/>
    <w:rsid w:val="00F32B64"/>
    <w:rsid w:val="00F41E01"/>
    <w:rsid w:val="00F4662D"/>
    <w:rsid w:val="00F503F8"/>
    <w:rsid w:val="00F507CC"/>
    <w:rsid w:val="00F51A20"/>
    <w:rsid w:val="00F52CC1"/>
    <w:rsid w:val="00F5480B"/>
    <w:rsid w:val="00F554FF"/>
    <w:rsid w:val="00F576C5"/>
    <w:rsid w:val="00F721E5"/>
    <w:rsid w:val="00F72E6C"/>
    <w:rsid w:val="00F8459B"/>
    <w:rsid w:val="00F86674"/>
    <w:rsid w:val="00F9221C"/>
    <w:rsid w:val="00F94960"/>
    <w:rsid w:val="00FA4430"/>
    <w:rsid w:val="00FA79AC"/>
    <w:rsid w:val="00FB2C64"/>
    <w:rsid w:val="00FB6615"/>
    <w:rsid w:val="00FD7812"/>
    <w:rsid w:val="00FE6FDE"/>
    <w:rsid w:val="00FF09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75767E"/>
  <w15:chartTrackingRefBased/>
  <w15:docId w15:val="{D215B0FF-F385-4AC2-9011-63FD9DB4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AD4"/>
    <w:pPr>
      <w:spacing w:after="240" w:line="276" w:lineRule="auto"/>
      <w:ind w:left="510"/>
      <w:jc w:val="both"/>
    </w:pPr>
    <w:rPr>
      <w:rFonts w:ascii="Calisto MT" w:hAnsi="Calisto MT"/>
      <w:sz w:val="24"/>
      <w:szCs w:val="24"/>
    </w:rPr>
  </w:style>
  <w:style w:type="paragraph" w:styleId="Ttulo1">
    <w:name w:val="heading 1"/>
    <w:basedOn w:val="Normal"/>
    <w:next w:val="Normal"/>
    <w:link w:val="Ttulo1Car"/>
    <w:uiPriority w:val="9"/>
    <w:qFormat/>
    <w:rsid w:val="002A64B9"/>
    <w:pPr>
      <w:numPr>
        <w:numId w:val="1"/>
      </w:numPr>
      <w:spacing w:before="480" w:after="360" w:line="288" w:lineRule="auto"/>
      <w:jc w:val="center"/>
      <w:outlineLvl w:val="0"/>
    </w:pPr>
    <w:rPr>
      <w:b/>
      <w:bCs/>
      <w:sz w:val="28"/>
      <w:szCs w:val="28"/>
    </w:rPr>
  </w:style>
  <w:style w:type="paragraph" w:styleId="Ttulo2">
    <w:name w:val="heading 2"/>
    <w:basedOn w:val="Normal"/>
    <w:next w:val="Normal"/>
    <w:link w:val="Ttulo2Car"/>
    <w:uiPriority w:val="9"/>
    <w:unhideWhenUsed/>
    <w:qFormat/>
    <w:rsid w:val="00C60FBB"/>
    <w:pPr>
      <w:keepNext/>
      <w:keepLines/>
      <w:numPr>
        <w:ilvl w:val="1"/>
        <w:numId w:val="1"/>
      </w:numPr>
      <w:spacing w:before="360" w:after="0" w:line="288" w:lineRule="auto"/>
      <w:ind w:left="624" w:hanging="624"/>
      <w:outlineLvl w:val="1"/>
    </w:pPr>
    <w:rPr>
      <w:rFonts w:ascii="Arial" w:eastAsiaTheme="majorEastAsia" w:hAnsi="Arial" w:cs="Arial"/>
      <w:b/>
      <w:bCs/>
    </w:rPr>
  </w:style>
  <w:style w:type="paragraph" w:styleId="Ttulo3">
    <w:name w:val="heading 3"/>
    <w:basedOn w:val="Normal"/>
    <w:next w:val="Normal"/>
    <w:link w:val="Ttulo3Car"/>
    <w:uiPriority w:val="9"/>
    <w:unhideWhenUsed/>
    <w:qFormat/>
    <w:rsid w:val="005C73ED"/>
    <w:pPr>
      <w:keepNext/>
      <w:keepLines/>
      <w:numPr>
        <w:ilvl w:val="2"/>
        <w:numId w:val="1"/>
      </w:numPr>
      <w:spacing w:before="40" w:after="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8662A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8662A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662A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8662A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8662A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662A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64B9"/>
    <w:rPr>
      <w:rFonts w:ascii="Calisto MT" w:hAnsi="Calisto MT"/>
      <w:b/>
      <w:bCs/>
      <w:sz w:val="28"/>
      <w:szCs w:val="28"/>
    </w:rPr>
  </w:style>
  <w:style w:type="character" w:customStyle="1" w:styleId="Ttulo3Car">
    <w:name w:val="Título 3 Car"/>
    <w:basedOn w:val="Fuentedeprrafopredeter"/>
    <w:link w:val="Ttulo3"/>
    <w:uiPriority w:val="9"/>
    <w:rsid w:val="005C73ED"/>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rsid w:val="00C60FBB"/>
    <w:rPr>
      <w:rFonts w:ascii="Arial" w:eastAsiaTheme="majorEastAsia" w:hAnsi="Arial" w:cs="Arial"/>
      <w:b/>
      <w:bCs/>
      <w:sz w:val="24"/>
      <w:szCs w:val="24"/>
    </w:rPr>
  </w:style>
  <w:style w:type="paragraph" w:customStyle="1" w:styleId="Puntos">
    <w:name w:val="Puntos"/>
    <w:basedOn w:val="Normal"/>
    <w:link w:val="PuntosCar"/>
    <w:qFormat/>
    <w:rsid w:val="00D51AD4"/>
  </w:style>
  <w:style w:type="character" w:customStyle="1" w:styleId="Ttulo4Car">
    <w:name w:val="Título 4 Car"/>
    <w:basedOn w:val="Fuentedeprrafopredeter"/>
    <w:link w:val="Ttulo4"/>
    <w:uiPriority w:val="9"/>
    <w:semiHidden/>
    <w:rsid w:val="008662A8"/>
    <w:rPr>
      <w:rFonts w:asciiTheme="majorHAnsi" w:eastAsiaTheme="majorEastAsia" w:hAnsiTheme="majorHAnsi" w:cstheme="majorBidi"/>
      <w:i/>
      <w:iCs/>
      <w:color w:val="2F5496" w:themeColor="accent1" w:themeShade="BF"/>
      <w:sz w:val="24"/>
      <w:szCs w:val="24"/>
    </w:rPr>
  </w:style>
  <w:style w:type="character" w:customStyle="1" w:styleId="PuntosCar">
    <w:name w:val="Puntos Car"/>
    <w:basedOn w:val="Fuentedeprrafopredeter"/>
    <w:link w:val="Puntos"/>
    <w:rsid w:val="00D51AD4"/>
    <w:rPr>
      <w:rFonts w:ascii="Calisto MT" w:hAnsi="Calisto MT"/>
      <w:sz w:val="24"/>
      <w:szCs w:val="24"/>
    </w:rPr>
  </w:style>
  <w:style w:type="character" w:customStyle="1" w:styleId="Ttulo5Car">
    <w:name w:val="Título 5 Car"/>
    <w:basedOn w:val="Fuentedeprrafopredeter"/>
    <w:link w:val="Ttulo5"/>
    <w:uiPriority w:val="9"/>
    <w:semiHidden/>
    <w:rsid w:val="008662A8"/>
    <w:rPr>
      <w:rFonts w:asciiTheme="majorHAnsi" w:eastAsiaTheme="majorEastAsia" w:hAnsiTheme="majorHAnsi" w:cstheme="majorBidi"/>
      <w:color w:val="2F5496" w:themeColor="accent1" w:themeShade="BF"/>
      <w:sz w:val="24"/>
      <w:szCs w:val="24"/>
    </w:rPr>
  </w:style>
  <w:style w:type="character" w:customStyle="1" w:styleId="Ttulo6Car">
    <w:name w:val="Título 6 Car"/>
    <w:basedOn w:val="Fuentedeprrafopredeter"/>
    <w:link w:val="Ttulo6"/>
    <w:uiPriority w:val="9"/>
    <w:semiHidden/>
    <w:rsid w:val="008662A8"/>
    <w:rPr>
      <w:rFonts w:asciiTheme="majorHAnsi" w:eastAsiaTheme="majorEastAsia" w:hAnsiTheme="majorHAnsi" w:cstheme="majorBidi"/>
      <w:color w:val="1F3763" w:themeColor="accent1" w:themeShade="7F"/>
      <w:sz w:val="24"/>
      <w:szCs w:val="24"/>
    </w:rPr>
  </w:style>
  <w:style w:type="character" w:customStyle="1" w:styleId="Ttulo7Car">
    <w:name w:val="Título 7 Car"/>
    <w:basedOn w:val="Fuentedeprrafopredeter"/>
    <w:link w:val="Ttulo7"/>
    <w:uiPriority w:val="9"/>
    <w:semiHidden/>
    <w:rsid w:val="008662A8"/>
    <w:rPr>
      <w:rFonts w:asciiTheme="majorHAnsi" w:eastAsiaTheme="majorEastAsia" w:hAnsiTheme="majorHAnsi" w:cstheme="majorBidi"/>
      <w:i/>
      <w:iCs/>
      <w:color w:val="1F3763" w:themeColor="accent1" w:themeShade="7F"/>
      <w:sz w:val="24"/>
      <w:szCs w:val="24"/>
    </w:rPr>
  </w:style>
  <w:style w:type="character" w:customStyle="1" w:styleId="Ttulo8Car">
    <w:name w:val="Título 8 Car"/>
    <w:basedOn w:val="Fuentedeprrafopredeter"/>
    <w:link w:val="Ttulo8"/>
    <w:uiPriority w:val="9"/>
    <w:semiHidden/>
    <w:rsid w:val="008662A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662A8"/>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7050DB"/>
    <w:pPr>
      <w:widowControl w:val="0"/>
      <w:spacing w:after="480"/>
      <w:ind w:left="0"/>
    </w:pPr>
    <w:rPr>
      <w:rFonts w:cs="Louis George Cafe"/>
      <w:b/>
      <w:sz w:val="28"/>
      <w:szCs w:val="26"/>
    </w:rPr>
  </w:style>
  <w:style w:type="character" w:customStyle="1" w:styleId="TtuloCar">
    <w:name w:val="Título Car"/>
    <w:basedOn w:val="Fuentedeprrafopredeter"/>
    <w:link w:val="Ttulo"/>
    <w:uiPriority w:val="10"/>
    <w:rsid w:val="007050DB"/>
    <w:rPr>
      <w:rFonts w:ascii="Calisto MT" w:hAnsi="Calisto MT" w:cs="Louis George Cafe"/>
      <w:b/>
      <w:sz w:val="28"/>
      <w:szCs w:val="26"/>
    </w:rPr>
  </w:style>
  <w:style w:type="paragraph" w:styleId="Encabezado">
    <w:name w:val="header"/>
    <w:basedOn w:val="Normal"/>
    <w:link w:val="EncabezadoCar"/>
    <w:uiPriority w:val="99"/>
    <w:unhideWhenUsed/>
    <w:rsid w:val="007050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0DB"/>
    <w:rPr>
      <w:rFonts w:ascii="Calisto MT" w:hAnsi="Calisto MT"/>
      <w:sz w:val="24"/>
      <w:szCs w:val="24"/>
    </w:rPr>
  </w:style>
  <w:style w:type="paragraph" w:styleId="Piedepgina">
    <w:name w:val="footer"/>
    <w:basedOn w:val="Normal"/>
    <w:link w:val="PiedepginaCar"/>
    <w:uiPriority w:val="99"/>
    <w:unhideWhenUsed/>
    <w:rsid w:val="007050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0DB"/>
    <w:rPr>
      <w:rFonts w:ascii="Calisto MT" w:hAnsi="Calisto MT"/>
      <w:sz w:val="24"/>
      <w:szCs w:val="24"/>
    </w:rPr>
  </w:style>
  <w:style w:type="table" w:styleId="Tablaconcuadrcula">
    <w:name w:val="Table Grid"/>
    <w:basedOn w:val="Tablanormal"/>
    <w:uiPriority w:val="39"/>
    <w:rsid w:val="00AD4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890197"/>
    <w:pPr>
      <w:spacing w:before="240" w:line="300" w:lineRule="auto"/>
      <w:ind w:left="720"/>
      <w:contextualSpacing/>
    </w:pPr>
    <w:rPr>
      <w:rFonts w:ascii="Arial" w:hAnsi="Arial" w:cs="Arial"/>
      <w:szCs w:val="22"/>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890197"/>
    <w:rPr>
      <w:rFonts w:ascii="Arial" w:hAnsi="Arial" w:cs="Arial"/>
      <w:sz w:val="24"/>
    </w:rPr>
  </w:style>
  <w:style w:type="paragraph" w:styleId="Cita">
    <w:name w:val="Quote"/>
    <w:basedOn w:val="Normal"/>
    <w:next w:val="Normal"/>
    <w:link w:val="CitaCar"/>
    <w:uiPriority w:val="29"/>
    <w:qFormat/>
    <w:rsid w:val="00215F0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215F05"/>
    <w:rPr>
      <w:rFonts w:ascii="Calisto MT" w:hAnsi="Calisto MT"/>
      <w:i/>
      <w:iCs/>
      <w:color w:val="404040" w:themeColor="text1" w:themeTint="BF"/>
      <w:sz w:val="24"/>
      <w:szCs w:val="24"/>
    </w:rPr>
  </w:style>
  <w:style w:type="character" w:styleId="Refdecomentario">
    <w:name w:val="annotation reference"/>
    <w:basedOn w:val="Fuentedeprrafopredeter"/>
    <w:uiPriority w:val="99"/>
    <w:semiHidden/>
    <w:unhideWhenUsed/>
    <w:rsid w:val="008A3E38"/>
    <w:rPr>
      <w:sz w:val="16"/>
      <w:szCs w:val="16"/>
    </w:rPr>
  </w:style>
  <w:style w:type="paragraph" w:styleId="Textocomentario">
    <w:name w:val="annotation text"/>
    <w:basedOn w:val="Normal"/>
    <w:link w:val="TextocomentarioCar"/>
    <w:uiPriority w:val="99"/>
    <w:unhideWhenUsed/>
    <w:rsid w:val="008A3E38"/>
    <w:pPr>
      <w:spacing w:line="240" w:lineRule="auto"/>
    </w:pPr>
    <w:rPr>
      <w:sz w:val="20"/>
      <w:szCs w:val="20"/>
    </w:rPr>
  </w:style>
  <w:style w:type="character" w:customStyle="1" w:styleId="TextocomentarioCar">
    <w:name w:val="Texto comentario Car"/>
    <w:basedOn w:val="Fuentedeprrafopredeter"/>
    <w:link w:val="Textocomentario"/>
    <w:uiPriority w:val="99"/>
    <w:rsid w:val="008A3E38"/>
    <w:rPr>
      <w:rFonts w:ascii="Calisto MT" w:hAnsi="Calisto MT"/>
      <w:sz w:val="20"/>
      <w:szCs w:val="20"/>
    </w:rPr>
  </w:style>
  <w:style w:type="paragraph" w:styleId="Asuntodelcomentario">
    <w:name w:val="annotation subject"/>
    <w:basedOn w:val="Textocomentario"/>
    <w:next w:val="Textocomentario"/>
    <w:link w:val="AsuntodelcomentarioCar"/>
    <w:uiPriority w:val="99"/>
    <w:semiHidden/>
    <w:unhideWhenUsed/>
    <w:rsid w:val="008A3E38"/>
    <w:rPr>
      <w:b/>
      <w:bCs/>
    </w:rPr>
  </w:style>
  <w:style w:type="character" w:customStyle="1" w:styleId="AsuntodelcomentarioCar">
    <w:name w:val="Asunto del comentario Car"/>
    <w:basedOn w:val="TextocomentarioCar"/>
    <w:link w:val="Asuntodelcomentario"/>
    <w:uiPriority w:val="99"/>
    <w:semiHidden/>
    <w:rsid w:val="008A3E38"/>
    <w:rPr>
      <w:rFonts w:ascii="Calisto MT" w:hAnsi="Calisto MT"/>
      <w:b/>
      <w:bCs/>
      <w:sz w:val="20"/>
      <w:szCs w:val="20"/>
    </w:rPr>
  </w:style>
  <w:style w:type="paragraph" w:styleId="Textodeglobo">
    <w:name w:val="Balloon Text"/>
    <w:basedOn w:val="Normal"/>
    <w:link w:val="TextodegloboCar"/>
    <w:uiPriority w:val="99"/>
    <w:semiHidden/>
    <w:unhideWhenUsed/>
    <w:rsid w:val="008A3E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3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F247-D113-4713-8F36-377E3E5F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4797</Words>
  <Characters>26387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Leon</dc:creator>
  <cp:keywords/>
  <dc:description/>
  <cp:lastModifiedBy>Jaqueline del Carmen Carrillo Llergo</cp:lastModifiedBy>
  <cp:revision>3</cp:revision>
  <cp:lastPrinted>2023-05-02T19:19:00Z</cp:lastPrinted>
  <dcterms:created xsi:type="dcterms:W3CDTF">2023-05-02T19:09:00Z</dcterms:created>
  <dcterms:modified xsi:type="dcterms:W3CDTF">2023-05-02T19:28:00Z</dcterms:modified>
</cp:coreProperties>
</file>