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500A495" w14:textId="77777777" w:rsidR="00EE500E" w:rsidRPr="00B76623" w:rsidRDefault="00EE500E">
      <w:pPr>
        <w:rPr>
          <w:rFonts w:ascii="Century Gothic" w:hAnsi="Century Gothic"/>
        </w:rPr>
      </w:pPr>
      <w:bookmarkStart w:id="0" w:name="_GoBack"/>
      <w:bookmarkEnd w:id="0"/>
    </w:p>
    <w:p w14:paraId="64B6CB55" w14:textId="77777777" w:rsidR="00A27EAD" w:rsidRPr="00B76623" w:rsidRDefault="00A27EAD">
      <w:pPr>
        <w:rPr>
          <w:rFonts w:ascii="Century Gothic" w:hAnsi="Century Gothic"/>
        </w:rPr>
      </w:pPr>
    </w:p>
    <w:p w14:paraId="53A36899" w14:textId="77777777" w:rsidR="00A27EAD" w:rsidRPr="00B76623" w:rsidRDefault="00A27EAD">
      <w:pPr>
        <w:spacing w:before="0" w:after="200" w:line="276" w:lineRule="auto"/>
        <w:jc w:val="left"/>
        <w:rPr>
          <w:rFonts w:ascii="Century Gothic" w:hAnsi="Century Gothic"/>
        </w:rPr>
      </w:pPr>
      <w:r w:rsidRPr="00B76623">
        <w:rPr>
          <w:rFonts w:ascii="Century Gothic" w:hAnsi="Century Gothic"/>
        </w:rPr>
        <w:br w:type="page"/>
      </w:r>
    </w:p>
    <w:p w14:paraId="3EF0A4ED" w14:textId="404E6FB2" w:rsidR="00A27EAD" w:rsidRPr="00B76623" w:rsidRDefault="007F597A" w:rsidP="00A90658">
      <w:pPr>
        <w:pStyle w:val="Ttulo1"/>
        <w:rPr>
          <w:rFonts w:ascii="Century Gothic" w:hAnsi="Century Gothic"/>
        </w:rPr>
      </w:pPr>
      <w:bookmarkStart w:id="1" w:name="_Toc125469815"/>
      <w:r w:rsidRPr="00B76623">
        <w:rPr>
          <w:rFonts w:ascii="Century Gothic" w:hAnsi="Century Gothic"/>
        </w:rPr>
        <w:lastRenderedPageBreak/>
        <w:t>Presentación</w:t>
      </w:r>
      <w:bookmarkEnd w:id="1"/>
    </w:p>
    <w:p w14:paraId="30F3EECA" w14:textId="4E5B3DA5" w:rsidR="00A27EAD" w:rsidRPr="00DF44D5" w:rsidRDefault="008129F3" w:rsidP="00A27EAD">
      <w:pPr>
        <w:rPr>
          <w:rFonts w:ascii="Century Gothic" w:hAnsi="Century Gothic"/>
          <w:sz w:val="23"/>
          <w:szCs w:val="23"/>
        </w:rPr>
      </w:pPr>
      <w:r w:rsidRPr="00DF44D5">
        <w:rPr>
          <w:rFonts w:ascii="Century Gothic" w:hAnsi="Century Gothic"/>
          <w:sz w:val="23"/>
          <w:szCs w:val="23"/>
        </w:rPr>
        <w:t xml:space="preserve">Los </w:t>
      </w:r>
      <w:r w:rsidR="005C0945" w:rsidRPr="00DF44D5">
        <w:rPr>
          <w:rFonts w:ascii="Century Gothic" w:hAnsi="Century Gothic"/>
          <w:sz w:val="23"/>
          <w:szCs w:val="23"/>
        </w:rPr>
        <w:t>artículo</w:t>
      </w:r>
      <w:r w:rsidRPr="00DF44D5">
        <w:rPr>
          <w:rFonts w:ascii="Century Gothic" w:hAnsi="Century Gothic"/>
          <w:sz w:val="23"/>
          <w:szCs w:val="23"/>
        </w:rPr>
        <w:t>s</w:t>
      </w:r>
      <w:r w:rsidR="005C0945" w:rsidRPr="00DF44D5">
        <w:rPr>
          <w:rFonts w:ascii="Century Gothic" w:hAnsi="Century Gothic"/>
          <w:sz w:val="23"/>
          <w:szCs w:val="23"/>
        </w:rPr>
        <w:t xml:space="preserve"> 9, apartado “C” de la Constitución Política del Est</w:t>
      </w:r>
      <w:r w:rsidR="00326C69" w:rsidRPr="00DF44D5">
        <w:rPr>
          <w:rFonts w:ascii="Century Gothic" w:hAnsi="Century Gothic"/>
          <w:sz w:val="23"/>
          <w:szCs w:val="23"/>
        </w:rPr>
        <w:t>ado Libre y Soberano de Tab</w:t>
      </w:r>
      <w:r w:rsidRPr="00DF44D5">
        <w:rPr>
          <w:rFonts w:ascii="Century Gothic" w:hAnsi="Century Gothic"/>
          <w:sz w:val="23"/>
          <w:szCs w:val="23"/>
        </w:rPr>
        <w:t>asco y 1</w:t>
      </w:r>
      <w:r w:rsidR="009E0535">
        <w:rPr>
          <w:rFonts w:ascii="Century Gothic" w:hAnsi="Century Gothic"/>
          <w:sz w:val="23"/>
          <w:szCs w:val="23"/>
        </w:rPr>
        <w:t>00</w:t>
      </w:r>
      <w:r w:rsidRPr="00DF44D5">
        <w:rPr>
          <w:rFonts w:ascii="Century Gothic" w:hAnsi="Century Gothic"/>
          <w:sz w:val="23"/>
          <w:szCs w:val="23"/>
        </w:rPr>
        <w:t xml:space="preserve"> de la Ley Electoral y de Partidos Políticos del Estado de Tabasco, señalan que, e</w:t>
      </w:r>
      <w:r w:rsidR="00A27EAD" w:rsidRPr="00DF44D5">
        <w:rPr>
          <w:rFonts w:ascii="Century Gothic" w:hAnsi="Century Gothic"/>
          <w:sz w:val="23"/>
          <w:szCs w:val="23"/>
        </w:rPr>
        <w:t xml:space="preserve">l </w:t>
      </w:r>
      <w:r w:rsidR="00576DFA" w:rsidRPr="00DF44D5">
        <w:rPr>
          <w:rFonts w:ascii="Century Gothic" w:hAnsi="Century Gothic"/>
          <w:sz w:val="23"/>
          <w:szCs w:val="23"/>
        </w:rPr>
        <w:t>Instituto Electoral y de Participación Ciudadana de Tabasco,</w:t>
      </w:r>
      <w:r w:rsidR="0036787B" w:rsidRPr="00DF44D5">
        <w:rPr>
          <w:rFonts w:ascii="Century Gothic" w:hAnsi="Century Gothic"/>
          <w:sz w:val="23"/>
          <w:szCs w:val="23"/>
        </w:rPr>
        <w:t xml:space="preserve"> </w:t>
      </w:r>
      <w:r w:rsidR="00A27EAD" w:rsidRPr="00DF44D5">
        <w:rPr>
          <w:rFonts w:ascii="Century Gothic" w:hAnsi="Century Gothic"/>
          <w:sz w:val="23"/>
          <w:szCs w:val="23"/>
        </w:rPr>
        <w:t>es un organismo autónomo con personalidad jurídica y patrimonio propio, independiente en sus decisiones y funcionamiento, que tiene a su cargo organizar en forma periódica las elecciones de los integrantes de los poderes legislativo y ejecutivo del Estado, así como de l</w:t>
      </w:r>
      <w:r w:rsidRPr="00DF44D5">
        <w:rPr>
          <w:rFonts w:ascii="Century Gothic" w:hAnsi="Century Gothic"/>
          <w:sz w:val="23"/>
          <w:szCs w:val="23"/>
        </w:rPr>
        <w:t>os ayuntamientos de la entidad.</w:t>
      </w:r>
    </w:p>
    <w:p w14:paraId="40976B4F" w14:textId="71CB6630" w:rsidR="00D30B1D" w:rsidRPr="00DF44D5" w:rsidRDefault="00D30B1D" w:rsidP="00D30B1D">
      <w:pPr>
        <w:rPr>
          <w:rFonts w:ascii="Century Gothic" w:hAnsi="Century Gothic"/>
          <w:sz w:val="23"/>
          <w:szCs w:val="23"/>
        </w:rPr>
      </w:pPr>
      <w:r w:rsidRPr="00DF44D5">
        <w:rPr>
          <w:rFonts w:ascii="Century Gothic" w:hAnsi="Century Gothic"/>
          <w:sz w:val="23"/>
          <w:szCs w:val="23"/>
        </w:rPr>
        <w:t>Además, conforme al artículo 3, numeral 3 de la Ley Electoral y de Partidos Políticos del Estado, el Instituto Electoral para el debido cumplimiento de sus funciones, se rige por los principios de certeza, legalidad, independencia, inclusión, imparcialidad, máxima publicidad, transparencia, rendición de cuentas, objetividad, paridad, interculturalidad, y las realizarán con perspectiva de género y enfoque de derechos humanos.</w:t>
      </w:r>
    </w:p>
    <w:p w14:paraId="221FBFCA" w14:textId="1F3A7E49" w:rsidR="004B33F7" w:rsidRPr="00DF44D5" w:rsidRDefault="004B33F7" w:rsidP="004B33F7">
      <w:pPr>
        <w:rPr>
          <w:rFonts w:ascii="Century Gothic" w:hAnsi="Century Gothic"/>
          <w:sz w:val="23"/>
          <w:szCs w:val="23"/>
        </w:rPr>
      </w:pPr>
      <w:r w:rsidRPr="00DF44D5">
        <w:rPr>
          <w:rFonts w:ascii="Century Gothic" w:hAnsi="Century Gothic"/>
          <w:sz w:val="23"/>
          <w:szCs w:val="23"/>
        </w:rPr>
        <w:t xml:space="preserve">Por </w:t>
      </w:r>
      <w:r w:rsidR="00FE0803" w:rsidRPr="00DF44D5">
        <w:rPr>
          <w:rFonts w:ascii="Century Gothic" w:hAnsi="Century Gothic"/>
          <w:sz w:val="23"/>
          <w:szCs w:val="23"/>
        </w:rPr>
        <w:t>su parte, e</w:t>
      </w:r>
      <w:r w:rsidRPr="00DF44D5">
        <w:rPr>
          <w:rFonts w:ascii="Century Gothic" w:hAnsi="Century Gothic"/>
          <w:sz w:val="23"/>
          <w:szCs w:val="23"/>
        </w:rPr>
        <w:t xml:space="preserve">l artículo 6 apartado “A”, fracción I de la Constitución </w:t>
      </w:r>
      <w:r w:rsidR="00576DFA" w:rsidRPr="00DF44D5">
        <w:rPr>
          <w:rFonts w:ascii="Century Gothic" w:hAnsi="Century Gothic"/>
          <w:sz w:val="23"/>
          <w:szCs w:val="23"/>
        </w:rPr>
        <w:t>Política de los Estados Unidos Mexicanos</w:t>
      </w:r>
      <w:r w:rsidRPr="00DF44D5">
        <w:rPr>
          <w:rFonts w:ascii="Century Gothic" w:hAnsi="Century Gothic"/>
          <w:sz w:val="23"/>
          <w:szCs w:val="23"/>
        </w:rPr>
        <w:t xml:space="preserve">, </w:t>
      </w:r>
      <w:r w:rsidR="00FE0803" w:rsidRPr="00DF44D5">
        <w:rPr>
          <w:rFonts w:ascii="Century Gothic" w:hAnsi="Century Gothic"/>
          <w:sz w:val="23"/>
          <w:szCs w:val="23"/>
        </w:rPr>
        <w:t xml:space="preserve">refiere que, </w:t>
      </w:r>
      <w:r w:rsidRPr="00DF44D5">
        <w:rPr>
          <w:rFonts w:ascii="Century Gothic" w:hAnsi="Century Gothic"/>
          <w:sz w:val="23"/>
          <w:szCs w:val="23"/>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Asimismo, señala que, </w:t>
      </w:r>
      <w:r w:rsidR="00FE0803" w:rsidRPr="00DF44D5">
        <w:rPr>
          <w:rFonts w:ascii="Century Gothic" w:hAnsi="Century Gothic"/>
          <w:sz w:val="23"/>
          <w:szCs w:val="23"/>
        </w:rPr>
        <w:t xml:space="preserve">para </w:t>
      </w:r>
      <w:r w:rsidRPr="00DF44D5">
        <w:rPr>
          <w:rFonts w:ascii="Century Gothic" w:hAnsi="Century Gothic"/>
          <w:sz w:val="23"/>
          <w:szCs w:val="23"/>
        </w:rPr>
        <w:t xml:space="preserve">la interpretación de este derecho </w:t>
      </w:r>
      <w:r w:rsidR="00FE0803" w:rsidRPr="00DF44D5">
        <w:rPr>
          <w:rFonts w:ascii="Century Gothic" w:hAnsi="Century Gothic"/>
          <w:sz w:val="23"/>
          <w:szCs w:val="23"/>
        </w:rPr>
        <w:t>prevalece</w:t>
      </w:r>
      <w:r w:rsidRPr="00DF44D5">
        <w:rPr>
          <w:rFonts w:ascii="Century Gothic" w:hAnsi="Century Gothic"/>
          <w:sz w:val="23"/>
          <w:szCs w:val="23"/>
        </w:rPr>
        <w:t xml:space="preserve"> el principio de máxima publicidad.</w:t>
      </w:r>
    </w:p>
    <w:p w14:paraId="7BDFDC08" w14:textId="52808501" w:rsidR="004B33F7" w:rsidRPr="00DF44D5" w:rsidRDefault="003B203B" w:rsidP="0020226C">
      <w:pPr>
        <w:rPr>
          <w:rFonts w:ascii="Century Gothic" w:hAnsi="Century Gothic"/>
          <w:sz w:val="23"/>
          <w:szCs w:val="23"/>
        </w:rPr>
      </w:pPr>
      <w:r w:rsidRPr="00DF44D5">
        <w:rPr>
          <w:rFonts w:ascii="Century Gothic" w:hAnsi="Century Gothic"/>
          <w:sz w:val="23"/>
          <w:szCs w:val="23"/>
        </w:rPr>
        <w:t xml:space="preserve">Acorde a estos principios, </w:t>
      </w:r>
      <w:r w:rsidR="004B33F7" w:rsidRPr="00DF44D5">
        <w:rPr>
          <w:rFonts w:ascii="Century Gothic" w:hAnsi="Century Gothic"/>
          <w:sz w:val="23"/>
          <w:szCs w:val="23"/>
        </w:rPr>
        <w:t xml:space="preserve">los artículos </w:t>
      </w:r>
      <w:r w:rsidR="009E0535">
        <w:rPr>
          <w:rFonts w:ascii="Century Gothic" w:hAnsi="Century Gothic"/>
          <w:sz w:val="23"/>
          <w:szCs w:val="23"/>
        </w:rPr>
        <w:t xml:space="preserve">6 y </w:t>
      </w:r>
      <w:r w:rsidR="004B33F7" w:rsidRPr="00DF44D5">
        <w:rPr>
          <w:rFonts w:ascii="Century Gothic" w:hAnsi="Century Gothic"/>
          <w:sz w:val="23"/>
          <w:szCs w:val="23"/>
        </w:rPr>
        <w:t xml:space="preserve">7 de la </w:t>
      </w:r>
      <w:r w:rsidR="005A7A56" w:rsidRPr="00DF44D5">
        <w:rPr>
          <w:rFonts w:ascii="Century Gothic" w:hAnsi="Century Gothic"/>
          <w:sz w:val="23"/>
          <w:szCs w:val="23"/>
        </w:rPr>
        <w:t>Ley General de Archivos</w:t>
      </w:r>
      <w:r w:rsidR="004B33F7" w:rsidRPr="00DF44D5">
        <w:rPr>
          <w:rFonts w:ascii="Century Gothic" w:hAnsi="Century Gothic"/>
          <w:sz w:val="23"/>
          <w:szCs w:val="23"/>
        </w:rPr>
        <w:t xml:space="preserve"> y 6 de la </w:t>
      </w:r>
      <w:r w:rsidR="005A7A56" w:rsidRPr="00DF44D5">
        <w:rPr>
          <w:rFonts w:ascii="Century Gothic" w:hAnsi="Century Gothic"/>
          <w:sz w:val="23"/>
          <w:szCs w:val="23"/>
        </w:rPr>
        <w:t xml:space="preserve">Ley de Archivos </w:t>
      </w:r>
      <w:r w:rsidR="00160568">
        <w:rPr>
          <w:rFonts w:ascii="Century Gothic" w:hAnsi="Century Gothic"/>
          <w:sz w:val="23"/>
          <w:szCs w:val="23"/>
        </w:rPr>
        <w:t xml:space="preserve">para el </w:t>
      </w:r>
      <w:r w:rsidR="005A7A56" w:rsidRPr="00DF44D5">
        <w:rPr>
          <w:rFonts w:ascii="Century Gothic" w:hAnsi="Century Gothic"/>
          <w:sz w:val="23"/>
          <w:szCs w:val="23"/>
        </w:rPr>
        <w:t>Estado de Tabasco</w:t>
      </w:r>
      <w:r w:rsidR="004B33F7" w:rsidRPr="00DF44D5">
        <w:rPr>
          <w:rFonts w:ascii="Century Gothic" w:hAnsi="Century Gothic"/>
          <w:sz w:val="23"/>
          <w:szCs w:val="23"/>
        </w:rPr>
        <w:t>, establece</w:t>
      </w:r>
      <w:r w:rsidR="0020226C" w:rsidRPr="00DF44D5">
        <w:rPr>
          <w:rFonts w:ascii="Century Gothic" w:hAnsi="Century Gothic"/>
          <w:sz w:val="23"/>
          <w:szCs w:val="23"/>
        </w:rPr>
        <w:t>n</w:t>
      </w:r>
      <w:r w:rsidR="004B33F7" w:rsidRPr="00DF44D5">
        <w:rPr>
          <w:rFonts w:ascii="Century Gothic" w:hAnsi="Century Gothic"/>
          <w:sz w:val="23"/>
          <w:szCs w:val="23"/>
        </w:rPr>
        <w:t xml:space="preserve"> que toda la información contenida en los documentos de archivo producidos, obtenidos, adquiridos, transformados o en posesión de los sujetos obligados, será pública y accesible a cualquier persona en </w:t>
      </w:r>
      <w:r w:rsidR="004B33F7" w:rsidRPr="00DF44D5">
        <w:rPr>
          <w:rFonts w:ascii="Century Gothic" w:hAnsi="Century Gothic"/>
          <w:sz w:val="23"/>
          <w:szCs w:val="23"/>
        </w:rPr>
        <w:lastRenderedPageBreak/>
        <w:t xml:space="preserve">los términos y condiciones que </w:t>
      </w:r>
      <w:r w:rsidRPr="00DF44D5">
        <w:rPr>
          <w:rFonts w:ascii="Century Gothic" w:hAnsi="Century Gothic"/>
          <w:sz w:val="23"/>
          <w:szCs w:val="23"/>
        </w:rPr>
        <w:t xml:space="preserve">establezcan las disposiciones </w:t>
      </w:r>
      <w:r w:rsidR="004B33F7" w:rsidRPr="00DF44D5">
        <w:rPr>
          <w:rFonts w:ascii="Century Gothic" w:hAnsi="Century Gothic"/>
          <w:sz w:val="23"/>
          <w:szCs w:val="23"/>
        </w:rPr>
        <w:t>en materia de transparencia y acceso a la información pública y de protección de datos personales.</w:t>
      </w:r>
    </w:p>
    <w:p w14:paraId="765F07AB" w14:textId="638735AE" w:rsidR="00D711FC" w:rsidRPr="00DF44D5" w:rsidRDefault="004B33F7" w:rsidP="00B318D8">
      <w:pPr>
        <w:rPr>
          <w:rFonts w:ascii="Century Gothic" w:hAnsi="Century Gothic"/>
          <w:sz w:val="23"/>
          <w:szCs w:val="23"/>
        </w:rPr>
      </w:pPr>
      <w:r w:rsidRPr="00DF44D5">
        <w:rPr>
          <w:rFonts w:ascii="Century Gothic" w:hAnsi="Century Gothic"/>
          <w:sz w:val="23"/>
          <w:szCs w:val="23"/>
        </w:rPr>
        <w:t xml:space="preserve">En ese sentido, </w:t>
      </w:r>
      <w:r w:rsidR="007D3B84" w:rsidRPr="00DF44D5">
        <w:rPr>
          <w:rFonts w:ascii="Century Gothic" w:hAnsi="Century Gothic"/>
          <w:sz w:val="23"/>
          <w:szCs w:val="23"/>
        </w:rPr>
        <w:t>corresponde al Instituto Electoral</w:t>
      </w:r>
      <w:r w:rsidRPr="00DF44D5">
        <w:rPr>
          <w:rFonts w:ascii="Century Gothic" w:hAnsi="Century Gothic"/>
          <w:sz w:val="23"/>
          <w:szCs w:val="23"/>
        </w:rPr>
        <w:t xml:space="preserve"> garantizar la organización, conservación y preservación de </w:t>
      </w:r>
      <w:r w:rsidR="00884EDC" w:rsidRPr="00DF44D5">
        <w:rPr>
          <w:rFonts w:ascii="Century Gothic" w:hAnsi="Century Gothic"/>
          <w:sz w:val="23"/>
          <w:szCs w:val="23"/>
        </w:rPr>
        <w:t xml:space="preserve">sus </w:t>
      </w:r>
      <w:r w:rsidRPr="00DF44D5">
        <w:rPr>
          <w:rFonts w:ascii="Century Gothic" w:hAnsi="Century Gothic"/>
          <w:sz w:val="23"/>
          <w:szCs w:val="23"/>
        </w:rPr>
        <w:t>archivos con el objeto de respetar el derecho a la verdad y el acceso a la información contenida en los archivos, así como fomentar el conocimie</w:t>
      </w:r>
      <w:r w:rsidR="00B318D8" w:rsidRPr="00DF44D5">
        <w:rPr>
          <w:rFonts w:ascii="Century Gothic" w:hAnsi="Century Gothic"/>
          <w:sz w:val="23"/>
          <w:szCs w:val="23"/>
        </w:rPr>
        <w:t xml:space="preserve">nto de su patrimonio documental. Para cumplir con tal propósito, </w:t>
      </w:r>
      <w:r w:rsidR="00D711FC" w:rsidRPr="00DF44D5">
        <w:rPr>
          <w:rFonts w:ascii="Century Gothic" w:hAnsi="Century Gothic"/>
          <w:sz w:val="23"/>
          <w:szCs w:val="23"/>
        </w:rPr>
        <w:t xml:space="preserve">los artículos 20 de la </w:t>
      </w:r>
      <w:r w:rsidR="005A7A56" w:rsidRPr="00DF44D5">
        <w:rPr>
          <w:rFonts w:ascii="Century Gothic" w:hAnsi="Century Gothic"/>
          <w:sz w:val="23"/>
          <w:szCs w:val="23"/>
        </w:rPr>
        <w:t>Ley General de Archivos</w:t>
      </w:r>
      <w:r w:rsidR="00D711FC" w:rsidRPr="00DF44D5">
        <w:rPr>
          <w:rFonts w:ascii="Century Gothic" w:hAnsi="Century Gothic"/>
          <w:sz w:val="23"/>
          <w:szCs w:val="23"/>
        </w:rPr>
        <w:t xml:space="preserve"> y 19 de la Ley </w:t>
      </w:r>
      <w:r w:rsidR="005A7A56" w:rsidRPr="00DF44D5">
        <w:rPr>
          <w:rFonts w:ascii="Century Gothic" w:hAnsi="Century Gothic"/>
          <w:sz w:val="23"/>
          <w:szCs w:val="23"/>
        </w:rPr>
        <w:t>local</w:t>
      </w:r>
      <w:r w:rsidR="00D711FC" w:rsidRPr="00DF44D5">
        <w:rPr>
          <w:rFonts w:ascii="Century Gothic" w:hAnsi="Century Gothic"/>
          <w:sz w:val="23"/>
          <w:szCs w:val="23"/>
        </w:rPr>
        <w:t xml:space="preserve">, </w:t>
      </w:r>
      <w:r w:rsidR="00B318D8" w:rsidRPr="00DF44D5">
        <w:rPr>
          <w:rFonts w:ascii="Century Gothic" w:hAnsi="Century Gothic"/>
          <w:sz w:val="23"/>
          <w:szCs w:val="23"/>
        </w:rPr>
        <w:t xml:space="preserve">consideran al </w:t>
      </w:r>
      <w:r w:rsidR="005A7A56" w:rsidRPr="00DF44D5">
        <w:rPr>
          <w:rFonts w:ascii="Century Gothic" w:hAnsi="Century Gothic"/>
          <w:sz w:val="23"/>
          <w:szCs w:val="23"/>
        </w:rPr>
        <w:t>Sistema Institucional de Archivos</w:t>
      </w:r>
      <w:r w:rsidR="0036787B" w:rsidRPr="00DF44D5">
        <w:rPr>
          <w:rFonts w:ascii="Century Gothic" w:hAnsi="Century Gothic"/>
          <w:sz w:val="23"/>
          <w:szCs w:val="23"/>
        </w:rPr>
        <w:t xml:space="preserve"> </w:t>
      </w:r>
      <w:r w:rsidR="00B318D8" w:rsidRPr="00DF44D5">
        <w:rPr>
          <w:rFonts w:ascii="Century Gothic" w:hAnsi="Century Gothic"/>
          <w:sz w:val="23"/>
          <w:szCs w:val="23"/>
        </w:rPr>
        <w:t xml:space="preserve">como </w:t>
      </w:r>
      <w:r w:rsidR="00D711FC" w:rsidRPr="00DF44D5">
        <w:rPr>
          <w:rFonts w:ascii="Century Gothic" w:hAnsi="Century Gothic"/>
          <w:sz w:val="23"/>
          <w:szCs w:val="23"/>
        </w:rPr>
        <w:t>el conjunto de registros, procesos, procedimientos, criterios, estructuras, herramientas y funciones que desarrolla cada sujeto obligado y sustenta la actividad archivística, de acuerdo con los procesos de gestión documental.</w:t>
      </w:r>
    </w:p>
    <w:p w14:paraId="75984E27" w14:textId="5D37BCCD" w:rsidR="00FD672B" w:rsidRPr="00DF44D5" w:rsidRDefault="00D711FC" w:rsidP="00FD672B">
      <w:pPr>
        <w:rPr>
          <w:rFonts w:ascii="Century Gothic" w:hAnsi="Century Gothic"/>
          <w:sz w:val="23"/>
          <w:szCs w:val="23"/>
        </w:rPr>
      </w:pPr>
      <w:r w:rsidRPr="00DF44D5">
        <w:rPr>
          <w:rFonts w:ascii="Century Gothic" w:hAnsi="Century Gothic"/>
          <w:sz w:val="23"/>
          <w:szCs w:val="23"/>
        </w:rPr>
        <w:t xml:space="preserve">Sobre la base anterior, el </w:t>
      </w:r>
      <w:r w:rsidR="006A5A5E" w:rsidRPr="00DF44D5">
        <w:rPr>
          <w:rFonts w:ascii="Century Gothic" w:hAnsi="Century Gothic"/>
          <w:sz w:val="23"/>
          <w:szCs w:val="23"/>
        </w:rPr>
        <w:t xml:space="preserve">15 de septiembre de 2022, </w:t>
      </w:r>
      <w:r w:rsidR="00A27EAD" w:rsidRPr="00DF44D5">
        <w:rPr>
          <w:rFonts w:ascii="Century Gothic" w:hAnsi="Century Gothic"/>
          <w:sz w:val="23"/>
          <w:szCs w:val="23"/>
        </w:rPr>
        <w:t xml:space="preserve">el </w:t>
      </w:r>
      <w:r w:rsidR="00B318D8" w:rsidRPr="00DF44D5">
        <w:rPr>
          <w:rFonts w:ascii="Century Gothic" w:hAnsi="Century Gothic"/>
          <w:sz w:val="23"/>
          <w:szCs w:val="23"/>
        </w:rPr>
        <w:t xml:space="preserve">Instituto Electoral, a través de su </w:t>
      </w:r>
      <w:r w:rsidR="00A27EAD" w:rsidRPr="00DF44D5">
        <w:rPr>
          <w:rFonts w:ascii="Century Gothic" w:hAnsi="Century Gothic"/>
          <w:sz w:val="23"/>
          <w:szCs w:val="23"/>
        </w:rPr>
        <w:t>Consejo Estatal</w:t>
      </w:r>
      <w:r w:rsidR="00B318D8" w:rsidRPr="00DF44D5">
        <w:rPr>
          <w:rFonts w:ascii="Century Gothic" w:hAnsi="Century Gothic"/>
          <w:sz w:val="23"/>
          <w:szCs w:val="23"/>
        </w:rPr>
        <w:t>,</w:t>
      </w:r>
      <w:r w:rsidR="00A27EAD" w:rsidRPr="00DF44D5">
        <w:rPr>
          <w:rFonts w:ascii="Century Gothic" w:hAnsi="Century Gothic"/>
          <w:sz w:val="23"/>
          <w:szCs w:val="23"/>
        </w:rPr>
        <w:t xml:space="preserve"> aprobó el acuerdo CE/2022/026 </w:t>
      </w:r>
      <w:r w:rsidR="00B318D8" w:rsidRPr="00DF44D5">
        <w:rPr>
          <w:rFonts w:ascii="Century Gothic" w:hAnsi="Century Gothic"/>
          <w:sz w:val="23"/>
          <w:szCs w:val="23"/>
        </w:rPr>
        <w:t>determinando</w:t>
      </w:r>
      <w:r w:rsidR="00FD672B" w:rsidRPr="00DF44D5">
        <w:rPr>
          <w:rFonts w:ascii="Century Gothic" w:hAnsi="Century Gothic"/>
          <w:sz w:val="23"/>
          <w:szCs w:val="23"/>
        </w:rPr>
        <w:t xml:space="preserve"> </w:t>
      </w:r>
      <w:r w:rsidR="006A5A5E" w:rsidRPr="00DF44D5">
        <w:rPr>
          <w:rFonts w:ascii="Century Gothic" w:hAnsi="Century Gothic"/>
          <w:sz w:val="23"/>
          <w:szCs w:val="23"/>
        </w:rPr>
        <w:t xml:space="preserve">la estructura orgánica </w:t>
      </w:r>
      <w:r w:rsidR="001F518B" w:rsidRPr="00DF44D5">
        <w:rPr>
          <w:rFonts w:ascii="Century Gothic" w:hAnsi="Century Gothic"/>
          <w:sz w:val="23"/>
          <w:szCs w:val="23"/>
        </w:rPr>
        <w:t>de</w:t>
      </w:r>
      <w:r w:rsidR="006A5A5E" w:rsidRPr="00DF44D5">
        <w:rPr>
          <w:rFonts w:ascii="Century Gothic" w:hAnsi="Century Gothic"/>
          <w:sz w:val="23"/>
          <w:szCs w:val="23"/>
        </w:rPr>
        <w:t xml:space="preserve">l </w:t>
      </w:r>
      <w:r w:rsidR="005A7A56" w:rsidRPr="00DF44D5">
        <w:rPr>
          <w:rFonts w:ascii="Century Gothic" w:hAnsi="Century Gothic"/>
          <w:sz w:val="23"/>
          <w:szCs w:val="23"/>
        </w:rPr>
        <w:t>Sistema Institucional de Archivos</w:t>
      </w:r>
      <w:r w:rsidR="0036787B" w:rsidRPr="00DF44D5">
        <w:rPr>
          <w:rFonts w:ascii="Century Gothic" w:hAnsi="Century Gothic"/>
          <w:sz w:val="23"/>
          <w:szCs w:val="23"/>
        </w:rPr>
        <w:t xml:space="preserve"> </w:t>
      </w:r>
      <w:r w:rsidR="00FD672B" w:rsidRPr="00DF44D5">
        <w:rPr>
          <w:rFonts w:ascii="Century Gothic" w:hAnsi="Century Gothic"/>
          <w:sz w:val="23"/>
          <w:szCs w:val="23"/>
        </w:rPr>
        <w:t xml:space="preserve">del propio Instituto. A partir de lo anterior, la </w:t>
      </w:r>
      <w:r w:rsidR="005A7A56" w:rsidRPr="00DF44D5">
        <w:rPr>
          <w:rFonts w:ascii="Century Gothic" w:hAnsi="Century Gothic"/>
          <w:sz w:val="23"/>
          <w:szCs w:val="23"/>
        </w:rPr>
        <w:t>Coordinación de Archivos</w:t>
      </w:r>
      <w:r w:rsidR="00FD672B" w:rsidRPr="00DF44D5">
        <w:rPr>
          <w:rFonts w:ascii="Century Gothic" w:hAnsi="Century Gothic"/>
          <w:sz w:val="23"/>
          <w:szCs w:val="23"/>
        </w:rPr>
        <w:t xml:space="preserve"> realizó el diagnóstico de la gestión documental y administración de los archivos del Instituto en los tres niveles de trabajo archivístico: estructural, documental y normativo.</w:t>
      </w:r>
    </w:p>
    <w:p w14:paraId="77A59397" w14:textId="2405E248" w:rsidR="009A352F" w:rsidRPr="00DF44D5" w:rsidRDefault="001C425D" w:rsidP="001C425D">
      <w:pPr>
        <w:rPr>
          <w:rFonts w:ascii="Century Gothic" w:hAnsi="Century Gothic"/>
          <w:sz w:val="23"/>
          <w:szCs w:val="23"/>
        </w:rPr>
      </w:pPr>
      <w:r w:rsidRPr="00DF44D5">
        <w:rPr>
          <w:rFonts w:ascii="Century Gothic" w:hAnsi="Century Gothic"/>
          <w:sz w:val="23"/>
          <w:szCs w:val="23"/>
        </w:rPr>
        <w:t>Como consecuencia de ese diagnósti</w:t>
      </w:r>
      <w:r w:rsidR="00E76D72" w:rsidRPr="00DF44D5">
        <w:rPr>
          <w:rFonts w:ascii="Century Gothic" w:hAnsi="Century Gothic"/>
          <w:sz w:val="23"/>
          <w:szCs w:val="23"/>
        </w:rPr>
        <w:t xml:space="preserve">co, la </w:t>
      </w:r>
      <w:r w:rsidR="005A7A56" w:rsidRPr="00DF44D5">
        <w:rPr>
          <w:rFonts w:ascii="Century Gothic" w:hAnsi="Century Gothic"/>
          <w:sz w:val="23"/>
          <w:szCs w:val="23"/>
        </w:rPr>
        <w:t>Coordinación de Archivos</w:t>
      </w:r>
      <w:r w:rsidR="00E76D72" w:rsidRPr="00DF44D5">
        <w:rPr>
          <w:rFonts w:ascii="Century Gothic" w:hAnsi="Century Gothic"/>
          <w:sz w:val="23"/>
          <w:szCs w:val="23"/>
        </w:rPr>
        <w:t xml:space="preserve">, en cumplimiento a la obligación que establece los artículos 23, 24 y 25 de la </w:t>
      </w:r>
      <w:r w:rsidR="005A7A56" w:rsidRPr="00DF44D5">
        <w:rPr>
          <w:rFonts w:ascii="Century Gothic" w:hAnsi="Century Gothic"/>
          <w:sz w:val="23"/>
          <w:szCs w:val="23"/>
        </w:rPr>
        <w:t>Ley General de Archivos</w:t>
      </w:r>
      <w:r w:rsidR="00E76D72" w:rsidRPr="00DF44D5">
        <w:rPr>
          <w:rFonts w:ascii="Century Gothic" w:hAnsi="Century Gothic"/>
          <w:sz w:val="23"/>
          <w:szCs w:val="23"/>
        </w:rPr>
        <w:t xml:space="preserve"> y 22, 23 y 24 de la </w:t>
      </w:r>
      <w:r w:rsidR="005A7A56" w:rsidRPr="00DF44D5">
        <w:rPr>
          <w:rFonts w:ascii="Century Gothic" w:hAnsi="Century Gothic"/>
          <w:sz w:val="23"/>
          <w:szCs w:val="23"/>
        </w:rPr>
        <w:t>Ley local</w:t>
      </w:r>
      <w:r w:rsidR="00E76D72" w:rsidRPr="00DF44D5">
        <w:rPr>
          <w:rFonts w:ascii="Century Gothic" w:hAnsi="Century Gothic"/>
          <w:sz w:val="23"/>
          <w:szCs w:val="23"/>
        </w:rPr>
        <w:t xml:space="preserve">, </w:t>
      </w:r>
      <w:r w:rsidR="0036787B" w:rsidRPr="00DF44D5">
        <w:rPr>
          <w:rFonts w:ascii="Century Gothic" w:hAnsi="Century Gothic"/>
          <w:sz w:val="23"/>
          <w:szCs w:val="23"/>
        </w:rPr>
        <w:t xml:space="preserve">propone el </w:t>
      </w:r>
      <w:r w:rsidR="005A7A56" w:rsidRPr="00DF44D5">
        <w:rPr>
          <w:rFonts w:ascii="Century Gothic" w:hAnsi="Century Gothic"/>
          <w:sz w:val="23"/>
          <w:szCs w:val="23"/>
        </w:rPr>
        <w:t xml:space="preserve">Programa Anual de Desarrollo Archivístico </w:t>
      </w:r>
      <w:r w:rsidRPr="00DF44D5">
        <w:rPr>
          <w:rFonts w:ascii="Century Gothic" w:hAnsi="Century Gothic"/>
          <w:sz w:val="23"/>
          <w:szCs w:val="23"/>
        </w:rPr>
        <w:t xml:space="preserve">del Instituto, </w:t>
      </w:r>
      <w:r w:rsidR="000926F0" w:rsidRPr="00DF44D5">
        <w:rPr>
          <w:rFonts w:ascii="Century Gothic" w:hAnsi="Century Gothic"/>
          <w:sz w:val="23"/>
          <w:szCs w:val="23"/>
        </w:rPr>
        <w:t xml:space="preserve">con el que </w:t>
      </w:r>
      <w:r w:rsidRPr="00DF44D5">
        <w:rPr>
          <w:rFonts w:ascii="Century Gothic" w:hAnsi="Century Gothic"/>
          <w:sz w:val="23"/>
          <w:szCs w:val="23"/>
        </w:rPr>
        <w:t>se</w:t>
      </w:r>
      <w:r w:rsidR="005C0945" w:rsidRPr="00DF44D5">
        <w:rPr>
          <w:rFonts w:ascii="Century Gothic" w:hAnsi="Century Gothic"/>
          <w:sz w:val="23"/>
          <w:szCs w:val="23"/>
        </w:rPr>
        <w:t xml:space="preserve"> </w:t>
      </w:r>
      <w:r w:rsidR="005A7A56" w:rsidRPr="00DF44D5">
        <w:rPr>
          <w:rFonts w:ascii="Century Gothic" w:hAnsi="Century Gothic"/>
          <w:sz w:val="23"/>
          <w:szCs w:val="23"/>
        </w:rPr>
        <w:t>establecen</w:t>
      </w:r>
      <w:r w:rsidR="005C0945" w:rsidRPr="00DF44D5">
        <w:rPr>
          <w:rFonts w:ascii="Century Gothic" w:hAnsi="Century Gothic"/>
          <w:sz w:val="23"/>
          <w:szCs w:val="23"/>
        </w:rPr>
        <w:t xml:space="preserve"> las bases para el funcionamiento del </w:t>
      </w:r>
      <w:r w:rsidR="00932997" w:rsidRPr="00DF44D5">
        <w:rPr>
          <w:rFonts w:ascii="Century Gothic" w:hAnsi="Century Gothic"/>
          <w:sz w:val="23"/>
          <w:szCs w:val="23"/>
        </w:rPr>
        <w:t>Sistema Institucional de Archivos</w:t>
      </w:r>
      <w:r w:rsidR="0036787B" w:rsidRPr="00DF44D5">
        <w:rPr>
          <w:rFonts w:ascii="Century Gothic" w:hAnsi="Century Gothic"/>
          <w:sz w:val="23"/>
          <w:szCs w:val="23"/>
        </w:rPr>
        <w:t xml:space="preserve"> </w:t>
      </w:r>
      <w:r w:rsidR="005C0945" w:rsidRPr="00DF44D5">
        <w:rPr>
          <w:rFonts w:ascii="Century Gothic" w:hAnsi="Century Gothic"/>
          <w:sz w:val="23"/>
          <w:szCs w:val="23"/>
        </w:rPr>
        <w:t>y se</w:t>
      </w:r>
      <w:r w:rsidRPr="00DF44D5">
        <w:rPr>
          <w:rFonts w:ascii="Century Gothic" w:hAnsi="Century Gothic"/>
          <w:sz w:val="23"/>
          <w:szCs w:val="23"/>
        </w:rPr>
        <w:t xml:space="preserve"> definen las prioridades institucionales conforme al capital humano, económico y </w:t>
      </w:r>
      <w:r w:rsidR="009A352F" w:rsidRPr="00DF44D5">
        <w:rPr>
          <w:rFonts w:ascii="Century Gothic" w:hAnsi="Century Gothic"/>
          <w:sz w:val="23"/>
          <w:szCs w:val="23"/>
        </w:rPr>
        <w:t>tecnológico</w:t>
      </w:r>
      <w:r w:rsidRPr="00DF44D5">
        <w:rPr>
          <w:rFonts w:ascii="Century Gothic" w:hAnsi="Century Gothic"/>
          <w:sz w:val="23"/>
          <w:szCs w:val="23"/>
        </w:rPr>
        <w:t xml:space="preserve"> </w:t>
      </w:r>
      <w:r w:rsidR="009A352F" w:rsidRPr="00DF44D5">
        <w:rPr>
          <w:rFonts w:ascii="Century Gothic" w:hAnsi="Century Gothic"/>
          <w:sz w:val="23"/>
          <w:szCs w:val="23"/>
        </w:rPr>
        <w:t xml:space="preserve">disponible. Asimismo, se establecen como actividades prioritarias la implementación de programas de </w:t>
      </w:r>
      <w:r w:rsidRPr="00DF44D5">
        <w:rPr>
          <w:rFonts w:ascii="Century Gothic" w:hAnsi="Century Gothic"/>
          <w:sz w:val="23"/>
          <w:szCs w:val="23"/>
        </w:rPr>
        <w:t>organización y capacitación en gestión documental y administración de ar</w:t>
      </w:r>
      <w:r w:rsidR="009A352F" w:rsidRPr="00DF44D5">
        <w:rPr>
          <w:rFonts w:ascii="Century Gothic" w:hAnsi="Century Gothic"/>
          <w:sz w:val="23"/>
          <w:szCs w:val="23"/>
        </w:rPr>
        <w:t>chivos, y la elaboración y actualización del marco normativo en la materia.</w:t>
      </w:r>
    </w:p>
    <w:p w14:paraId="46D4D141" w14:textId="77777777" w:rsidR="00B76623" w:rsidRPr="00B76623" w:rsidRDefault="00B76623" w:rsidP="00B76623">
      <w:pPr>
        <w:pStyle w:val="Ttulo1"/>
        <w:rPr>
          <w:rFonts w:ascii="Century Gothic" w:hAnsi="Century Gothic"/>
        </w:rPr>
      </w:pPr>
      <w:bookmarkStart w:id="2" w:name="_Toc125469816"/>
      <w:r w:rsidRPr="00B76623">
        <w:rPr>
          <w:rFonts w:ascii="Century Gothic" w:hAnsi="Century Gothic"/>
        </w:rPr>
        <w:lastRenderedPageBreak/>
        <w:t>Glosario</w:t>
      </w:r>
      <w:bookmarkEnd w:id="2"/>
    </w:p>
    <w:p w14:paraId="6D6C8845" w14:textId="53A40395"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LGA:</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Ley General de Archivos.</w:t>
      </w:r>
    </w:p>
    <w:p w14:paraId="77B4C137" w14:textId="4C1936D0"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LAET:</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Ley de Archivos para el Estado de Tabasco.</w:t>
      </w:r>
    </w:p>
    <w:p w14:paraId="6C654873" w14:textId="71779C7F" w:rsidR="00B76623" w:rsidRPr="00EF52E8" w:rsidRDefault="00B76623" w:rsidP="00B14D55">
      <w:pPr>
        <w:tabs>
          <w:tab w:val="left" w:pos="1701"/>
        </w:tabs>
        <w:spacing w:before="120" w:after="120"/>
        <w:rPr>
          <w:rFonts w:ascii="Century Gothic" w:hAnsi="Century Gothic"/>
          <w:color w:val="C00000"/>
          <w:sz w:val="23"/>
          <w:szCs w:val="23"/>
        </w:rPr>
      </w:pPr>
      <w:r w:rsidRPr="00EF52E8">
        <w:rPr>
          <w:rFonts w:ascii="Century Gothic" w:eastAsiaTheme="majorEastAsia" w:hAnsi="Century Gothic"/>
          <w:b/>
          <w:color w:val="993366"/>
          <w:sz w:val="23"/>
          <w:szCs w:val="23"/>
        </w:rPr>
        <w:t>IEPCT:</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Instituto Electoral y de Participación Ciudadana de Tabasco.</w:t>
      </w:r>
    </w:p>
    <w:p w14:paraId="04994C28" w14:textId="61AB2E9F"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SIA:</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Sistema Institucional de Archivos.</w:t>
      </w:r>
    </w:p>
    <w:p w14:paraId="080B4F0F" w14:textId="5E917F20"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PADA:</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Programa Anual de Desarrollo Archivístico.</w:t>
      </w:r>
    </w:p>
    <w:p w14:paraId="34E4B297" w14:textId="098A72F9"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CGCA:</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Cuadro general de clasificación archivística.</w:t>
      </w:r>
    </w:p>
    <w:p w14:paraId="44A410EA" w14:textId="1F044B5F"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CADIDO:</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Catálogo de disposición documental.</w:t>
      </w:r>
    </w:p>
    <w:p w14:paraId="6529B47A" w14:textId="48BD6BB6"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CA:</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Coordinación de Archivo.</w:t>
      </w:r>
    </w:p>
    <w:p w14:paraId="0BFD9380" w14:textId="06728A00"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RATS:</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Responsables de Archivo de Trámite.</w:t>
      </w:r>
    </w:p>
    <w:p w14:paraId="1A104D8D" w14:textId="1075AE15"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COLMEXA:</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Colegio Mexicano de Archivología.</w:t>
      </w:r>
    </w:p>
    <w:p w14:paraId="7E7BC89A" w14:textId="5B153924"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PIA:</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Programa Institucional Anual</w:t>
      </w:r>
    </w:p>
    <w:p w14:paraId="6DCBA67E" w14:textId="7EFE721E" w:rsidR="00B76623" w:rsidRPr="00EF52E8" w:rsidRDefault="00B76623" w:rsidP="00B14D55">
      <w:pPr>
        <w:tabs>
          <w:tab w:val="left" w:pos="1701"/>
        </w:tabs>
        <w:spacing w:before="120" w:after="120"/>
        <w:rPr>
          <w:rFonts w:ascii="Century Gothic" w:hAnsi="Century Gothic"/>
          <w:sz w:val="23"/>
          <w:szCs w:val="23"/>
        </w:rPr>
      </w:pPr>
      <w:r w:rsidRPr="00EF52E8">
        <w:rPr>
          <w:rFonts w:ascii="Century Gothic" w:eastAsiaTheme="majorEastAsia" w:hAnsi="Century Gothic"/>
          <w:b/>
          <w:color w:val="993366"/>
          <w:sz w:val="23"/>
          <w:szCs w:val="23"/>
        </w:rPr>
        <w:t>COCODI:</w:t>
      </w:r>
      <w:r w:rsidRPr="00EF52E8">
        <w:rPr>
          <w:rFonts w:ascii="Century Gothic" w:hAnsi="Century Gothic"/>
          <w:sz w:val="23"/>
          <w:szCs w:val="23"/>
        </w:rPr>
        <w:t xml:space="preserve"> </w:t>
      </w:r>
      <w:r w:rsidR="00B14D55" w:rsidRPr="00EF52E8">
        <w:rPr>
          <w:rFonts w:ascii="Century Gothic" w:hAnsi="Century Gothic"/>
          <w:sz w:val="23"/>
          <w:szCs w:val="23"/>
        </w:rPr>
        <w:tab/>
      </w:r>
      <w:r w:rsidRPr="00EF52E8">
        <w:rPr>
          <w:rFonts w:ascii="Century Gothic" w:hAnsi="Century Gothic"/>
          <w:sz w:val="23"/>
          <w:szCs w:val="23"/>
        </w:rPr>
        <w:t>Comité de Control y Desempeño Institucional</w:t>
      </w:r>
      <w:r w:rsidR="00B14D55" w:rsidRPr="00EF52E8">
        <w:rPr>
          <w:rFonts w:ascii="Century Gothic" w:hAnsi="Century Gothic"/>
          <w:sz w:val="23"/>
          <w:szCs w:val="23"/>
        </w:rPr>
        <w:t>.</w:t>
      </w:r>
    </w:p>
    <w:p w14:paraId="3FE42877" w14:textId="450FB2C3" w:rsidR="00EF52E8" w:rsidRDefault="00EF52E8">
      <w:pPr>
        <w:spacing w:before="0" w:after="200" w:line="276" w:lineRule="auto"/>
        <w:jc w:val="left"/>
        <w:rPr>
          <w:rFonts w:ascii="Century Gothic" w:hAnsi="Century Gothic"/>
        </w:rPr>
      </w:pPr>
      <w:r>
        <w:rPr>
          <w:rFonts w:ascii="Century Gothic" w:hAnsi="Century Gothic"/>
        </w:rPr>
        <w:br w:type="page"/>
      </w:r>
    </w:p>
    <w:sdt>
      <w:sdtPr>
        <w:rPr>
          <w:rFonts w:ascii="Century Gothic" w:eastAsiaTheme="minorHAnsi" w:hAnsi="Century Gothic" w:cs="Arial"/>
          <w:color w:val="auto"/>
          <w:sz w:val="24"/>
          <w:szCs w:val="22"/>
          <w:lang w:val="es-ES" w:eastAsia="en-US"/>
        </w:rPr>
        <w:id w:val="209859983"/>
        <w:docPartObj>
          <w:docPartGallery w:val="Table of Contents"/>
          <w:docPartUnique/>
        </w:docPartObj>
      </w:sdtPr>
      <w:sdtEndPr>
        <w:rPr>
          <w:b/>
          <w:bCs/>
        </w:rPr>
      </w:sdtEndPr>
      <w:sdtContent>
        <w:p w14:paraId="4903FC8E" w14:textId="2AF7FA13" w:rsidR="00E20DF9" w:rsidRPr="00B76623" w:rsidRDefault="00E20DF9" w:rsidP="00B76623">
          <w:pPr>
            <w:pStyle w:val="TtuloTDC"/>
            <w:spacing w:before="0"/>
            <w:rPr>
              <w:rFonts w:ascii="Century Gothic" w:hAnsi="Century Gothic"/>
              <w:b/>
              <w:color w:val="993366"/>
              <w:sz w:val="40"/>
            </w:rPr>
          </w:pPr>
          <w:r w:rsidRPr="00B76623">
            <w:rPr>
              <w:rFonts w:ascii="Century Gothic" w:hAnsi="Century Gothic"/>
              <w:b/>
              <w:color w:val="993366"/>
              <w:sz w:val="40"/>
              <w:lang w:val="es-ES"/>
            </w:rPr>
            <w:t>Contenido</w:t>
          </w:r>
        </w:p>
        <w:p w14:paraId="1F2D2BB7" w14:textId="77777777" w:rsidR="00B76623" w:rsidRDefault="00B76623" w:rsidP="00B76623">
          <w:pPr>
            <w:pStyle w:val="TDC1"/>
          </w:pPr>
        </w:p>
        <w:p w14:paraId="53B01BF4" w14:textId="188928BF" w:rsidR="00B76623" w:rsidRPr="00EF52E8" w:rsidRDefault="00E20DF9" w:rsidP="00B76623">
          <w:pPr>
            <w:pStyle w:val="TDC1"/>
            <w:rPr>
              <w:rFonts w:asciiTheme="minorHAnsi" w:eastAsiaTheme="minorEastAsia" w:hAnsiTheme="minorHAnsi" w:cstheme="minorBidi"/>
              <w:noProof/>
              <w:sz w:val="23"/>
              <w:szCs w:val="23"/>
              <w:lang w:eastAsia="es-MX"/>
            </w:rPr>
          </w:pPr>
          <w:r w:rsidRPr="00EF52E8">
            <w:rPr>
              <w:rFonts w:ascii="Century Gothic" w:hAnsi="Century Gothic"/>
              <w:sz w:val="23"/>
              <w:szCs w:val="23"/>
            </w:rPr>
            <w:fldChar w:fldCharType="begin"/>
          </w:r>
          <w:r w:rsidRPr="00EF52E8">
            <w:rPr>
              <w:rFonts w:ascii="Century Gothic" w:hAnsi="Century Gothic"/>
              <w:sz w:val="23"/>
              <w:szCs w:val="23"/>
            </w:rPr>
            <w:instrText xml:space="preserve"> TOC \o "1-3" \h \z \u </w:instrText>
          </w:r>
          <w:r w:rsidRPr="00EF52E8">
            <w:rPr>
              <w:rFonts w:ascii="Century Gothic" w:hAnsi="Century Gothic"/>
              <w:sz w:val="23"/>
              <w:szCs w:val="23"/>
            </w:rPr>
            <w:fldChar w:fldCharType="separate"/>
          </w:r>
          <w:hyperlink w:anchor="_Toc125469815" w:history="1">
            <w:r w:rsidR="00B76623" w:rsidRPr="00EF52E8">
              <w:rPr>
                <w:rStyle w:val="Hipervnculo"/>
                <w:rFonts w:ascii="Century Gothic" w:hAnsi="Century Gothic"/>
                <w:b/>
                <w:noProof/>
                <w:sz w:val="23"/>
                <w:szCs w:val="23"/>
              </w:rPr>
              <w:t>Presentación</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_Toc125469815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2</w:t>
            </w:r>
            <w:r w:rsidR="00B76623" w:rsidRPr="00EF52E8">
              <w:rPr>
                <w:noProof/>
                <w:webHidden/>
                <w:sz w:val="23"/>
                <w:szCs w:val="23"/>
              </w:rPr>
              <w:fldChar w:fldCharType="end"/>
            </w:r>
          </w:hyperlink>
        </w:p>
        <w:p w14:paraId="262D4D7D" w14:textId="7D1E9937" w:rsidR="00B76623" w:rsidRPr="00EF52E8" w:rsidRDefault="00672504" w:rsidP="00B76623">
          <w:pPr>
            <w:pStyle w:val="TDC1"/>
            <w:rPr>
              <w:rFonts w:asciiTheme="minorHAnsi" w:eastAsiaTheme="minorEastAsia" w:hAnsiTheme="minorHAnsi" w:cstheme="minorBidi"/>
              <w:noProof/>
              <w:sz w:val="23"/>
              <w:szCs w:val="23"/>
              <w:lang w:eastAsia="es-MX"/>
            </w:rPr>
          </w:pPr>
          <w:hyperlink w:anchor="_Toc125469816" w:history="1">
            <w:r w:rsidR="00B76623" w:rsidRPr="00EF52E8">
              <w:rPr>
                <w:rStyle w:val="Hipervnculo"/>
                <w:rFonts w:ascii="Century Gothic" w:hAnsi="Century Gothic"/>
                <w:b/>
                <w:noProof/>
                <w:sz w:val="23"/>
                <w:szCs w:val="23"/>
              </w:rPr>
              <w:t>Glosario</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_Toc125469816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4</w:t>
            </w:r>
            <w:r w:rsidR="00B76623" w:rsidRPr="00EF52E8">
              <w:rPr>
                <w:noProof/>
                <w:webHidden/>
                <w:sz w:val="23"/>
                <w:szCs w:val="23"/>
              </w:rPr>
              <w:fldChar w:fldCharType="end"/>
            </w:r>
          </w:hyperlink>
        </w:p>
        <w:p w14:paraId="330272D4" w14:textId="14D7D9CA" w:rsidR="00B76623" w:rsidRPr="00EF52E8" w:rsidRDefault="00672504" w:rsidP="00B76623">
          <w:pPr>
            <w:pStyle w:val="TDC1"/>
            <w:rPr>
              <w:rFonts w:asciiTheme="minorHAnsi" w:eastAsiaTheme="minorEastAsia" w:hAnsiTheme="minorHAnsi" w:cstheme="minorBidi"/>
              <w:noProof/>
              <w:sz w:val="23"/>
              <w:szCs w:val="23"/>
              <w:lang w:eastAsia="es-MX"/>
            </w:rPr>
          </w:pPr>
          <w:hyperlink w:anchor="_Toc125469817" w:history="1">
            <w:r w:rsidR="00B76623" w:rsidRPr="00EF52E8">
              <w:rPr>
                <w:rStyle w:val="Hipervnculo"/>
                <w:rFonts w:ascii="Century Gothic" w:hAnsi="Century Gothic"/>
                <w:b/>
                <w:noProof/>
                <w:sz w:val="23"/>
                <w:szCs w:val="23"/>
              </w:rPr>
              <w:t>Objetivos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_Toc125469817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6</w:t>
            </w:r>
            <w:r w:rsidR="00B76623" w:rsidRPr="00EF52E8">
              <w:rPr>
                <w:noProof/>
                <w:webHidden/>
                <w:sz w:val="23"/>
                <w:szCs w:val="23"/>
              </w:rPr>
              <w:fldChar w:fldCharType="end"/>
            </w:r>
          </w:hyperlink>
        </w:p>
        <w:p w14:paraId="7FFBEE40" w14:textId="7E673321" w:rsidR="00B76623" w:rsidRPr="00EF52E8" w:rsidRDefault="00672504" w:rsidP="00B76623">
          <w:pPr>
            <w:pStyle w:val="TDC2"/>
            <w:spacing w:after="0"/>
            <w:rPr>
              <w:rFonts w:asciiTheme="minorHAnsi" w:eastAsiaTheme="minorEastAsia" w:hAnsiTheme="minorHAnsi" w:cstheme="minorBidi"/>
              <w:noProof/>
              <w:sz w:val="23"/>
              <w:szCs w:val="23"/>
              <w:lang w:eastAsia="es-MX"/>
            </w:rPr>
          </w:pPr>
          <w:hyperlink w:anchor="_Toc125469818" w:history="1">
            <w:r w:rsidR="00B76623" w:rsidRPr="00EF52E8">
              <w:rPr>
                <w:rStyle w:val="Hipervnculo"/>
                <w:rFonts w:ascii="Century Gothic" w:hAnsi="Century Gothic"/>
                <w:noProof/>
                <w:sz w:val="23"/>
                <w:szCs w:val="23"/>
              </w:rPr>
              <w:t>General</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_Toc125469818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6</w:t>
            </w:r>
            <w:r w:rsidR="00B76623" w:rsidRPr="00EF52E8">
              <w:rPr>
                <w:noProof/>
                <w:webHidden/>
                <w:sz w:val="23"/>
                <w:szCs w:val="23"/>
              </w:rPr>
              <w:fldChar w:fldCharType="end"/>
            </w:r>
          </w:hyperlink>
        </w:p>
        <w:p w14:paraId="7EF01923" w14:textId="14B21B51" w:rsidR="00B76623" w:rsidRPr="00EF52E8" w:rsidRDefault="00672504" w:rsidP="00B76623">
          <w:pPr>
            <w:pStyle w:val="TDC2"/>
            <w:spacing w:after="0"/>
            <w:rPr>
              <w:rFonts w:asciiTheme="minorHAnsi" w:eastAsiaTheme="minorEastAsia" w:hAnsiTheme="minorHAnsi" w:cstheme="minorBidi"/>
              <w:noProof/>
              <w:sz w:val="23"/>
              <w:szCs w:val="23"/>
              <w:lang w:eastAsia="es-MX"/>
            </w:rPr>
          </w:pPr>
          <w:hyperlink w:anchor="_Toc125469819" w:history="1">
            <w:r w:rsidR="00B76623" w:rsidRPr="00EF52E8">
              <w:rPr>
                <w:rStyle w:val="Hipervnculo"/>
                <w:rFonts w:ascii="Century Gothic" w:hAnsi="Century Gothic"/>
                <w:noProof/>
                <w:sz w:val="23"/>
                <w:szCs w:val="23"/>
              </w:rPr>
              <w:t>Específicos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_Toc125469819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6</w:t>
            </w:r>
            <w:r w:rsidR="00B76623" w:rsidRPr="00EF52E8">
              <w:rPr>
                <w:noProof/>
                <w:webHidden/>
                <w:sz w:val="23"/>
                <w:szCs w:val="23"/>
              </w:rPr>
              <w:fldChar w:fldCharType="end"/>
            </w:r>
          </w:hyperlink>
        </w:p>
        <w:p w14:paraId="5C0158B6" w14:textId="056C0458" w:rsidR="00B76623" w:rsidRPr="00EF52E8" w:rsidRDefault="00672504" w:rsidP="00B76623">
          <w:pPr>
            <w:pStyle w:val="TDC1"/>
            <w:rPr>
              <w:rFonts w:asciiTheme="minorHAnsi" w:eastAsiaTheme="minorEastAsia" w:hAnsiTheme="minorHAnsi" w:cstheme="minorBidi"/>
              <w:noProof/>
              <w:sz w:val="23"/>
              <w:szCs w:val="23"/>
              <w:lang w:eastAsia="es-MX"/>
            </w:rPr>
          </w:pPr>
          <w:hyperlink w:anchor="_Toc125469820" w:history="1">
            <w:r w:rsidR="00B76623" w:rsidRPr="00EF52E8">
              <w:rPr>
                <w:rStyle w:val="Hipervnculo"/>
                <w:rFonts w:ascii="Century Gothic" w:hAnsi="Century Gothic"/>
                <w:b/>
                <w:noProof/>
                <w:sz w:val="23"/>
                <w:szCs w:val="23"/>
              </w:rPr>
              <w:t>Planeación</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_Toc125469820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7</w:t>
            </w:r>
            <w:r w:rsidR="00B76623" w:rsidRPr="00EF52E8">
              <w:rPr>
                <w:noProof/>
                <w:webHidden/>
                <w:sz w:val="23"/>
                <w:szCs w:val="23"/>
              </w:rPr>
              <w:fldChar w:fldCharType="end"/>
            </w:r>
          </w:hyperlink>
        </w:p>
        <w:p w14:paraId="3AB527D7" w14:textId="4892DB3B" w:rsidR="00B76623" w:rsidRPr="00EF52E8" w:rsidRDefault="00672504" w:rsidP="00B76623">
          <w:pPr>
            <w:pStyle w:val="TDC2"/>
            <w:spacing w:after="0"/>
            <w:rPr>
              <w:rFonts w:asciiTheme="minorHAnsi" w:eastAsiaTheme="minorEastAsia" w:hAnsiTheme="minorHAnsi" w:cstheme="minorBidi"/>
              <w:noProof/>
              <w:sz w:val="23"/>
              <w:szCs w:val="23"/>
              <w:lang w:eastAsia="es-MX"/>
            </w:rPr>
          </w:pPr>
          <w:hyperlink w:anchor="_Toc125469821" w:history="1">
            <w:r w:rsidR="00B76623" w:rsidRPr="00EF52E8">
              <w:rPr>
                <w:rStyle w:val="Hipervnculo"/>
                <w:rFonts w:ascii="Century Gothic" w:hAnsi="Century Gothic"/>
                <w:noProof/>
                <w:sz w:val="23"/>
                <w:szCs w:val="23"/>
              </w:rPr>
              <w:t>Requisitos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_Toc125469821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7</w:t>
            </w:r>
            <w:r w:rsidR="00B76623" w:rsidRPr="00EF52E8">
              <w:rPr>
                <w:noProof/>
                <w:webHidden/>
                <w:sz w:val="23"/>
                <w:szCs w:val="23"/>
              </w:rPr>
              <w:fldChar w:fldCharType="end"/>
            </w:r>
          </w:hyperlink>
        </w:p>
        <w:p w14:paraId="52C64842" w14:textId="77ED9B92" w:rsidR="00B76623" w:rsidRPr="00EF52E8" w:rsidRDefault="00672504" w:rsidP="00B76623">
          <w:pPr>
            <w:pStyle w:val="TDC2"/>
            <w:spacing w:after="0"/>
            <w:rPr>
              <w:rFonts w:asciiTheme="minorHAnsi" w:eastAsiaTheme="minorEastAsia" w:hAnsiTheme="minorHAnsi" w:cstheme="minorBidi"/>
              <w:noProof/>
              <w:sz w:val="23"/>
              <w:szCs w:val="23"/>
              <w:lang w:eastAsia="es-MX"/>
            </w:rPr>
          </w:pPr>
          <w:hyperlink w:anchor="_Toc125469822" w:history="1">
            <w:r w:rsidR="00B76623" w:rsidRPr="00EF52E8">
              <w:rPr>
                <w:rStyle w:val="Hipervnculo"/>
                <w:rFonts w:ascii="Century Gothic" w:hAnsi="Century Gothic"/>
                <w:noProof/>
                <w:sz w:val="23"/>
                <w:szCs w:val="23"/>
              </w:rPr>
              <w:t>Alcance</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_Toc125469822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7</w:t>
            </w:r>
            <w:r w:rsidR="00B76623" w:rsidRPr="00EF52E8">
              <w:rPr>
                <w:noProof/>
                <w:webHidden/>
                <w:sz w:val="23"/>
                <w:szCs w:val="23"/>
              </w:rPr>
              <w:fldChar w:fldCharType="end"/>
            </w:r>
          </w:hyperlink>
        </w:p>
        <w:p w14:paraId="1BCEEE0F" w14:textId="5CCF7B95" w:rsidR="00B76623" w:rsidRPr="00EF52E8" w:rsidRDefault="00672504" w:rsidP="00B76623">
          <w:pPr>
            <w:pStyle w:val="TDC2"/>
            <w:spacing w:after="0"/>
            <w:rPr>
              <w:rFonts w:asciiTheme="minorHAnsi" w:eastAsiaTheme="minorEastAsia" w:hAnsiTheme="minorHAnsi" w:cstheme="minorBidi"/>
              <w:noProof/>
              <w:sz w:val="23"/>
              <w:szCs w:val="23"/>
              <w:lang w:eastAsia="es-MX"/>
            </w:rPr>
          </w:pPr>
          <w:hyperlink w:anchor="_Toc125469823" w:history="1">
            <w:r w:rsidR="00B76623" w:rsidRPr="00EF52E8">
              <w:rPr>
                <w:rStyle w:val="Hipervnculo"/>
                <w:rFonts w:ascii="Century Gothic" w:hAnsi="Century Gothic"/>
                <w:noProof/>
                <w:sz w:val="23"/>
                <w:szCs w:val="23"/>
              </w:rPr>
              <w:t>Entregables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_Toc125469823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7</w:t>
            </w:r>
            <w:r w:rsidR="00B76623" w:rsidRPr="00EF52E8">
              <w:rPr>
                <w:noProof/>
                <w:webHidden/>
                <w:sz w:val="23"/>
                <w:szCs w:val="23"/>
              </w:rPr>
              <w:fldChar w:fldCharType="end"/>
            </w:r>
          </w:hyperlink>
        </w:p>
        <w:p w14:paraId="6C8F865F" w14:textId="05D0348E" w:rsidR="00B76623" w:rsidRPr="00EF52E8" w:rsidRDefault="00672504" w:rsidP="00B76623">
          <w:pPr>
            <w:pStyle w:val="TDC1"/>
            <w:rPr>
              <w:rFonts w:asciiTheme="minorHAnsi" w:eastAsiaTheme="minorEastAsia" w:hAnsiTheme="minorHAnsi" w:cstheme="minorBidi"/>
              <w:noProof/>
              <w:sz w:val="23"/>
              <w:szCs w:val="23"/>
              <w:lang w:eastAsia="es-MX"/>
            </w:rPr>
          </w:pPr>
          <w:hyperlink w:anchor="_Toc125469824" w:history="1">
            <w:r w:rsidR="00B76623" w:rsidRPr="00EF52E8">
              <w:rPr>
                <w:rStyle w:val="Hipervnculo"/>
                <w:rFonts w:ascii="Century Gothic" w:hAnsi="Century Gothic"/>
                <w:b/>
                <w:noProof/>
                <w:sz w:val="23"/>
                <w:szCs w:val="23"/>
              </w:rPr>
              <w:t>Recursos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_Toc125469824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10</w:t>
            </w:r>
            <w:r w:rsidR="00B76623" w:rsidRPr="00EF52E8">
              <w:rPr>
                <w:noProof/>
                <w:webHidden/>
                <w:sz w:val="23"/>
                <w:szCs w:val="23"/>
              </w:rPr>
              <w:fldChar w:fldCharType="end"/>
            </w:r>
          </w:hyperlink>
        </w:p>
        <w:p w14:paraId="5922CAF1" w14:textId="171B5CBE" w:rsidR="00B76623" w:rsidRPr="00EF52E8" w:rsidRDefault="00672504" w:rsidP="00B76623">
          <w:pPr>
            <w:pStyle w:val="TDC2"/>
            <w:spacing w:after="0"/>
            <w:rPr>
              <w:rFonts w:asciiTheme="minorHAnsi" w:eastAsiaTheme="minorEastAsia" w:hAnsiTheme="minorHAnsi" w:cstheme="minorBidi"/>
              <w:noProof/>
              <w:sz w:val="23"/>
              <w:szCs w:val="23"/>
              <w:lang w:eastAsia="es-MX"/>
            </w:rPr>
          </w:pPr>
          <w:hyperlink w:anchor="_Toc125469825" w:history="1">
            <w:r w:rsidR="00B76623" w:rsidRPr="00EF52E8">
              <w:rPr>
                <w:rStyle w:val="Hipervnculo"/>
                <w:rFonts w:ascii="Century Gothic" w:hAnsi="Century Gothic"/>
                <w:noProof/>
                <w:sz w:val="23"/>
                <w:szCs w:val="23"/>
              </w:rPr>
              <w:t>Recursos humanos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_Toc125469825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10</w:t>
            </w:r>
            <w:r w:rsidR="00B76623" w:rsidRPr="00EF52E8">
              <w:rPr>
                <w:noProof/>
                <w:webHidden/>
                <w:sz w:val="23"/>
                <w:szCs w:val="23"/>
              </w:rPr>
              <w:fldChar w:fldCharType="end"/>
            </w:r>
          </w:hyperlink>
        </w:p>
        <w:p w14:paraId="26D07710" w14:textId="12A2258D" w:rsidR="00B76623" w:rsidRPr="00EF52E8" w:rsidRDefault="00672504" w:rsidP="00B76623">
          <w:pPr>
            <w:pStyle w:val="TDC2"/>
            <w:spacing w:after="0"/>
            <w:rPr>
              <w:rFonts w:asciiTheme="minorHAnsi" w:eastAsiaTheme="minorEastAsia" w:hAnsiTheme="minorHAnsi" w:cstheme="minorBidi"/>
              <w:noProof/>
              <w:sz w:val="23"/>
              <w:szCs w:val="23"/>
              <w:lang w:eastAsia="es-MX"/>
            </w:rPr>
          </w:pPr>
          <w:hyperlink w:anchor="_Toc125469826" w:history="1">
            <w:r w:rsidR="00B76623" w:rsidRPr="00EF52E8">
              <w:rPr>
                <w:rStyle w:val="Hipervnculo"/>
                <w:rFonts w:ascii="Century Gothic" w:hAnsi="Century Gothic"/>
                <w:noProof/>
                <w:sz w:val="23"/>
                <w:szCs w:val="23"/>
              </w:rPr>
              <w:t>Recursos materiales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_Toc125469826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11</w:t>
            </w:r>
            <w:r w:rsidR="00B76623" w:rsidRPr="00EF52E8">
              <w:rPr>
                <w:noProof/>
                <w:webHidden/>
                <w:sz w:val="23"/>
                <w:szCs w:val="23"/>
              </w:rPr>
              <w:fldChar w:fldCharType="end"/>
            </w:r>
          </w:hyperlink>
        </w:p>
        <w:p w14:paraId="26746FCA" w14:textId="7086534C" w:rsidR="00B76623" w:rsidRPr="00EF52E8" w:rsidRDefault="00672504" w:rsidP="00B76623">
          <w:pPr>
            <w:pStyle w:val="TDC1"/>
            <w:rPr>
              <w:rFonts w:asciiTheme="minorHAnsi" w:eastAsiaTheme="minorEastAsia" w:hAnsiTheme="minorHAnsi" w:cstheme="minorBidi"/>
              <w:noProof/>
              <w:sz w:val="23"/>
              <w:szCs w:val="23"/>
              <w:lang w:eastAsia="es-MX"/>
            </w:rPr>
          </w:pPr>
          <w:hyperlink w:anchor="_Toc125469827" w:history="1">
            <w:r w:rsidR="00B76623" w:rsidRPr="00EF52E8">
              <w:rPr>
                <w:rStyle w:val="Hipervnculo"/>
                <w:rFonts w:ascii="Century Gothic" w:hAnsi="Century Gothic"/>
                <w:b/>
                <w:noProof/>
                <w:sz w:val="23"/>
                <w:szCs w:val="23"/>
              </w:rPr>
              <w:t>Reporte de avances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_Toc125469827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12</w:t>
            </w:r>
            <w:r w:rsidR="00B76623" w:rsidRPr="00EF52E8">
              <w:rPr>
                <w:noProof/>
                <w:webHidden/>
                <w:sz w:val="23"/>
                <w:szCs w:val="23"/>
              </w:rPr>
              <w:fldChar w:fldCharType="end"/>
            </w:r>
          </w:hyperlink>
        </w:p>
        <w:p w14:paraId="5BF15D17" w14:textId="0019C61C" w:rsidR="00B76623" w:rsidRPr="00EF52E8" w:rsidRDefault="00672504" w:rsidP="00B76623">
          <w:pPr>
            <w:pStyle w:val="TDC2"/>
            <w:spacing w:after="0"/>
            <w:rPr>
              <w:rFonts w:asciiTheme="minorHAnsi" w:eastAsiaTheme="minorEastAsia" w:hAnsiTheme="minorHAnsi" w:cstheme="minorBidi"/>
              <w:noProof/>
              <w:sz w:val="23"/>
              <w:szCs w:val="23"/>
              <w:lang w:eastAsia="es-MX"/>
            </w:rPr>
          </w:pPr>
          <w:hyperlink w:anchor="_Toc125469828" w:history="1">
            <w:r w:rsidR="00B76623" w:rsidRPr="00EF52E8">
              <w:rPr>
                <w:rStyle w:val="Hipervnculo"/>
                <w:rFonts w:ascii="Century Gothic" w:hAnsi="Century Gothic"/>
                <w:noProof/>
                <w:sz w:val="23"/>
                <w:szCs w:val="23"/>
              </w:rPr>
              <w:t>Control de cambios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_Toc125469828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12</w:t>
            </w:r>
            <w:r w:rsidR="00B76623" w:rsidRPr="00EF52E8">
              <w:rPr>
                <w:noProof/>
                <w:webHidden/>
                <w:sz w:val="23"/>
                <w:szCs w:val="23"/>
              </w:rPr>
              <w:fldChar w:fldCharType="end"/>
            </w:r>
          </w:hyperlink>
        </w:p>
        <w:p w14:paraId="558D2AD9" w14:textId="49FBBE98" w:rsidR="00B76623" w:rsidRPr="00EF52E8" w:rsidRDefault="00672504" w:rsidP="00B76623">
          <w:pPr>
            <w:pStyle w:val="TDC2"/>
            <w:spacing w:after="0"/>
            <w:rPr>
              <w:rFonts w:asciiTheme="minorHAnsi" w:eastAsiaTheme="minorEastAsia" w:hAnsiTheme="minorHAnsi" w:cstheme="minorBidi"/>
              <w:noProof/>
              <w:sz w:val="23"/>
              <w:szCs w:val="23"/>
              <w:lang w:eastAsia="es-MX"/>
            </w:rPr>
          </w:pPr>
          <w:hyperlink w:anchor="_Toc125469829" w:history="1">
            <w:r w:rsidR="00B76623" w:rsidRPr="00EF52E8">
              <w:rPr>
                <w:rStyle w:val="Hipervnculo"/>
                <w:rFonts w:ascii="Century Gothic" w:hAnsi="Century Gothic"/>
                <w:noProof/>
                <w:sz w:val="23"/>
                <w:szCs w:val="23"/>
              </w:rPr>
              <w:t>Control de riesgos</w:t>
            </w:r>
            <w:r w:rsidR="00B76623" w:rsidRPr="00EF52E8">
              <w:rPr>
                <w:noProof/>
                <w:webHidden/>
                <w:sz w:val="23"/>
                <w:szCs w:val="23"/>
              </w:rPr>
              <w:tab/>
            </w:r>
            <w:r w:rsidR="00B76623" w:rsidRPr="00EF52E8">
              <w:rPr>
                <w:noProof/>
                <w:webHidden/>
                <w:sz w:val="23"/>
                <w:szCs w:val="23"/>
              </w:rPr>
              <w:fldChar w:fldCharType="begin"/>
            </w:r>
            <w:r w:rsidR="00B76623" w:rsidRPr="00EF52E8">
              <w:rPr>
                <w:noProof/>
                <w:webHidden/>
                <w:sz w:val="23"/>
                <w:szCs w:val="23"/>
              </w:rPr>
              <w:instrText xml:space="preserve"> PAGEREF _Toc125469829 \h </w:instrText>
            </w:r>
            <w:r w:rsidR="00B76623" w:rsidRPr="00EF52E8">
              <w:rPr>
                <w:noProof/>
                <w:webHidden/>
                <w:sz w:val="23"/>
                <w:szCs w:val="23"/>
              </w:rPr>
            </w:r>
            <w:r w:rsidR="00B76623" w:rsidRPr="00EF52E8">
              <w:rPr>
                <w:noProof/>
                <w:webHidden/>
                <w:sz w:val="23"/>
                <w:szCs w:val="23"/>
              </w:rPr>
              <w:fldChar w:fldCharType="separate"/>
            </w:r>
            <w:r w:rsidR="001A731B">
              <w:rPr>
                <w:noProof/>
                <w:webHidden/>
                <w:sz w:val="23"/>
                <w:szCs w:val="23"/>
              </w:rPr>
              <w:t>12</w:t>
            </w:r>
            <w:r w:rsidR="00B76623" w:rsidRPr="00EF52E8">
              <w:rPr>
                <w:noProof/>
                <w:webHidden/>
                <w:sz w:val="23"/>
                <w:szCs w:val="23"/>
              </w:rPr>
              <w:fldChar w:fldCharType="end"/>
            </w:r>
          </w:hyperlink>
        </w:p>
        <w:p w14:paraId="38FC9D77" w14:textId="4C682DC1" w:rsidR="00E20DF9" w:rsidRPr="00B76623" w:rsidRDefault="00E20DF9" w:rsidP="00B76623">
          <w:pPr>
            <w:spacing w:before="0" w:after="0"/>
            <w:rPr>
              <w:rFonts w:ascii="Century Gothic" w:hAnsi="Century Gothic"/>
            </w:rPr>
          </w:pPr>
          <w:r w:rsidRPr="00EF52E8">
            <w:rPr>
              <w:rFonts w:ascii="Century Gothic" w:hAnsi="Century Gothic"/>
              <w:b/>
              <w:bCs/>
              <w:sz w:val="23"/>
              <w:szCs w:val="23"/>
              <w:lang w:val="es-ES"/>
            </w:rPr>
            <w:fldChar w:fldCharType="end"/>
          </w:r>
        </w:p>
      </w:sdtContent>
    </w:sdt>
    <w:p w14:paraId="30A17514" w14:textId="45F3972C" w:rsidR="00A27EAD" w:rsidRPr="00B76623" w:rsidRDefault="00986629" w:rsidP="00B76623">
      <w:pPr>
        <w:pStyle w:val="Ttulo1"/>
        <w:spacing w:before="0" w:after="0"/>
        <w:rPr>
          <w:rFonts w:ascii="Century Gothic" w:hAnsi="Century Gothic"/>
        </w:rPr>
      </w:pPr>
      <w:r w:rsidRPr="00B76623">
        <w:rPr>
          <w:rFonts w:ascii="Century Gothic" w:hAnsi="Century Gothic"/>
        </w:rPr>
        <w:br w:type="page"/>
      </w:r>
      <w:bookmarkStart w:id="3" w:name="_Toc125469817"/>
      <w:r w:rsidR="00A27EAD" w:rsidRPr="00B76623">
        <w:rPr>
          <w:rFonts w:ascii="Century Gothic" w:hAnsi="Century Gothic"/>
        </w:rPr>
        <w:lastRenderedPageBreak/>
        <w:t>Objetivos</w:t>
      </w:r>
      <w:bookmarkEnd w:id="3"/>
    </w:p>
    <w:p w14:paraId="281ECE2C" w14:textId="3F973D96" w:rsidR="005C2DC3" w:rsidRPr="00EF52E8" w:rsidRDefault="00823088" w:rsidP="005C2DC3">
      <w:pPr>
        <w:rPr>
          <w:rFonts w:ascii="Century Gothic" w:hAnsi="Century Gothic"/>
          <w:sz w:val="23"/>
          <w:szCs w:val="23"/>
        </w:rPr>
      </w:pPr>
      <w:r w:rsidRPr="00EF52E8">
        <w:rPr>
          <w:rFonts w:ascii="Century Gothic" w:hAnsi="Century Gothic"/>
          <w:sz w:val="23"/>
          <w:szCs w:val="23"/>
        </w:rPr>
        <w:t xml:space="preserve">Conforme </w:t>
      </w:r>
      <w:r w:rsidR="00A52C9C" w:rsidRPr="00EF52E8">
        <w:rPr>
          <w:rFonts w:ascii="Century Gothic" w:hAnsi="Century Gothic"/>
          <w:sz w:val="23"/>
          <w:szCs w:val="23"/>
        </w:rPr>
        <w:t xml:space="preserve">al </w:t>
      </w:r>
      <w:r w:rsidR="0036787B" w:rsidRPr="00EF52E8">
        <w:rPr>
          <w:rFonts w:ascii="Century Gothic" w:hAnsi="Century Gothic"/>
          <w:sz w:val="23"/>
          <w:szCs w:val="23"/>
        </w:rPr>
        <w:t>PADA</w:t>
      </w:r>
      <w:r w:rsidR="005C2DC3" w:rsidRPr="00EF52E8">
        <w:rPr>
          <w:rFonts w:ascii="Century Gothic" w:hAnsi="Century Gothic"/>
          <w:sz w:val="23"/>
          <w:szCs w:val="23"/>
        </w:rPr>
        <w:t xml:space="preserve">, </w:t>
      </w:r>
      <w:r w:rsidR="00A52C9C" w:rsidRPr="00EF52E8">
        <w:rPr>
          <w:rFonts w:ascii="Century Gothic" w:hAnsi="Century Gothic"/>
          <w:sz w:val="23"/>
          <w:szCs w:val="23"/>
        </w:rPr>
        <w:t xml:space="preserve">las actividades planteadas tienen </w:t>
      </w:r>
      <w:r w:rsidR="005C2DC3" w:rsidRPr="00EF52E8">
        <w:rPr>
          <w:rFonts w:ascii="Century Gothic" w:hAnsi="Century Gothic"/>
          <w:sz w:val="23"/>
          <w:szCs w:val="23"/>
        </w:rPr>
        <w:t>como objetivos prioritarios los siguientes:</w:t>
      </w:r>
    </w:p>
    <w:p w14:paraId="3D1555D6" w14:textId="623A0001" w:rsidR="00A27EAD" w:rsidRPr="00B76623" w:rsidRDefault="00A27EAD" w:rsidP="00331F6F">
      <w:pPr>
        <w:pStyle w:val="Ttulo2"/>
        <w:rPr>
          <w:rFonts w:ascii="Century Gothic" w:hAnsi="Century Gothic"/>
        </w:rPr>
      </w:pPr>
      <w:bookmarkStart w:id="4" w:name="_Toc125469818"/>
      <w:r w:rsidRPr="00B76623">
        <w:rPr>
          <w:rFonts w:ascii="Century Gothic" w:hAnsi="Century Gothic"/>
        </w:rPr>
        <w:t>General</w:t>
      </w:r>
      <w:bookmarkEnd w:id="4"/>
    </w:p>
    <w:p w14:paraId="768AB6D9" w14:textId="745EBFB1" w:rsidR="00A27EAD" w:rsidRPr="00EF52E8" w:rsidRDefault="00A27EAD" w:rsidP="00572D91">
      <w:pPr>
        <w:spacing w:line="288" w:lineRule="auto"/>
        <w:rPr>
          <w:rFonts w:ascii="Century Gothic" w:hAnsi="Century Gothic"/>
          <w:sz w:val="23"/>
          <w:szCs w:val="23"/>
        </w:rPr>
      </w:pPr>
      <w:r w:rsidRPr="00EF52E8">
        <w:rPr>
          <w:rFonts w:ascii="Century Gothic" w:hAnsi="Century Gothic"/>
          <w:sz w:val="23"/>
          <w:szCs w:val="23"/>
        </w:rPr>
        <w:t xml:space="preserve">Implementar el </w:t>
      </w:r>
      <w:r w:rsidR="0036787B" w:rsidRPr="00EF52E8">
        <w:rPr>
          <w:rFonts w:ascii="Century Gothic" w:hAnsi="Century Gothic"/>
          <w:sz w:val="23"/>
          <w:szCs w:val="23"/>
        </w:rPr>
        <w:t xml:space="preserve">SIA </w:t>
      </w:r>
      <w:r w:rsidRPr="00EF52E8">
        <w:rPr>
          <w:rFonts w:ascii="Century Gothic" w:hAnsi="Century Gothic"/>
          <w:sz w:val="23"/>
          <w:szCs w:val="23"/>
        </w:rPr>
        <w:t xml:space="preserve">para dar cumplimiento a la </w:t>
      </w:r>
      <w:r w:rsidR="0036787B" w:rsidRPr="00EF52E8">
        <w:rPr>
          <w:rFonts w:ascii="Century Gothic" w:hAnsi="Century Gothic"/>
          <w:sz w:val="23"/>
          <w:szCs w:val="23"/>
        </w:rPr>
        <w:t>LAET</w:t>
      </w:r>
      <w:r w:rsidRPr="00EF52E8">
        <w:rPr>
          <w:rFonts w:ascii="Century Gothic" w:hAnsi="Century Gothic"/>
          <w:sz w:val="23"/>
          <w:szCs w:val="23"/>
        </w:rPr>
        <w:t xml:space="preserve"> y demás disposiciones jurídicas aplicables en materia de archivos, transparencia y acceso a la información.</w:t>
      </w:r>
    </w:p>
    <w:p w14:paraId="4295A74E" w14:textId="235A420D" w:rsidR="00A27EAD" w:rsidRPr="00B76623" w:rsidRDefault="00A27EAD" w:rsidP="00572D91">
      <w:pPr>
        <w:pStyle w:val="Ttulo2"/>
        <w:spacing w:line="288" w:lineRule="auto"/>
        <w:rPr>
          <w:rFonts w:ascii="Century Gothic" w:hAnsi="Century Gothic"/>
        </w:rPr>
      </w:pPr>
      <w:bookmarkStart w:id="5" w:name="_Toc125469819"/>
      <w:r w:rsidRPr="00B76623">
        <w:rPr>
          <w:rFonts w:ascii="Century Gothic" w:hAnsi="Century Gothic"/>
        </w:rPr>
        <w:t>Específico</w:t>
      </w:r>
      <w:r w:rsidR="00F271CB" w:rsidRPr="00B76623">
        <w:rPr>
          <w:rFonts w:ascii="Century Gothic" w:hAnsi="Century Gothic"/>
        </w:rPr>
        <w:t>s</w:t>
      </w:r>
      <w:bookmarkEnd w:id="5"/>
    </w:p>
    <w:p w14:paraId="54E67C9C" w14:textId="57EBA947" w:rsidR="00871789" w:rsidRPr="00EF52E8" w:rsidRDefault="00871789" w:rsidP="00572D91">
      <w:pPr>
        <w:pStyle w:val="Prrafodelista"/>
        <w:numPr>
          <w:ilvl w:val="0"/>
          <w:numId w:val="10"/>
        </w:numPr>
        <w:shd w:val="clear" w:color="auto" w:fill="FFFFFF" w:themeFill="background1"/>
        <w:spacing w:line="288" w:lineRule="auto"/>
        <w:ind w:left="510" w:hanging="510"/>
        <w:contextualSpacing w:val="0"/>
        <w:rPr>
          <w:rFonts w:ascii="Century Gothic" w:hAnsi="Century Gothic"/>
          <w:sz w:val="23"/>
          <w:szCs w:val="23"/>
        </w:rPr>
      </w:pPr>
      <w:r w:rsidRPr="00EF52E8">
        <w:rPr>
          <w:rFonts w:ascii="Century Gothic" w:hAnsi="Century Gothic"/>
          <w:sz w:val="23"/>
          <w:szCs w:val="23"/>
        </w:rPr>
        <w:t xml:space="preserve">Conformar e instalar el Grupo Interdisciplinario de Archivos para dar cumplimiento a la </w:t>
      </w:r>
      <w:r w:rsidR="0036787B" w:rsidRPr="00EF52E8">
        <w:rPr>
          <w:rFonts w:ascii="Century Gothic" w:hAnsi="Century Gothic"/>
          <w:sz w:val="23"/>
          <w:szCs w:val="23"/>
        </w:rPr>
        <w:t>LAET</w:t>
      </w:r>
      <w:r w:rsidRPr="00EF52E8">
        <w:rPr>
          <w:rFonts w:ascii="Century Gothic" w:hAnsi="Century Gothic"/>
          <w:sz w:val="23"/>
          <w:szCs w:val="23"/>
        </w:rPr>
        <w:t>.</w:t>
      </w:r>
    </w:p>
    <w:p w14:paraId="2947441D" w14:textId="7C434190" w:rsidR="00871789" w:rsidRPr="00EF52E8" w:rsidRDefault="00871789" w:rsidP="00572D91">
      <w:pPr>
        <w:pStyle w:val="Prrafodelista"/>
        <w:numPr>
          <w:ilvl w:val="0"/>
          <w:numId w:val="10"/>
        </w:numPr>
        <w:shd w:val="clear" w:color="auto" w:fill="FFFFFF" w:themeFill="background1"/>
        <w:spacing w:line="288" w:lineRule="auto"/>
        <w:ind w:left="510" w:hanging="510"/>
        <w:contextualSpacing w:val="0"/>
        <w:rPr>
          <w:rFonts w:ascii="Century Gothic" w:hAnsi="Century Gothic"/>
          <w:sz w:val="23"/>
          <w:szCs w:val="23"/>
        </w:rPr>
      </w:pPr>
      <w:r w:rsidRPr="00EF52E8">
        <w:rPr>
          <w:rFonts w:ascii="Century Gothic" w:hAnsi="Century Gothic"/>
          <w:sz w:val="23"/>
          <w:szCs w:val="23"/>
        </w:rPr>
        <w:t>Inscribir al Instituto Electoral en el Registro Nacional de Archivos.</w:t>
      </w:r>
    </w:p>
    <w:p w14:paraId="2E0CE567" w14:textId="0B759883" w:rsidR="00871789" w:rsidRPr="00EF52E8" w:rsidRDefault="00871789" w:rsidP="00572D91">
      <w:pPr>
        <w:pStyle w:val="Prrafodelista"/>
        <w:numPr>
          <w:ilvl w:val="0"/>
          <w:numId w:val="10"/>
        </w:numPr>
        <w:spacing w:line="288" w:lineRule="auto"/>
        <w:ind w:left="510" w:hanging="510"/>
        <w:contextualSpacing w:val="0"/>
        <w:rPr>
          <w:rFonts w:ascii="Century Gothic" w:hAnsi="Century Gothic"/>
          <w:sz w:val="23"/>
          <w:szCs w:val="23"/>
        </w:rPr>
      </w:pPr>
      <w:r w:rsidRPr="00EF52E8">
        <w:rPr>
          <w:rFonts w:ascii="Century Gothic" w:hAnsi="Century Gothic"/>
          <w:sz w:val="23"/>
          <w:szCs w:val="23"/>
        </w:rPr>
        <w:t xml:space="preserve">Implementar herramientas y procedimientos para la ejecución y funcionamiento del </w:t>
      </w:r>
      <w:r w:rsidR="0036787B" w:rsidRPr="00EF52E8">
        <w:rPr>
          <w:rFonts w:ascii="Century Gothic" w:hAnsi="Century Gothic"/>
          <w:sz w:val="23"/>
          <w:szCs w:val="23"/>
        </w:rPr>
        <w:t xml:space="preserve">SIA </w:t>
      </w:r>
      <w:r w:rsidRPr="00EF52E8">
        <w:rPr>
          <w:rFonts w:ascii="Century Gothic" w:hAnsi="Century Gothic"/>
          <w:sz w:val="23"/>
          <w:szCs w:val="23"/>
        </w:rPr>
        <w:t>del IEPCT.</w:t>
      </w:r>
    </w:p>
    <w:p w14:paraId="3FC9643A" w14:textId="77DF7BA9" w:rsidR="00871789" w:rsidRPr="00EF52E8" w:rsidRDefault="00871789" w:rsidP="00572D91">
      <w:pPr>
        <w:pStyle w:val="Prrafodelista"/>
        <w:numPr>
          <w:ilvl w:val="0"/>
          <w:numId w:val="10"/>
        </w:numPr>
        <w:spacing w:line="288" w:lineRule="auto"/>
        <w:ind w:left="510" w:hanging="510"/>
        <w:contextualSpacing w:val="0"/>
        <w:rPr>
          <w:rFonts w:ascii="Century Gothic" w:hAnsi="Century Gothic"/>
          <w:sz w:val="23"/>
          <w:szCs w:val="23"/>
          <w:shd w:val="clear" w:color="auto" w:fill="FFFFFF" w:themeFill="background1"/>
        </w:rPr>
      </w:pPr>
      <w:r w:rsidRPr="00EF52E8">
        <w:rPr>
          <w:rFonts w:ascii="Century Gothic" w:hAnsi="Century Gothic"/>
          <w:sz w:val="23"/>
          <w:szCs w:val="23"/>
          <w:shd w:val="clear" w:color="auto" w:fill="FFFFFF" w:themeFill="background1"/>
        </w:rPr>
        <w:t>Desarrollar y ejecutar un Programa</w:t>
      </w:r>
      <w:r w:rsidRPr="00EF52E8">
        <w:rPr>
          <w:rFonts w:ascii="Century Gothic" w:hAnsi="Century Gothic"/>
          <w:sz w:val="23"/>
          <w:szCs w:val="23"/>
        </w:rPr>
        <w:t xml:space="preserve"> Institucional de Capacitación y actualización </w:t>
      </w:r>
      <w:r w:rsidR="0036787B" w:rsidRPr="00EF52E8">
        <w:rPr>
          <w:rFonts w:ascii="Century Gothic" w:hAnsi="Century Gothic"/>
          <w:sz w:val="23"/>
          <w:szCs w:val="23"/>
        </w:rPr>
        <w:t>para el personal que integra el SIA</w:t>
      </w:r>
      <w:r w:rsidRPr="00EF52E8">
        <w:rPr>
          <w:rFonts w:ascii="Century Gothic" w:hAnsi="Century Gothic"/>
          <w:sz w:val="23"/>
          <w:szCs w:val="23"/>
          <w:shd w:val="clear" w:color="auto" w:fill="FFFFFF" w:themeFill="background1"/>
        </w:rPr>
        <w:t>, a través del Archivo general del Estado de Tabasco.</w:t>
      </w:r>
    </w:p>
    <w:p w14:paraId="2C16EDAC" w14:textId="2322E57A" w:rsidR="00871789" w:rsidRPr="00EF52E8" w:rsidRDefault="00871789" w:rsidP="00572D91">
      <w:pPr>
        <w:pStyle w:val="Prrafodelista"/>
        <w:numPr>
          <w:ilvl w:val="0"/>
          <w:numId w:val="10"/>
        </w:numPr>
        <w:spacing w:line="288" w:lineRule="auto"/>
        <w:ind w:left="510" w:hanging="510"/>
        <w:contextualSpacing w:val="0"/>
        <w:rPr>
          <w:rFonts w:ascii="Century Gothic" w:hAnsi="Century Gothic"/>
          <w:sz w:val="23"/>
          <w:szCs w:val="23"/>
          <w:shd w:val="clear" w:color="auto" w:fill="FFFFFF" w:themeFill="background1"/>
        </w:rPr>
      </w:pPr>
      <w:r w:rsidRPr="00EF52E8">
        <w:rPr>
          <w:rFonts w:ascii="Century Gothic" w:hAnsi="Century Gothic"/>
          <w:sz w:val="23"/>
          <w:szCs w:val="23"/>
          <w:shd w:val="clear" w:color="auto" w:fill="FFFFFF" w:themeFill="background1"/>
        </w:rPr>
        <w:t xml:space="preserve">Elaborar los instrumentos de control y consulta archivísticos, así como los </w:t>
      </w:r>
      <w:r w:rsidR="00FD5C03" w:rsidRPr="00EF52E8">
        <w:rPr>
          <w:rFonts w:ascii="Century Gothic" w:hAnsi="Century Gothic"/>
          <w:sz w:val="23"/>
          <w:szCs w:val="23"/>
          <w:shd w:val="clear" w:color="auto" w:fill="FFFFFF" w:themeFill="background1"/>
        </w:rPr>
        <w:t>criterios específicos</w:t>
      </w:r>
      <w:r w:rsidR="00B46A14" w:rsidRPr="00EF52E8">
        <w:rPr>
          <w:rFonts w:ascii="Century Gothic" w:hAnsi="Century Gothic"/>
          <w:sz w:val="23"/>
          <w:szCs w:val="23"/>
          <w:shd w:val="clear" w:color="auto" w:fill="FFFFFF" w:themeFill="background1"/>
        </w:rPr>
        <w:t xml:space="preserve"> en materia de organización y conservación de archivos</w:t>
      </w:r>
      <w:r w:rsidRPr="00EF52E8">
        <w:rPr>
          <w:rFonts w:ascii="Century Gothic" w:hAnsi="Century Gothic"/>
          <w:sz w:val="23"/>
          <w:szCs w:val="23"/>
          <w:shd w:val="clear" w:color="auto" w:fill="FFFFFF" w:themeFill="background1"/>
        </w:rPr>
        <w:t>.</w:t>
      </w:r>
    </w:p>
    <w:p w14:paraId="06A8A8D8" w14:textId="54FFFEAA" w:rsidR="00871789" w:rsidRPr="00EF52E8" w:rsidRDefault="00871789" w:rsidP="00572D91">
      <w:pPr>
        <w:pStyle w:val="Prrafodelista"/>
        <w:numPr>
          <w:ilvl w:val="0"/>
          <w:numId w:val="10"/>
        </w:numPr>
        <w:spacing w:line="288" w:lineRule="auto"/>
        <w:ind w:left="510" w:hanging="510"/>
        <w:contextualSpacing w:val="0"/>
        <w:rPr>
          <w:rFonts w:ascii="Century Gothic" w:hAnsi="Century Gothic"/>
          <w:sz w:val="23"/>
          <w:szCs w:val="23"/>
        </w:rPr>
      </w:pPr>
      <w:r w:rsidRPr="00EF52E8">
        <w:rPr>
          <w:rFonts w:ascii="Century Gothic" w:hAnsi="Century Gothic"/>
          <w:sz w:val="23"/>
          <w:szCs w:val="23"/>
        </w:rPr>
        <w:t xml:space="preserve">Realizar los procesos de valoración documental y destino final de la documentación conforme al </w:t>
      </w:r>
      <w:r w:rsidR="0036787B" w:rsidRPr="00EF52E8">
        <w:rPr>
          <w:rFonts w:ascii="Century Gothic" w:hAnsi="Century Gothic"/>
          <w:sz w:val="23"/>
          <w:szCs w:val="23"/>
        </w:rPr>
        <w:t>CADIDO</w:t>
      </w:r>
      <w:r w:rsidRPr="00EF52E8">
        <w:rPr>
          <w:rFonts w:ascii="Century Gothic" w:hAnsi="Century Gothic"/>
          <w:sz w:val="23"/>
          <w:szCs w:val="23"/>
        </w:rPr>
        <w:t>.</w:t>
      </w:r>
    </w:p>
    <w:p w14:paraId="20F3DE4E" w14:textId="4A53A0BF" w:rsidR="00A27EAD" w:rsidRPr="00B76623" w:rsidRDefault="00A27EAD" w:rsidP="00A90658">
      <w:pPr>
        <w:pStyle w:val="Ttulo1"/>
        <w:rPr>
          <w:rFonts w:ascii="Century Gothic" w:hAnsi="Century Gothic"/>
        </w:rPr>
      </w:pPr>
      <w:r w:rsidRPr="00EF52E8">
        <w:rPr>
          <w:rFonts w:ascii="Century Gothic" w:hAnsi="Century Gothic"/>
          <w:sz w:val="23"/>
          <w:szCs w:val="23"/>
        </w:rPr>
        <w:br w:type="page"/>
      </w:r>
      <w:bookmarkStart w:id="6" w:name="_Toc125469820"/>
      <w:r w:rsidRPr="00B76623">
        <w:rPr>
          <w:rFonts w:ascii="Century Gothic" w:hAnsi="Century Gothic"/>
        </w:rPr>
        <w:lastRenderedPageBreak/>
        <w:t>Planeación</w:t>
      </w:r>
      <w:bookmarkEnd w:id="6"/>
    </w:p>
    <w:p w14:paraId="0FB600DC" w14:textId="735768A9" w:rsidR="00FD5C03" w:rsidRPr="00B76623" w:rsidRDefault="00FD5C03" w:rsidP="00331F6F">
      <w:pPr>
        <w:pStyle w:val="Ttulo2"/>
        <w:rPr>
          <w:rFonts w:ascii="Century Gothic" w:hAnsi="Century Gothic"/>
        </w:rPr>
      </w:pPr>
      <w:bookmarkStart w:id="7" w:name="_Toc125469821"/>
      <w:r w:rsidRPr="00B76623">
        <w:rPr>
          <w:rFonts w:ascii="Century Gothic" w:hAnsi="Century Gothic"/>
        </w:rPr>
        <w:t>Requisitos</w:t>
      </w:r>
      <w:bookmarkEnd w:id="7"/>
    </w:p>
    <w:p w14:paraId="77FDC293" w14:textId="57C4F93F" w:rsidR="00FD5C03" w:rsidRPr="00EF52E8" w:rsidRDefault="00FD5C03" w:rsidP="00FD5C03">
      <w:pPr>
        <w:rPr>
          <w:rFonts w:ascii="Century Gothic" w:hAnsi="Century Gothic"/>
          <w:sz w:val="23"/>
          <w:szCs w:val="23"/>
        </w:rPr>
      </w:pPr>
      <w:r w:rsidRPr="00EF52E8">
        <w:rPr>
          <w:rFonts w:ascii="Century Gothic" w:hAnsi="Century Gothic"/>
          <w:sz w:val="23"/>
          <w:szCs w:val="23"/>
        </w:rPr>
        <w:t>Con la finalidad de definir y documentar las necesidades institucionales para la organización de los archivos y dar cumplimiento a los objetivos del PADA se hace necesario que el SIA del IEPCT, adopte una visión de mejora continua, mediante la realización de actividades planeadas para que toda la documentación generada o recibida fluya sistemáticamente en toda su gestión durante su ciclo de vida, con la participación de los responsables de los archivos de trámite, de concentración e histórico.</w:t>
      </w:r>
    </w:p>
    <w:p w14:paraId="74FD58E2" w14:textId="2AAB9D7F" w:rsidR="00FD5C03" w:rsidRPr="00B76623" w:rsidRDefault="0007673B" w:rsidP="00331F6F">
      <w:pPr>
        <w:pStyle w:val="Ttulo2"/>
        <w:rPr>
          <w:rFonts w:ascii="Century Gothic" w:hAnsi="Century Gothic"/>
        </w:rPr>
      </w:pPr>
      <w:bookmarkStart w:id="8" w:name="_Toc125469822"/>
      <w:r w:rsidRPr="00B76623">
        <w:rPr>
          <w:rFonts w:ascii="Century Gothic" w:hAnsi="Century Gothic"/>
        </w:rPr>
        <w:t>Alcance</w:t>
      </w:r>
      <w:bookmarkEnd w:id="8"/>
    </w:p>
    <w:p w14:paraId="7E1D52D5" w14:textId="3C4E947B" w:rsidR="00FD5C03" w:rsidRPr="00EF52E8" w:rsidRDefault="00FD5C03" w:rsidP="00FD5C03">
      <w:pPr>
        <w:rPr>
          <w:rFonts w:ascii="Century Gothic" w:hAnsi="Century Gothic"/>
          <w:sz w:val="23"/>
          <w:szCs w:val="23"/>
        </w:rPr>
      </w:pPr>
      <w:r w:rsidRPr="00EF52E8">
        <w:rPr>
          <w:rFonts w:ascii="Century Gothic" w:hAnsi="Century Gothic"/>
          <w:sz w:val="23"/>
          <w:szCs w:val="23"/>
        </w:rPr>
        <w:t xml:space="preserve">El PADA del IEPCT será aplicado por todas las </w:t>
      </w:r>
      <w:r w:rsidR="0007673B" w:rsidRPr="00EF52E8">
        <w:rPr>
          <w:rFonts w:ascii="Century Gothic" w:hAnsi="Century Gothic"/>
          <w:sz w:val="23"/>
          <w:szCs w:val="23"/>
        </w:rPr>
        <w:t>u</w:t>
      </w:r>
      <w:r w:rsidRPr="00EF52E8">
        <w:rPr>
          <w:rFonts w:ascii="Century Gothic" w:hAnsi="Century Gothic"/>
          <w:sz w:val="23"/>
          <w:szCs w:val="23"/>
        </w:rPr>
        <w:t xml:space="preserve">nidades </w:t>
      </w:r>
      <w:r w:rsidR="0007673B" w:rsidRPr="00EF52E8">
        <w:rPr>
          <w:rFonts w:ascii="Century Gothic" w:hAnsi="Century Gothic"/>
          <w:sz w:val="23"/>
          <w:szCs w:val="23"/>
        </w:rPr>
        <w:t>a</w:t>
      </w:r>
      <w:r w:rsidRPr="00EF52E8">
        <w:rPr>
          <w:rFonts w:ascii="Century Gothic" w:hAnsi="Century Gothic"/>
          <w:sz w:val="23"/>
          <w:szCs w:val="23"/>
        </w:rPr>
        <w:t xml:space="preserve">dministrativas ya que es una herramienta de planeación estratégica sobre las actividades de archivo que involucra a los titulares, responsables de los archivos de trámite, archivo de concentración e histórico. </w:t>
      </w:r>
    </w:p>
    <w:p w14:paraId="7F8C73F0" w14:textId="49AFCEC8" w:rsidR="00FD5C03" w:rsidRPr="00B76623" w:rsidRDefault="0007673B" w:rsidP="00331F6F">
      <w:pPr>
        <w:pStyle w:val="Ttulo2"/>
        <w:rPr>
          <w:rFonts w:ascii="Century Gothic" w:hAnsi="Century Gothic"/>
        </w:rPr>
      </w:pPr>
      <w:bookmarkStart w:id="9" w:name="_Toc125469823"/>
      <w:r w:rsidRPr="00B76623">
        <w:rPr>
          <w:rFonts w:ascii="Century Gothic" w:hAnsi="Century Gothic"/>
        </w:rPr>
        <w:t>Entregables</w:t>
      </w:r>
      <w:bookmarkEnd w:id="9"/>
    </w:p>
    <w:p w14:paraId="6136113F" w14:textId="14D5C0D3" w:rsidR="00FD5C03" w:rsidRPr="00EF52E8" w:rsidRDefault="008B2462" w:rsidP="00FD5C03">
      <w:pPr>
        <w:rPr>
          <w:rFonts w:ascii="Century Gothic" w:hAnsi="Century Gothic"/>
          <w:sz w:val="23"/>
          <w:szCs w:val="23"/>
        </w:rPr>
      </w:pPr>
      <w:r w:rsidRPr="00EF52E8">
        <w:rPr>
          <w:rFonts w:ascii="Century Gothic" w:hAnsi="Century Gothic"/>
          <w:sz w:val="23"/>
          <w:szCs w:val="23"/>
        </w:rPr>
        <w:t>Con el propósito de documentar</w:t>
      </w:r>
      <w:r w:rsidR="0007673B" w:rsidRPr="00EF52E8">
        <w:rPr>
          <w:rFonts w:ascii="Century Gothic" w:hAnsi="Century Gothic"/>
          <w:sz w:val="23"/>
          <w:szCs w:val="23"/>
        </w:rPr>
        <w:t xml:space="preserve"> el desarrollo del </w:t>
      </w:r>
      <w:r w:rsidR="0036787B" w:rsidRPr="00EF52E8">
        <w:rPr>
          <w:rFonts w:ascii="Century Gothic" w:hAnsi="Century Gothic"/>
          <w:sz w:val="23"/>
          <w:szCs w:val="23"/>
        </w:rPr>
        <w:t xml:space="preserve">PADA </w:t>
      </w:r>
      <w:r w:rsidR="00FD5C03" w:rsidRPr="00EF52E8">
        <w:rPr>
          <w:rFonts w:ascii="Century Gothic" w:hAnsi="Century Gothic"/>
          <w:sz w:val="23"/>
          <w:szCs w:val="23"/>
        </w:rPr>
        <w:t xml:space="preserve">para el año 2023, </w:t>
      </w:r>
      <w:r w:rsidR="0007673B" w:rsidRPr="00EF52E8">
        <w:rPr>
          <w:rFonts w:ascii="Century Gothic" w:hAnsi="Century Gothic"/>
          <w:sz w:val="23"/>
          <w:szCs w:val="23"/>
        </w:rPr>
        <w:t>cada actividad estará sustentada en los siguientes documentos:</w:t>
      </w:r>
    </w:p>
    <w:p w14:paraId="313D69B7" w14:textId="24767FD8" w:rsidR="00FD5C03" w:rsidRPr="00EF52E8" w:rsidRDefault="00FD5C03" w:rsidP="00074664">
      <w:pPr>
        <w:pStyle w:val="Prrafodelista"/>
        <w:numPr>
          <w:ilvl w:val="0"/>
          <w:numId w:val="12"/>
        </w:numPr>
        <w:spacing w:line="360" w:lineRule="auto"/>
        <w:ind w:left="510" w:hanging="510"/>
        <w:rPr>
          <w:rFonts w:ascii="Century Gothic" w:hAnsi="Century Gothic"/>
          <w:sz w:val="23"/>
          <w:szCs w:val="23"/>
        </w:rPr>
      </w:pPr>
      <w:r w:rsidRPr="00EF52E8">
        <w:rPr>
          <w:rFonts w:ascii="Century Gothic" w:hAnsi="Century Gothic"/>
          <w:sz w:val="23"/>
          <w:szCs w:val="23"/>
        </w:rPr>
        <w:t>Acta de la Instalaci</w:t>
      </w:r>
      <w:r w:rsidR="0007673B" w:rsidRPr="00EF52E8">
        <w:rPr>
          <w:rFonts w:ascii="Century Gothic" w:hAnsi="Century Gothic"/>
          <w:sz w:val="23"/>
          <w:szCs w:val="23"/>
        </w:rPr>
        <w:t>ón del Grupo interdisciplinario.</w:t>
      </w:r>
    </w:p>
    <w:p w14:paraId="1C0D50CC" w14:textId="0BF0D66A" w:rsidR="00FD5C03" w:rsidRPr="00EF52E8" w:rsidRDefault="00FD5C03" w:rsidP="00074664">
      <w:pPr>
        <w:pStyle w:val="Prrafodelista"/>
        <w:numPr>
          <w:ilvl w:val="0"/>
          <w:numId w:val="12"/>
        </w:numPr>
        <w:spacing w:line="360" w:lineRule="auto"/>
        <w:ind w:left="510" w:hanging="510"/>
        <w:rPr>
          <w:rFonts w:ascii="Century Gothic" w:hAnsi="Century Gothic"/>
          <w:sz w:val="23"/>
          <w:szCs w:val="23"/>
        </w:rPr>
      </w:pPr>
      <w:r w:rsidRPr="00EF52E8">
        <w:rPr>
          <w:rFonts w:ascii="Century Gothic" w:hAnsi="Century Gothic"/>
          <w:sz w:val="23"/>
          <w:szCs w:val="23"/>
        </w:rPr>
        <w:t xml:space="preserve">Acta de implementación del </w:t>
      </w:r>
      <w:r w:rsidR="0007673B" w:rsidRPr="00EF52E8">
        <w:rPr>
          <w:rFonts w:ascii="Century Gothic" w:hAnsi="Century Gothic"/>
          <w:sz w:val="23"/>
          <w:szCs w:val="23"/>
        </w:rPr>
        <w:t>S</w:t>
      </w:r>
      <w:r w:rsidRPr="00EF52E8">
        <w:rPr>
          <w:rFonts w:ascii="Century Gothic" w:hAnsi="Century Gothic"/>
          <w:sz w:val="23"/>
          <w:szCs w:val="23"/>
        </w:rPr>
        <w:t>istema de Gestión Documental</w:t>
      </w:r>
      <w:r w:rsidR="0007673B" w:rsidRPr="00EF52E8">
        <w:rPr>
          <w:rFonts w:ascii="Century Gothic" w:hAnsi="Century Gothic"/>
          <w:sz w:val="23"/>
          <w:szCs w:val="23"/>
        </w:rPr>
        <w:t>.</w:t>
      </w:r>
      <w:r w:rsidRPr="00EF52E8">
        <w:rPr>
          <w:rFonts w:ascii="Century Gothic" w:hAnsi="Century Gothic"/>
          <w:sz w:val="23"/>
          <w:szCs w:val="23"/>
        </w:rPr>
        <w:t xml:space="preserve"> </w:t>
      </w:r>
    </w:p>
    <w:p w14:paraId="45E1683E" w14:textId="5E887C24" w:rsidR="00FD5C03" w:rsidRPr="00EF52E8" w:rsidRDefault="00FD5C03" w:rsidP="00074664">
      <w:pPr>
        <w:pStyle w:val="Prrafodelista"/>
        <w:numPr>
          <w:ilvl w:val="0"/>
          <w:numId w:val="12"/>
        </w:numPr>
        <w:spacing w:line="360" w:lineRule="auto"/>
        <w:ind w:left="510" w:hanging="510"/>
        <w:rPr>
          <w:rFonts w:ascii="Century Gothic" w:hAnsi="Century Gothic"/>
          <w:sz w:val="23"/>
          <w:szCs w:val="23"/>
        </w:rPr>
      </w:pPr>
      <w:r w:rsidRPr="00EF52E8">
        <w:rPr>
          <w:rFonts w:ascii="Century Gothic" w:hAnsi="Century Gothic"/>
          <w:sz w:val="23"/>
          <w:szCs w:val="23"/>
        </w:rPr>
        <w:lastRenderedPageBreak/>
        <w:t>Criterios específicos y recomendaciones en materia de organización y conservación de archivos y Reglas de operación del Grupo Interdisciplinario.</w:t>
      </w:r>
    </w:p>
    <w:p w14:paraId="7368ECF6" w14:textId="315E4B4B" w:rsidR="00FD5C03" w:rsidRPr="00EF52E8" w:rsidRDefault="00FD5C03" w:rsidP="00074664">
      <w:pPr>
        <w:pStyle w:val="Prrafodelista"/>
        <w:numPr>
          <w:ilvl w:val="0"/>
          <w:numId w:val="12"/>
        </w:numPr>
        <w:spacing w:line="360" w:lineRule="auto"/>
        <w:ind w:left="510" w:hanging="510"/>
        <w:rPr>
          <w:rFonts w:ascii="Century Gothic" w:hAnsi="Century Gothic"/>
          <w:sz w:val="23"/>
          <w:szCs w:val="23"/>
        </w:rPr>
      </w:pPr>
      <w:r w:rsidRPr="00EF52E8">
        <w:rPr>
          <w:rFonts w:ascii="Century Gothic" w:hAnsi="Century Gothic"/>
          <w:sz w:val="23"/>
          <w:szCs w:val="23"/>
        </w:rPr>
        <w:t>Programa Institucional de Capacitación</w:t>
      </w:r>
      <w:r w:rsidR="0007673B" w:rsidRPr="00EF52E8">
        <w:rPr>
          <w:rFonts w:ascii="Century Gothic" w:hAnsi="Century Gothic"/>
          <w:sz w:val="23"/>
          <w:szCs w:val="23"/>
        </w:rPr>
        <w:t>.</w:t>
      </w:r>
    </w:p>
    <w:p w14:paraId="1B577C6D" w14:textId="097B4B39" w:rsidR="00FD5C03" w:rsidRPr="00EF52E8" w:rsidRDefault="00FD5C03" w:rsidP="00074664">
      <w:pPr>
        <w:pStyle w:val="Prrafodelista"/>
        <w:numPr>
          <w:ilvl w:val="0"/>
          <w:numId w:val="12"/>
        </w:numPr>
        <w:spacing w:line="360" w:lineRule="auto"/>
        <w:ind w:left="510" w:hanging="510"/>
        <w:rPr>
          <w:rFonts w:ascii="Century Gothic" w:hAnsi="Century Gothic"/>
          <w:sz w:val="23"/>
          <w:szCs w:val="23"/>
        </w:rPr>
      </w:pPr>
      <w:r w:rsidRPr="00EF52E8">
        <w:rPr>
          <w:rFonts w:ascii="Century Gothic" w:hAnsi="Century Gothic"/>
          <w:sz w:val="23"/>
          <w:szCs w:val="23"/>
        </w:rPr>
        <w:t>Constancia de Inscripción en el Registro Nacional de Archivo</w:t>
      </w:r>
      <w:r w:rsidR="0007673B" w:rsidRPr="00EF52E8">
        <w:rPr>
          <w:rFonts w:ascii="Century Gothic" w:hAnsi="Century Gothic"/>
          <w:sz w:val="23"/>
          <w:szCs w:val="23"/>
        </w:rPr>
        <w:t>.</w:t>
      </w:r>
    </w:p>
    <w:p w14:paraId="064D1A2C" w14:textId="4C396ABC" w:rsidR="00FD5C03" w:rsidRPr="00EF52E8" w:rsidRDefault="004364B2" w:rsidP="00074664">
      <w:pPr>
        <w:pStyle w:val="Prrafodelista"/>
        <w:numPr>
          <w:ilvl w:val="0"/>
          <w:numId w:val="12"/>
        </w:numPr>
        <w:spacing w:line="360" w:lineRule="auto"/>
        <w:ind w:left="510" w:hanging="510"/>
        <w:rPr>
          <w:rFonts w:ascii="Century Gothic" w:hAnsi="Century Gothic"/>
          <w:sz w:val="23"/>
          <w:szCs w:val="23"/>
        </w:rPr>
      </w:pPr>
      <w:r w:rsidRPr="00EF52E8">
        <w:rPr>
          <w:rFonts w:ascii="Century Gothic" w:hAnsi="Century Gothic"/>
          <w:sz w:val="23"/>
          <w:szCs w:val="23"/>
        </w:rPr>
        <w:t>CGCA</w:t>
      </w:r>
    </w:p>
    <w:p w14:paraId="56F1C2C7" w14:textId="63985777" w:rsidR="00FD5C03" w:rsidRPr="00EF52E8" w:rsidRDefault="0036787B" w:rsidP="00074664">
      <w:pPr>
        <w:pStyle w:val="Prrafodelista"/>
        <w:numPr>
          <w:ilvl w:val="0"/>
          <w:numId w:val="12"/>
        </w:numPr>
        <w:spacing w:line="360" w:lineRule="auto"/>
        <w:ind w:left="510" w:hanging="510"/>
        <w:rPr>
          <w:rFonts w:ascii="Century Gothic" w:hAnsi="Century Gothic"/>
          <w:sz w:val="23"/>
          <w:szCs w:val="23"/>
        </w:rPr>
      </w:pPr>
      <w:r w:rsidRPr="00EF52E8">
        <w:rPr>
          <w:rFonts w:ascii="Century Gothic" w:hAnsi="Century Gothic"/>
          <w:sz w:val="23"/>
          <w:szCs w:val="23"/>
        </w:rPr>
        <w:t xml:space="preserve">CADIDO </w:t>
      </w:r>
    </w:p>
    <w:p w14:paraId="13CA405C" w14:textId="6C50E4E4" w:rsidR="00FD5C03" w:rsidRPr="00EF52E8" w:rsidRDefault="00FD5C03" w:rsidP="00074664">
      <w:pPr>
        <w:pStyle w:val="Prrafodelista"/>
        <w:numPr>
          <w:ilvl w:val="0"/>
          <w:numId w:val="12"/>
        </w:numPr>
        <w:spacing w:line="360" w:lineRule="auto"/>
        <w:ind w:left="510" w:hanging="510"/>
        <w:rPr>
          <w:rFonts w:ascii="Century Gothic" w:hAnsi="Century Gothic"/>
          <w:sz w:val="23"/>
          <w:szCs w:val="23"/>
        </w:rPr>
      </w:pPr>
      <w:r w:rsidRPr="00EF52E8">
        <w:rPr>
          <w:rFonts w:ascii="Century Gothic" w:hAnsi="Century Gothic"/>
          <w:sz w:val="23"/>
          <w:szCs w:val="23"/>
        </w:rPr>
        <w:t>Acta de baja documental.</w:t>
      </w:r>
    </w:p>
    <w:tbl>
      <w:tblPr>
        <w:tblStyle w:val="Tablaconcuadrcula"/>
        <w:tblW w:w="5000" w:type="pct"/>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258"/>
        <w:gridCol w:w="5103"/>
        <w:gridCol w:w="1983"/>
        <w:gridCol w:w="2367"/>
      </w:tblGrid>
      <w:tr w:rsidR="00FB2CD1" w:rsidRPr="00B76623" w14:paraId="19606D76" w14:textId="177E7FB9" w:rsidTr="006A76F3">
        <w:trPr>
          <w:tblHeader/>
        </w:trPr>
        <w:tc>
          <w:tcPr>
            <w:tcW w:w="1281" w:type="pct"/>
            <w:shd w:val="clear" w:color="auto" w:fill="993366"/>
            <w:vAlign w:val="center"/>
          </w:tcPr>
          <w:p w14:paraId="4A80927C" w14:textId="6FEA1C03" w:rsidR="00FB2CD1" w:rsidRPr="00B76623" w:rsidRDefault="00FB2CD1" w:rsidP="0043053B">
            <w:pPr>
              <w:spacing w:before="60" w:after="60" w:line="288" w:lineRule="auto"/>
              <w:jc w:val="center"/>
              <w:rPr>
                <w:rFonts w:ascii="Century Gothic" w:hAnsi="Century Gothic"/>
                <w:b/>
                <w:color w:val="FFFFFF" w:themeColor="background1"/>
                <w:sz w:val="20"/>
              </w:rPr>
            </w:pPr>
            <w:r w:rsidRPr="00B76623">
              <w:rPr>
                <w:rFonts w:ascii="Century Gothic" w:hAnsi="Century Gothic"/>
                <w:b/>
                <w:color w:val="FFFFFF" w:themeColor="background1"/>
                <w:sz w:val="20"/>
              </w:rPr>
              <w:t>Objetivo</w:t>
            </w:r>
          </w:p>
        </w:tc>
        <w:tc>
          <w:tcPr>
            <w:tcW w:w="2007" w:type="pct"/>
            <w:shd w:val="clear" w:color="auto" w:fill="993366"/>
            <w:vAlign w:val="center"/>
          </w:tcPr>
          <w:p w14:paraId="41808C84" w14:textId="77777777" w:rsidR="00FB2CD1" w:rsidRPr="00B76623" w:rsidRDefault="00FB2CD1" w:rsidP="0043053B">
            <w:pPr>
              <w:spacing w:before="60" w:after="60" w:line="288" w:lineRule="auto"/>
              <w:jc w:val="center"/>
              <w:rPr>
                <w:rFonts w:ascii="Century Gothic" w:hAnsi="Century Gothic"/>
                <w:b/>
                <w:color w:val="FFFFFF" w:themeColor="background1"/>
                <w:sz w:val="20"/>
              </w:rPr>
            </w:pPr>
            <w:r w:rsidRPr="00B76623">
              <w:rPr>
                <w:rFonts w:ascii="Century Gothic" w:hAnsi="Century Gothic"/>
                <w:b/>
                <w:color w:val="FFFFFF" w:themeColor="background1"/>
                <w:sz w:val="20"/>
              </w:rPr>
              <w:t>Actividades</w:t>
            </w:r>
          </w:p>
        </w:tc>
        <w:tc>
          <w:tcPr>
            <w:tcW w:w="780" w:type="pct"/>
            <w:shd w:val="clear" w:color="auto" w:fill="993366"/>
            <w:vAlign w:val="center"/>
          </w:tcPr>
          <w:p w14:paraId="7B9B8C40" w14:textId="77777777" w:rsidR="00FB2CD1" w:rsidRPr="00B76623" w:rsidRDefault="00FB2CD1" w:rsidP="0043053B">
            <w:pPr>
              <w:spacing w:before="60" w:after="60" w:line="288" w:lineRule="auto"/>
              <w:jc w:val="center"/>
              <w:rPr>
                <w:rFonts w:ascii="Century Gothic" w:hAnsi="Century Gothic"/>
                <w:b/>
                <w:color w:val="FFFFFF" w:themeColor="background1"/>
                <w:sz w:val="20"/>
              </w:rPr>
            </w:pPr>
            <w:r w:rsidRPr="00B76623">
              <w:rPr>
                <w:rFonts w:ascii="Century Gothic" w:hAnsi="Century Gothic"/>
                <w:b/>
                <w:color w:val="FFFFFF" w:themeColor="background1"/>
                <w:sz w:val="20"/>
              </w:rPr>
              <w:t>Responsables</w:t>
            </w:r>
          </w:p>
        </w:tc>
        <w:tc>
          <w:tcPr>
            <w:tcW w:w="931" w:type="pct"/>
            <w:shd w:val="clear" w:color="auto" w:fill="993366"/>
            <w:vAlign w:val="center"/>
          </w:tcPr>
          <w:p w14:paraId="6AF68B09" w14:textId="12989033" w:rsidR="00FB2CD1" w:rsidRPr="00B76623" w:rsidRDefault="00FB2CD1" w:rsidP="0043053B">
            <w:pPr>
              <w:spacing w:before="60" w:after="60" w:line="288" w:lineRule="auto"/>
              <w:jc w:val="center"/>
              <w:rPr>
                <w:rFonts w:ascii="Century Gothic" w:hAnsi="Century Gothic"/>
                <w:b/>
                <w:color w:val="FFFFFF" w:themeColor="background1"/>
                <w:sz w:val="20"/>
              </w:rPr>
            </w:pPr>
            <w:r w:rsidRPr="00B76623">
              <w:rPr>
                <w:rFonts w:ascii="Century Gothic" w:hAnsi="Century Gothic"/>
                <w:b/>
                <w:color w:val="FFFFFF" w:themeColor="background1"/>
                <w:sz w:val="20"/>
              </w:rPr>
              <w:t>Período de Ejecución</w:t>
            </w:r>
          </w:p>
        </w:tc>
      </w:tr>
      <w:tr w:rsidR="00FB2CD1" w:rsidRPr="00B76623" w14:paraId="200F3F16" w14:textId="0F40C644" w:rsidTr="00221649">
        <w:trPr>
          <w:trHeight w:val="838"/>
        </w:trPr>
        <w:tc>
          <w:tcPr>
            <w:tcW w:w="1281" w:type="pct"/>
            <w:vMerge w:val="restart"/>
            <w:vAlign w:val="center"/>
          </w:tcPr>
          <w:p w14:paraId="2354053C" w14:textId="72F6ECDC" w:rsidR="00FB2CD1" w:rsidRPr="00B76623" w:rsidRDefault="00FB2CD1" w:rsidP="004364B2">
            <w:pPr>
              <w:pStyle w:val="Prrafodelista"/>
              <w:widowControl w:val="0"/>
              <w:numPr>
                <w:ilvl w:val="0"/>
                <w:numId w:val="14"/>
              </w:numPr>
              <w:autoSpaceDE w:val="0"/>
              <w:autoSpaceDN w:val="0"/>
              <w:spacing w:before="60" w:after="60" w:line="288" w:lineRule="auto"/>
              <w:ind w:left="0" w:firstLine="0"/>
              <w:contextualSpacing w:val="0"/>
              <w:rPr>
                <w:rFonts w:ascii="Century Gothic" w:hAnsi="Century Gothic"/>
                <w:sz w:val="22"/>
                <w:lang w:val="es-ES"/>
              </w:rPr>
            </w:pPr>
            <w:r w:rsidRPr="00B76623">
              <w:rPr>
                <w:rFonts w:ascii="Century Gothic" w:hAnsi="Century Gothic"/>
                <w:sz w:val="22"/>
              </w:rPr>
              <w:t xml:space="preserve">Implementar herramientas y procedimientos para la ejecución y funcionamiento del </w:t>
            </w:r>
            <w:r w:rsidR="004364B2" w:rsidRPr="00B76623">
              <w:rPr>
                <w:rFonts w:ascii="Century Gothic" w:hAnsi="Century Gothic"/>
                <w:sz w:val="22"/>
              </w:rPr>
              <w:t>SIA.</w:t>
            </w:r>
          </w:p>
        </w:tc>
        <w:tc>
          <w:tcPr>
            <w:tcW w:w="2007" w:type="pct"/>
            <w:vAlign w:val="center"/>
          </w:tcPr>
          <w:p w14:paraId="69599F91" w14:textId="77777777" w:rsidR="00FB2CD1" w:rsidRPr="00B76623" w:rsidRDefault="00FB2CD1" w:rsidP="0043053B">
            <w:pPr>
              <w:spacing w:before="60" w:after="60" w:line="288" w:lineRule="auto"/>
              <w:rPr>
                <w:rFonts w:ascii="Century Gothic" w:hAnsi="Century Gothic"/>
                <w:sz w:val="22"/>
              </w:rPr>
            </w:pPr>
            <w:r w:rsidRPr="00B76623">
              <w:rPr>
                <w:rFonts w:ascii="Century Gothic" w:hAnsi="Century Gothic"/>
                <w:sz w:val="22"/>
              </w:rPr>
              <w:t>1.1 Instalación del grupo interdisciplinario del IEPCT</w:t>
            </w:r>
          </w:p>
        </w:tc>
        <w:tc>
          <w:tcPr>
            <w:tcW w:w="780" w:type="pct"/>
            <w:vAlign w:val="center"/>
          </w:tcPr>
          <w:p w14:paraId="2E4B7689" w14:textId="77777777" w:rsidR="00FB2CD1" w:rsidRPr="00B76623" w:rsidRDefault="00FB2CD1" w:rsidP="0043053B">
            <w:pPr>
              <w:spacing w:before="60" w:after="60" w:line="288" w:lineRule="auto"/>
              <w:jc w:val="center"/>
              <w:rPr>
                <w:rFonts w:ascii="Century Gothic" w:hAnsi="Century Gothic"/>
                <w:sz w:val="22"/>
              </w:rPr>
            </w:pPr>
            <w:r w:rsidRPr="00B76623">
              <w:rPr>
                <w:rFonts w:ascii="Century Gothic" w:hAnsi="Century Gothic"/>
                <w:sz w:val="22"/>
              </w:rPr>
              <w:t>CA</w:t>
            </w:r>
          </w:p>
        </w:tc>
        <w:tc>
          <w:tcPr>
            <w:tcW w:w="931" w:type="pct"/>
            <w:vAlign w:val="center"/>
          </w:tcPr>
          <w:p w14:paraId="4302EB0E" w14:textId="7C8C316E" w:rsidR="00FB2CD1" w:rsidRPr="00B76623" w:rsidRDefault="00FB2CD1" w:rsidP="0043053B">
            <w:pPr>
              <w:spacing w:before="60" w:after="60" w:line="288" w:lineRule="auto"/>
              <w:jc w:val="center"/>
              <w:rPr>
                <w:rFonts w:ascii="Century Gothic" w:hAnsi="Century Gothic"/>
                <w:sz w:val="22"/>
              </w:rPr>
            </w:pPr>
            <w:r w:rsidRPr="00B76623">
              <w:rPr>
                <w:rFonts w:ascii="Century Gothic" w:hAnsi="Century Gothic"/>
                <w:sz w:val="22"/>
              </w:rPr>
              <w:t>Enero – febrero</w:t>
            </w:r>
          </w:p>
        </w:tc>
      </w:tr>
      <w:tr w:rsidR="00FB2CD1" w:rsidRPr="00B76623" w14:paraId="3AA69AB5" w14:textId="62005572" w:rsidTr="00221649">
        <w:trPr>
          <w:trHeight w:val="838"/>
        </w:trPr>
        <w:tc>
          <w:tcPr>
            <w:tcW w:w="1281" w:type="pct"/>
            <w:vMerge/>
            <w:vAlign w:val="center"/>
          </w:tcPr>
          <w:p w14:paraId="21C7F14C" w14:textId="77777777" w:rsidR="00FB2CD1" w:rsidRPr="00B76623" w:rsidRDefault="00FB2CD1" w:rsidP="00074664">
            <w:pPr>
              <w:pStyle w:val="Prrafodelista"/>
              <w:widowControl w:val="0"/>
              <w:numPr>
                <w:ilvl w:val="0"/>
                <w:numId w:val="14"/>
              </w:numPr>
              <w:autoSpaceDE w:val="0"/>
              <w:autoSpaceDN w:val="0"/>
              <w:spacing w:before="60" w:after="60" w:line="288" w:lineRule="auto"/>
              <w:ind w:left="0" w:firstLine="0"/>
              <w:contextualSpacing w:val="0"/>
              <w:rPr>
                <w:rFonts w:ascii="Century Gothic" w:hAnsi="Century Gothic"/>
                <w:sz w:val="22"/>
              </w:rPr>
            </w:pPr>
          </w:p>
        </w:tc>
        <w:tc>
          <w:tcPr>
            <w:tcW w:w="2007" w:type="pct"/>
            <w:vAlign w:val="center"/>
          </w:tcPr>
          <w:p w14:paraId="0E80B879" w14:textId="60182E16" w:rsidR="00FB2CD1" w:rsidRPr="00B76623" w:rsidRDefault="00FB2CD1" w:rsidP="00074664">
            <w:pPr>
              <w:spacing w:before="60" w:after="60" w:line="288" w:lineRule="auto"/>
              <w:rPr>
                <w:rFonts w:ascii="Century Gothic" w:hAnsi="Century Gothic"/>
                <w:sz w:val="22"/>
              </w:rPr>
            </w:pPr>
            <w:r w:rsidRPr="00B76623">
              <w:rPr>
                <w:rFonts w:ascii="Century Gothic" w:hAnsi="Century Gothic"/>
                <w:sz w:val="22"/>
              </w:rPr>
              <w:t>1.2 Inscripción en el Registro Nacional de Archivo</w:t>
            </w:r>
          </w:p>
        </w:tc>
        <w:tc>
          <w:tcPr>
            <w:tcW w:w="780" w:type="pct"/>
            <w:vAlign w:val="center"/>
          </w:tcPr>
          <w:p w14:paraId="7B31A57D" w14:textId="1AACE606"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CA</w:t>
            </w:r>
          </w:p>
        </w:tc>
        <w:tc>
          <w:tcPr>
            <w:tcW w:w="931" w:type="pct"/>
            <w:vAlign w:val="center"/>
          </w:tcPr>
          <w:p w14:paraId="41DADCB1" w14:textId="4F402997"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Enero – marzo</w:t>
            </w:r>
          </w:p>
        </w:tc>
      </w:tr>
      <w:tr w:rsidR="00FB2CD1" w:rsidRPr="00B76623" w14:paraId="22791D7A" w14:textId="045149D2" w:rsidTr="00221649">
        <w:trPr>
          <w:trHeight w:val="838"/>
        </w:trPr>
        <w:tc>
          <w:tcPr>
            <w:tcW w:w="1281" w:type="pct"/>
            <w:vMerge/>
            <w:vAlign w:val="center"/>
          </w:tcPr>
          <w:p w14:paraId="03F3F641" w14:textId="77777777" w:rsidR="00FB2CD1" w:rsidRPr="00B76623" w:rsidRDefault="00FB2CD1" w:rsidP="00074664">
            <w:pPr>
              <w:pStyle w:val="Prrafodelista"/>
              <w:widowControl w:val="0"/>
              <w:numPr>
                <w:ilvl w:val="0"/>
                <w:numId w:val="13"/>
              </w:numPr>
              <w:autoSpaceDE w:val="0"/>
              <w:autoSpaceDN w:val="0"/>
              <w:spacing w:before="60" w:after="60" w:line="288" w:lineRule="auto"/>
              <w:ind w:left="0" w:firstLine="0"/>
              <w:contextualSpacing w:val="0"/>
              <w:rPr>
                <w:rFonts w:ascii="Century Gothic" w:hAnsi="Century Gothic"/>
                <w:sz w:val="22"/>
                <w:lang w:val="es-ES"/>
              </w:rPr>
            </w:pPr>
          </w:p>
        </w:tc>
        <w:tc>
          <w:tcPr>
            <w:tcW w:w="2007" w:type="pct"/>
            <w:vAlign w:val="center"/>
          </w:tcPr>
          <w:p w14:paraId="413AC520" w14:textId="1A909366" w:rsidR="00FB2CD1" w:rsidRPr="00B76623" w:rsidRDefault="00FB2CD1" w:rsidP="00074664">
            <w:pPr>
              <w:spacing w:before="60" w:after="60" w:line="288" w:lineRule="auto"/>
              <w:rPr>
                <w:rFonts w:ascii="Century Gothic" w:hAnsi="Century Gothic"/>
                <w:sz w:val="22"/>
              </w:rPr>
            </w:pPr>
            <w:r w:rsidRPr="00B76623">
              <w:rPr>
                <w:rFonts w:ascii="Century Gothic" w:hAnsi="Century Gothic"/>
                <w:sz w:val="22"/>
              </w:rPr>
              <w:t xml:space="preserve">1.3 Implementación del sistema de Gestión Documental </w:t>
            </w:r>
          </w:p>
        </w:tc>
        <w:tc>
          <w:tcPr>
            <w:tcW w:w="780" w:type="pct"/>
            <w:vAlign w:val="center"/>
          </w:tcPr>
          <w:p w14:paraId="06A9283B" w14:textId="73366A6A"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CA / COLMEXA</w:t>
            </w:r>
          </w:p>
        </w:tc>
        <w:tc>
          <w:tcPr>
            <w:tcW w:w="931" w:type="pct"/>
            <w:vAlign w:val="center"/>
          </w:tcPr>
          <w:p w14:paraId="3D89B6C2" w14:textId="21E8AE31" w:rsidR="00FB2CD1" w:rsidRPr="00B76623" w:rsidRDefault="00FB2CD1" w:rsidP="00FB2CD1">
            <w:pPr>
              <w:spacing w:before="60" w:after="60" w:line="288" w:lineRule="auto"/>
              <w:jc w:val="center"/>
              <w:rPr>
                <w:rFonts w:ascii="Century Gothic" w:hAnsi="Century Gothic"/>
                <w:sz w:val="22"/>
              </w:rPr>
            </w:pPr>
            <w:r w:rsidRPr="00B76623">
              <w:rPr>
                <w:rFonts w:ascii="Century Gothic" w:hAnsi="Century Gothic"/>
                <w:sz w:val="22"/>
              </w:rPr>
              <w:t>Enero – marzo</w:t>
            </w:r>
          </w:p>
        </w:tc>
      </w:tr>
      <w:tr w:rsidR="00FB2CD1" w:rsidRPr="00B76623" w14:paraId="15066C86" w14:textId="67351687" w:rsidTr="00221649">
        <w:tc>
          <w:tcPr>
            <w:tcW w:w="1281" w:type="pct"/>
            <w:vMerge w:val="restart"/>
            <w:vAlign w:val="center"/>
          </w:tcPr>
          <w:p w14:paraId="2F79BD66" w14:textId="66DBDF02" w:rsidR="00FB2CD1" w:rsidRPr="00B76623" w:rsidRDefault="00FB2CD1" w:rsidP="004364B2">
            <w:pPr>
              <w:pStyle w:val="Prrafodelista"/>
              <w:widowControl w:val="0"/>
              <w:numPr>
                <w:ilvl w:val="0"/>
                <w:numId w:val="13"/>
              </w:numPr>
              <w:autoSpaceDE w:val="0"/>
              <w:autoSpaceDN w:val="0"/>
              <w:spacing w:before="60" w:after="60" w:line="288" w:lineRule="auto"/>
              <w:ind w:left="0" w:firstLine="0"/>
              <w:contextualSpacing w:val="0"/>
              <w:rPr>
                <w:rFonts w:ascii="Century Gothic" w:hAnsi="Century Gothic"/>
                <w:sz w:val="22"/>
              </w:rPr>
            </w:pPr>
            <w:r w:rsidRPr="00B76623">
              <w:rPr>
                <w:rFonts w:ascii="Century Gothic" w:hAnsi="Century Gothic"/>
                <w:sz w:val="22"/>
              </w:rPr>
              <w:t>Implementar un Programa Institucional</w:t>
            </w:r>
            <w:r w:rsidRPr="00B76623">
              <w:rPr>
                <w:rFonts w:ascii="Century Gothic" w:hAnsi="Century Gothic"/>
                <w:sz w:val="22"/>
              </w:rPr>
              <w:tab/>
              <w:t xml:space="preserve">de Capacitación y </w:t>
            </w:r>
            <w:r w:rsidRPr="00B76623">
              <w:rPr>
                <w:rFonts w:ascii="Century Gothic" w:hAnsi="Century Gothic"/>
                <w:sz w:val="22"/>
              </w:rPr>
              <w:lastRenderedPageBreak/>
              <w:t xml:space="preserve">actualización para el personal que integra el </w:t>
            </w:r>
            <w:r w:rsidR="004364B2" w:rsidRPr="00B76623">
              <w:rPr>
                <w:rFonts w:ascii="Century Gothic" w:hAnsi="Century Gothic"/>
                <w:sz w:val="22"/>
              </w:rPr>
              <w:t>SIA</w:t>
            </w:r>
            <w:r w:rsidRPr="00B76623">
              <w:rPr>
                <w:rFonts w:ascii="Century Gothic" w:hAnsi="Century Gothic"/>
                <w:sz w:val="22"/>
              </w:rPr>
              <w:t>.</w:t>
            </w:r>
          </w:p>
        </w:tc>
        <w:tc>
          <w:tcPr>
            <w:tcW w:w="2007" w:type="pct"/>
            <w:vAlign w:val="center"/>
          </w:tcPr>
          <w:p w14:paraId="6C63CEBD" w14:textId="77777777" w:rsidR="00FB2CD1" w:rsidRPr="00B76623" w:rsidRDefault="00FB2CD1" w:rsidP="00074664">
            <w:pPr>
              <w:spacing w:before="60" w:after="60" w:line="288" w:lineRule="auto"/>
              <w:rPr>
                <w:rFonts w:ascii="Century Gothic" w:hAnsi="Century Gothic"/>
                <w:sz w:val="22"/>
              </w:rPr>
            </w:pPr>
            <w:r w:rsidRPr="00B76623">
              <w:rPr>
                <w:rFonts w:ascii="Century Gothic" w:hAnsi="Century Gothic"/>
                <w:sz w:val="22"/>
              </w:rPr>
              <w:lastRenderedPageBreak/>
              <w:t>2.1 Elaborar un Programa Institucional de Capacitación en gestión documental y administración de archivos.</w:t>
            </w:r>
          </w:p>
        </w:tc>
        <w:tc>
          <w:tcPr>
            <w:tcW w:w="780" w:type="pct"/>
            <w:vAlign w:val="center"/>
          </w:tcPr>
          <w:p w14:paraId="4BFF1CF3" w14:textId="77777777"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CA</w:t>
            </w:r>
          </w:p>
        </w:tc>
        <w:tc>
          <w:tcPr>
            <w:tcW w:w="931" w:type="pct"/>
            <w:vAlign w:val="center"/>
          </w:tcPr>
          <w:p w14:paraId="7AAE2204" w14:textId="240EC0CD"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Enero – febrero</w:t>
            </w:r>
          </w:p>
        </w:tc>
      </w:tr>
      <w:tr w:rsidR="00FB2CD1" w:rsidRPr="00B76623" w14:paraId="0649877B" w14:textId="055BDFA7" w:rsidTr="00221649">
        <w:trPr>
          <w:trHeight w:val="2110"/>
        </w:trPr>
        <w:tc>
          <w:tcPr>
            <w:tcW w:w="1281" w:type="pct"/>
            <w:vMerge/>
            <w:vAlign w:val="center"/>
          </w:tcPr>
          <w:p w14:paraId="327E06C7" w14:textId="77777777" w:rsidR="00FB2CD1" w:rsidRPr="00B76623" w:rsidRDefault="00FB2CD1" w:rsidP="00074664">
            <w:pPr>
              <w:spacing w:before="60" w:after="60" w:line="288" w:lineRule="auto"/>
              <w:rPr>
                <w:rFonts w:ascii="Century Gothic" w:hAnsi="Century Gothic"/>
                <w:sz w:val="22"/>
              </w:rPr>
            </w:pPr>
          </w:p>
        </w:tc>
        <w:tc>
          <w:tcPr>
            <w:tcW w:w="2007" w:type="pct"/>
            <w:vAlign w:val="center"/>
          </w:tcPr>
          <w:p w14:paraId="27D6DFAE" w14:textId="77777777" w:rsidR="00FB2CD1" w:rsidRPr="00B76623" w:rsidRDefault="00FB2CD1" w:rsidP="00074664">
            <w:pPr>
              <w:spacing w:before="60" w:after="60" w:line="288" w:lineRule="auto"/>
              <w:rPr>
                <w:rFonts w:ascii="Century Gothic" w:hAnsi="Century Gothic"/>
                <w:sz w:val="22"/>
              </w:rPr>
            </w:pPr>
            <w:r w:rsidRPr="00B76623">
              <w:rPr>
                <w:rFonts w:ascii="Century Gothic" w:hAnsi="Century Gothic"/>
                <w:sz w:val="22"/>
              </w:rPr>
              <w:t>2.2 Capacitar y asesorar al personal del área coordinadora de archivos, a los responsables de los archivos de trámite y responsable del archivo de concentración.</w:t>
            </w:r>
          </w:p>
        </w:tc>
        <w:tc>
          <w:tcPr>
            <w:tcW w:w="780" w:type="pct"/>
            <w:vAlign w:val="center"/>
          </w:tcPr>
          <w:p w14:paraId="794FD273" w14:textId="77777777"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CA</w:t>
            </w:r>
          </w:p>
        </w:tc>
        <w:tc>
          <w:tcPr>
            <w:tcW w:w="931" w:type="pct"/>
            <w:vAlign w:val="center"/>
          </w:tcPr>
          <w:p w14:paraId="309FC83C" w14:textId="17C6C1BD"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Marzo – diciembre</w:t>
            </w:r>
          </w:p>
        </w:tc>
      </w:tr>
      <w:tr w:rsidR="00FB2CD1" w:rsidRPr="00B76623" w14:paraId="23FFD133" w14:textId="7CD172F8" w:rsidTr="00221649">
        <w:tc>
          <w:tcPr>
            <w:tcW w:w="1281" w:type="pct"/>
            <w:vMerge w:val="restart"/>
            <w:vAlign w:val="center"/>
          </w:tcPr>
          <w:p w14:paraId="4DDF3D58" w14:textId="77777777" w:rsidR="00FB2CD1" w:rsidRPr="00B76623" w:rsidRDefault="00FB2CD1" w:rsidP="00074664">
            <w:pPr>
              <w:pStyle w:val="Prrafodelista"/>
              <w:widowControl w:val="0"/>
              <w:numPr>
                <w:ilvl w:val="0"/>
                <w:numId w:val="13"/>
              </w:numPr>
              <w:autoSpaceDE w:val="0"/>
              <w:autoSpaceDN w:val="0"/>
              <w:spacing w:before="60" w:after="60" w:line="288" w:lineRule="auto"/>
              <w:ind w:left="0" w:firstLine="0"/>
              <w:contextualSpacing w:val="0"/>
              <w:rPr>
                <w:rFonts w:ascii="Century Gothic" w:hAnsi="Century Gothic"/>
                <w:sz w:val="22"/>
              </w:rPr>
            </w:pPr>
            <w:r w:rsidRPr="00B76623">
              <w:rPr>
                <w:rFonts w:ascii="Century Gothic" w:hAnsi="Century Gothic"/>
                <w:sz w:val="22"/>
              </w:rPr>
              <w:lastRenderedPageBreak/>
              <w:t xml:space="preserve">Elaborar los instrumentos de control y consulta archivísticos, así como el manual de procedimientos de archivo. </w:t>
            </w:r>
          </w:p>
        </w:tc>
        <w:tc>
          <w:tcPr>
            <w:tcW w:w="2007" w:type="pct"/>
            <w:vAlign w:val="center"/>
          </w:tcPr>
          <w:p w14:paraId="084133A3" w14:textId="6ACAD10A" w:rsidR="00FB2CD1" w:rsidRPr="00B76623" w:rsidRDefault="00FB2CD1" w:rsidP="004364B2">
            <w:pPr>
              <w:spacing w:before="60" w:after="60" w:line="288" w:lineRule="auto"/>
              <w:rPr>
                <w:rFonts w:ascii="Century Gothic" w:hAnsi="Century Gothic"/>
                <w:sz w:val="22"/>
              </w:rPr>
            </w:pPr>
            <w:r w:rsidRPr="00B76623">
              <w:rPr>
                <w:rFonts w:ascii="Century Gothic" w:hAnsi="Century Gothic"/>
                <w:sz w:val="22"/>
              </w:rPr>
              <w:t xml:space="preserve">3.1 Elaborar el </w:t>
            </w:r>
            <w:r w:rsidR="004364B2" w:rsidRPr="00B76623">
              <w:rPr>
                <w:rFonts w:ascii="Century Gothic" w:hAnsi="Century Gothic"/>
                <w:sz w:val="22"/>
              </w:rPr>
              <w:t>CGCA</w:t>
            </w:r>
          </w:p>
        </w:tc>
        <w:tc>
          <w:tcPr>
            <w:tcW w:w="780" w:type="pct"/>
            <w:vAlign w:val="center"/>
          </w:tcPr>
          <w:p w14:paraId="48669F73" w14:textId="77777777"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CA, RATS</w:t>
            </w:r>
          </w:p>
        </w:tc>
        <w:tc>
          <w:tcPr>
            <w:tcW w:w="931" w:type="pct"/>
            <w:vAlign w:val="center"/>
          </w:tcPr>
          <w:p w14:paraId="0A3497BF" w14:textId="4B34E194"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Enero – marzo</w:t>
            </w:r>
          </w:p>
        </w:tc>
      </w:tr>
      <w:tr w:rsidR="00FB2CD1" w:rsidRPr="00B76623" w14:paraId="16E8702A" w14:textId="1EAE3369" w:rsidTr="00221649">
        <w:tc>
          <w:tcPr>
            <w:tcW w:w="1281" w:type="pct"/>
            <w:vMerge/>
            <w:vAlign w:val="center"/>
          </w:tcPr>
          <w:p w14:paraId="280963E0" w14:textId="77777777" w:rsidR="00FB2CD1" w:rsidRPr="00B76623" w:rsidRDefault="00FB2CD1" w:rsidP="00074664">
            <w:pPr>
              <w:spacing w:before="60" w:after="60" w:line="288" w:lineRule="auto"/>
              <w:rPr>
                <w:rFonts w:ascii="Century Gothic" w:hAnsi="Century Gothic"/>
                <w:sz w:val="22"/>
              </w:rPr>
            </w:pPr>
          </w:p>
        </w:tc>
        <w:tc>
          <w:tcPr>
            <w:tcW w:w="2007" w:type="pct"/>
            <w:vAlign w:val="center"/>
          </w:tcPr>
          <w:p w14:paraId="0B4953C2" w14:textId="525E6256" w:rsidR="00FB2CD1" w:rsidRPr="00B76623" w:rsidRDefault="00FB2CD1" w:rsidP="00074664">
            <w:pPr>
              <w:spacing w:before="60" w:after="60" w:line="288" w:lineRule="auto"/>
              <w:rPr>
                <w:rFonts w:ascii="Century Gothic" w:hAnsi="Century Gothic"/>
                <w:sz w:val="22"/>
              </w:rPr>
            </w:pPr>
            <w:r w:rsidRPr="00B76623">
              <w:rPr>
                <w:rFonts w:ascii="Century Gothic" w:hAnsi="Century Gothic"/>
                <w:sz w:val="22"/>
              </w:rPr>
              <w:t xml:space="preserve">3.2 Elaborar y publicar el </w:t>
            </w:r>
            <w:r w:rsidR="0036787B" w:rsidRPr="00B76623">
              <w:rPr>
                <w:rFonts w:ascii="Century Gothic" w:hAnsi="Century Gothic"/>
                <w:sz w:val="22"/>
              </w:rPr>
              <w:t xml:space="preserve">CADIDO </w:t>
            </w:r>
            <w:r w:rsidRPr="00B76623">
              <w:rPr>
                <w:rFonts w:ascii="Century Gothic" w:hAnsi="Century Gothic"/>
                <w:sz w:val="22"/>
              </w:rPr>
              <w:t>.</w:t>
            </w:r>
          </w:p>
        </w:tc>
        <w:tc>
          <w:tcPr>
            <w:tcW w:w="780" w:type="pct"/>
            <w:vAlign w:val="center"/>
          </w:tcPr>
          <w:p w14:paraId="171EE29D" w14:textId="77777777"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CA, Grupo interdisciplinario</w:t>
            </w:r>
          </w:p>
        </w:tc>
        <w:tc>
          <w:tcPr>
            <w:tcW w:w="931" w:type="pct"/>
            <w:vAlign w:val="center"/>
          </w:tcPr>
          <w:p w14:paraId="1BF6FF64" w14:textId="77515743"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Enero – marzo</w:t>
            </w:r>
          </w:p>
        </w:tc>
      </w:tr>
      <w:tr w:rsidR="00FB2CD1" w:rsidRPr="00B76623" w14:paraId="75BE318B" w14:textId="6DB0544D" w:rsidTr="00221649">
        <w:tc>
          <w:tcPr>
            <w:tcW w:w="1281" w:type="pct"/>
            <w:vMerge/>
            <w:vAlign w:val="center"/>
          </w:tcPr>
          <w:p w14:paraId="6E23A78A" w14:textId="77777777" w:rsidR="00FB2CD1" w:rsidRPr="00B76623" w:rsidRDefault="00FB2CD1" w:rsidP="00074664">
            <w:pPr>
              <w:spacing w:before="60" w:after="60" w:line="288" w:lineRule="auto"/>
              <w:rPr>
                <w:rFonts w:ascii="Century Gothic" w:hAnsi="Century Gothic"/>
                <w:sz w:val="22"/>
              </w:rPr>
            </w:pPr>
          </w:p>
        </w:tc>
        <w:tc>
          <w:tcPr>
            <w:tcW w:w="2007" w:type="pct"/>
            <w:vAlign w:val="center"/>
          </w:tcPr>
          <w:p w14:paraId="68DF4062" w14:textId="77777777" w:rsidR="00FB2CD1" w:rsidRPr="00B76623" w:rsidRDefault="00FB2CD1" w:rsidP="00074664">
            <w:pPr>
              <w:spacing w:before="60" w:after="60" w:line="288" w:lineRule="auto"/>
              <w:rPr>
                <w:rFonts w:ascii="Century Gothic" w:hAnsi="Century Gothic"/>
                <w:sz w:val="22"/>
              </w:rPr>
            </w:pPr>
            <w:r w:rsidRPr="00B76623">
              <w:rPr>
                <w:rFonts w:ascii="Century Gothic" w:hAnsi="Century Gothic"/>
                <w:sz w:val="22"/>
              </w:rPr>
              <w:t>3.3 Elaborar el manual de criterios específicos en materia archivística del IEPCT.</w:t>
            </w:r>
          </w:p>
        </w:tc>
        <w:tc>
          <w:tcPr>
            <w:tcW w:w="780" w:type="pct"/>
            <w:vAlign w:val="center"/>
          </w:tcPr>
          <w:p w14:paraId="57B5D521" w14:textId="77777777"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CA</w:t>
            </w:r>
          </w:p>
        </w:tc>
        <w:tc>
          <w:tcPr>
            <w:tcW w:w="931" w:type="pct"/>
            <w:vAlign w:val="center"/>
          </w:tcPr>
          <w:p w14:paraId="209EF7EC" w14:textId="57E6CB55" w:rsidR="00FB2CD1" w:rsidRPr="00B76623" w:rsidRDefault="00FB2CD1" w:rsidP="00074664">
            <w:pPr>
              <w:spacing w:before="60" w:after="60" w:line="288" w:lineRule="auto"/>
              <w:jc w:val="center"/>
              <w:rPr>
                <w:rFonts w:ascii="Century Gothic" w:hAnsi="Century Gothic"/>
                <w:sz w:val="22"/>
              </w:rPr>
            </w:pPr>
            <w:r w:rsidRPr="00B76623">
              <w:rPr>
                <w:rFonts w:ascii="Century Gothic" w:hAnsi="Century Gothic"/>
                <w:sz w:val="22"/>
              </w:rPr>
              <w:t>Marzo – junio</w:t>
            </w:r>
          </w:p>
        </w:tc>
      </w:tr>
    </w:tbl>
    <w:p w14:paraId="5230C0C9" w14:textId="77777777" w:rsidR="00850C78" w:rsidRDefault="00850C78" w:rsidP="00850C78">
      <w:bookmarkStart w:id="10" w:name="_Toc125469824"/>
    </w:p>
    <w:p w14:paraId="221930A7" w14:textId="77777777" w:rsidR="00850C78" w:rsidRDefault="00850C78">
      <w:pPr>
        <w:spacing w:before="0" w:after="200" w:line="276" w:lineRule="auto"/>
        <w:jc w:val="left"/>
        <w:rPr>
          <w:rFonts w:ascii="Century Gothic" w:eastAsiaTheme="majorEastAsia" w:hAnsi="Century Gothic" w:cstheme="majorBidi"/>
          <w:b/>
          <w:bCs/>
          <w:color w:val="993366"/>
          <w:sz w:val="40"/>
          <w:szCs w:val="28"/>
        </w:rPr>
      </w:pPr>
      <w:r>
        <w:rPr>
          <w:rFonts w:ascii="Century Gothic" w:hAnsi="Century Gothic"/>
        </w:rPr>
        <w:br w:type="page"/>
      </w:r>
    </w:p>
    <w:p w14:paraId="6936908E" w14:textId="3360C2AD" w:rsidR="00AF6C07" w:rsidRPr="00B76623" w:rsidRDefault="00AF6C07" w:rsidP="00A90658">
      <w:pPr>
        <w:pStyle w:val="Ttulo1"/>
        <w:rPr>
          <w:rFonts w:ascii="Century Gothic" w:hAnsi="Century Gothic"/>
        </w:rPr>
      </w:pPr>
      <w:r w:rsidRPr="00B76623">
        <w:rPr>
          <w:rFonts w:ascii="Century Gothic" w:hAnsi="Century Gothic"/>
        </w:rPr>
        <w:lastRenderedPageBreak/>
        <w:t>Recursos</w:t>
      </w:r>
      <w:bookmarkEnd w:id="10"/>
    </w:p>
    <w:p w14:paraId="3894053D" w14:textId="2F03B137" w:rsidR="00486E5C" w:rsidRPr="00EF52E8" w:rsidRDefault="00486E5C" w:rsidP="00486E5C">
      <w:pPr>
        <w:rPr>
          <w:rFonts w:ascii="Century Gothic" w:hAnsi="Century Gothic"/>
          <w:sz w:val="23"/>
          <w:szCs w:val="23"/>
        </w:rPr>
      </w:pPr>
      <w:r w:rsidRPr="00EF52E8">
        <w:rPr>
          <w:rFonts w:ascii="Century Gothic" w:hAnsi="Century Gothic"/>
          <w:sz w:val="23"/>
          <w:szCs w:val="23"/>
        </w:rPr>
        <w:t>De la interpretación armónica de la LAET, los sujetos obligados deberán destinar los recursos necesarios para el cumplimiento y atención al Programa Anual contando con un espacio físico adecuado para el resguardo y almacenamiento de los documentos de archivo, así como el mobiliario y la infraestructura adecuada para su conservación en el archivo de concentración; la propuesta de requerimientos y la posibilidad de que se realicen será de acuerdo con la posibilidad presupuestal.</w:t>
      </w:r>
    </w:p>
    <w:p w14:paraId="1E8EAD07" w14:textId="7C446545" w:rsidR="00B45DB2" w:rsidRPr="00EF52E8" w:rsidRDefault="00AF6C07" w:rsidP="00B45DB2">
      <w:pPr>
        <w:rPr>
          <w:rFonts w:ascii="Century Gothic" w:hAnsi="Century Gothic"/>
          <w:sz w:val="23"/>
          <w:szCs w:val="23"/>
        </w:rPr>
      </w:pPr>
      <w:r w:rsidRPr="00EF52E8">
        <w:rPr>
          <w:rFonts w:ascii="Century Gothic" w:hAnsi="Century Gothic"/>
          <w:sz w:val="23"/>
          <w:szCs w:val="23"/>
        </w:rPr>
        <w:t>Para la implementación del PADA del IEPCT 2023, contamos con los recursos humanos y materiales asignados en el presupuesto del Instituto Electoral.</w:t>
      </w:r>
    </w:p>
    <w:p w14:paraId="7669F37D" w14:textId="4A1F48DF" w:rsidR="00CB5F33" w:rsidRPr="00B76623" w:rsidRDefault="00AF6C07" w:rsidP="00331F6F">
      <w:pPr>
        <w:pStyle w:val="Ttulo2"/>
        <w:rPr>
          <w:rFonts w:ascii="Century Gothic" w:hAnsi="Century Gothic"/>
        </w:rPr>
      </w:pPr>
      <w:bookmarkStart w:id="11" w:name="_Toc125469825"/>
      <w:r w:rsidRPr="00B76623">
        <w:rPr>
          <w:rFonts w:ascii="Century Gothic" w:hAnsi="Century Gothic"/>
        </w:rPr>
        <w:t>Recursos humanos</w:t>
      </w:r>
      <w:bookmarkEnd w:id="11"/>
    </w:p>
    <w:p w14:paraId="042C5F4D" w14:textId="3550CADD" w:rsidR="00AF6C07" w:rsidRPr="00B76623" w:rsidRDefault="00AF6C07" w:rsidP="0008687C">
      <w:pPr>
        <w:jc w:val="center"/>
        <w:rPr>
          <w:rFonts w:ascii="Century Gothic" w:hAnsi="Century Gothic"/>
        </w:rPr>
      </w:pPr>
      <w:r w:rsidRPr="00B76623">
        <w:rPr>
          <w:rFonts w:ascii="Century Gothic" w:hAnsi="Century Gothic"/>
          <w:noProof/>
          <w:lang w:eastAsia="es-MX"/>
        </w:rPr>
        <w:drawing>
          <wp:inline distT="0" distB="0" distL="0" distR="0" wp14:anchorId="77835B78" wp14:editId="71E6A1C7">
            <wp:extent cx="4040505" cy="2470736"/>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73032" cy="2490626"/>
                    </a:xfrm>
                    <a:prstGeom prst="rect">
                      <a:avLst/>
                    </a:prstGeom>
                  </pic:spPr>
                </pic:pic>
              </a:graphicData>
            </a:graphic>
          </wp:inline>
        </w:drawing>
      </w:r>
    </w:p>
    <w:tbl>
      <w:tblPr>
        <w:tblStyle w:val="TableNormal"/>
        <w:tblW w:w="3723" w:type="pct"/>
        <w:jc w:val="center"/>
        <w:tblBorders>
          <w:top w:val="single" w:sz="6" w:space="0" w:color="993366"/>
          <w:left w:val="single" w:sz="6" w:space="0" w:color="993366"/>
          <w:bottom w:val="single" w:sz="6" w:space="0" w:color="993366"/>
          <w:right w:val="single" w:sz="6" w:space="0" w:color="993366"/>
          <w:insideH w:val="single" w:sz="6" w:space="0" w:color="993366"/>
          <w:insideV w:val="single" w:sz="6" w:space="0" w:color="993366"/>
        </w:tblBorders>
        <w:tblLook w:val="01E0" w:firstRow="1" w:lastRow="1" w:firstColumn="1" w:lastColumn="1" w:noHBand="0" w:noVBand="0"/>
      </w:tblPr>
      <w:tblGrid>
        <w:gridCol w:w="7663"/>
        <w:gridCol w:w="1797"/>
      </w:tblGrid>
      <w:tr w:rsidR="00AF6C07" w:rsidRPr="00B76623" w14:paraId="51C686AA" w14:textId="77777777" w:rsidTr="00D86F70">
        <w:trPr>
          <w:trHeight w:val="302"/>
          <w:jc w:val="center"/>
        </w:trPr>
        <w:tc>
          <w:tcPr>
            <w:tcW w:w="5000" w:type="pct"/>
            <w:gridSpan w:val="2"/>
            <w:shd w:val="clear" w:color="auto" w:fill="993366"/>
            <w:vAlign w:val="center"/>
          </w:tcPr>
          <w:p w14:paraId="68B3B8D4" w14:textId="0C36A886" w:rsidR="00AF6C07" w:rsidRPr="00B76623" w:rsidRDefault="00AF6C07" w:rsidP="000E7E05">
            <w:pPr>
              <w:spacing w:before="120" w:after="120"/>
              <w:jc w:val="center"/>
              <w:rPr>
                <w:rFonts w:ascii="Century Gothic" w:hAnsi="Century Gothic"/>
                <w:b/>
                <w:sz w:val="22"/>
                <w:lang w:val="es-MX"/>
              </w:rPr>
            </w:pPr>
            <w:r w:rsidRPr="00B76623">
              <w:rPr>
                <w:rFonts w:ascii="Century Gothic" w:hAnsi="Century Gothic"/>
                <w:b/>
                <w:color w:val="FFFFFF" w:themeColor="background1"/>
                <w:sz w:val="22"/>
                <w:lang w:val="es-MX"/>
              </w:rPr>
              <w:lastRenderedPageBreak/>
              <w:t>Recursos humanos</w:t>
            </w:r>
          </w:p>
        </w:tc>
      </w:tr>
      <w:tr w:rsidR="00AF6C07" w:rsidRPr="00B76623" w14:paraId="3116F142" w14:textId="77777777" w:rsidTr="00403CFE">
        <w:trPr>
          <w:trHeight w:val="648"/>
          <w:jc w:val="center"/>
        </w:trPr>
        <w:tc>
          <w:tcPr>
            <w:tcW w:w="4050" w:type="pct"/>
            <w:shd w:val="clear" w:color="auto" w:fill="D9D9D9" w:themeFill="background1" w:themeFillShade="D9"/>
            <w:vAlign w:val="center"/>
          </w:tcPr>
          <w:p w14:paraId="67D17FF1" w14:textId="6B8A4179" w:rsidR="00AF6C07" w:rsidRPr="00B76623" w:rsidRDefault="00AF6C07" w:rsidP="000E7E05">
            <w:pPr>
              <w:spacing w:before="20" w:after="20" w:line="240" w:lineRule="auto"/>
              <w:ind w:left="284"/>
              <w:rPr>
                <w:rFonts w:ascii="Century Gothic" w:hAnsi="Century Gothic"/>
                <w:b/>
                <w:sz w:val="22"/>
                <w:lang w:val="es-MX"/>
              </w:rPr>
            </w:pPr>
            <w:r w:rsidRPr="00B76623">
              <w:rPr>
                <w:rFonts w:ascii="Century Gothic" w:hAnsi="Century Gothic"/>
                <w:b/>
                <w:sz w:val="22"/>
                <w:lang w:val="es-MX"/>
              </w:rPr>
              <w:t>Cargo o función</w:t>
            </w:r>
          </w:p>
        </w:tc>
        <w:tc>
          <w:tcPr>
            <w:tcW w:w="950" w:type="pct"/>
            <w:shd w:val="clear" w:color="auto" w:fill="D9D9D9" w:themeFill="background1" w:themeFillShade="D9"/>
            <w:vAlign w:val="center"/>
          </w:tcPr>
          <w:p w14:paraId="6B2622EE" w14:textId="19E3CCEC" w:rsidR="00AF6C07" w:rsidRPr="00B76623" w:rsidRDefault="00AF6C07" w:rsidP="000E7E05">
            <w:pPr>
              <w:spacing w:before="20" w:after="20" w:line="240" w:lineRule="auto"/>
              <w:jc w:val="center"/>
              <w:rPr>
                <w:rFonts w:ascii="Century Gothic" w:hAnsi="Century Gothic"/>
                <w:b/>
                <w:sz w:val="22"/>
                <w:lang w:val="es-MX"/>
              </w:rPr>
            </w:pPr>
            <w:r w:rsidRPr="00B76623">
              <w:rPr>
                <w:rFonts w:ascii="Century Gothic" w:hAnsi="Century Gothic"/>
                <w:b/>
                <w:sz w:val="22"/>
                <w:lang w:val="es-MX"/>
              </w:rPr>
              <w:t>Número de personas</w:t>
            </w:r>
          </w:p>
        </w:tc>
      </w:tr>
      <w:tr w:rsidR="00AF6C07" w:rsidRPr="00B76623" w14:paraId="6E4FC0A9" w14:textId="77777777" w:rsidTr="00D86F70">
        <w:trPr>
          <w:trHeight w:val="648"/>
          <w:jc w:val="center"/>
        </w:trPr>
        <w:tc>
          <w:tcPr>
            <w:tcW w:w="4050" w:type="pct"/>
            <w:vAlign w:val="center"/>
          </w:tcPr>
          <w:p w14:paraId="482905F1" w14:textId="33AA110B" w:rsidR="00AF6C07" w:rsidRPr="00B76623" w:rsidRDefault="00AF6C07" w:rsidP="00537C0C">
            <w:pPr>
              <w:spacing w:before="20" w:after="20"/>
              <w:ind w:left="284"/>
              <w:rPr>
                <w:rFonts w:ascii="Century Gothic" w:hAnsi="Century Gothic"/>
                <w:sz w:val="22"/>
                <w:lang w:val="es-MX"/>
              </w:rPr>
            </w:pPr>
            <w:r w:rsidRPr="00B76623">
              <w:rPr>
                <w:rFonts w:ascii="Century Gothic" w:hAnsi="Century Gothic"/>
                <w:sz w:val="22"/>
                <w:lang w:val="es-MX"/>
              </w:rPr>
              <w:t xml:space="preserve">Responsable de la </w:t>
            </w:r>
            <w:r w:rsidR="001C789C" w:rsidRPr="00B76623">
              <w:rPr>
                <w:rFonts w:ascii="Century Gothic" w:hAnsi="Century Gothic"/>
                <w:sz w:val="22"/>
                <w:lang w:val="es-MX"/>
              </w:rPr>
              <w:t>CA</w:t>
            </w:r>
          </w:p>
        </w:tc>
        <w:tc>
          <w:tcPr>
            <w:tcW w:w="950" w:type="pct"/>
            <w:vAlign w:val="center"/>
          </w:tcPr>
          <w:p w14:paraId="68D5D4C0" w14:textId="196618C8" w:rsidR="00AF6C07" w:rsidRPr="00B76623" w:rsidRDefault="00AF6C07" w:rsidP="00537C0C">
            <w:pPr>
              <w:spacing w:before="20" w:after="20"/>
              <w:jc w:val="center"/>
              <w:rPr>
                <w:rFonts w:ascii="Century Gothic" w:hAnsi="Century Gothic"/>
                <w:sz w:val="22"/>
                <w:lang w:val="es-MX"/>
              </w:rPr>
            </w:pPr>
            <w:r w:rsidRPr="00B76623">
              <w:rPr>
                <w:rFonts w:ascii="Century Gothic" w:hAnsi="Century Gothic"/>
                <w:sz w:val="22"/>
                <w:lang w:val="es-MX"/>
              </w:rPr>
              <w:t>01</w:t>
            </w:r>
          </w:p>
        </w:tc>
      </w:tr>
      <w:tr w:rsidR="00AF6C07" w:rsidRPr="00B76623" w14:paraId="1EADB3F7" w14:textId="77777777" w:rsidTr="00D86F70">
        <w:trPr>
          <w:trHeight w:val="637"/>
          <w:jc w:val="center"/>
        </w:trPr>
        <w:tc>
          <w:tcPr>
            <w:tcW w:w="4050" w:type="pct"/>
            <w:vAlign w:val="center"/>
          </w:tcPr>
          <w:p w14:paraId="049EF75A" w14:textId="77777777" w:rsidR="00AF6C07" w:rsidRPr="00B76623" w:rsidRDefault="00AF6C07" w:rsidP="00537C0C">
            <w:pPr>
              <w:spacing w:before="20" w:after="20"/>
              <w:ind w:left="284"/>
              <w:rPr>
                <w:rFonts w:ascii="Century Gothic" w:hAnsi="Century Gothic"/>
                <w:sz w:val="22"/>
                <w:lang w:val="es-MX"/>
              </w:rPr>
            </w:pPr>
            <w:r w:rsidRPr="00B76623">
              <w:rPr>
                <w:rFonts w:ascii="Century Gothic" w:hAnsi="Century Gothic"/>
                <w:sz w:val="22"/>
                <w:lang w:val="es-MX"/>
              </w:rPr>
              <w:t>Responsable del área de correspondencia</w:t>
            </w:r>
          </w:p>
        </w:tc>
        <w:tc>
          <w:tcPr>
            <w:tcW w:w="950" w:type="pct"/>
            <w:vAlign w:val="center"/>
          </w:tcPr>
          <w:p w14:paraId="6183F728" w14:textId="171C491B" w:rsidR="00AF6C07" w:rsidRPr="00B76623" w:rsidRDefault="00AF6C07" w:rsidP="00537C0C">
            <w:pPr>
              <w:spacing w:before="20" w:after="20"/>
              <w:jc w:val="center"/>
              <w:rPr>
                <w:rFonts w:ascii="Century Gothic" w:hAnsi="Century Gothic"/>
                <w:sz w:val="22"/>
                <w:lang w:val="es-MX"/>
              </w:rPr>
            </w:pPr>
            <w:r w:rsidRPr="00B76623">
              <w:rPr>
                <w:rFonts w:ascii="Century Gothic" w:hAnsi="Century Gothic"/>
                <w:sz w:val="22"/>
                <w:lang w:val="es-MX"/>
              </w:rPr>
              <w:t>01</w:t>
            </w:r>
          </w:p>
        </w:tc>
      </w:tr>
      <w:tr w:rsidR="00AF6C07" w:rsidRPr="00B76623" w14:paraId="10AC9CAA" w14:textId="77777777" w:rsidTr="00D86F70">
        <w:trPr>
          <w:trHeight w:val="637"/>
          <w:jc w:val="center"/>
        </w:trPr>
        <w:tc>
          <w:tcPr>
            <w:tcW w:w="4050" w:type="pct"/>
            <w:vAlign w:val="center"/>
          </w:tcPr>
          <w:p w14:paraId="08DDDCEE" w14:textId="77777777" w:rsidR="00AF6C07" w:rsidRPr="00B76623" w:rsidRDefault="00AF6C07" w:rsidP="00537C0C">
            <w:pPr>
              <w:spacing w:before="20" w:after="20"/>
              <w:ind w:left="284"/>
              <w:rPr>
                <w:rFonts w:ascii="Century Gothic" w:hAnsi="Century Gothic"/>
                <w:sz w:val="22"/>
                <w:lang w:val="es-MX"/>
              </w:rPr>
            </w:pPr>
            <w:r w:rsidRPr="00B76623">
              <w:rPr>
                <w:rFonts w:ascii="Century Gothic" w:hAnsi="Century Gothic"/>
                <w:sz w:val="22"/>
                <w:lang w:val="es-MX"/>
              </w:rPr>
              <w:t>Responsable del archivo de trámite por cada unidad administrativa.</w:t>
            </w:r>
          </w:p>
        </w:tc>
        <w:tc>
          <w:tcPr>
            <w:tcW w:w="950" w:type="pct"/>
            <w:vAlign w:val="center"/>
          </w:tcPr>
          <w:p w14:paraId="427153E7" w14:textId="0247B33F" w:rsidR="00AF6C07" w:rsidRPr="00B76623" w:rsidRDefault="00AF6C07" w:rsidP="00537C0C">
            <w:pPr>
              <w:spacing w:before="20" w:after="20"/>
              <w:jc w:val="center"/>
              <w:rPr>
                <w:rFonts w:ascii="Century Gothic" w:hAnsi="Century Gothic"/>
                <w:sz w:val="22"/>
                <w:lang w:val="es-MX"/>
              </w:rPr>
            </w:pPr>
            <w:r w:rsidRPr="00B76623">
              <w:rPr>
                <w:rFonts w:ascii="Century Gothic" w:hAnsi="Century Gothic"/>
                <w:sz w:val="22"/>
                <w:lang w:val="es-MX"/>
              </w:rPr>
              <w:t>35</w:t>
            </w:r>
          </w:p>
        </w:tc>
      </w:tr>
      <w:tr w:rsidR="00AF6C07" w:rsidRPr="00B76623" w14:paraId="1B211FB7" w14:textId="77777777" w:rsidTr="00D86F70">
        <w:trPr>
          <w:trHeight w:val="632"/>
          <w:jc w:val="center"/>
        </w:trPr>
        <w:tc>
          <w:tcPr>
            <w:tcW w:w="4050" w:type="pct"/>
            <w:vAlign w:val="center"/>
          </w:tcPr>
          <w:p w14:paraId="4902CDC5" w14:textId="77777777" w:rsidR="00AF6C07" w:rsidRPr="00B76623" w:rsidRDefault="00AF6C07" w:rsidP="00537C0C">
            <w:pPr>
              <w:spacing w:before="20" w:after="20"/>
              <w:ind w:left="284"/>
              <w:rPr>
                <w:rFonts w:ascii="Century Gothic" w:hAnsi="Century Gothic"/>
                <w:sz w:val="22"/>
                <w:lang w:val="es-MX"/>
              </w:rPr>
            </w:pPr>
            <w:r w:rsidRPr="00B76623">
              <w:rPr>
                <w:rFonts w:ascii="Century Gothic" w:hAnsi="Century Gothic"/>
                <w:sz w:val="22"/>
                <w:lang w:val="es-MX"/>
              </w:rPr>
              <w:t>Responsable del archivo de concentración.</w:t>
            </w:r>
          </w:p>
        </w:tc>
        <w:tc>
          <w:tcPr>
            <w:tcW w:w="950" w:type="pct"/>
            <w:vAlign w:val="center"/>
          </w:tcPr>
          <w:p w14:paraId="0B9CD842" w14:textId="2B61A814" w:rsidR="00AF6C07" w:rsidRPr="00B76623" w:rsidRDefault="00AF6C07" w:rsidP="00537C0C">
            <w:pPr>
              <w:spacing w:before="20" w:after="20"/>
              <w:jc w:val="center"/>
              <w:rPr>
                <w:rFonts w:ascii="Century Gothic" w:hAnsi="Century Gothic"/>
                <w:sz w:val="22"/>
                <w:lang w:val="es-MX"/>
              </w:rPr>
            </w:pPr>
            <w:r w:rsidRPr="00B76623">
              <w:rPr>
                <w:rFonts w:ascii="Century Gothic" w:hAnsi="Century Gothic"/>
                <w:sz w:val="22"/>
                <w:lang w:val="es-MX"/>
              </w:rPr>
              <w:t>01</w:t>
            </w:r>
          </w:p>
        </w:tc>
      </w:tr>
      <w:tr w:rsidR="00AF6C07" w:rsidRPr="00B76623" w14:paraId="2A3124DE" w14:textId="77777777" w:rsidTr="00D86F70">
        <w:trPr>
          <w:trHeight w:val="632"/>
          <w:jc w:val="center"/>
        </w:trPr>
        <w:tc>
          <w:tcPr>
            <w:tcW w:w="4050" w:type="pct"/>
            <w:vAlign w:val="center"/>
          </w:tcPr>
          <w:p w14:paraId="60CA6ABF" w14:textId="77777777" w:rsidR="00AF6C07" w:rsidRPr="00B76623" w:rsidRDefault="00AF6C07" w:rsidP="00537C0C">
            <w:pPr>
              <w:spacing w:before="20" w:after="20"/>
              <w:ind w:left="284"/>
              <w:rPr>
                <w:rFonts w:ascii="Century Gothic" w:hAnsi="Century Gothic"/>
                <w:sz w:val="22"/>
                <w:lang w:val="es-MX"/>
              </w:rPr>
            </w:pPr>
            <w:r w:rsidRPr="00B76623">
              <w:rPr>
                <w:rFonts w:ascii="Century Gothic" w:hAnsi="Century Gothic"/>
                <w:sz w:val="22"/>
                <w:lang w:val="es-MX"/>
              </w:rPr>
              <w:t>Responsable del archivo histórico</w:t>
            </w:r>
          </w:p>
        </w:tc>
        <w:tc>
          <w:tcPr>
            <w:tcW w:w="950" w:type="pct"/>
            <w:vAlign w:val="center"/>
          </w:tcPr>
          <w:p w14:paraId="506E153A" w14:textId="010B2C31" w:rsidR="00AF6C07" w:rsidRPr="00B76623" w:rsidRDefault="00AF6C07" w:rsidP="00537C0C">
            <w:pPr>
              <w:spacing w:before="20" w:after="20"/>
              <w:jc w:val="center"/>
              <w:rPr>
                <w:rFonts w:ascii="Century Gothic" w:hAnsi="Century Gothic"/>
                <w:sz w:val="22"/>
                <w:lang w:val="es-MX"/>
              </w:rPr>
            </w:pPr>
            <w:r w:rsidRPr="00B76623">
              <w:rPr>
                <w:rFonts w:ascii="Century Gothic" w:hAnsi="Century Gothic"/>
                <w:sz w:val="22"/>
                <w:lang w:val="es-MX"/>
              </w:rPr>
              <w:t>01</w:t>
            </w:r>
          </w:p>
        </w:tc>
      </w:tr>
      <w:tr w:rsidR="005C3FCC" w:rsidRPr="00B76623" w14:paraId="7A76AC16" w14:textId="77777777" w:rsidTr="005C3FCC">
        <w:trPr>
          <w:trHeight w:val="310"/>
          <w:jc w:val="center"/>
        </w:trPr>
        <w:tc>
          <w:tcPr>
            <w:tcW w:w="4050" w:type="pct"/>
            <w:shd w:val="clear" w:color="auto" w:fill="A6A6A6" w:themeFill="background1" w:themeFillShade="A6"/>
            <w:vAlign w:val="center"/>
          </w:tcPr>
          <w:p w14:paraId="3A602779" w14:textId="3A9C0D92" w:rsidR="00AF6C07" w:rsidRPr="00B76623" w:rsidRDefault="00AF6C07" w:rsidP="00537C0C">
            <w:pPr>
              <w:spacing w:before="20" w:after="20"/>
              <w:ind w:left="284"/>
              <w:rPr>
                <w:rFonts w:ascii="Century Gothic" w:hAnsi="Century Gothic"/>
                <w:b/>
                <w:sz w:val="22"/>
                <w:lang w:val="es-MX"/>
              </w:rPr>
            </w:pPr>
            <w:r w:rsidRPr="00B76623">
              <w:rPr>
                <w:rFonts w:ascii="Century Gothic" w:hAnsi="Century Gothic"/>
                <w:b/>
                <w:sz w:val="22"/>
                <w:lang w:val="es-MX"/>
              </w:rPr>
              <w:t>Total</w:t>
            </w:r>
          </w:p>
        </w:tc>
        <w:tc>
          <w:tcPr>
            <w:tcW w:w="950" w:type="pct"/>
            <w:shd w:val="clear" w:color="auto" w:fill="A6A6A6" w:themeFill="background1" w:themeFillShade="A6"/>
            <w:vAlign w:val="center"/>
          </w:tcPr>
          <w:p w14:paraId="15D72A19" w14:textId="24AAF9DE" w:rsidR="00AF6C07" w:rsidRPr="00B76623" w:rsidRDefault="00AF6C07" w:rsidP="00537C0C">
            <w:pPr>
              <w:spacing w:before="20" w:after="20"/>
              <w:jc w:val="center"/>
              <w:rPr>
                <w:rFonts w:ascii="Century Gothic" w:hAnsi="Century Gothic"/>
                <w:b/>
                <w:sz w:val="22"/>
                <w:lang w:val="es-MX"/>
              </w:rPr>
            </w:pPr>
            <w:r w:rsidRPr="00B76623">
              <w:rPr>
                <w:rFonts w:ascii="Century Gothic" w:hAnsi="Century Gothic"/>
                <w:b/>
                <w:sz w:val="22"/>
                <w:lang w:val="es-MX"/>
              </w:rPr>
              <w:t xml:space="preserve">39 </w:t>
            </w:r>
          </w:p>
        </w:tc>
      </w:tr>
    </w:tbl>
    <w:p w14:paraId="5BEB9E00" w14:textId="58013CAF" w:rsidR="0008687C" w:rsidRPr="00B76623" w:rsidRDefault="0008687C" w:rsidP="00331F6F">
      <w:pPr>
        <w:pStyle w:val="Ttulo2"/>
        <w:rPr>
          <w:rFonts w:ascii="Century Gothic" w:hAnsi="Century Gothic"/>
        </w:rPr>
      </w:pPr>
      <w:bookmarkStart w:id="12" w:name="_Toc125469826"/>
      <w:r w:rsidRPr="00B76623">
        <w:rPr>
          <w:rFonts w:ascii="Century Gothic" w:hAnsi="Century Gothic"/>
        </w:rPr>
        <w:t>Recursos materiales</w:t>
      </w:r>
      <w:bookmarkEnd w:id="12"/>
    </w:p>
    <w:p w14:paraId="5B9B6B48" w14:textId="2AE57070" w:rsidR="0008687C" w:rsidRPr="00EF52E8" w:rsidRDefault="00C915D4" w:rsidP="0008687C">
      <w:pPr>
        <w:rPr>
          <w:rFonts w:ascii="Century Gothic" w:hAnsi="Century Gothic"/>
          <w:sz w:val="23"/>
          <w:szCs w:val="23"/>
        </w:rPr>
      </w:pPr>
      <w:r w:rsidRPr="00EF52E8">
        <w:rPr>
          <w:rFonts w:ascii="Century Gothic" w:hAnsi="Century Gothic"/>
          <w:sz w:val="23"/>
          <w:szCs w:val="23"/>
        </w:rPr>
        <w:t>Con la finalidad de desarrollar los objetivos planteados en el PADA, se requiere un ejercicio en conjunto con</w:t>
      </w:r>
      <w:r w:rsidR="0008687C" w:rsidRPr="00EF52E8">
        <w:rPr>
          <w:rFonts w:ascii="Century Gothic" w:hAnsi="Century Gothic"/>
          <w:sz w:val="23"/>
          <w:szCs w:val="23"/>
        </w:rPr>
        <w:t xml:space="preserve"> las áreas de planeación y administración de este instituto para la gestión de los recursos.</w:t>
      </w:r>
      <w:r w:rsidR="00A670CA" w:rsidRPr="00EF52E8">
        <w:rPr>
          <w:rFonts w:ascii="Century Gothic" w:hAnsi="Century Gothic"/>
          <w:sz w:val="23"/>
          <w:szCs w:val="23"/>
        </w:rPr>
        <w:t xml:space="preserve"> Asimismo, los recursos materiales que se utilizarán, están previstos en el PIA</w:t>
      </w:r>
      <w:r w:rsidR="001C789C" w:rsidRPr="00EF52E8">
        <w:rPr>
          <w:rFonts w:ascii="Century Gothic" w:hAnsi="Century Gothic"/>
          <w:sz w:val="23"/>
          <w:szCs w:val="23"/>
        </w:rPr>
        <w:t xml:space="preserve"> </w:t>
      </w:r>
      <w:r w:rsidR="00A670CA" w:rsidRPr="00EF52E8">
        <w:rPr>
          <w:rFonts w:ascii="Century Gothic" w:hAnsi="Century Gothic"/>
          <w:sz w:val="23"/>
          <w:szCs w:val="23"/>
        </w:rPr>
        <w:t xml:space="preserve">de la </w:t>
      </w:r>
      <w:r w:rsidR="001C789C" w:rsidRPr="00EF52E8">
        <w:rPr>
          <w:rFonts w:ascii="Century Gothic" w:hAnsi="Century Gothic"/>
          <w:sz w:val="23"/>
          <w:szCs w:val="23"/>
        </w:rPr>
        <w:t>CA</w:t>
      </w:r>
      <w:r w:rsidR="00A670CA" w:rsidRPr="00EF52E8">
        <w:rPr>
          <w:rFonts w:ascii="Century Gothic" w:hAnsi="Century Gothic"/>
          <w:sz w:val="23"/>
          <w:szCs w:val="23"/>
        </w:rPr>
        <w:t xml:space="preserve"> y no excederán de los estrictamente necesarios para la ejecución del PADA.</w:t>
      </w:r>
    </w:p>
    <w:p w14:paraId="5BD5DAD6" w14:textId="657BB38A" w:rsidR="00D46DC8" w:rsidRPr="00B76623" w:rsidRDefault="00D46DC8" w:rsidP="00A90658">
      <w:pPr>
        <w:pStyle w:val="Ttulo1"/>
        <w:rPr>
          <w:rFonts w:ascii="Century Gothic" w:hAnsi="Century Gothic"/>
        </w:rPr>
      </w:pPr>
      <w:bookmarkStart w:id="13" w:name="_Toc125469827"/>
      <w:r w:rsidRPr="00B76623">
        <w:rPr>
          <w:rFonts w:ascii="Century Gothic" w:hAnsi="Century Gothic"/>
        </w:rPr>
        <w:lastRenderedPageBreak/>
        <w:t>Reporte de avances</w:t>
      </w:r>
      <w:bookmarkEnd w:id="13"/>
    </w:p>
    <w:p w14:paraId="4B586A76" w14:textId="0A0AD59F" w:rsidR="00D46DC8" w:rsidRPr="00EF52E8" w:rsidRDefault="00D46DC8" w:rsidP="00D46DC8">
      <w:pPr>
        <w:rPr>
          <w:rFonts w:ascii="Century Gothic" w:hAnsi="Century Gothic"/>
          <w:sz w:val="23"/>
          <w:szCs w:val="23"/>
        </w:rPr>
      </w:pPr>
      <w:r w:rsidRPr="00EF52E8">
        <w:rPr>
          <w:rFonts w:ascii="Century Gothic" w:hAnsi="Century Gothic"/>
          <w:sz w:val="23"/>
          <w:szCs w:val="23"/>
        </w:rPr>
        <w:t xml:space="preserve">Derivado del cronograma descrito con anterioridad, para dar cabal cumplimiento del </w:t>
      </w:r>
      <w:r w:rsidR="0036787B" w:rsidRPr="00EF52E8">
        <w:rPr>
          <w:rFonts w:ascii="Century Gothic" w:hAnsi="Century Gothic"/>
          <w:sz w:val="23"/>
          <w:szCs w:val="23"/>
        </w:rPr>
        <w:t>PADA</w:t>
      </w:r>
      <w:r w:rsidRPr="00EF52E8">
        <w:rPr>
          <w:rFonts w:ascii="Century Gothic" w:hAnsi="Century Gothic"/>
          <w:sz w:val="23"/>
          <w:szCs w:val="23"/>
        </w:rPr>
        <w:t>, se emitirán trimestralmente</w:t>
      </w:r>
      <w:r w:rsidR="009F09A3" w:rsidRPr="00EF52E8">
        <w:rPr>
          <w:rFonts w:ascii="Century Gothic" w:hAnsi="Century Gothic"/>
          <w:sz w:val="23"/>
          <w:szCs w:val="23"/>
        </w:rPr>
        <w:t xml:space="preserve"> reportes correspondientes. Los reportes tendrán como base</w:t>
      </w:r>
      <w:r w:rsidRPr="00EF52E8">
        <w:rPr>
          <w:rFonts w:ascii="Century Gothic" w:hAnsi="Century Gothic"/>
          <w:sz w:val="23"/>
          <w:szCs w:val="23"/>
        </w:rPr>
        <w:t xml:space="preserve">: actas, minutas, informes, entre otros, </w:t>
      </w:r>
      <w:r w:rsidR="009F09A3" w:rsidRPr="00EF52E8">
        <w:rPr>
          <w:rFonts w:ascii="Century Gothic" w:hAnsi="Century Gothic"/>
          <w:sz w:val="23"/>
          <w:szCs w:val="23"/>
        </w:rPr>
        <w:t xml:space="preserve">y tendrán como objetivo </w:t>
      </w:r>
      <w:r w:rsidRPr="00EF52E8">
        <w:rPr>
          <w:rFonts w:ascii="Century Gothic" w:hAnsi="Century Gothic"/>
          <w:sz w:val="23"/>
          <w:szCs w:val="23"/>
        </w:rPr>
        <w:t xml:space="preserve">con el fin </w:t>
      </w:r>
      <w:r w:rsidR="00E0732A" w:rsidRPr="00EF52E8">
        <w:rPr>
          <w:rFonts w:ascii="Century Gothic" w:hAnsi="Century Gothic"/>
          <w:sz w:val="23"/>
          <w:szCs w:val="23"/>
        </w:rPr>
        <w:t xml:space="preserve">los resultados y avances de </w:t>
      </w:r>
      <w:r w:rsidRPr="00EF52E8">
        <w:rPr>
          <w:rFonts w:ascii="Century Gothic" w:hAnsi="Century Gothic"/>
          <w:sz w:val="23"/>
          <w:szCs w:val="23"/>
        </w:rPr>
        <w:t xml:space="preserve">las acciones </w:t>
      </w:r>
      <w:r w:rsidR="00E0732A" w:rsidRPr="00EF52E8">
        <w:rPr>
          <w:rFonts w:ascii="Century Gothic" w:hAnsi="Century Gothic"/>
          <w:sz w:val="23"/>
          <w:szCs w:val="23"/>
        </w:rPr>
        <w:t>establecidas en el programa anual</w:t>
      </w:r>
      <w:r w:rsidRPr="00EF52E8">
        <w:rPr>
          <w:rFonts w:ascii="Century Gothic" w:hAnsi="Century Gothic"/>
          <w:sz w:val="23"/>
          <w:szCs w:val="23"/>
        </w:rPr>
        <w:t>.</w:t>
      </w:r>
    </w:p>
    <w:p w14:paraId="00FA407E" w14:textId="17BC1AA7" w:rsidR="00D46DC8" w:rsidRPr="00B76623" w:rsidRDefault="00D46DC8" w:rsidP="00331F6F">
      <w:pPr>
        <w:pStyle w:val="Ttulo2"/>
        <w:rPr>
          <w:rFonts w:ascii="Century Gothic" w:hAnsi="Century Gothic"/>
        </w:rPr>
      </w:pPr>
      <w:bookmarkStart w:id="14" w:name="_Toc125469828"/>
      <w:r w:rsidRPr="00B76623">
        <w:rPr>
          <w:rFonts w:ascii="Century Gothic" w:hAnsi="Century Gothic"/>
        </w:rPr>
        <w:t>Control de cambios</w:t>
      </w:r>
      <w:bookmarkEnd w:id="14"/>
    </w:p>
    <w:p w14:paraId="1B88CF08" w14:textId="77777777" w:rsidR="00D46DC8" w:rsidRPr="00EF52E8" w:rsidRDefault="00D46DC8" w:rsidP="00D46DC8">
      <w:pPr>
        <w:rPr>
          <w:rFonts w:ascii="Century Gothic" w:hAnsi="Century Gothic"/>
          <w:sz w:val="23"/>
          <w:szCs w:val="23"/>
        </w:rPr>
      </w:pPr>
      <w:r w:rsidRPr="00EF52E8">
        <w:rPr>
          <w:rFonts w:ascii="Century Gothic" w:hAnsi="Century Gothic"/>
          <w:sz w:val="23"/>
          <w:szCs w:val="23"/>
        </w:rPr>
        <w:t>En el supuesto de que se realicen cambios en el PADA se documentarán los cambios explicando los motivos y los resultados obtenidos por dichos cambios en el informe final.</w:t>
      </w:r>
    </w:p>
    <w:p w14:paraId="139FF2B4" w14:textId="7AB268B0" w:rsidR="00D46DC8" w:rsidRPr="00B76623" w:rsidRDefault="00D46DC8" w:rsidP="00331F6F">
      <w:pPr>
        <w:pStyle w:val="Ttulo2"/>
        <w:rPr>
          <w:rFonts w:ascii="Century Gothic" w:hAnsi="Century Gothic"/>
        </w:rPr>
      </w:pPr>
      <w:bookmarkStart w:id="15" w:name="_Toc125469829"/>
      <w:r w:rsidRPr="00B76623">
        <w:rPr>
          <w:rFonts w:ascii="Century Gothic" w:hAnsi="Century Gothic"/>
        </w:rPr>
        <w:t>Control de riesgos</w:t>
      </w:r>
      <w:bookmarkEnd w:id="15"/>
    </w:p>
    <w:p w14:paraId="69E8629A" w14:textId="17F7B96B" w:rsidR="00D46DC8" w:rsidRPr="00EF52E8" w:rsidRDefault="00D46DC8" w:rsidP="00D46DC8">
      <w:pPr>
        <w:rPr>
          <w:rFonts w:ascii="Century Gothic" w:hAnsi="Century Gothic"/>
          <w:sz w:val="23"/>
          <w:szCs w:val="23"/>
        </w:rPr>
      </w:pPr>
      <w:r w:rsidRPr="00EF52E8">
        <w:rPr>
          <w:rFonts w:ascii="Century Gothic" w:hAnsi="Century Gothic"/>
          <w:sz w:val="23"/>
          <w:szCs w:val="23"/>
        </w:rPr>
        <w:t>El proceso de control de riesgos nos permitirá establecer el contexto del marco actual, así como identificar, monitorear, evaluar y comunicar los riesgos asociados con la actividad archivística, mediante el análisis de los distintos factores que pueden provocarlos. Esto con la finalidad de definir las estrategias y acciones que permitan controlarlos y asegurar el logro de los objetivos en el tiempo programado</w:t>
      </w:r>
      <w:r w:rsidR="009D77BB" w:rsidRPr="00EF52E8">
        <w:rPr>
          <w:rFonts w:ascii="Century Gothic" w:hAnsi="Century Gothic"/>
          <w:sz w:val="23"/>
          <w:szCs w:val="23"/>
        </w:rPr>
        <w:t>.</w:t>
      </w:r>
    </w:p>
    <w:p w14:paraId="15910069" w14:textId="170B9E5F" w:rsidR="009D77BB" w:rsidRPr="00EF52E8" w:rsidRDefault="009D77BB" w:rsidP="00D46DC8">
      <w:pPr>
        <w:rPr>
          <w:rFonts w:ascii="Century Gothic" w:hAnsi="Century Gothic"/>
          <w:sz w:val="23"/>
          <w:szCs w:val="23"/>
        </w:rPr>
      </w:pPr>
      <w:r w:rsidRPr="00EF52E8">
        <w:rPr>
          <w:rFonts w:ascii="Century Gothic" w:hAnsi="Century Gothic"/>
          <w:sz w:val="23"/>
          <w:szCs w:val="23"/>
        </w:rPr>
        <w:t>En este sentido, el control de riesgos estará sujeto a los criterios que</w:t>
      </w:r>
      <w:r w:rsidR="00D72475" w:rsidRPr="00EF52E8">
        <w:rPr>
          <w:rFonts w:ascii="Century Gothic" w:hAnsi="Century Gothic"/>
          <w:sz w:val="23"/>
          <w:szCs w:val="23"/>
        </w:rPr>
        <w:t>, conforme a las disposiciones legales</w:t>
      </w:r>
      <w:r w:rsidRPr="00EF52E8">
        <w:rPr>
          <w:rFonts w:ascii="Century Gothic" w:hAnsi="Century Gothic"/>
          <w:sz w:val="23"/>
          <w:szCs w:val="23"/>
        </w:rPr>
        <w:t xml:space="preserve"> emita el COCODI.</w:t>
      </w:r>
    </w:p>
    <w:p w14:paraId="2305D075" w14:textId="77777777" w:rsidR="00D46DC8" w:rsidRPr="00B76623" w:rsidRDefault="00D46DC8" w:rsidP="00D46DC8">
      <w:pPr>
        <w:rPr>
          <w:rFonts w:ascii="Century Gothic" w:hAnsi="Century Gothic"/>
        </w:rPr>
      </w:pPr>
    </w:p>
    <w:p w14:paraId="311ADCFD" w14:textId="77777777" w:rsidR="00D46DC8" w:rsidRPr="00B76623" w:rsidRDefault="00D46DC8" w:rsidP="00D46DC8">
      <w:pPr>
        <w:rPr>
          <w:rFonts w:ascii="Century Gothic" w:hAnsi="Century Gothic"/>
        </w:rPr>
      </w:pPr>
    </w:p>
    <w:sectPr w:rsidR="00D46DC8" w:rsidRPr="00B76623" w:rsidSect="00B073BF">
      <w:headerReference w:type="default" r:id="rId9"/>
      <w:footerReference w:type="default" r:id="rId10"/>
      <w:headerReference w:type="first" r:id="rId11"/>
      <w:pgSz w:w="15840" w:h="12240" w:orient="landscape"/>
      <w:pgMar w:top="2552" w:right="851"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9DD0A" w14:textId="77777777" w:rsidR="00672504" w:rsidRDefault="00672504" w:rsidP="00A27EAD">
      <w:pPr>
        <w:spacing w:before="0" w:after="0" w:line="240" w:lineRule="auto"/>
      </w:pPr>
      <w:r>
        <w:separator/>
      </w:r>
    </w:p>
  </w:endnote>
  <w:endnote w:type="continuationSeparator" w:id="0">
    <w:p w14:paraId="1A10FB53" w14:textId="77777777" w:rsidR="00672504" w:rsidRDefault="00672504" w:rsidP="00A27E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color w:val="993366"/>
        <w:sz w:val="20"/>
      </w:rPr>
      <w:id w:val="-1769616900"/>
      <w:docPartObj>
        <w:docPartGallery w:val="Page Numbers (Top of Page)"/>
        <w:docPartUnique/>
      </w:docPartObj>
    </w:sdtPr>
    <w:sdtEndPr/>
    <w:sdtContent>
      <w:p w14:paraId="497F1AA3" w14:textId="55D56CD4" w:rsidR="009F09A3" w:rsidRPr="00572D91" w:rsidRDefault="009F09A3" w:rsidP="005A2914">
        <w:pPr>
          <w:pStyle w:val="Piedepgina"/>
          <w:jc w:val="right"/>
          <w:rPr>
            <w:rFonts w:ascii="Century Gothic" w:hAnsi="Century Gothic"/>
            <w:color w:val="993366"/>
            <w:sz w:val="20"/>
          </w:rPr>
        </w:pPr>
        <w:r w:rsidRPr="00572D91">
          <w:rPr>
            <w:rFonts w:ascii="Century Gothic" w:hAnsi="Century Gothic"/>
            <w:color w:val="993366"/>
            <w:sz w:val="20"/>
          </w:rPr>
          <w:t xml:space="preserve">Página </w:t>
        </w:r>
        <w:r w:rsidRPr="00572D91">
          <w:rPr>
            <w:rFonts w:ascii="Century Gothic" w:hAnsi="Century Gothic"/>
            <w:bCs/>
            <w:color w:val="993366"/>
            <w:sz w:val="20"/>
            <w:szCs w:val="24"/>
          </w:rPr>
          <w:fldChar w:fldCharType="begin"/>
        </w:r>
        <w:r w:rsidRPr="00572D91">
          <w:rPr>
            <w:rFonts w:ascii="Century Gothic" w:hAnsi="Century Gothic"/>
            <w:bCs/>
            <w:color w:val="993366"/>
            <w:sz w:val="20"/>
          </w:rPr>
          <w:instrText>PAGE</w:instrText>
        </w:r>
        <w:r w:rsidRPr="00572D91">
          <w:rPr>
            <w:rFonts w:ascii="Century Gothic" w:hAnsi="Century Gothic"/>
            <w:bCs/>
            <w:color w:val="993366"/>
            <w:sz w:val="20"/>
            <w:szCs w:val="24"/>
          </w:rPr>
          <w:fldChar w:fldCharType="separate"/>
        </w:r>
        <w:r w:rsidR="001A731B">
          <w:rPr>
            <w:rFonts w:ascii="Century Gothic" w:hAnsi="Century Gothic"/>
            <w:bCs/>
            <w:noProof/>
            <w:color w:val="993366"/>
            <w:sz w:val="20"/>
          </w:rPr>
          <w:t>2</w:t>
        </w:r>
        <w:r w:rsidRPr="00572D91">
          <w:rPr>
            <w:rFonts w:ascii="Century Gothic" w:hAnsi="Century Gothic"/>
            <w:bCs/>
            <w:color w:val="993366"/>
            <w:sz w:val="20"/>
            <w:szCs w:val="24"/>
          </w:rPr>
          <w:fldChar w:fldCharType="end"/>
        </w:r>
        <w:r w:rsidRPr="00572D91">
          <w:rPr>
            <w:rFonts w:ascii="Century Gothic" w:hAnsi="Century Gothic"/>
            <w:color w:val="993366"/>
            <w:sz w:val="20"/>
            <w:lang w:val="es-ES"/>
          </w:rPr>
          <w:t>|</w:t>
        </w:r>
        <w:r w:rsidRPr="00572D91">
          <w:rPr>
            <w:rFonts w:ascii="Century Gothic" w:hAnsi="Century Gothic"/>
            <w:bCs/>
            <w:color w:val="993366"/>
            <w:sz w:val="20"/>
            <w:szCs w:val="24"/>
          </w:rPr>
          <w:fldChar w:fldCharType="begin"/>
        </w:r>
        <w:r w:rsidRPr="00572D91">
          <w:rPr>
            <w:rFonts w:ascii="Century Gothic" w:hAnsi="Century Gothic"/>
            <w:bCs/>
            <w:color w:val="993366"/>
            <w:sz w:val="20"/>
          </w:rPr>
          <w:instrText>NUMPAGES</w:instrText>
        </w:r>
        <w:r w:rsidRPr="00572D91">
          <w:rPr>
            <w:rFonts w:ascii="Century Gothic" w:hAnsi="Century Gothic"/>
            <w:bCs/>
            <w:color w:val="993366"/>
            <w:sz w:val="20"/>
            <w:szCs w:val="24"/>
          </w:rPr>
          <w:fldChar w:fldCharType="separate"/>
        </w:r>
        <w:r w:rsidR="001A731B">
          <w:rPr>
            <w:rFonts w:ascii="Century Gothic" w:hAnsi="Century Gothic"/>
            <w:bCs/>
            <w:noProof/>
            <w:color w:val="993366"/>
            <w:sz w:val="20"/>
          </w:rPr>
          <w:t>12</w:t>
        </w:r>
        <w:r w:rsidRPr="00572D91">
          <w:rPr>
            <w:rFonts w:ascii="Century Gothic" w:hAnsi="Century Gothic"/>
            <w:bCs/>
            <w:color w:val="993366"/>
            <w:sz w:val="20"/>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7DAD" w14:textId="77777777" w:rsidR="00672504" w:rsidRDefault="00672504" w:rsidP="00A27EAD">
      <w:pPr>
        <w:spacing w:before="0" w:after="0" w:line="240" w:lineRule="auto"/>
      </w:pPr>
      <w:r>
        <w:separator/>
      </w:r>
    </w:p>
  </w:footnote>
  <w:footnote w:type="continuationSeparator" w:id="0">
    <w:p w14:paraId="352A371B" w14:textId="77777777" w:rsidR="00672504" w:rsidRDefault="00672504" w:rsidP="00A27E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1015"/>
    </w:tblGrid>
    <w:tr w:rsidR="009F09A3" w14:paraId="5CB8B2D5" w14:textId="77777777" w:rsidTr="00D33BAD">
      <w:tc>
        <w:tcPr>
          <w:tcW w:w="1696" w:type="dxa"/>
        </w:tcPr>
        <w:p w14:paraId="77E0A3C5" w14:textId="166084E1" w:rsidR="009F09A3" w:rsidRDefault="009F09A3">
          <w:pPr>
            <w:pStyle w:val="Encabezado"/>
          </w:pPr>
          <w:r>
            <w:rPr>
              <w:noProof/>
              <w:lang w:eastAsia="es-MX"/>
            </w:rPr>
            <w:drawing>
              <wp:inline distT="0" distB="0" distL="0" distR="0" wp14:anchorId="0FD67459" wp14:editId="2ED017DE">
                <wp:extent cx="838200" cy="684441"/>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EPC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1808" cy="687387"/>
                        </a:xfrm>
                        <a:prstGeom prst="rect">
                          <a:avLst/>
                        </a:prstGeom>
                      </pic:spPr>
                    </pic:pic>
                  </a:graphicData>
                </a:graphic>
              </wp:inline>
            </w:drawing>
          </w:r>
        </w:p>
      </w:tc>
      <w:tc>
        <w:tcPr>
          <w:tcW w:w="11015" w:type="dxa"/>
        </w:tcPr>
        <w:p w14:paraId="7FF7B3C6" w14:textId="1A7A3972" w:rsidR="009F09A3" w:rsidRPr="00D33BAD" w:rsidRDefault="009F09A3" w:rsidP="00D33BAD">
          <w:pPr>
            <w:pStyle w:val="Encabezado"/>
            <w:ind w:left="3969"/>
            <w:jc w:val="right"/>
            <w:rPr>
              <w:rFonts w:ascii="Calisto MT" w:hAnsi="Calisto MT"/>
              <w:b/>
            </w:rPr>
          </w:pPr>
          <w:r w:rsidRPr="00D33BAD">
            <w:rPr>
              <w:rFonts w:ascii="Calisto MT" w:hAnsi="Calisto MT"/>
              <w:b/>
              <w:color w:val="FFFFFF" w:themeColor="background1"/>
              <w:sz w:val="32"/>
            </w:rPr>
            <w:t>PROGRAMA ANUAL DE DESARROLLO ARCHIVÍSTICO</w:t>
          </w:r>
          <w:r>
            <w:rPr>
              <w:rFonts w:ascii="Calisto MT" w:hAnsi="Calisto MT"/>
              <w:b/>
              <w:color w:val="FFFFFF" w:themeColor="background1"/>
              <w:sz w:val="32"/>
            </w:rPr>
            <w:t xml:space="preserve"> 2023</w:t>
          </w:r>
        </w:p>
      </w:tc>
    </w:tr>
  </w:tbl>
  <w:p w14:paraId="34954548" w14:textId="29AD12FA" w:rsidR="009F09A3" w:rsidRDefault="009F09A3">
    <w:pPr>
      <w:pStyle w:val="Encabezado"/>
    </w:pPr>
    <w:r>
      <w:rPr>
        <w:noProof/>
        <w:lang w:eastAsia="es-MX"/>
      </w:rPr>
      <mc:AlternateContent>
        <mc:Choice Requires="wps">
          <w:drawing>
            <wp:anchor distT="0" distB="0" distL="114300" distR="114300" simplePos="0" relativeHeight="251659264" behindDoc="1" locked="0" layoutInCell="1" allowOverlap="1" wp14:anchorId="6FBDC680" wp14:editId="06C1F975">
              <wp:simplePos x="0" y="0"/>
              <wp:positionH relativeFrom="page">
                <wp:align>right</wp:align>
              </wp:positionH>
              <wp:positionV relativeFrom="paragraph">
                <wp:posOffset>-1136015</wp:posOffset>
              </wp:positionV>
              <wp:extent cx="10029825" cy="12192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10029825" cy="1219200"/>
                      </a:xfrm>
                      <a:prstGeom prst="rect">
                        <a:avLst/>
                      </a:prstGeom>
                      <a:solidFill>
                        <a:srgbClr val="9933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C63C34" id="Rectángulo 4" o:spid="_x0000_s1026" style="position:absolute;margin-left:738.55pt;margin-top:-89.45pt;width:789.75pt;height:96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" fillcolor="#936" strokecolor="#243f60 [1604]" strokeweight="2pt">
              <w10:wrap anchorx="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F83F" w14:textId="37C3A5F8" w:rsidR="009F09A3" w:rsidRDefault="009F09A3">
    <w:pPr>
      <w:pStyle w:val="Encabezado"/>
    </w:pPr>
    <w:r>
      <w:rPr>
        <w:noProof/>
        <w:lang w:eastAsia="es-MX"/>
      </w:rPr>
      <w:drawing>
        <wp:anchor distT="0" distB="0" distL="114300" distR="114300" simplePos="0" relativeHeight="251658240" behindDoc="1" locked="0" layoutInCell="1" allowOverlap="1" wp14:anchorId="6621C763" wp14:editId="4D346377">
          <wp:simplePos x="0" y="0"/>
          <wp:positionH relativeFrom="page">
            <wp:align>right</wp:align>
          </wp:positionH>
          <wp:positionV relativeFrom="paragraph">
            <wp:posOffset>-450216</wp:posOffset>
          </wp:positionV>
          <wp:extent cx="10058400" cy="7778801"/>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DA_Portad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0" cy="77788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0C9A"/>
    <w:multiLevelType w:val="hybridMultilevel"/>
    <w:tmpl w:val="340AAAD0"/>
    <w:lvl w:ilvl="0" w:tplc="2E164A9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17E3B"/>
    <w:multiLevelType w:val="hybridMultilevel"/>
    <w:tmpl w:val="5CDCB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DF2D88"/>
    <w:multiLevelType w:val="hybridMultilevel"/>
    <w:tmpl w:val="F0E298C4"/>
    <w:lvl w:ilvl="0" w:tplc="2E164A9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A58D6"/>
    <w:multiLevelType w:val="hybridMultilevel"/>
    <w:tmpl w:val="E788E1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8C6D19"/>
    <w:multiLevelType w:val="hybridMultilevel"/>
    <w:tmpl w:val="9042B84A"/>
    <w:lvl w:ilvl="0" w:tplc="2E164A9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CC62FA"/>
    <w:multiLevelType w:val="hybridMultilevel"/>
    <w:tmpl w:val="5E5C4356"/>
    <w:lvl w:ilvl="0" w:tplc="2E164A9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0529D7"/>
    <w:multiLevelType w:val="hybridMultilevel"/>
    <w:tmpl w:val="97702A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B351C2"/>
    <w:multiLevelType w:val="hybridMultilevel"/>
    <w:tmpl w:val="8FBCC62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EA103E"/>
    <w:multiLevelType w:val="hybridMultilevel"/>
    <w:tmpl w:val="F3663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A21946"/>
    <w:multiLevelType w:val="hybridMultilevel"/>
    <w:tmpl w:val="13564892"/>
    <w:lvl w:ilvl="0" w:tplc="8FD2D82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BBF065C"/>
    <w:multiLevelType w:val="hybridMultilevel"/>
    <w:tmpl w:val="2B888EBE"/>
    <w:lvl w:ilvl="0" w:tplc="2E164A9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914AFF"/>
    <w:multiLevelType w:val="multilevel"/>
    <w:tmpl w:val="24D451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8753154"/>
    <w:multiLevelType w:val="hybridMultilevel"/>
    <w:tmpl w:val="22486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6F72E0"/>
    <w:multiLevelType w:val="hybridMultilevel"/>
    <w:tmpl w:val="5DA4C7D8"/>
    <w:lvl w:ilvl="0" w:tplc="31284518">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5A3279A0"/>
    <w:multiLevelType w:val="hybridMultilevel"/>
    <w:tmpl w:val="9F609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605605"/>
    <w:multiLevelType w:val="hybridMultilevel"/>
    <w:tmpl w:val="6C58D3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A960881"/>
    <w:multiLevelType w:val="hybridMultilevel"/>
    <w:tmpl w:val="DCB2371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FA0754"/>
    <w:multiLevelType w:val="hybridMultilevel"/>
    <w:tmpl w:val="91CA54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EF6EA1"/>
    <w:multiLevelType w:val="hybridMultilevel"/>
    <w:tmpl w:val="8A1E36D2"/>
    <w:lvl w:ilvl="0" w:tplc="1AB4CA0A">
      <w:start w:val="1"/>
      <w:numFmt w:val="upperLetter"/>
      <w:lvlText w:val="%1."/>
      <w:lvlJc w:val="left"/>
      <w:pPr>
        <w:ind w:left="801" w:hanging="360"/>
      </w:pPr>
      <w:rPr>
        <w:rFonts w:hint="default"/>
        <w:color w:val="212121"/>
        <w:w w:val="105"/>
        <w:sz w:val="23"/>
      </w:rPr>
    </w:lvl>
    <w:lvl w:ilvl="1" w:tplc="080A0019" w:tentative="1">
      <w:start w:val="1"/>
      <w:numFmt w:val="lowerLetter"/>
      <w:lvlText w:val="%2."/>
      <w:lvlJc w:val="left"/>
      <w:pPr>
        <w:ind w:left="1521" w:hanging="360"/>
      </w:pPr>
    </w:lvl>
    <w:lvl w:ilvl="2" w:tplc="080A001B" w:tentative="1">
      <w:start w:val="1"/>
      <w:numFmt w:val="lowerRoman"/>
      <w:lvlText w:val="%3."/>
      <w:lvlJc w:val="right"/>
      <w:pPr>
        <w:ind w:left="2241" w:hanging="180"/>
      </w:pPr>
    </w:lvl>
    <w:lvl w:ilvl="3" w:tplc="080A000F" w:tentative="1">
      <w:start w:val="1"/>
      <w:numFmt w:val="decimal"/>
      <w:lvlText w:val="%4."/>
      <w:lvlJc w:val="left"/>
      <w:pPr>
        <w:ind w:left="2961" w:hanging="360"/>
      </w:pPr>
    </w:lvl>
    <w:lvl w:ilvl="4" w:tplc="080A0019" w:tentative="1">
      <w:start w:val="1"/>
      <w:numFmt w:val="lowerLetter"/>
      <w:lvlText w:val="%5."/>
      <w:lvlJc w:val="left"/>
      <w:pPr>
        <w:ind w:left="3681" w:hanging="360"/>
      </w:pPr>
    </w:lvl>
    <w:lvl w:ilvl="5" w:tplc="080A001B" w:tentative="1">
      <w:start w:val="1"/>
      <w:numFmt w:val="lowerRoman"/>
      <w:lvlText w:val="%6."/>
      <w:lvlJc w:val="right"/>
      <w:pPr>
        <w:ind w:left="4401" w:hanging="180"/>
      </w:pPr>
    </w:lvl>
    <w:lvl w:ilvl="6" w:tplc="080A000F" w:tentative="1">
      <w:start w:val="1"/>
      <w:numFmt w:val="decimal"/>
      <w:lvlText w:val="%7."/>
      <w:lvlJc w:val="left"/>
      <w:pPr>
        <w:ind w:left="5121" w:hanging="360"/>
      </w:pPr>
    </w:lvl>
    <w:lvl w:ilvl="7" w:tplc="080A0019" w:tentative="1">
      <w:start w:val="1"/>
      <w:numFmt w:val="lowerLetter"/>
      <w:lvlText w:val="%8."/>
      <w:lvlJc w:val="left"/>
      <w:pPr>
        <w:ind w:left="5841" w:hanging="360"/>
      </w:pPr>
    </w:lvl>
    <w:lvl w:ilvl="8" w:tplc="080A001B" w:tentative="1">
      <w:start w:val="1"/>
      <w:numFmt w:val="lowerRoman"/>
      <w:lvlText w:val="%9."/>
      <w:lvlJc w:val="right"/>
      <w:pPr>
        <w:ind w:left="6561" w:hanging="180"/>
      </w:pPr>
    </w:lvl>
  </w:abstractNum>
  <w:abstractNum w:abstractNumId="19" w15:restartNumberingAfterBreak="0">
    <w:nsid w:val="7B274C30"/>
    <w:multiLevelType w:val="hybridMultilevel"/>
    <w:tmpl w:val="B4A46EDE"/>
    <w:lvl w:ilvl="0" w:tplc="BFAA602A">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EC93D63"/>
    <w:multiLevelType w:val="hybridMultilevel"/>
    <w:tmpl w:val="F6F0DBCE"/>
    <w:lvl w:ilvl="0" w:tplc="2E164A98">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0"/>
  </w:num>
  <w:num w:numId="3">
    <w:abstractNumId w:val="2"/>
  </w:num>
  <w:num w:numId="4">
    <w:abstractNumId w:val="4"/>
  </w:num>
  <w:num w:numId="5">
    <w:abstractNumId w:val="13"/>
  </w:num>
  <w:num w:numId="6">
    <w:abstractNumId w:val="11"/>
  </w:num>
  <w:num w:numId="7">
    <w:abstractNumId w:val="0"/>
  </w:num>
  <w:num w:numId="8">
    <w:abstractNumId w:val="10"/>
  </w:num>
  <w:num w:numId="9">
    <w:abstractNumId w:val="3"/>
  </w:num>
  <w:num w:numId="10">
    <w:abstractNumId w:val="15"/>
  </w:num>
  <w:num w:numId="11">
    <w:abstractNumId w:val="6"/>
  </w:num>
  <w:num w:numId="12">
    <w:abstractNumId w:val="5"/>
  </w:num>
  <w:num w:numId="13">
    <w:abstractNumId w:val="19"/>
  </w:num>
  <w:num w:numId="14">
    <w:abstractNumId w:val="19"/>
    <w:lvlOverride w:ilvl="0">
      <w:startOverride w:val="1"/>
    </w:lvlOverride>
  </w:num>
  <w:num w:numId="15">
    <w:abstractNumId w:val="12"/>
  </w:num>
  <w:num w:numId="16">
    <w:abstractNumId w:val="8"/>
  </w:num>
  <w:num w:numId="17">
    <w:abstractNumId w:val="17"/>
  </w:num>
  <w:num w:numId="18">
    <w:abstractNumId w:val="16"/>
  </w:num>
  <w:num w:numId="19">
    <w:abstractNumId w:val="9"/>
  </w:num>
  <w:num w:numId="20">
    <w:abstractNumId w:val="1"/>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AD"/>
    <w:rsid w:val="00006D34"/>
    <w:rsid w:val="00021FC0"/>
    <w:rsid w:val="000323A7"/>
    <w:rsid w:val="000552FF"/>
    <w:rsid w:val="00066AF3"/>
    <w:rsid w:val="00074664"/>
    <w:rsid w:val="0007673B"/>
    <w:rsid w:val="000806B2"/>
    <w:rsid w:val="0008574F"/>
    <w:rsid w:val="0008687C"/>
    <w:rsid w:val="0009158B"/>
    <w:rsid w:val="000926F0"/>
    <w:rsid w:val="000A3428"/>
    <w:rsid w:val="000A7980"/>
    <w:rsid w:val="000D15AB"/>
    <w:rsid w:val="000D7AAF"/>
    <w:rsid w:val="000E7E05"/>
    <w:rsid w:val="00122124"/>
    <w:rsid w:val="00124DCC"/>
    <w:rsid w:val="001420F1"/>
    <w:rsid w:val="00160568"/>
    <w:rsid w:val="00180AA1"/>
    <w:rsid w:val="0018415F"/>
    <w:rsid w:val="00191B55"/>
    <w:rsid w:val="001A731B"/>
    <w:rsid w:val="001B7636"/>
    <w:rsid w:val="001C18A9"/>
    <w:rsid w:val="001C425D"/>
    <w:rsid w:val="001C789C"/>
    <w:rsid w:val="001F518B"/>
    <w:rsid w:val="0020226C"/>
    <w:rsid w:val="00221649"/>
    <w:rsid w:val="002270FB"/>
    <w:rsid w:val="00251B59"/>
    <w:rsid w:val="0025529E"/>
    <w:rsid w:val="00257063"/>
    <w:rsid w:val="002A3BF4"/>
    <w:rsid w:val="00324F32"/>
    <w:rsid w:val="00326C69"/>
    <w:rsid w:val="00331F6F"/>
    <w:rsid w:val="00340FBA"/>
    <w:rsid w:val="0036787B"/>
    <w:rsid w:val="003B203B"/>
    <w:rsid w:val="00403CFE"/>
    <w:rsid w:val="0043053B"/>
    <w:rsid w:val="00430D58"/>
    <w:rsid w:val="004364B2"/>
    <w:rsid w:val="00442DE9"/>
    <w:rsid w:val="004518FB"/>
    <w:rsid w:val="00462994"/>
    <w:rsid w:val="00471EDD"/>
    <w:rsid w:val="00486E5C"/>
    <w:rsid w:val="00493334"/>
    <w:rsid w:val="00497F41"/>
    <w:rsid w:val="004B33F7"/>
    <w:rsid w:val="00537C0C"/>
    <w:rsid w:val="00541064"/>
    <w:rsid w:val="00572D91"/>
    <w:rsid w:val="00576DFA"/>
    <w:rsid w:val="005A2914"/>
    <w:rsid w:val="005A45A1"/>
    <w:rsid w:val="005A7A56"/>
    <w:rsid w:val="005C0945"/>
    <w:rsid w:val="005C2DC3"/>
    <w:rsid w:val="005C3FCC"/>
    <w:rsid w:val="005D3E10"/>
    <w:rsid w:val="005D4CCC"/>
    <w:rsid w:val="00621AD5"/>
    <w:rsid w:val="00672504"/>
    <w:rsid w:val="00682B6E"/>
    <w:rsid w:val="006A2551"/>
    <w:rsid w:val="006A5A5E"/>
    <w:rsid w:val="006A76F3"/>
    <w:rsid w:val="006B1C90"/>
    <w:rsid w:val="006F3518"/>
    <w:rsid w:val="00721196"/>
    <w:rsid w:val="007515C1"/>
    <w:rsid w:val="00771E37"/>
    <w:rsid w:val="00776880"/>
    <w:rsid w:val="00777821"/>
    <w:rsid w:val="007A6C65"/>
    <w:rsid w:val="007B101A"/>
    <w:rsid w:val="007C50B5"/>
    <w:rsid w:val="007D3B84"/>
    <w:rsid w:val="007E550D"/>
    <w:rsid w:val="007F597A"/>
    <w:rsid w:val="008129F3"/>
    <w:rsid w:val="008217A0"/>
    <w:rsid w:val="00823088"/>
    <w:rsid w:val="00850C78"/>
    <w:rsid w:val="00871789"/>
    <w:rsid w:val="00875F89"/>
    <w:rsid w:val="00881A23"/>
    <w:rsid w:val="00884EDC"/>
    <w:rsid w:val="008A694B"/>
    <w:rsid w:val="008B2462"/>
    <w:rsid w:val="008C1550"/>
    <w:rsid w:val="008E44F5"/>
    <w:rsid w:val="008F31FB"/>
    <w:rsid w:val="009257BA"/>
    <w:rsid w:val="00932997"/>
    <w:rsid w:val="00935EDE"/>
    <w:rsid w:val="00963B7E"/>
    <w:rsid w:val="00986629"/>
    <w:rsid w:val="009A352F"/>
    <w:rsid w:val="009B52EF"/>
    <w:rsid w:val="009D370A"/>
    <w:rsid w:val="009D4AE1"/>
    <w:rsid w:val="009D77BB"/>
    <w:rsid w:val="009E0535"/>
    <w:rsid w:val="009F09A3"/>
    <w:rsid w:val="00A1481B"/>
    <w:rsid w:val="00A2085D"/>
    <w:rsid w:val="00A27EAD"/>
    <w:rsid w:val="00A52C9C"/>
    <w:rsid w:val="00A670CA"/>
    <w:rsid w:val="00A74457"/>
    <w:rsid w:val="00A74A57"/>
    <w:rsid w:val="00A90658"/>
    <w:rsid w:val="00AB651A"/>
    <w:rsid w:val="00AC49DA"/>
    <w:rsid w:val="00AC7CDE"/>
    <w:rsid w:val="00AD0CF9"/>
    <w:rsid w:val="00AF6C07"/>
    <w:rsid w:val="00AF7D32"/>
    <w:rsid w:val="00B073BF"/>
    <w:rsid w:val="00B14D55"/>
    <w:rsid w:val="00B318D8"/>
    <w:rsid w:val="00B45DB2"/>
    <w:rsid w:val="00B46A14"/>
    <w:rsid w:val="00B56538"/>
    <w:rsid w:val="00B76623"/>
    <w:rsid w:val="00BA62A8"/>
    <w:rsid w:val="00BF1208"/>
    <w:rsid w:val="00BF5E1E"/>
    <w:rsid w:val="00C45FD2"/>
    <w:rsid w:val="00C509E0"/>
    <w:rsid w:val="00C54326"/>
    <w:rsid w:val="00C61672"/>
    <w:rsid w:val="00C63801"/>
    <w:rsid w:val="00C6729E"/>
    <w:rsid w:val="00C915D4"/>
    <w:rsid w:val="00CA6D96"/>
    <w:rsid w:val="00CB0782"/>
    <w:rsid w:val="00CB5F33"/>
    <w:rsid w:val="00CD0782"/>
    <w:rsid w:val="00CE607D"/>
    <w:rsid w:val="00CE611F"/>
    <w:rsid w:val="00CF2573"/>
    <w:rsid w:val="00CF4E01"/>
    <w:rsid w:val="00D14851"/>
    <w:rsid w:val="00D30B1D"/>
    <w:rsid w:val="00D33BAD"/>
    <w:rsid w:val="00D4447E"/>
    <w:rsid w:val="00D46DC8"/>
    <w:rsid w:val="00D51760"/>
    <w:rsid w:val="00D70BA5"/>
    <w:rsid w:val="00D711FC"/>
    <w:rsid w:val="00D72475"/>
    <w:rsid w:val="00D86F70"/>
    <w:rsid w:val="00D92035"/>
    <w:rsid w:val="00DB4044"/>
    <w:rsid w:val="00DC3AC2"/>
    <w:rsid w:val="00DF44D5"/>
    <w:rsid w:val="00DF6433"/>
    <w:rsid w:val="00DF7395"/>
    <w:rsid w:val="00E0732A"/>
    <w:rsid w:val="00E07590"/>
    <w:rsid w:val="00E14895"/>
    <w:rsid w:val="00E20DF9"/>
    <w:rsid w:val="00E76D72"/>
    <w:rsid w:val="00EA613B"/>
    <w:rsid w:val="00EE500E"/>
    <w:rsid w:val="00EF52E8"/>
    <w:rsid w:val="00F0659E"/>
    <w:rsid w:val="00F271CB"/>
    <w:rsid w:val="00F27F8D"/>
    <w:rsid w:val="00F61800"/>
    <w:rsid w:val="00F71D9A"/>
    <w:rsid w:val="00F85C8C"/>
    <w:rsid w:val="00F95E14"/>
    <w:rsid w:val="00FA7DDA"/>
    <w:rsid w:val="00FB2CD1"/>
    <w:rsid w:val="00FB7BFD"/>
    <w:rsid w:val="00FC00AD"/>
    <w:rsid w:val="00FC6EEF"/>
    <w:rsid w:val="00FD5C03"/>
    <w:rsid w:val="00FD672B"/>
    <w:rsid w:val="00FE0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CAFEF"/>
  <w15:chartTrackingRefBased/>
  <w15:docId w15:val="{8B084792-F40C-4402-97A4-A1CC6EFC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90658"/>
    <w:pPr>
      <w:keepNext/>
      <w:keepLines/>
      <w:spacing w:before="600" w:after="360"/>
      <w:outlineLvl w:val="0"/>
    </w:pPr>
    <w:rPr>
      <w:rFonts w:ascii="Calisto MT" w:eastAsiaTheme="majorEastAsia" w:hAnsi="Calisto MT" w:cstheme="majorBidi"/>
      <w:b/>
      <w:bCs/>
      <w:color w:val="993366"/>
      <w:sz w:val="40"/>
      <w:szCs w:val="28"/>
    </w:rPr>
  </w:style>
  <w:style w:type="paragraph" w:styleId="Ttulo2">
    <w:name w:val="heading 2"/>
    <w:basedOn w:val="Normal"/>
    <w:next w:val="Normal"/>
    <w:link w:val="Ttulo2Car"/>
    <w:uiPriority w:val="9"/>
    <w:unhideWhenUsed/>
    <w:qFormat/>
    <w:rsid w:val="00331F6F"/>
    <w:pPr>
      <w:keepNext/>
      <w:keepLines/>
      <w:outlineLvl w:val="1"/>
    </w:pPr>
    <w:rPr>
      <w:rFonts w:ascii="Calisto MT" w:eastAsiaTheme="majorEastAsia" w:hAnsi="Calisto MT"/>
      <w:b/>
      <w:color w:val="993366"/>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0658"/>
    <w:rPr>
      <w:rFonts w:ascii="Calisto MT" w:eastAsiaTheme="majorEastAsia" w:hAnsi="Calisto MT" w:cstheme="majorBidi"/>
      <w:b/>
      <w:bCs/>
      <w:color w:val="993366"/>
      <w:sz w:val="40"/>
      <w:szCs w:val="28"/>
    </w:rPr>
  </w:style>
  <w:style w:type="paragraph" w:styleId="Encabezado">
    <w:name w:val="header"/>
    <w:basedOn w:val="Normal"/>
    <w:link w:val="EncabezadoCar"/>
    <w:uiPriority w:val="99"/>
    <w:unhideWhenUsed/>
    <w:rsid w:val="00A27EAD"/>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27EAD"/>
    <w:rPr>
      <w:rFonts w:ascii="Arial" w:hAnsi="Arial" w:cs="Arial"/>
      <w:sz w:val="24"/>
    </w:rPr>
  </w:style>
  <w:style w:type="paragraph" w:styleId="Piedepgina">
    <w:name w:val="footer"/>
    <w:basedOn w:val="Normal"/>
    <w:link w:val="PiedepginaCar"/>
    <w:uiPriority w:val="99"/>
    <w:unhideWhenUsed/>
    <w:rsid w:val="00A27EAD"/>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27EAD"/>
    <w:rPr>
      <w:rFonts w:ascii="Arial" w:hAnsi="Arial" w:cs="Arial"/>
      <w:sz w:val="24"/>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1"/>
    <w:qFormat/>
    <w:rsid w:val="00A27EAD"/>
    <w:pPr>
      <w:ind w:left="720"/>
      <w:contextualSpacing/>
    </w:pPr>
  </w:style>
  <w:style w:type="table" w:styleId="Tablaconcuadrcula">
    <w:name w:val="Table Grid"/>
    <w:basedOn w:val="Tablanormal"/>
    <w:uiPriority w:val="39"/>
    <w:rsid w:val="00A2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1"/>
    <w:qFormat/>
    <w:rsid w:val="00A27EAD"/>
    <w:rPr>
      <w:rFonts w:ascii="Arial" w:hAnsi="Arial" w:cs="Arial"/>
      <w:sz w:val="24"/>
    </w:rPr>
  </w:style>
  <w:style w:type="character" w:styleId="Refdecomentario">
    <w:name w:val="annotation reference"/>
    <w:basedOn w:val="Fuentedeprrafopredeter"/>
    <w:uiPriority w:val="99"/>
    <w:semiHidden/>
    <w:unhideWhenUsed/>
    <w:rsid w:val="00A27EAD"/>
    <w:rPr>
      <w:sz w:val="16"/>
      <w:szCs w:val="16"/>
    </w:rPr>
  </w:style>
  <w:style w:type="paragraph" w:styleId="Textocomentario">
    <w:name w:val="annotation text"/>
    <w:basedOn w:val="Normal"/>
    <w:link w:val="TextocomentarioCar"/>
    <w:uiPriority w:val="99"/>
    <w:semiHidden/>
    <w:unhideWhenUsed/>
    <w:rsid w:val="00A27EAD"/>
    <w:pPr>
      <w:spacing w:before="0" w:after="0" w:line="240" w:lineRule="auto"/>
    </w:pPr>
    <w:rPr>
      <w:sz w:val="20"/>
      <w:szCs w:val="20"/>
    </w:rPr>
  </w:style>
  <w:style w:type="character" w:customStyle="1" w:styleId="TextocomentarioCar">
    <w:name w:val="Texto comentario Car"/>
    <w:basedOn w:val="Fuentedeprrafopredeter"/>
    <w:link w:val="Textocomentario"/>
    <w:uiPriority w:val="99"/>
    <w:semiHidden/>
    <w:rsid w:val="00A27EAD"/>
    <w:rPr>
      <w:rFonts w:ascii="Arial" w:hAnsi="Arial" w:cs="Arial"/>
      <w:sz w:val="20"/>
      <w:szCs w:val="20"/>
    </w:rPr>
  </w:style>
  <w:style w:type="paragraph" w:styleId="Textodeglobo">
    <w:name w:val="Balloon Text"/>
    <w:basedOn w:val="Normal"/>
    <w:link w:val="TextodegloboCar"/>
    <w:uiPriority w:val="99"/>
    <w:semiHidden/>
    <w:unhideWhenUsed/>
    <w:rsid w:val="00A27EA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EAD"/>
    <w:rPr>
      <w:rFonts w:ascii="Segoe UI" w:hAnsi="Segoe UI" w:cs="Segoe UI"/>
      <w:sz w:val="18"/>
      <w:szCs w:val="18"/>
    </w:rPr>
  </w:style>
  <w:style w:type="character" w:customStyle="1" w:styleId="Ttulo2Car">
    <w:name w:val="Título 2 Car"/>
    <w:basedOn w:val="Fuentedeprrafopredeter"/>
    <w:link w:val="Ttulo2"/>
    <w:uiPriority w:val="9"/>
    <w:rsid w:val="00331F6F"/>
    <w:rPr>
      <w:rFonts w:ascii="Calisto MT" w:eastAsiaTheme="majorEastAsia" w:hAnsi="Calisto MT" w:cs="Arial"/>
      <w:b/>
      <w:color w:val="993366"/>
      <w:sz w:val="28"/>
      <w:szCs w:val="26"/>
    </w:rPr>
  </w:style>
  <w:style w:type="paragraph" w:styleId="Asuntodelcomentario">
    <w:name w:val="annotation subject"/>
    <w:basedOn w:val="Textocomentario"/>
    <w:next w:val="Textocomentario"/>
    <w:link w:val="AsuntodelcomentarioCar"/>
    <w:uiPriority w:val="99"/>
    <w:semiHidden/>
    <w:unhideWhenUsed/>
    <w:rsid w:val="00D4447E"/>
    <w:pPr>
      <w:spacing w:before="240" w:after="240"/>
    </w:pPr>
    <w:rPr>
      <w:b/>
      <w:bCs/>
    </w:rPr>
  </w:style>
  <w:style w:type="character" w:customStyle="1" w:styleId="AsuntodelcomentarioCar">
    <w:name w:val="Asunto del comentario Car"/>
    <w:basedOn w:val="TextocomentarioCar"/>
    <w:link w:val="Asuntodelcomentario"/>
    <w:uiPriority w:val="99"/>
    <w:semiHidden/>
    <w:rsid w:val="00D4447E"/>
    <w:rPr>
      <w:rFonts w:ascii="Arial" w:hAnsi="Arial" w:cs="Arial"/>
      <w:b/>
      <w:bCs/>
      <w:sz w:val="20"/>
      <w:szCs w:val="20"/>
    </w:rPr>
  </w:style>
  <w:style w:type="table" w:customStyle="1" w:styleId="TableNormal">
    <w:name w:val="Table Normal"/>
    <w:uiPriority w:val="2"/>
    <w:semiHidden/>
    <w:unhideWhenUsed/>
    <w:qFormat/>
    <w:rsid w:val="00AF6C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C91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E20DF9"/>
    <w:pPr>
      <w:spacing w:before="240" w:after="0" w:line="259" w:lineRule="auto"/>
      <w:jc w:val="left"/>
      <w:outlineLvl w:val="9"/>
    </w:pPr>
    <w:rPr>
      <w:rFonts w:asciiTheme="majorHAnsi" w:hAnsiTheme="majorHAnsi"/>
      <w:b w:val="0"/>
      <w:bCs w:val="0"/>
      <w:color w:val="365F91" w:themeColor="accent1" w:themeShade="BF"/>
      <w:sz w:val="32"/>
      <w:szCs w:val="32"/>
      <w:lang w:eastAsia="es-MX"/>
    </w:rPr>
  </w:style>
  <w:style w:type="paragraph" w:styleId="TDC1">
    <w:name w:val="toc 1"/>
    <w:basedOn w:val="Normal"/>
    <w:next w:val="Normal"/>
    <w:autoRedefine/>
    <w:uiPriority w:val="39"/>
    <w:unhideWhenUsed/>
    <w:rsid w:val="00B76623"/>
    <w:pPr>
      <w:tabs>
        <w:tab w:val="right" w:leader="dot" w:pos="12711"/>
      </w:tabs>
      <w:spacing w:before="120" w:after="0"/>
    </w:pPr>
  </w:style>
  <w:style w:type="paragraph" w:styleId="TDC2">
    <w:name w:val="toc 2"/>
    <w:basedOn w:val="Normal"/>
    <w:next w:val="Normal"/>
    <w:autoRedefine/>
    <w:uiPriority w:val="39"/>
    <w:unhideWhenUsed/>
    <w:rsid w:val="00B76623"/>
    <w:pPr>
      <w:tabs>
        <w:tab w:val="right" w:leader="dot" w:pos="12711"/>
      </w:tabs>
      <w:spacing w:before="0" w:after="100"/>
      <w:ind w:left="238"/>
    </w:pPr>
  </w:style>
  <w:style w:type="character" w:styleId="Hipervnculo">
    <w:name w:val="Hyperlink"/>
    <w:basedOn w:val="Fuentedeprrafopredeter"/>
    <w:uiPriority w:val="99"/>
    <w:unhideWhenUsed/>
    <w:rsid w:val="00E20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4D1E3-2599-4DE5-B173-498CB04B3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1805</Words>
  <Characters>9933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Lic_ Carlos E. León Mayo</cp:lastModifiedBy>
  <cp:revision>4</cp:revision>
  <cp:lastPrinted>2023-01-25T20:28:00Z</cp:lastPrinted>
  <dcterms:created xsi:type="dcterms:W3CDTF">2023-01-24T22:47:00Z</dcterms:created>
  <dcterms:modified xsi:type="dcterms:W3CDTF">2023-01-25T20:28:00Z</dcterms:modified>
</cp:coreProperties>
</file>