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5590" w14:textId="4F774675" w:rsidR="00FE7C27" w:rsidRDefault="00FE7C27" w:rsidP="00FE7C27">
      <w:pPr>
        <w:pStyle w:val="Ttulo"/>
        <w:spacing w:after="240"/>
        <w:jc w:val="right"/>
        <w:rPr>
          <w:rFonts w:ascii="Arial" w:hAnsi="Arial" w:cs="Arial"/>
        </w:rPr>
      </w:pPr>
      <w:r>
        <w:rPr>
          <w:rFonts w:ascii="Arial" w:hAnsi="Arial" w:cs="Arial"/>
        </w:rPr>
        <w:t>CE/2023/001</w:t>
      </w:r>
    </w:p>
    <w:p w14:paraId="08F76F92" w14:textId="7675B525" w:rsidR="007050DB" w:rsidRDefault="00FE7C27" w:rsidP="007050DB">
      <w:pPr>
        <w:pStyle w:val="Ttulo"/>
        <w:rPr>
          <w:rFonts w:ascii="Arial" w:hAnsi="Arial" w:cs="Arial"/>
        </w:rPr>
      </w:pPr>
      <w:r>
        <w:rPr>
          <w:rFonts w:ascii="Arial" w:hAnsi="Arial" w:cs="Arial"/>
        </w:rPr>
        <w:t>A</w:t>
      </w:r>
      <w:r w:rsidR="007050DB" w:rsidRPr="001B4A09">
        <w:rPr>
          <w:rFonts w:ascii="Arial" w:hAnsi="Arial" w:cs="Arial"/>
        </w:rPr>
        <w:t xml:space="preserve">cuerdo que emite el Consejo Estatal del Instituto Electoral y de Participación Ciudadana de Tabasco, mediante el cual aprueba el Programa Anual de </w:t>
      </w:r>
      <w:r w:rsidR="00BA5F6A" w:rsidRPr="001B4A09">
        <w:rPr>
          <w:rFonts w:ascii="Arial" w:hAnsi="Arial" w:cs="Arial"/>
        </w:rPr>
        <w:t xml:space="preserve">Desarrollo Archivístico </w:t>
      </w:r>
      <w:r w:rsidR="007050DB" w:rsidRPr="001B4A09">
        <w:rPr>
          <w:rFonts w:ascii="Arial" w:hAnsi="Arial" w:cs="Arial"/>
        </w:rPr>
        <w:t>para el año 2023</w:t>
      </w:r>
      <w:r w:rsidR="00B34BB1" w:rsidRPr="001B4A09">
        <w:rPr>
          <w:rFonts w:ascii="Arial" w:hAnsi="Arial" w:cs="Arial"/>
        </w:rPr>
        <w:t xml:space="preserve"> del propio Instituto</w:t>
      </w:r>
    </w:p>
    <w:p w14:paraId="085C68B0" w14:textId="77777777" w:rsidR="00BC522B" w:rsidRPr="00BC522B" w:rsidRDefault="00BC522B" w:rsidP="00BC522B"/>
    <w:p w14:paraId="177FF168" w14:textId="5AB2AED8" w:rsidR="007050DB" w:rsidRPr="001B4A09" w:rsidRDefault="007050DB" w:rsidP="00A2196F">
      <w:pPr>
        <w:ind w:left="0"/>
        <w:rPr>
          <w:rFonts w:ascii="Arial" w:hAnsi="Arial" w:cs="Arial"/>
        </w:rPr>
      </w:pPr>
      <w:r w:rsidRPr="001B4A09">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A81597" w:rsidRPr="001B4A09" w14:paraId="4148196E" w14:textId="77777777" w:rsidTr="00594B1C">
        <w:trPr>
          <w:trHeight w:val="624"/>
          <w:jc w:val="center"/>
        </w:trPr>
        <w:tc>
          <w:tcPr>
            <w:tcW w:w="2042" w:type="pct"/>
            <w:shd w:val="clear" w:color="auto" w:fill="auto"/>
            <w:vAlign w:val="center"/>
          </w:tcPr>
          <w:p w14:paraId="150E8114"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Consejo Estatal:</w:t>
            </w:r>
          </w:p>
        </w:tc>
        <w:tc>
          <w:tcPr>
            <w:tcW w:w="2958" w:type="pct"/>
            <w:shd w:val="clear" w:color="auto" w:fill="auto"/>
            <w:vAlign w:val="center"/>
          </w:tcPr>
          <w:p w14:paraId="687A9236"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Consejo Estatal del Instituto Electoral y de Participación Ciudadana de Tabasco.</w:t>
            </w:r>
          </w:p>
        </w:tc>
      </w:tr>
      <w:tr w:rsidR="00A81597" w:rsidRPr="001B4A09" w14:paraId="3DB4DDFE" w14:textId="77777777" w:rsidTr="00594B1C">
        <w:trPr>
          <w:trHeight w:val="624"/>
          <w:jc w:val="center"/>
        </w:trPr>
        <w:tc>
          <w:tcPr>
            <w:tcW w:w="2042" w:type="pct"/>
            <w:shd w:val="clear" w:color="auto" w:fill="auto"/>
            <w:vAlign w:val="center"/>
          </w:tcPr>
          <w:p w14:paraId="06045573"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Constitución Federal:</w:t>
            </w:r>
          </w:p>
        </w:tc>
        <w:tc>
          <w:tcPr>
            <w:tcW w:w="2958" w:type="pct"/>
            <w:shd w:val="clear" w:color="auto" w:fill="auto"/>
            <w:vAlign w:val="center"/>
          </w:tcPr>
          <w:p w14:paraId="6F4ED100"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Constitución Política de los Estados Unidos Mexicanos.</w:t>
            </w:r>
          </w:p>
        </w:tc>
      </w:tr>
      <w:tr w:rsidR="00A81597" w:rsidRPr="001B4A09" w14:paraId="385EE474" w14:textId="77777777" w:rsidTr="00594B1C">
        <w:trPr>
          <w:trHeight w:val="624"/>
          <w:jc w:val="center"/>
        </w:trPr>
        <w:tc>
          <w:tcPr>
            <w:tcW w:w="2042" w:type="pct"/>
            <w:shd w:val="clear" w:color="auto" w:fill="auto"/>
            <w:vAlign w:val="center"/>
          </w:tcPr>
          <w:p w14:paraId="5EB52FD0"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Constitución Local:</w:t>
            </w:r>
          </w:p>
        </w:tc>
        <w:tc>
          <w:tcPr>
            <w:tcW w:w="2958" w:type="pct"/>
            <w:shd w:val="clear" w:color="auto" w:fill="auto"/>
            <w:vAlign w:val="center"/>
          </w:tcPr>
          <w:p w14:paraId="67F836E5"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Constitución Política del Estado Libre y Soberano de Tabasco.</w:t>
            </w:r>
          </w:p>
        </w:tc>
      </w:tr>
      <w:tr w:rsidR="00A81597" w:rsidRPr="001B4A09" w14:paraId="45C812F8" w14:textId="77777777" w:rsidTr="00594B1C">
        <w:trPr>
          <w:trHeight w:val="624"/>
          <w:jc w:val="center"/>
        </w:trPr>
        <w:tc>
          <w:tcPr>
            <w:tcW w:w="2042" w:type="pct"/>
            <w:shd w:val="clear" w:color="auto" w:fill="auto"/>
            <w:vAlign w:val="center"/>
          </w:tcPr>
          <w:p w14:paraId="2B6F1A3F"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INE:</w:t>
            </w:r>
          </w:p>
        </w:tc>
        <w:tc>
          <w:tcPr>
            <w:tcW w:w="2958" w:type="pct"/>
            <w:shd w:val="clear" w:color="auto" w:fill="auto"/>
            <w:vAlign w:val="center"/>
          </w:tcPr>
          <w:p w14:paraId="604EB023"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Instituto Nacional Electoral.</w:t>
            </w:r>
          </w:p>
        </w:tc>
      </w:tr>
      <w:tr w:rsidR="00A81597" w:rsidRPr="001B4A09" w14:paraId="793DE28E" w14:textId="77777777" w:rsidTr="00594B1C">
        <w:trPr>
          <w:trHeight w:val="624"/>
          <w:jc w:val="center"/>
        </w:trPr>
        <w:tc>
          <w:tcPr>
            <w:tcW w:w="2042" w:type="pct"/>
            <w:shd w:val="clear" w:color="auto" w:fill="auto"/>
            <w:vAlign w:val="center"/>
          </w:tcPr>
          <w:p w14:paraId="278C8F49"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Instituto Electoral:</w:t>
            </w:r>
          </w:p>
        </w:tc>
        <w:tc>
          <w:tcPr>
            <w:tcW w:w="2958" w:type="pct"/>
            <w:shd w:val="clear" w:color="auto" w:fill="auto"/>
          </w:tcPr>
          <w:p w14:paraId="5661992B"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Instituto Electoral y de Participación Ciudadana de Tabasco.</w:t>
            </w:r>
          </w:p>
        </w:tc>
      </w:tr>
      <w:tr w:rsidR="00A81597" w:rsidRPr="001B4A09" w14:paraId="715F5352" w14:textId="77777777" w:rsidTr="00594B1C">
        <w:trPr>
          <w:trHeight w:val="624"/>
          <w:jc w:val="center"/>
        </w:trPr>
        <w:tc>
          <w:tcPr>
            <w:tcW w:w="2042" w:type="pct"/>
            <w:shd w:val="clear" w:color="auto" w:fill="auto"/>
            <w:vAlign w:val="center"/>
          </w:tcPr>
          <w:p w14:paraId="56295CEB" w14:textId="77777777" w:rsidR="00A81597" w:rsidRPr="001B4A09" w:rsidRDefault="00A81597" w:rsidP="00E51D6D">
            <w:pPr>
              <w:spacing w:before="40" w:after="40"/>
              <w:ind w:left="0"/>
              <w:jc w:val="right"/>
              <w:rPr>
                <w:rFonts w:ascii="Arial" w:hAnsi="Arial" w:cs="Arial"/>
                <w:b/>
                <w:sz w:val="22"/>
                <w:szCs w:val="22"/>
              </w:rPr>
            </w:pPr>
            <w:r w:rsidRPr="001B4A09">
              <w:rPr>
                <w:rFonts w:ascii="Arial" w:hAnsi="Arial" w:cs="Arial"/>
                <w:b/>
                <w:sz w:val="22"/>
                <w:szCs w:val="22"/>
              </w:rPr>
              <w:t>Ley de Archivos:</w:t>
            </w:r>
          </w:p>
        </w:tc>
        <w:tc>
          <w:tcPr>
            <w:tcW w:w="2958" w:type="pct"/>
            <w:shd w:val="clear" w:color="auto" w:fill="auto"/>
            <w:vAlign w:val="center"/>
          </w:tcPr>
          <w:p w14:paraId="0BDE7C9D" w14:textId="77777777" w:rsidR="00A81597" w:rsidRPr="001B4A09" w:rsidRDefault="00A81597" w:rsidP="00E51D6D">
            <w:pPr>
              <w:spacing w:before="40" w:after="40"/>
              <w:ind w:left="113" w:right="113"/>
              <w:rPr>
                <w:rFonts w:ascii="Arial" w:hAnsi="Arial" w:cs="Arial"/>
                <w:sz w:val="22"/>
                <w:szCs w:val="22"/>
              </w:rPr>
            </w:pPr>
            <w:r w:rsidRPr="001B4A09">
              <w:rPr>
                <w:rFonts w:ascii="Arial" w:hAnsi="Arial" w:cs="Arial"/>
                <w:sz w:val="22"/>
                <w:szCs w:val="22"/>
              </w:rPr>
              <w:t>Ley de Archivos para el Estado de Tabasco.</w:t>
            </w:r>
          </w:p>
        </w:tc>
      </w:tr>
      <w:tr w:rsidR="00A81597" w:rsidRPr="001B4A09" w14:paraId="6E43DD05" w14:textId="77777777" w:rsidTr="00594B1C">
        <w:trPr>
          <w:trHeight w:val="624"/>
          <w:jc w:val="center"/>
        </w:trPr>
        <w:tc>
          <w:tcPr>
            <w:tcW w:w="2042" w:type="pct"/>
            <w:shd w:val="clear" w:color="auto" w:fill="auto"/>
            <w:vAlign w:val="center"/>
          </w:tcPr>
          <w:p w14:paraId="3A14BA82"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Ley Electoral:</w:t>
            </w:r>
          </w:p>
        </w:tc>
        <w:tc>
          <w:tcPr>
            <w:tcW w:w="2958" w:type="pct"/>
            <w:shd w:val="clear" w:color="auto" w:fill="auto"/>
            <w:vAlign w:val="center"/>
          </w:tcPr>
          <w:p w14:paraId="4843DB60"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Ley Electoral y de Partidos Políticos del Estado de Tabasco.</w:t>
            </w:r>
          </w:p>
        </w:tc>
      </w:tr>
      <w:tr w:rsidR="00A81597" w:rsidRPr="001B4A09" w14:paraId="6A5B6CE2" w14:textId="77777777" w:rsidTr="00594B1C">
        <w:trPr>
          <w:trHeight w:val="624"/>
          <w:jc w:val="center"/>
        </w:trPr>
        <w:tc>
          <w:tcPr>
            <w:tcW w:w="2042" w:type="pct"/>
            <w:shd w:val="clear" w:color="auto" w:fill="auto"/>
            <w:vAlign w:val="center"/>
          </w:tcPr>
          <w:p w14:paraId="3C82FF47"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Ley General:</w:t>
            </w:r>
          </w:p>
        </w:tc>
        <w:tc>
          <w:tcPr>
            <w:tcW w:w="2958" w:type="pct"/>
            <w:shd w:val="clear" w:color="auto" w:fill="auto"/>
            <w:vAlign w:val="center"/>
          </w:tcPr>
          <w:p w14:paraId="08882761"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Ley General de Instituciones y Procedimientos Electorales.</w:t>
            </w:r>
          </w:p>
        </w:tc>
      </w:tr>
      <w:tr w:rsidR="00A81597" w:rsidRPr="001B4A09" w14:paraId="4663D82A" w14:textId="77777777" w:rsidTr="00594B1C">
        <w:trPr>
          <w:trHeight w:val="624"/>
          <w:jc w:val="center"/>
        </w:trPr>
        <w:tc>
          <w:tcPr>
            <w:tcW w:w="2042" w:type="pct"/>
            <w:shd w:val="clear" w:color="auto" w:fill="auto"/>
            <w:vAlign w:val="center"/>
          </w:tcPr>
          <w:p w14:paraId="506D003A"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Organismo electoral:</w:t>
            </w:r>
          </w:p>
        </w:tc>
        <w:tc>
          <w:tcPr>
            <w:tcW w:w="2958" w:type="pct"/>
            <w:shd w:val="clear" w:color="auto" w:fill="auto"/>
            <w:vAlign w:val="center"/>
          </w:tcPr>
          <w:p w14:paraId="00AEA104"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 xml:space="preserve">Organismo(s) público(s) local(es) electoral(es). </w:t>
            </w:r>
          </w:p>
        </w:tc>
      </w:tr>
      <w:tr w:rsidR="00A81597" w:rsidRPr="001B4A09" w14:paraId="37676FFD" w14:textId="77777777" w:rsidTr="00594B1C">
        <w:trPr>
          <w:trHeight w:val="624"/>
          <w:jc w:val="center"/>
        </w:trPr>
        <w:tc>
          <w:tcPr>
            <w:tcW w:w="2042" w:type="pct"/>
            <w:shd w:val="clear" w:color="auto" w:fill="auto"/>
            <w:vAlign w:val="center"/>
          </w:tcPr>
          <w:p w14:paraId="7F68A88F" w14:textId="77777777" w:rsidR="00A81597" w:rsidRPr="001B4A09" w:rsidRDefault="00A81597" w:rsidP="00C903BC">
            <w:pPr>
              <w:spacing w:before="40" w:after="40"/>
              <w:ind w:left="0"/>
              <w:jc w:val="right"/>
              <w:rPr>
                <w:rFonts w:ascii="Arial" w:hAnsi="Arial" w:cs="Arial"/>
                <w:b/>
                <w:sz w:val="22"/>
                <w:szCs w:val="22"/>
              </w:rPr>
            </w:pPr>
            <w:r w:rsidRPr="001B4A09">
              <w:rPr>
                <w:rFonts w:ascii="Arial" w:hAnsi="Arial" w:cs="Arial"/>
                <w:b/>
                <w:sz w:val="22"/>
                <w:szCs w:val="22"/>
              </w:rPr>
              <w:t>Secretaría Ejecutiva:</w:t>
            </w:r>
          </w:p>
        </w:tc>
        <w:tc>
          <w:tcPr>
            <w:tcW w:w="2958" w:type="pct"/>
            <w:shd w:val="clear" w:color="auto" w:fill="auto"/>
            <w:vAlign w:val="center"/>
          </w:tcPr>
          <w:p w14:paraId="6D17716E" w14:textId="77777777" w:rsidR="00A81597" w:rsidRPr="001B4A09" w:rsidRDefault="00A81597" w:rsidP="006D34AE">
            <w:pPr>
              <w:spacing w:before="40" w:after="40"/>
              <w:ind w:left="113" w:right="113"/>
              <w:rPr>
                <w:rFonts w:ascii="Arial" w:hAnsi="Arial" w:cs="Arial"/>
                <w:sz w:val="22"/>
                <w:szCs w:val="22"/>
              </w:rPr>
            </w:pPr>
            <w:r w:rsidRPr="001B4A09">
              <w:rPr>
                <w:rFonts w:ascii="Arial" w:hAnsi="Arial" w:cs="Arial"/>
                <w:sz w:val="22"/>
                <w:szCs w:val="22"/>
              </w:rPr>
              <w:t>Secretaría Ejecutiva del Instituto Electoral y de Participación Ciudadana de Tabasco.</w:t>
            </w:r>
          </w:p>
        </w:tc>
      </w:tr>
    </w:tbl>
    <w:p w14:paraId="03F1E917" w14:textId="3CCC884B" w:rsidR="009A2E0D" w:rsidRPr="001B4A09" w:rsidRDefault="009A2E0D" w:rsidP="007050DB">
      <w:pPr>
        <w:rPr>
          <w:rFonts w:ascii="Arial" w:hAnsi="Arial" w:cs="Arial"/>
        </w:rPr>
      </w:pPr>
    </w:p>
    <w:p w14:paraId="53849C8A" w14:textId="799483D0" w:rsidR="00D51AD4" w:rsidRPr="001B4A09" w:rsidRDefault="00D51AD4" w:rsidP="00036576">
      <w:pPr>
        <w:pStyle w:val="Ttulo1"/>
        <w:spacing w:line="276" w:lineRule="auto"/>
        <w:rPr>
          <w:rFonts w:ascii="Arial" w:hAnsi="Arial" w:cs="Arial"/>
        </w:rPr>
      </w:pPr>
      <w:r w:rsidRPr="001B4A09">
        <w:rPr>
          <w:rFonts w:ascii="Arial" w:hAnsi="Arial" w:cs="Arial"/>
        </w:rPr>
        <w:lastRenderedPageBreak/>
        <w:t>Antecedentes</w:t>
      </w:r>
    </w:p>
    <w:p w14:paraId="21763D44" w14:textId="3520A0BB" w:rsidR="00D51AD4" w:rsidRPr="001B4A09" w:rsidRDefault="00F721E5" w:rsidP="00036576">
      <w:pPr>
        <w:pStyle w:val="Ttulo2"/>
        <w:spacing w:line="276" w:lineRule="auto"/>
        <w:rPr>
          <w:rFonts w:ascii="Arial" w:hAnsi="Arial" w:cs="Arial"/>
        </w:rPr>
      </w:pPr>
      <w:r w:rsidRPr="001B4A09">
        <w:rPr>
          <w:rFonts w:ascii="Arial" w:hAnsi="Arial" w:cs="Arial"/>
        </w:rPr>
        <w:t>Implementación del Sistema Institucional de Archivos</w:t>
      </w:r>
    </w:p>
    <w:p w14:paraId="2F21D9F0" w14:textId="0C77CA68" w:rsidR="00F721E5" w:rsidRPr="001B4A09" w:rsidRDefault="00D51AD4" w:rsidP="00036576">
      <w:pPr>
        <w:rPr>
          <w:rFonts w:ascii="Arial" w:hAnsi="Arial" w:cs="Arial"/>
        </w:rPr>
      </w:pPr>
      <w:r w:rsidRPr="001B4A09">
        <w:rPr>
          <w:rFonts w:ascii="Arial" w:hAnsi="Arial" w:cs="Arial"/>
        </w:rPr>
        <w:t xml:space="preserve">El </w:t>
      </w:r>
      <w:r w:rsidR="00F721E5" w:rsidRPr="001B4A09">
        <w:rPr>
          <w:rFonts w:ascii="Arial" w:hAnsi="Arial" w:cs="Arial"/>
        </w:rPr>
        <w:t xml:space="preserve">15 </w:t>
      </w:r>
      <w:r w:rsidRPr="001B4A09">
        <w:rPr>
          <w:rFonts w:ascii="Arial" w:hAnsi="Arial" w:cs="Arial"/>
        </w:rPr>
        <w:t xml:space="preserve">de </w:t>
      </w:r>
      <w:r w:rsidR="00F721E5" w:rsidRPr="001B4A09">
        <w:rPr>
          <w:rFonts w:ascii="Arial" w:hAnsi="Arial" w:cs="Arial"/>
        </w:rPr>
        <w:t xml:space="preserve">septiembre </w:t>
      </w:r>
      <w:r w:rsidRPr="001B4A09">
        <w:rPr>
          <w:rFonts w:ascii="Arial" w:hAnsi="Arial" w:cs="Arial"/>
        </w:rPr>
        <w:t>del 202</w:t>
      </w:r>
      <w:r w:rsidR="00F721E5" w:rsidRPr="001B4A09">
        <w:rPr>
          <w:rFonts w:ascii="Arial" w:hAnsi="Arial" w:cs="Arial"/>
        </w:rPr>
        <w:t>2</w:t>
      </w:r>
      <w:r w:rsidR="007B7B44" w:rsidRPr="001B4A09">
        <w:rPr>
          <w:rFonts w:ascii="Arial" w:hAnsi="Arial" w:cs="Arial"/>
        </w:rPr>
        <w:t xml:space="preserve">, </w:t>
      </w:r>
      <w:r w:rsidR="00F721E5" w:rsidRPr="001B4A09">
        <w:rPr>
          <w:rFonts w:ascii="Arial" w:hAnsi="Arial" w:cs="Arial"/>
        </w:rPr>
        <w:t>mediante acuerdo CE/2022/026, el Consejo Estatal implementó el Sistema Institucional de Archivos del Instituto Electoral, modificando la estructura y atribuciones de</w:t>
      </w:r>
      <w:r w:rsidR="002C355B">
        <w:rPr>
          <w:rFonts w:ascii="Arial" w:hAnsi="Arial" w:cs="Arial"/>
        </w:rPr>
        <w:t xml:space="preserve"> la Coordinación de Información y</w:t>
      </w:r>
      <w:r w:rsidR="00F721E5" w:rsidRPr="001B4A09">
        <w:rPr>
          <w:rFonts w:ascii="Arial" w:hAnsi="Arial" w:cs="Arial"/>
        </w:rPr>
        <w:t xml:space="preserve"> Documentación, para crear la Coordinación de Archivos y las áreas </w:t>
      </w:r>
      <w:r w:rsidR="00D76157" w:rsidRPr="001B4A09">
        <w:rPr>
          <w:rFonts w:ascii="Arial" w:hAnsi="Arial" w:cs="Arial"/>
        </w:rPr>
        <w:t xml:space="preserve">operativas </w:t>
      </w:r>
      <w:r w:rsidR="00F721E5" w:rsidRPr="001B4A09">
        <w:rPr>
          <w:rFonts w:ascii="Arial" w:hAnsi="Arial" w:cs="Arial"/>
        </w:rPr>
        <w:t>responsables del archivo de Concentración e Histórico</w:t>
      </w:r>
      <w:r w:rsidR="00D76157" w:rsidRPr="001B4A09">
        <w:rPr>
          <w:rFonts w:ascii="Arial" w:hAnsi="Arial" w:cs="Arial"/>
        </w:rPr>
        <w:t>, de conformidad con los artículos 21 de la Ley General de Archivo y 20 de la Ley de Archivos.</w:t>
      </w:r>
    </w:p>
    <w:p w14:paraId="43BB56FF" w14:textId="7973104B" w:rsidR="00D51AD4" w:rsidRPr="001B4A09" w:rsidRDefault="00C447F8" w:rsidP="00036576">
      <w:pPr>
        <w:pStyle w:val="Ttulo2"/>
        <w:spacing w:line="276" w:lineRule="auto"/>
        <w:rPr>
          <w:rFonts w:ascii="Arial" w:hAnsi="Arial" w:cs="Arial"/>
        </w:rPr>
      </w:pPr>
      <w:r w:rsidRPr="001B4A09">
        <w:rPr>
          <w:rFonts w:ascii="Arial" w:hAnsi="Arial" w:cs="Arial"/>
        </w:rPr>
        <w:t>Calendario de Sesiones</w:t>
      </w:r>
    </w:p>
    <w:p w14:paraId="05055E97" w14:textId="7CD94255" w:rsidR="00D51AD4" w:rsidRPr="001B4A09" w:rsidRDefault="00D51AD4" w:rsidP="00036576">
      <w:pPr>
        <w:rPr>
          <w:rFonts w:ascii="Arial" w:hAnsi="Arial" w:cs="Arial"/>
        </w:rPr>
      </w:pPr>
      <w:r w:rsidRPr="001B4A09">
        <w:rPr>
          <w:rFonts w:ascii="Arial" w:hAnsi="Arial" w:cs="Arial"/>
        </w:rPr>
        <w:t xml:space="preserve">El </w:t>
      </w:r>
      <w:r w:rsidR="005F2C05" w:rsidRPr="001B4A09">
        <w:rPr>
          <w:rFonts w:ascii="Arial" w:hAnsi="Arial" w:cs="Arial"/>
        </w:rPr>
        <w:t>2</w:t>
      </w:r>
      <w:r w:rsidR="00C75AFC">
        <w:rPr>
          <w:rFonts w:ascii="Arial" w:hAnsi="Arial" w:cs="Arial"/>
        </w:rPr>
        <w:t>1</w:t>
      </w:r>
      <w:r w:rsidR="005F2C05" w:rsidRPr="001B4A09">
        <w:rPr>
          <w:rFonts w:ascii="Arial" w:hAnsi="Arial" w:cs="Arial"/>
        </w:rPr>
        <w:t xml:space="preserve"> de diciembre de 2022, </w:t>
      </w:r>
      <w:r w:rsidR="00415BF4" w:rsidRPr="001B4A09">
        <w:rPr>
          <w:rFonts w:ascii="Arial" w:hAnsi="Arial" w:cs="Arial"/>
        </w:rPr>
        <w:t xml:space="preserve">a propuesta de su Presidencia, </w:t>
      </w:r>
      <w:r w:rsidR="005F2C05" w:rsidRPr="001B4A09">
        <w:rPr>
          <w:rFonts w:ascii="Arial" w:hAnsi="Arial" w:cs="Arial"/>
        </w:rPr>
        <w:t xml:space="preserve">el Consejo Estatal aprobó el Calendario Anual de Sesiones Ordinarias correspondiente al ejercicio 2023. </w:t>
      </w:r>
    </w:p>
    <w:p w14:paraId="3A0A7430" w14:textId="7E40A642" w:rsidR="00D51AD4" w:rsidRPr="001B4A09" w:rsidRDefault="00D51AD4" w:rsidP="00036576">
      <w:pPr>
        <w:pStyle w:val="Ttulo2"/>
        <w:spacing w:line="276" w:lineRule="auto"/>
        <w:rPr>
          <w:rFonts w:ascii="Arial" w:hAnsi="Arial" w:cs="Arial"/>
        </w:rPr>
      </w:pPr>
      <w:r w:rsidRPr="001B4A09">
        <w:rPr>
          <w:rFonts w:ascii="Arial" w:hAnsi="Arial" w:cs="Arial"/>
        </w:rPr>
        <w:t xml:space="preserve">Presentación </w:t>
      </w:r>
      <w:r w:rsidR="005C52DB" w:rsidRPr="001B4A09">
        <w:rPr>
          <w:rFonts w:ascii="Arial" w:hAnsi="Arial" w:cs="Arial"/>
        </w:rPr>
        <w:t xml:space="preserve">de la Propuesta </w:t>
      </w:r>
      <w:r w:rsidR="00852000" w:rsidRPr="001B4A09">
        <w:rPr>
          <w:rFonts w:ascii="Arial" w:hAnsi="Arial" w:cs="Arial"/>
        </w:rPr>
        <w:t xml:space="preserve">de </w:t>
      </w:r>
      <w:r w:rsidRPr="001B4A09">
        <w:rPr>
          <w:rFonts w:ascii="Arial" w:hAnsi="Arial" w:cs="Arial"/>
        </w:rPr>
        <w:t>Programa Anual de Trabajo</w:t>
      </w:r>
    </w:p>
    <w:p w14:paraId="55272A3E" w14:textId="10F0450C" w:rsidR="0082283F" w:rsidRDefault="0082283F" w:rsidP="00036576">
      <w:pPr>
        <w:rPr>
          <w:rFonts w:ascii="Arial" w:hAnsi="Arial" w:cs="Arial"/>
        </w:rPr>
      </w:pPr>
      <w:r w:rsidRPr="009A09D4">
        <w:rPr>
          <w:rFonts w:ascii="Arial" w:hAnsi="Arial" w:cs="Arial"/>
        </w:rPr>
        <w:t xml:space="preserve">El </w:t>
      </w:r>
      <w:r>
        <w:rPr>
          <w:rFonts w:ascii="Arial" w:hAnsi="Arial" w:cs="Arial"/>
        </w:rPr>
        <w:t>20</w:t>
      </w:r>
      <w:r w:rsidRPr="009A09D4">
        <w:rPr>
          <w:rFonts w:ascii="Arial" w:hAnsi="Arial" w:cs="Arial"/>
        </w:rPr>
        <w:t xml:space="preserve"> de enero de 2023, </w:t>
      </w:r>
      <w:r>
        <w:rPr>
          <w:rFonts w:ascii="Arial" w:hAnsi="Arial" w:cs="Arial"/>
        </w:rPr>
        <w:t>la Coordinadora de Archivos de este Instituto Electoral,</w:t>
      </w:r>
      <w:r w:rsidRPr="009A09D4">
        <w:rPr>
          <w:rFonts w:ascii="Arial" w:hAnsi="Arial" w:cs="Arial"/>
        </w:rPr>
        <w:t xml:space="preserve"> mediante oficio </w:t>
      </w:r>
      <w:r>
        <w:rPr>
          <w:rFonts w:ascii="Arial" w:hAnsi="Arial" w:cs="Arial"/>
        </w:rPr>
        <w:t>CA</w:t>
      </w:r>
      <w:r w:rsidRPr="00D20294">
        <w:rPr>
          <w:rFonts w:ascii="Arial" w:hAnsi="Arial" w:cs="Arial"/>
        </w:rPr>
        <w:t>/</w:t>
      </w:r>
      <w:r>
        <w:rPr>
          <w:rFonts w:ascii="Arial" w:hAnsi="Arial" w:cs="Arial"/>
        </w:rPr>
        <w:t>10</w:t>
      </w:r>
      <w:r w:rsidRPr="00D20294">
        <w:rPr>
          <w:rFonts w:ascii="Arial" w:hAnsi="Arial" w:cs="Arial"/>
        </w:rPr>
        <w:t>/2023</w:t>
      </w:r>
      <w:r>
        <w:rPr>
          <w:rFonts w:ascii="Arial" w:hAnsi="Arial" w:cs="Arial"/>
        </w:rPr>
        <w:t>,</w:t>
      </w:r>
      <w:r w:rsidRPr="009A09D4">
        <w:rPr>
          <w:rFonts w:ascii="Arial" w:hAnsi="Arial" w:cs="Arial"/>
        </w:rPr>
        <w:t xml:space="preserve"> remitió a la </w:t>
      </w:r>
      <w:r>
        <w:rPr>
          <w:rFonts w:ascii="Arial" w:hAnsi="Arial" w:cs="Arial"/>
        </w:rPr>
        <w:t>Secretaría Ejecutiva la propuesta relativa al Programa Anual de Desarrollo Archivístico, para su presentación y deliberación por parte de este Consejo Estatal.</w:t>
      </w:r>
    </w:p>
    <w:p w14:paraId="403C6F94" w14:textId="77777777" w:rsidR="00D51AD4" w:rsidRPr="001B4A09" w:rsidRDefault="00D51AD4" w:rsidP="00036576">
      <w:pPr>
        <w:pStyle w:val="Ttulo1"/>
        <w:spacing w:line="276" w:lineRule="auto"/>
        <w:rPr>
          <w:rFonts w:ascii="Arial" w:hAnsi="Arial" w:cs="Arial"/>
        </w:rPr>
      </w:pPr>
      <w:r w:rsidRPr="001B4A09">
        <w:rPr>
          <w:rFonts w:ascii="Arial" w:hAnsi="Arial" w:cs="Arial"/>
        </w:rPr>
        <w:t>Considerando</w:t>
      </w:r>
    </w:p>
    <w:p w14:paraId="699156A2" w14:textId="744CA686" w:rsidR="00D51AD4" w:rsidRPr="001B4A09" w:rsidRDefault="00D51AD4" w:rsidP="00036576">
      <w:pPr>
        <w:pStyle w:val="Ttulo2"/>
        <w:spacing w:line="276" w:lineRule="auto"/>
        <w:rPr>
          <w:rFonts w:ascii="Arial" w:hAnsi="Arial" w:cs="Arial"/>
        </w:rPr>
      </w:pPr>
      <w:r w:rsidRPr="001B4A09">
        <w:rPr>
          <w:rFonts w:ascii="Arial" w:hAnsi="Arial" w:cs="Arial"/>
        </w:rPr>
        <w:t xml:space="preserve">Fines del Instituto Electoral </w:t>
      </w:r>
    </w:p>
    <w:p w14:paraId="07B564D7" w14:textId="674C8ECB" w:rsidR="00D51AD4" w:rsidRPr="001B4A09" w:rsidRDefault="00D51AD4" w:rsidP="00036576">
      <w:pPr>
        <w:rPr>
          <w:rFonts w:ascii="Arial" w:hAnsi="Arial" w:cs="Arial"/>
        </w:rPr>
      </w:pPr>
      <w:r w:rsidRPr="001B4A09">
        <w:rPr>
          <w:rFonts w:ascii="Arial" w:hAnsi="Arial" w:cs="Arial"/>
        </w:rPr>
        <w:t>Que, de conformidad con los artículos 9, apartado C, fracción I, de la Constitución Local</w:t>
      </w:r>
      <w:r w:rsidR="000C0F54" w:rsidRPr="001B4A09">
        <w:rPr>
          <w:rFonts w:ascii="Arial" w:hAnsi="Arial" w:cs="Arial"/>
        </w:rPr>
        <w:t>,</w:t>
      </w:r>
      <w:r w:rsidRPr="001B4A09">
        <w:rPr>
          <w:rFonts w:ascii="Arial" w:hAnsi="Arial" w:cs="Arial"/>
        </w:rPr>
        <w:t xml:space="preserve"> 3 numeral 3, 100 y 102 numeral 1</w:t>
      </w:r>
      <w:r w:rsidR="00A0602A" w:rsidRPr="001B4A09">
        <w:rPr>
          <w:rFonts w:ascii="Arial" w:hAnsi="Arial" w:cs="Arial"/>
        </w:rPr>
        <w:t>,</w:t>
      </w:r>
      <w:r w:rsidRPr="001B4A09">
        <w:rPr>
          <w:rFonts w:ascii="Arial" w:hAnsi="Arial" w:cs="Arial"/>
        </w:rPr>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1B4A09" w:rsidRDefault="00D51AD4" w:rsidP="00036576">
      <w:pPr>
        <w:rPr>
          <w:rFonts w:ascii="Arial" w:hAnsi="Arial" w:cs="Arial"/>
        </w:rPr>
      </w:pPr>
      <w:r w:rsidRPr="001B4A09">
        <w:rPr>
          <w:rFonts w:ascii="Arial" w:hAnsi="Arial" w:cs="Arial"/>
        </w:rPr>
        <w:t xml:space="preserve">De acuerdo con el artículo 101 de la Ley Electoral, el Instituto Electoral tiene como finalidades: contribuir al desarrollo de la vida pública y democrática en el </w:t>
      </w:r>
      <w:r w:rsidRPr="001B4A09">
        <w:rPr>
          <w:rFonts w:ascii="Arial" w:hAnsi="Arial" w:cs="Arial"/>
        </w:rPr>
        <w:lastRenderedPageBreak/>
        <w:t>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1B4A09" w:rsidRDefault="00D51AD4" w:rsidP="00036576">
      <w:pPr>
        <w:pStyle w:val="Ttulo2"/>
        <w:spacing w:line="276" w:lineRule="auto"/>
        <w:rPr>
          <w:rFonts w:ascii="Arial" w:hAnsi="Arial" w:cs="Arial"/>
        </w:rPr>
      </w:pPr>
      <w:r w:rsidRPr="001B4A09">
        <w:rPr>
          <w:rFonts w:ascii="Arial" w:hAnsi="Arial" w:cs="Arial"/>
        </w:rPr>
        <w:t>Órganos Centrales del Instituto Electoral</w:t>
      </w:r>
    </w:p>
    <w:p w14:paraId="15070DB0" w14:textId="77777777" w:rsidR="00D51AD4" w:rsidRPr="001B4A09" w:rsidRDefault="00D51AD4" w:rsidP="00036576">
      <w:pPr>
        <w:rPr>
          <w:rFonts w:ascii="Arial" w:hAnsi="Arial" w:cs="Arial"/>
        </w:rPr>
      </w:pPr>
      <w:r w:rsidRPr="001B4A09">
        <w:rPr>
          <w:rFonts w:ascii="Arial" w:hAnsi="Arial" w:cs="Arial"/>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AA4D076" w14:textId="1D7A65C9" w:rsidR="00D51AD4" w:rsidRPr="001B4A09" w:rsidRDefault="00D51AD4" w:rsidP="00036576">
      <w:pPr>
        <w:pStyle w:val="Ttulo2"/>
        <w:spacing w:line="276" w:lineRule="auto"/>
        <w:rPr>
          <w:rFonts w:ascii="Arial" w:hAnsi="Arial" w:cs="Arial"/>
        </w:rPr>
      </w:pPr>
      <w:r w:rsidRPr="001B4A09">
        <w:rPr>
          <w:rFonts w:ascii="Arial" w:hAnsi="Arial" w:cs="Arial"/>
        </w:rPr>
        <w:t>Órgano Superior de Dirección del Instituto Electoral</w:t>
      </w:r>
    </w:p>
    <w:p w14:paraId="2FDE0933" w14:textId="77777777" w:rsidR="00D51AD4" w:rsidRPr="001B4A09" w:rsidRDefault="00D51AD4" w:rsidP="00036576">
      <w:pPr>
        <w:rPr>
          <w:rFonts w:ascii="Arial" w:hAnsi="Arial" w:cs="Arial"/>
        </w:rPr>
      </w:pPr>
      <w:r w:rsidRPr="001B4A09">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7413A431" w14:textId="7B9F91CE" w:rsidR="00D51AD4" w:rsidRPr="001B4A09" w:rsidRDefault="00D51AD4" w:rsidP="00036576">
      <w:pPr>
        <w:pStyle w:val="Ttulo2"/>
        <w:spacing w:line="276" w:lineRule="auto"/>
        <w:rPr>
          <w:rFonts w:ascii="Arial" w:hAnsi="Arial" w:cs="Arial"/>
        </w:rPr>
      </w:pPr>
      <w:r w:rsidRPr="001B4A09">
        <w:rPr>
          <w:rFonts w:ascii="Arial" w:hAnsi="Arial" w:cs="Arial"/>
        </w:rPr>
        <w:t>Integración del Órgano de Dirección Superior</w:t>
      </w:r>
    </w:p>
    <w:p w14:paraId="308EF49F" w14:textId="4140C834" w:rsidR="00D51AD4" w:rsidRPr="001B4A09" w:rsidRDefault="00D51AD4" w:rsidP="00036576">
      <w:pPr>
        <w:rPr>
          <w:rFonts w:ascii="Arial" w:hAnsi="Arial" w:cs="Arial"/>
        </w:rPr>
      </w:pPr>
      <w:r w:rsidRPr="001B4A09">
        <w:rPr>
          <w:rFonts w:ascii="Arial" w:hAnsi="Arial" w:cs="Arial"/>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79429FB" w14:textId="35A7D924" w:rsidR="003D225B" w:rsidRPr="001B4A09" w:rsidRDefault="00A35925" w:rsidP="00036576">
      <w:pPr>
        <w:pStyle w:val="Ttulo2"/>
        <w:spacing w:line="276" w:lineRule="auto"/>
        <w:rPr>
          <w:rFonts w:ascii="Arial" w:hAnsi="Arial" w:cs="Arial"/>
        </w:rPr>
      </w:pPr>
      <w:r w:rsidRPr="001B4A09">
        <w:rPr>
          <w:rFonts w:ascii="Arial" w:hAnsi="Arial" w:cs="Arial"/>
        </w:rPr>
        <w:lastRenderedPageBreak/>
        <w:t xml:space="preserve">Competencia </w:t>
      </w:r>
      <w:r w:rsidR="003D225B" w:rsidRPr="001B4A09">
        <w:rPr>
          <w:rFonts w:ascii="Arial" w:hAnsi="Arial" w:cs="Arial"/>
        </w:rPr>
        <w:t xml:space="preserve">del Consejo Estatal </w:t>
      </w:r>
    </w:p>
    <w:p w14:paraId="19877BDE" w14:textId="3336A97E" w:rsidR="00F16F21" w:rsidRPr="001B4A09" w:rsidRDefault="003D225B" w:rsidP="00036576">
      <w:pPr>
        <w:rPr>
          <w:rFonts w:ascii="Arial" w:hAnsi="Arial" w:cs="Arial"/>
        </w:rPr>
      </w:pPr>
      <w:r w:rsidRPr="001B4A09">
        <w:rPr>
          <w:rFonts w:ascii="Arial" w:hAnsi="Arial" w:cs="Arial"/>
        </w:rPr>
        <w:t xml:space="preserve">Que, </w:t>
      </w:r>
      <w:r w:rsidR="00F16F21" w:rsidRPr="001B4A09">
        <w:rPr>
          <w:rFonts w:ascii="Arial" w:hAnsi="Arial" w:cs="Arial"/>
        </w:rPr>
        <w:t xml:space="preserve">de conformidad con el artículo 115, numeral 1, fracciones </w:t>
      </w:r>
      <w:r w:rsidR="00B067EB" w:rsidRPr="001B4A09">
        <w:rPr>
          <w:rFonts w:ascii="Arial" w:hAnsi="Arial" w:cs="Arial"/>
        </w:rPr>
        <w:t>XXXVIII</w:t>
      </w:r>
      <w:r w:rsidR="005C5C1A" w:rsidRPr="001B4A09">
        <w:rPr>
          <w:rFonts w:ascii="Arial" w:hAnsi="Arial" w:cs="Arial"/>
        </w:rPr>
        <w:t xml:space="preserve"> y XXXIX</w:t>
      </w:r>
      <w:r w:rsidR="00F16F21" w:rsidRPr="001B4A09">
        <w:rPr>
          <w:rFonts w:ascii="Arial" w:hAnsi="Arial" w:cs="Arial"/>
        </w:rPr>
        <w:t xml:space="preserve"> de la Ley Electoral,</w:t>
      </w:r>
      <w:r w:rsidR="005C5C1A" w:rsidRPr="001B4A09">
        <w:rPr>
          <w:rFonts w:ascii="Arial" w:hAnsi="Arial" w:cs="Arial"/>
        </w:rPr>
        <w:t xml:space="preserve"> corresponde al Consejo Estatal, aprobar y expedir los reglamentos internos necesarios, para el debido ejercicio de las facultades y atribuciones del Instituto Estatal y</w:t>
      </w:r>
      <w:r w:rsidR="00F16F21" w:rsidRPr="001B4A09">
        <w:rPr>
          <w:rFonts w:ascii="Arial" w:hAnsi="Arial" w:cs="Arial"/>
        </w:rPr>
        <w:t xml:space="preserve"> ejercer las atribuciones que determine la Ley General y aquellas no reservadas al INE que se establezcan en la legislación local.</w:t>
      </w:r>
    </w:p>
    <w:p w14:paraId="1A1B4BB1" w14:textId="08DD3919" w:rsidR="003D225B" w:rsidRPr="001B4A09" w:rsidRDefault="000F1621" w:rsidP="00036576">
      <w:pPr>
        <w:rPr>
          <w:rFonts w:ascii="Arial" w:hAnsi="Arial" w:cs="Arial"/>
        </w:rPr>
      </w:pPr>
      <w:r w:rsidRPr="001B4A09">
        <w:rPr>
          <w:rFonts w:ascii="Arial" w:hAnsi="Arial" w:cs="Arial"/>
        </w:rPr>
        <w:t>Asimismo</w:t>
      </w:r>
      <w:r w:rsidR="00F16F21" w:rsidRPr="001B4A09">
        <w:rPr>
          <w:rFonts w:ascii="Arial" w:hAnsi="Arial" w:cs="Arial"/>
        </w:rPr>
        <w:t xml:space="preserve">, </w:t>
      </w:r>
      <w:r w:rsidR="009152C7" w:rsidRPr="001B4A09">
        <w:rPr>
          <w:rFonts w:ascii="Arial" w:hAnsi="Arial" w:cs="Arial"/>
        </w:rPr>
        <w:t xml:space="preserve">en términos del artículo </w:t>
      </w:r>
      <w:r w:rsidR="003D225B" w:rsidRPr="001B4A09">
        <w:rPr>
          <w:rFonts w:ascii="Arial" w:hAnsi="Arial" w:cs="Arial"/>
        </w:rPr>
        <w:t xml:space="preserve">115, numeral </w:t>
      </w:r>
      <w:r w:rsidR="009152C7" w:rsidRPr="001B4A09">
        <w:rPr>
          <w:rFonts w:ascii="Arial" w:hAnsi="Arial" w:cs="Arial"/>
        </w:rPr>
        <w:t xml:space="preserve">2 </w:t>
      </w:r>
      <w:r w:rsidR="003D225B" w:rsidRPr="001B4A09">
        <w:rPr>
          <w:rFonts w:ascii="Arial" w:hAnsi="Arial" w:cs="Arial"/>
        </w:rPr>
        <w:t>de la Ley Electoral, el Consejo Estatal podrá dictar los acuerdos necesarios que resulten pertinentes para garantizar el oportuno y adecuado ejercicio de sus facultades y atribuciones, previstas de manera implícita o expresa en la citada Ley.</w:t>
      </w:r>
    </w:p>
    <w:p w14:paraId="4B77B236" w14:textId="75B25C03" w:rsidR="006955EA" w:rsidRPr="001B4A09" w:rsidRDefault="006955EA" w:rsidP="00036576">
      <w:pPr>
        <w:pStyle w:val="Ttulo2"/>
        <w:spacing w:line="276" w:lineRule="auto"/>
        <w:rPr>
          <w:rFonts w:ascii="Arial" w:hAnsi="Arial" w:cs="Arial"/>
        </w:rPr>
      </w:pPr>
      <w:r w:rsidRPr="001B4A09">
        <w:rPr>
          <w:rFonts w:ascii="Arial" w:hAnsi="Arial" w:cs="Arial"/>
        </w:rPr>
        <w:t>Derecho Constitucional de acceso a la información pública</w:t>
      </w:r>
    </w:p>
    <w:p w14:paraId="2AB0E311" w14:textId="032F2EC2" w:rsidR="006955EA" w:rsidRPr="001B4A09" w:rsidRDefault="006955EA" w:rsidP="00036576">
      <w:pPr>
        <w:rPr>
          <w:rFonts w:ascii="Arial" w:hAnsi="Arial" w:cs="Arial"/>
        </w:rPr>
      </w:pPr>
      <w:r w:rsidRPr="001B4A09">
        <w:rPr>
          <w:rFonts w:ascii="Arial" w:hAnsi="Arial" w:cs="Arial"/>
        </w:rPr>
        <w:t>Que, el artículo 6 apartado “A”</w:t>
      </w:r>
      <w:r w:rsidR="00E00A94">
        <w:rPr>
          <w:rFonts w:ascii="Arial" w:hAnsi="Arial" w:cs="Arial"/>
        </w:rPr>
        <w:t>,</w:t>
      </w:r>
      <w:r w:rsidRPr="001B4A09">
        <w:rPr>
          <w:rFonts w:ascii="Arial" w:hAnsi="Arial" w:cs="Arial"/>
        </w:rPr>
        <w:t xml:space="preserve"> fracción I de la Constitución Federal </w:t>
      </w:r>
      <w:r w:rsidR="0045350C" w:rsidRPr="001B4A09">
        <w:rPr>
          <w:rFonts w:ascii="Arial" w:hAnsi="Arial" w:cs="Arial"/>
        </w:rPr>
        <w:t>señala</w:t>
      </w:r>
      <w:r w:rsidRPr="001B4A09">
        <w:rPr>
          <w:rFonts w:ascii="Arial" w:hAnsi="Arial" w:cs="Arial"/>
        </w:rPr>
        <w:t xml:space="preserv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Asimismo, señala que, en la interpretación de este derecho deberá prevalecer el principio de máxima publicidad. </w:t>
      </w:r>
    </w:p>
    <w:p w14:paraId="3CDBCBFB" w14:textId="277F7215" w:rsidR="002A55A5" w:rsidRPr="001B4A09" w:rsidRDefault="002A55A5" w:rsidP="00036576">
      <w:pPr>
        <w:pStyle w:val="Ttulo2"/>
        <w:spacing w:line="276" w:lineRule="auto"/>
        <w:rPr>
          <w:rFonts w:ascii="Arial" w:hAnsi="Arial" w:cs="Arial"/>
        </w:rPr>
      </w:pPr>
      <w:r w:rsidRPr="001B4A09">
        <w:rPr>
          <w:rFonts w:ascii="Arial" w:hAnsi="Arial" w:cs="Arial"/>
        </w:rPr>
        <w:t>Principio de máxima publicidad y transparencia</w:t>
      </w:r>
    </w:p>
    <w:p w14:paraId="450903A7" w14:textId="088AE703" w:rsidR="002A55A5" w:rsidRPr="001B4A09" w:rsidRDefault="002A55A5" w:rsidP="00036576">
      <w:pPr>
        <w:rPr>
          <w:rFonts w:ascii="Arial" w:hAnsi="Arial" w:cs="Arial"/>
        </w:rPr>
      </w:pPr>
      <w:r w:rsidRPr="001B4A09">
        <w:rPr>
          <w:rFonts w:ascii="Arial" w:hAnsi="Arial" w:cs="Arial"/>
        </w:rPr>
        <w:t xml:space="preserve">Que, el artículo 3, numeral 3 de la Ley Electoral, </w:t>
      </w:r>
      <w:r w:rsidR="0045350C" w:rsidRPr="001B4A09">
        <w:rPr>
          <w:rFonts w:ascii="Arial" w:hAnsi="Arial" w:cs="Arial"/>
        </w:rPr>
        <w:t xml:space="preserve">refiere </w:t>
      </w:r>
      <w:r w:rsidRPr="001B4A09">
        <w:rPr>
          <w:rFonts w:ascii="Arial" w:hAnsi="Arial" w:cs="Arial"/>
        </w:rPr>
        <w:t>que las autoridades electorales, para el debido cumplimiento de sus funciones, se regirán por los principios de certeza, legalidad, independencia, inclusión, imparcialidad, máxima publicidad, transparencia, rendición de cuentas, objetividad, paridad, interculturalidad, y las realizarán con perspectiva de género y enfoque de derechos humanos.</w:t>
      </w:r>
    </w:p>
    <w:p w14:paraId="18BEB7C3" w14:textId="5DDD9F57" w:rsidR="006955EA" w:rsidRPr="001B4A09" w:rsidRDefault="0045350C" w:rsidP="00036576">
      <w:pPr>
        <w:pStyle w:val="Ttulo2"/>
        <w:spacing w:line="276" w:lineRule="auto"/>
        <w:rPr>
          <w:rFonts w:ascii="Arial" w:hAnsi="Arial" w:cs="Arial"/>
        </w:rPr>
      </w:pPr>
      <w:r w:rsidRPr="001B4A09">
        <w:rPr>
          <w:rFonts w:ascii="Arial" w:hAnsi="Arial" w:cs="Arial"/>
        </w:rPr>
        <w:t>Gestión documental y administración de archivos</w:t>
      </w:r>
    </w:p>
    <w:p w14:paraId="58B69FD8" w14:textId="77F7721D" w:rsidR="0045350C" w:rsidRPr="001B4A09" w:rsidRDefault="0045350C" w:rsidP="00036576">
      <w:pPr>
        <w:rPr>
          <w:rFonts w:ascii="Arial" w:hAnsi="Arial" w:cs="Arial"/>
        </w:rPr>
      </w:pPr>
      <w:r w:rsidRPr="001B4A09">
        <w:rPr>
          <w:rFonts w:ascii="Arial" w:hAnsi="Arial" w:cs="Arial"/>
        </w:rPr>
        <w:t>Que, los artículos 7 de la Ley General de Archivos y 6 de la Ley de Archivos, establece</w:t>
      </w:r>
      <w:r w:rsidR="004D31ED" w:rsidRPr="001B4A09">
        <w:rPr>
          <w:rFonts w:ascii="Arial" w:hAnsi="Arial" w:cs="Arial"/>
        </w:rPr>
        <w:t>n</w:t>
      </w:r>
      <w:r w:rsidRPr="001B4A09">
        <w:rPr>
          <w:rFonts w:ascii="Arial" w:hAnsi="Arial" w:cs="Arial"/>
        </w:rPr>
        <w:t xml:space="preserve"> que toda la información contenida en los documentos de archivo producidos, obtenidos, adquiridos, transformados o en posesión de los sujetos </w:t>
      </w:r>
      <w:r w:rsidRPr="001B4A09">
        <w:rPr>
          <w:rFonts w:ascii="Arial" w:hAnsi="Arial" w:cs="Arial"/>
        </w:rPr>
        <w:lastRenderedPageBreak/>
        <w:t>obligados, será pública y accesible a cualquier persona en los términos y condiciones que establece la legislación en materia de transparencia y acceso a la información pública y de protección de datos personales.</w:t>
      </w:r>
    </w:p>
    <w:p w14:paraId="5C159102" w14:textId="6953869C" w:rsidR="0045350C" w:rsidRPr="001B4A09" w:rsidRDefault="0045350C" w:rsidP="00036576">
      <w:pPr>
        <w:rPr>
          <w:rFonts w:ascii="Arial" w:hAnsi="Arial" w:cs="Arial"/>
        </w:rPr>
      </w:pPr>
      <w:r w:rsidRPr="001B4A09">
        <w:rPr>
          <w:rFonts w:ascii="Arial" w:hAnsi="Arial" w:cs="Arial"/>
        </w:rPr>
        <w:t>En ese sentido, los sujetos obligados del Estado, entre ellos el Instituto Electoral, conforme al ámbito de su competencia, deberán garantizar la organización, conservación y preservación de los archivos con el objeto de respetar el derecho a la verdad y el acceso a la información contenida en los archivos, así como fomentar el conocimiento de su patrimonio documental.</w:t>
      </w:r>
    </w:p>
    <w:p w14:paraId="774B454F" w14:textId="6FBBF54F" w:rsidR="00D51AD4" w:rsidRPr="001B4A09" w:rsidRDefault="00E01838" w:rsidP="00036576">
      <w:pPr>
        <w:pStyle w:val="Ttulo2"/>
        <w:spacing w:line="276" w:lineRule="auto"/>
        <w:rPr>
          <w:rFonts w:ascii="Arial" w:hAnsi="Arial" w:cs="Arial"/>
        </w:rPr>
      </w:pPr>
      <w:r w:rsidRPr="001B4A09">
        <w:rPr>
          <w:rFonts w:ascii="Arial" w:hAnsi="Arial" w:cs="Arial"/>
        </w:rPr>
        <w:t>Sistema Institucional de Archivos</w:t>
      </w:r>
    </w:p>
    <w:p w14:paraId="6D1A2B38" w14:textId="77777777" w:rsidR="00E01838" w:rsidRPr="001B4A09" w:rsidRDefault="00D51AD4" w:rsidP="00036576">
      <w:pPr>
        <w:rPr>
          <w:rFonts w:ascii="Arial" w:hAnsi="Arial" w:cs="Arial"/>
        </w:rPr>
      </w:pPr>
      <w:r w:rsidRPr="001B4A09">
        <w:rPr>
          <w:rFonts w:ascii="Arial" w:hAnsi="Arial" w:cs="Arial"/>
        </w:rPr>
        <w:t xml:space="preserve">Que, </w:t>
      </w:r>
      <w:r w:rsidR="00E01838" w:rsidRPr="001B4A09">
        <w:rPr>
          <w:rFonts w:ascii="Arial" w:hAnsi="Arial" w:cs="Arial"/>
        </w:rPr>
        <w:t xml:space="preserve">de conformidad con los </w:t>
      </w:r>
      <w:r w:rsidRPr="001B4A09">
        <w:rPr>
          <w:rFonts w:ascii="Arial" w:hAnsi="Arial" w:cs="Arial"/>
        </w:rPr>
        <w:t>artículo</w:t>
      </w:r>
      <w:r w:rsidR="00E01838" w:rsidRPr="001B4A09">
        <w:rPr>
          <w:rFonts w:ascii="Arial" w:hAnsi="Arial" w:cs="Arial"/>
        </w:rPr>
        <w:t>s</w:t>
      </w:r>
      <w:r w:rsidRPr="001B4A09">
        <w:rPr>
          <w:rFonts w:ascii="Arial" w:hAnsi="Arial" w:cs="Arial"/>
        </w:rPr>
        <w:t xml:space="preserve"> </w:t>
      </w:r>
      <w:r w:rsidR="00E01838" w:rsidRPr="001B4A09">
        <w:rPr>
          <w:rFonts w:ascii="Arial" w:hAnsi="Arial" w:cs="Arial"/>
        </w:rPr>
        <w:t>20 de la Ley General de Archivos y 19 de la Ley de Archivos, el Sistema Institucional de Archivos es el conjunto de registros, procesos, procedimientos, criterios, estructuras, herramientas y funciones que desarrolla cada sujeto obligado y sustenta la actividad archivística, de acuerdo con los procesos de gestión documental.</w:t>
      </w:r>
    </w:p>
    <w:p w14:paraId="61B0A04E" w14:textId="0AD4E684" w:rsidR="00E01838" w:rsidRPr="001B4A09" w:rsidRDefault="00E01838" w:rsidP="00036576">
      <w:pPr>
        <w:rPr>
          <w:rFonts w:ascii="Arial" w:hAnsi="Arial" w:cs="Arial"/>
        </w:rPr>
      </w:pPr>
      <w:r w:rsidRPr="001B4A09">
        <w:rPr>
          <w:rFonts w:ascii="Arial" w:hAnsi="Arial" w:cs="Arial"/>
        </w:rPr>
        <w:t>Asimismo, los documentos de archivo en posesión de los sujetos obligados formarán parte del sistema institucional, los cuales deberán agruparse en expedientes de manera lógica y cronológica, y relacionarse con un mismo asunto, reflejando con exactitud la información contenida en ellos.</w:t>
      </w:r>
    </w:p>
    <w:p w14:paraId="5F768218" w14:textId="010DDC4A" w:rsidR="00D51AD4" w:rsidRPr="001B4A09" w:rsidRDefault="001D4E9D" w:rsidP="00036576">
      <w:pPr>
        <w:pStyle w:val="Ttulo2"/>
        <w:spacing w:line="276" w:lineRule="auto"/>
        <w:rPr>
          <w:rFonts w:ascii="Arial" w:hAnsi="Arial" w:cs="Arial"/>
        </w:rPr>
      </w:pPr>
      <w:r w:rsidRPr="001B4A09">
        <w:rPr>
          <w:rFonts w:ascii="Arial" w:hAnsi="Arial" w:cs="Arial"/>
        </w:rPr>
        <w:t>Planeación en materia archivística</w:t>
      </w:r>
    </w:p>
    <w:p w14:paraId="27DEC40E" w14:textId="73F10942" w:rsidR="001D4E9D" w:rsidRPr="001B4A09" w:rsidRDefault="00B2146F" w:rsidP="00036576">
      <w:pPr>
        <w:rPr>
          <w:rFonts w:ascii="Arial" w:hAnsi="Arial" w:cs="Arial"/>
        </w:rPr>
      </w:pPr>
      <w:r w:rsidRPr="001B4A09">
        <w:rPr>
          <w:rFonts w:ascii="Arial" w:hAnsi="Arial" w:cs="Arial"/>
        </w:rPr>
        <w:t xml:space="preserve">Que, </w:t>
      </w:r>
      <w:r w:rsidR="001D4E9D" w:rsidRPr="001B4A09">
        <w:rPr>
          <w:rFonts w:ascii="Arial" w:hAnsi="Arial" w:cs="Arial"/>
        </w:rPr>
        <w:t>de acuerdo con los artículos 23, 24 y 25 de la Ley General de Archivos y 22, 23 y 24 de la Ley de Archivos, los sujetos obligados que cuenten con un Sistema Institucional de Archivos deberán elaborar un programa anual y publicarlo en su portal electrónico en los primeros treinta días naturales del ejercicio fiscal correspondiente.</w:t>
      </w:r>
    </w:p>
    <w:p w14:paraId="6F90CD2E" w14:textId="77777777" w:rsidR="001D4E9D" w:rsidRPr="001B4A09" w:rsidRDefault="001D4E9D" w:rsidP="00036576">
      <w:pPr>
        <w:rPr>
          <w:rFonts w:ascii="Arial" w:hAnsi="Arial" w:cs="Arial"/>
        </w:rPr>
      </w:pPr>
      <w:r w:rsidRPr="001B4A09">
        <w:rPr>
          <w:rFonts w:ascii="Arial" w:hAnsi="Arial" w:cs="Arial"/>
        </w:rPr>
        <w:t xml:space="preserve">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w:t>
      </w:r>
      <w:bookmarkStart w:id="0" w:name="_GoBack"/>
      <w:bookmarkEnd w:id="0"/>
      <w:r w:rsidRPr="001B4A09">
        <w:rPr>
          <w:rFonts w:ascii="Arial" w:hAnsi="Arial" w:cs="Arial"/>
        </w:rPr>
        <w:t>información.</w:t>
      </w:r>
    </w:p>
    <w:p w14:paraId="00FD2A62" w14:textId="3D86277A" w:rsidR="001D4E9D" w:rsidRPr="001B4A09" w:rsidRDefault="001D4E9D" w:rsidP="00036576">
      <w:pPr>
        <w:rPr>
          <w:rFonts w:ascii="Arial" w:hAnsi="Arial" w:cs="Arial"/>
        </w:rPr>
      </w:pPr>
      <w:r w:rsidRPr="001B4A09">
        <w:rPr>
          <w:rFonts w:ascii="Arial" w:hAnsi="Arial" w:cs="Arial"/>
        </w:rPr>
        <w:t xml:space="preserve">Asimismo, el programa anual definirá las prioridades institucionales integrando los recursos económicos, tecnológicos y operativos disponibles; de igual forma deberá contener programas de organización y capacitación en gestión </w:t>
      </w:r>
      <w:r w:rsidRPr="001B4A09">
        <w:rPr>
          <w:rFonts w:ascii="Arial" w:hAnsi="Arial" w:cs="Arial"/>
        </w:rPr>
        <w:lastRenderedPageBreak/>
        <w:t>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14:paraId="03B33B0C" w14:textId="674E7B79" w:rsidR="00C53EE6" w:rsidRPr="001B4A09" w:rsidRDefault="00C53EE6" w:rsidP="00036576">
      <w:pPr>
        <w:pStyle w:val="Ttulo2"/>
        <w:spacing w:line="276" w:lineRule="auto"/>
        <w:rPr>
          <w:rFonts w:ascii="Arial" w:hAnsi="Arial" w:cs="Arial"/>
        </w:rPr>
      </w:pPr>
      <w:r w:rsidRPr="001B4A09">
        <w:rPr>
          <w:rFonts w:ascii="Arial" w:hAnsi="Arial" w:cs="Arial"/>
        </w:rPr>
        <w:t xml:space="preserve">Informe del Programa Anual </w:t>
      </w:r>
    </w:p>
    <w:p w14:paraId="4BD0ED63" w14:textId="4EEFB1FB" w:rsidR="00C53EE6" w:rsidRPr="001B4A09" w:rsidRDefault="00C53EE6" w:rsidP="00036576">
      <w:pPr>
        <w:rPr>
          <w:rFonts w:ascii="Arial" w:hAnsi="Arial" w:cs="Arial"/>
        </w:rPr>
      </w:pPr>
      <w:r w:rsidRPr="001B4A09">
        <w:rPr>
          <w:rFonts w:ascii="Arial" w:hAnsi="Arial" w:cs="Arial"/>
        </w:rPr>
        <w:t>Que, los artículos 26 de la Ley General de Archivo y 25 de la Ley de Archivo</w:t>
      </w:r>
      <w:r w:rsidR="0069141A">
        <w:rPr>
          <w:rFonts w:ascii="Arial" w:hAnsi="Arial" w:cs="Arial"/>
        </w:rPr>
        <w:t>s</w:t>
      </w:r>
      <w:r w:rsidRPr="001B4A09">
        <w:rPr>
          <w:rFonts w:ascii="Arial" w:hAnsi="Arial" w:cs="Arial"/>
        </w:rPr>
        <w:t>, establecen que, los sujetos obligados deberán elaborar un informe anual detallando el cumplimiento del programa anual y publicarlo en su portal electrónico, a más tardar el último día del mes de enero del siguiente año de la ejecución de dicho programa.</w:t>
      </w:r>
    </w:p>
    <w:p w14:paraId="53C55C53" w14:textId="1F345CEC" w:rsidR="00D51AD4" w:rsidRPr="001B4A09" w:rsidRDefault="00D51AD4" w:rsidP="00036576">
      <w:pPr>
        <w:pStyle w:val="Ttulo2"/>
        <w:spacing w:line="276" w:lineRule="auto"/>
        <w:rPr>
          <w:rFonts w:ascii="Arial" w:hAnsi="Arial" w:cs="Arial"/>
        </w:rPr>
      </w:pPr>
      <w:r w:rsidRPr="001B4A09">
        <w:rPr>
          <w:rFonts w:ascii="Arial" w:hAnsi="Arial" w:cs="Arial"/>
        </w:rPr>
        <w:t xml:space="preserve">Atribuciones de la </w:t>
      </w:r>
      <w:r w:rsidR="00220DEE" w:rsidRPr="001B4A09">
        <w:rPr>
          <w:rFonts w:ascii="Arial" w:hAnsi="Arial" w:cs="Arial"/>
        </w:rPr>
        <w:t>Coordinación de Archivo</w:t>
      </w:r>
      <w:r w:rsidR="001666DF">
        <w:rPr>
          <w:rFonts w:ascii="Arial" w:hAnsi="Arial" w:cs="Arial"/>
        </w:rPr>
        <w:t>s</w:t>
      </w:r>
    </w:p>
    <w:p w14:paraId="4CF464D9" w14:textId="56CA541B" w:rsidR="009D3DBD" w:rsidRPr="001B4A09" w:rsidRDefault="009D3DBD" w:rsidP="00036576">
      <w:pPr>
        <w:rPr>
          <w:rFonts w:ascii="Arial" w:hAnsi="Arial" w:cs="Arial"/>
        </w:rPr>
      </w:pPr>
      <w:r w:rsidRPr="001B4A09">
        <w:rPr>
          <w:rFonts w:ascii="Arial" w:hAnsi="Arial" w:cs="Arial"/>
        </w:rPr>
        <w:t>Que, los artículos 28 de la Ley General de Archivos y 27 de la Ley de Archivo</w:t>
      </w:r>
      <w:r w:rsidR="00D74CC8">
        <w:rPr>
          <w:rFonts w:ascii="Arial" w:hAnsi="Arial" w:cs="Arial"/>
        </w:rPr>
        <w:t>s</w:t>
      </w:r>
      <w:r w:rsidRPr="001B4A09">
        <w:rPr>
          <w:rFonts w:ascii="Arial" w:hAnsi="Arial" w:cs="Arial"/>
        </w:rPr>
        <w:t>, señalan que, corresponde a la Coordinación de Archivo</w:t>
      </w:r>
      <w:r w:rsidR="00243F06">
        <w:rPr>
          <w:rFonts w:ascii="Arial" w:hAnsi="Arial" w:cs="Arial"/>
        </w:rPr>
        <w:t>s</w:t>
      </w:r>
      <w:r w:rsidRPr="001B4A09">
        <w:rPr>
          <w:rFonts w:ascii="Arial" w:hAnsi="Arial" w:cs="Arial"/>
        </w:rPr>
        <w:t>, entre otras, la atribución de elaborar y someter a consideración del titular del sujeto obligado o a quien éste designe, el Programa Anual de Desarrollo Archivístico.</w:t>
      </w:r>
    </w:p>
    <w:p w14:paraId="530E2376" w14:textId="70BBE601" w:rsidR="00D51AD4" w:rsidRPr="001B4A09" w:rsidRDefault="00D51AD4" w:rsidP="00036576">
      <w:pPr>
        <w:pStyle w:val="Ttulo2"/>
        <w:spacing w:line="276" w:lineRule="auto"/>
        <w:rPr>
          <w:rFonts w:ascii="Arial" w:hAnsi="Arial" w:cs="Arial"/>
        </w:rPr>
      </w:pPr>
      <w:r w:rsidRPr="001B4A09">
        <w:rPr>
          <w:rFonts w:ascii="Arial" w:hAnsi="Arial" w:cs="Arial"/>
        </w:rPr>
        <w:t xml:space="preserve">Programa Anual de </w:t>
      </w:r>
      <w:r w:rsidR="00754844" w:rsidRPr="001B4A09">
        <w:rPr>
          <w:rFonts w:ascii="Arial" w:hAnsi="Arial" w:cs="Arial"/>
        </w:rPr>
        <w:t>Desarrollo Archivístico</w:t>
      </w:r>
    </w:p>
    <w:p w14:paraId="27ECD6CF" w14:textId="6951DCCE" w:rsidR="007D5049" w:rsidRPr="001B4A09" w:rsidRDefault="009D3DBD" w:rsidP="00036576">
      <w:pPr>
        <w:rPr>
          <w:rFonts w:ascii="Arial" w:hAnsi="Arial" w:cs="Arial"/>
        </w:rPr>
      </w:pPr>
      <w:r w:rsidRPr="001B4A09">
        <w:rPr>
          <w:rFonts w:ascii="Arial" w:hAnsi="Arial" w:cs="Arial"/>
        </w:rPr>
        <w:t xml:space="preserve">Que, </w:t>
      </w:r>
      <w:r w:rsidR="007D5049" w:rsidRPr="001B4A09">
        <w:rPr>
          <w:rFonts w:ascii="Arial" w:hAnsi="Arial" w:cs="Arial"/>
        </w:rPr>
        <w:t xml:space="preserve">la Coordinación de Archivos, en cumplimiento a la obligación que establece los artículos 23, 24 y 25 de la Ley General de Archivos y 22, 23 y 24 de la Ley de Archivos, elaboró el Programa Anual de Desarrollo Archivístico (PADA) </w:t>
      </w:r>
      <w:r w:rsidR="00323871">
        <w:rPr>
          <w:rFonts w:ascii="Arial" w:hAnsi="Arial" w:cs="Arial"/>
        </w:rPr>
        <w:t xml:space="preserve">de este </w:t>
      </w:r>
      <w:r w:rsidR="007D5049" w:rsidRPr="001B4A09">
        <w:rPr>
          <w:rFonts w:ascii="Arial" w:hAnsi="Arial" w:cs="Arial"/>
        </w:rPr>
        <w:t>Instituto para el presente ejercicio.</w:t>
      </w:r>
    </w:p>
    <w:p w14:paraId="6695911B" w14:textId="516435E3" w:rsidR="007D5049" w:rsidRPr="001B4A09" w:rsidRDefault="00011118" w:rsidP="00036576">
      <w:pPr>
        <w:rPr>
          <w:rFonts w:ascii="Arial" w:hAnsi="Arial" w:cs="Arial"/>
        </w:rPr>
      </w:pPr>
      <w:r w:rsidRPr="001B4A09">
        <w:rPr>
          <w:rFonts w:ascii="Arial" w:hAnsi="Arial" w:cs="Arial"/>
        </w:rPr>
        <w:t>E</w:t>
      </w:r>
      <w:r w:rsidR="007D5049" w:rsidRPr="001B4A09">
        <w:rPr>
          <w:rFonts w:ascii="Arial" w:hAnsi="Arial" w:cs="Arial"/>
        </w:rPr>
        <w:t>l Programa establece las acciones prioritarias para continuar con la implementación y el funcionamiento del Sistema Institucional de Archivos</w:t>
      </w:r>
      <w:r w:rsidRPr="001B4A09">
        <w:rPr>
          <w:rFonts w:ascii="Arial" w:hAnsi="Arial" w:cs="Arial"/>
        </w:rPr>
        <w:t xml:space="preserve"> en el Instituto; para ello se parte </w:t>
      </w:r>
      <w:r w:rsidR="007D5049" w:rsidRPr="001B4A09">
        <w:rPr>
          <w:rFonts w:ascii="Arial" w:hAnsi="Arial" w:cs="Arial"/>
        </w:rPr>
        <w:t>del capital humano, económico y tecnológico disponibles. Además,</w:t>
      </w:r>
      <w:r w:rsidR="00C35954" w:rsidRPr="001B4A09">
        <w:rPr>
          <w:rFonts w:ascii="Arial" w:hAnsi="Arial" w:cs="Arial"/>
        </w:rPr>
        <w:t xml:space="preserve"> se</w:t>
      </w:r>
      <w:r w:rsidR="007D5049" w:rsidRPr="001B4A09">
        <w:rPr>
          <w:rFonts w:ascii="Arial" w:hAnsi="Arial" w:cs="Arial"/>
        </w:rPr>
        <w:t xml:space="preserve"> considera </w:t>
      </w:r>
      <w:r w:rsidRPr="001B4A09">
        <w:rPr>
          <w:rFonts w:ascii="Arial" w:hAnsi="Arial" w:cs="Arial"/>
        </w:rPr>
        <w:t xml:space="preserve">el diseño </w:t>
      </w:r>
      <w:r w:rsidR="007D5049" w:rsidRPr="001B4A09">
        <w:rPr>
          <w:rFonts w:ascii="Arial" w:hAnsi="Arial" w:cs="Arial"/>
        </w:rPr>
        <w:t xml:space="preserve">de programas </w:t>
      </w:r>
      <w:r w:rsidRPr="001B4A09">
        <w:rPr>
          <w:rFonts w:ascii="Arial" w:hAnsi="Arial" w:cs="Arial"/>
        </w:rPr>
        <w:t xml:space="preserve">de </w:t>
      </w:r>
      <w:r w:rsidR="007D5049" w:rsidRPr="001B4A09">
        <w:rPr>
          <w:rFonts w:ascii="Arial" w:hAnsi="Arial" w:cs="Arial"/>
        </w:rPr>
        <w:t xml:space="preserve">capacitación en gestión documental </w:t>
      </w:r>
      <w:r w:rsidR="00C35954" w:rsidRPr="001B4A09">
        <w:rPr>
          <w:rFonts w:ascii="Arial" w:hAnsi="Arial" w:cs="Arial"/>
        </w:rPr>
        <w:t xml:space="preserve">para el personal </w:t>
      </w:r>
      <w:r w:rsidR="007D5049" w:rsidRPr="001B4A09">
        <w:rPr>
          <w:rFonts w:ascii="Arial" w:hAnsi="Arial" w:cs="Arial"/>
        </w:rPr>
        <w:t xml:space="preserve">y </w:t>
      </w:r>
      <w:r w:rsidRPr="001B4A09">
        <w:rPr>
          <w:rFonts w:ascii="Arial" w:hAnsi="Arial" w:cs="Arial"/>
        </w:rPr>
        <w:t xml:space="preserve">el uso de la aplicación digital para la </w:t>
      </w:r>
      <w:r w:rsidR="007D5049" w:rsidRPr="001B4A09">
        <w:rPr>
          <w:rFonts w:ascii="Arial" w:hAnsi="Arial" w:cs="Arial"/>
        </w:rPr>
        <w:t>administración de archivos</w:t>
      </w:r>
      <w:r w:rsidR="00C35954" w:rsidRPr="001B4A09">
        <w:rPr>
          <w:rFonts w:ascii="Arial" w:hAnsi="Arial" w:cs="Arial"/>
        </w:rPr>
        <w:t xml:space="preserve">; acciones que mejorarán </w:t>
      </w:r>
      <w:r w:rsidR="006C4362">
        <w:rPr>
          <w:rFonts w:ascii="Arial" w:hAnsi="Arial" w:cs="Arial"/>
        </w:rPr>
        <w:t>sustancialmente el desarrollo del sistema</w:t>
      </w:r>
      <w:r w:rsidR="00C35954" w:rsidRPr="001B4A09">
        <w:rPr>
          <w:rFonts w:ascii="Arial" w:hAnsi="Arial" w:cs="Arial"/>
        </w:rPr>
        <w:t>.</w:t>
      </w:r>
    </w:p>
    <w:p w14:paraId="6D78ACB6" w14:textId="598CE0F9" w:rsidR="009D3DBD" w:rsidRPr="001B4A09" w:rsidRDefault="00C35954" w:rsidP="00036576">
      <w:pPr>
        <w:rPr>
          <w:rFonts w:ascii="Arial" w:hAnsi="Arial" w:cs="Arial"/>
        </w:rPr>
      </w:pPr>
      <w:r w:rsidRPr="001B4A09">
        <w:rPr>
          <w:rFonts w:ascii="Arial" w:hAnsi="Arial" w:cs="Arial"/>
        </w:rPr>
        <w:t xml:space="preserve">Finalmente, entre otras acciones, se prevé el funcionamiento del Grupo Interdisciplinario con el propósito de elaborar los instrumentos archivísticos necesarios para el desarrollo del Sistema Institucional y </w:t>
      </w:r>
      <w:r w:rsidR="001A3393" w:rsidRPr="001B4A09">
        <w:rPr>
          <w:rFonts w:ascii="Arial" w:hAnsi="Arial" w:cs="Arial"/>
        </w:rPr>
        <w:t xml:space="preserve">el </w:t>
      </w:r>
      <w:r w:rsidR="00210591">
        <w:rPr>
          <w:rFonts w:ascii="Arial" w:hAnsi="Arial" w:cs="Arial"/>
        </w:rPr>
        <w:t>marco normativo que exige su implementación;</w:t>
      </w:r>
      <w:r w:rsidR="001A3393" w:rsidRPr="001B4A09">
        <w:rPr>
          <w:rFonts w:ascii="Arial" w:hAnsi="Arial" w:cs="Arial"/>
        </w:rPr>
        <w:t xml:space="preserve"> todo ello, bajo la guía y supervisión de la </w:t>
      </w:r>
      <w:r w:rsidR="00322A36">
        <w:rPr>
          <w:rFonts w:ascii="Arial" w:hAnsi="Arial" w:cs="Arial"/>
        </w:rPr>
        <w:t xml:space="preserve">propia </w:t>
      </w:r>
      <w:r w:rsidR="001A3393" w:rsidRPr="001B4A09">
        <w:rPr>
          <w:rFonts w:ascii="Arial" w:hAnsi="Arial" w:cs="Arial"/>
        </w:rPr>
        <w:t>Coordinación de Archivos.</w:t>
      </w:r>
    </w:p>
    <w:p w14:paraId="733908FA" w14:textId="77777777" w:rsidR="00D51AD4" w:rsidRPr="001B4A09" w:rsidRDefault="00D51AD4" w:rsidP="00036576">
      <w:pPr>
        <w:ind w:left="0"/>
        <w:rPr>
          <w:rFonts w:ascii="Arial" w:hAnsi="Arial" w:cs="Arial"/>
        </w:rPr>
      </w:pPr>
      <w:r w:rsidRPr="001B4A09">
        <w:rPr>
          <w:rFonts w:ascii="Arial" w:hAnsi="Arial" w:cs="Arial"/>
        </w:rPr>
        <w:lastRenderedPageBreak/>
        <w:t>Sobre la base de las consideraciones señaladas, este Consejo Estatal emite el siguiente:</w:t>
      </w:r>
    </w:p>
    <w:p w14:paraId="6E1A4818" w14:textId="77777777" w:rsidR="00D51AD4" w:rsidRPr="001B4A09" w:rsidRDefault="00D51AD4" w:rsidP="00036576">
      <w:pPr>
        <w:pStyle w:val="Ttulo1"/>
        <w:spacing w:line="276" w:lineRule="auto"/>
        <w:rPr>
          <w:rFonts w:ascii="Arial" w:hAnsi="Arial" w:cs="Arial"/>
        </w:rPr>
      </w:pPr>
      <w:r w:rsidRPr="001B4A09">
        <w:rPr>
          <w:rFonts w:ascii="Arial" w:hAnsi="Arial" w:cs="Arial"/>
        </w:rPr>
        <w:t>Acuerdo</w:t>
      </w:r>
    </w:p>
    <w:p w14:paraId="014CA281" w14:textId="7453FCDD" w:rsidR="00D51AD4" w:rsidRPr="001B4A09" w:rsidRDefault="00D51AD4" w:rsidP="00036576">
      <w:pPr>
        <w:pStyle w:val="Puntos"/>
        <w:ind w:left="0"/>
        <w:rPr>
          <w:rFonts w:ascii="Arial" w:hAnsi="Arial" w:cs="Arial"/>
        </w:rPr>
      </w:pPr>
      <w:r w:rsidRPr="001B4A09">
        <w:rPr>
          <w:rFonts w:ascii="Arial" w:hAnsi="Arial" w:cs="Arial"/>
          <w:b/>
          <w:bCs/>
        </w:rPr>
        <w:t>Primero.</w:t>
      </w:r>
      <w:r w:rsidRPr="001B4A09">
        <w:rPr>
          <w:rFonts w:ascii="Arial" w:hAnsi="Arial" w:cs="Arial"/>
        </w:rPr>
        <w:t xml:space="preserve"> Por las razones y argumentos mencionados, se aprueba el Programa Anual de </w:t>
      </w:r>
      <w:r w:rsidR="005A3647" w:rsidRPr="001B4A09">
        <w:rPr>
          <w:rFonts w:ascii="Arial" w:hAnsi="Arial" w:cs="Arial"/>
        </w:rPr>
        <w:t xml:space="preserve">Desarrollo Archivístico </w:t>
      </w:r>
      <w:r w:rsidRPr="001B4A09">
        <w:rPr>
          <w:rFonts w:ascii="Arial" w:hAnsi="Arial" w:cs="Arial"/>
        </w:rPr>
        <w:t>para el año 2023</w:t>
      </w:r>
      <w:r w:rsidR="005A3647" w:rsidRPr="001B4A09">
        <w:rPr>
          <w:rFonts w:ascii="Arial" w:hAnsi="Arial" w:cs="Arial"/>
        </w:rPr>
        <w:t xml:space="preserve"> </w:t>
      </w:r>
      <w:r w:rsidRPr="001B4A09">
        <w:rPr>
          <w:rFonts w:ascii="Arial" w:hAnsi="Arial" w:cs="Arial"/>
        </w:rPr>
        <w:t>del Instituto Electoral y de Participación Ciudadana del Estado de Tabasco</w:t>
      </w:r>
      <w:r w:rsidR="00312D81" w:rsidRPr="001B4A09">
        <w:rPr>
          <w:rFonts w:ascii="Arial" w:hAnsi="Arial" w:cs="Arial"/>
        </w:rPr>
        <w:t>,</w:t>
      </w:r>
      <w:r w:rsidR="00CD092F" w:rsidRPr="001B4A09">
        <w:rPr>
          <w:rFonts w:ascii="Arial" w:hAnsi="Arial" w:cs="Arial"/>
        </w:rPr>
        <w:t xml:space="preserve"> </w:t>
      </w:r>
      <w:r w:rsidR="005A3647" w:rsidRPr="001B4A09">
        <w:rPr>
          <w:rFonts w:ascii="Arial" w:hAnsi="Arial" w:cs="Arial"/>
        </w:rPr>
        <w:t>propuesto por la Coordinación de Archivo</w:t>
      </w:r>
      <w:r w:rsidR="001666DF">
        <w:rPr>
          <w:rFonts w:ascii="Arial" w:hAnsi="Arial" w:cs="Arial"/>
        </w:rPr>
        <w:t>s</w:t>
      </w:r>
      <w:r w:rsidR="005A3647" w:rsidRPr="001B4A09">
        <w:rPr>
          <w:rFonts w:ascii="Arial" w:hAnsi="Arial" w:cs="Arial"/>
        </w:rPr>
        <w:t xml:space="preserve"> y </w:t>
      </w:r>
      <w:r w:rsidR="00CD092F" w:rsidRPr="001B4A09">
        <w:rPr>
          <w:rFonts w:ascii="Arial" w:hAnsi="Arial" w:cs="Arial"/>
        </w:rPr>
        <w:t>anexo</w:t>
      </w:r>
      <w:r w:rsidRPr="001B4A09">
        <w:rPr>
          <w:rFonts w:ascii="Arial" w:hAnsi="Arial" w:cs="Arial"/>
        </w:rPr>
        <w:t xml:space="preserve"> al presente acuerdo.</w:t>
      </w:r>
    </w:p>
    <w:p w14:paraId="7402E3FC" w14:textId="77777777" w:rsidR="00D51AD4" w:rsidRPr="001B4A09" w:rsidRDefault="00D51AD4" w:rsidP="00036576">
      <w:pPr>
        <w:pStyle w:val="Puntos"/>
        <w:ind w:left="0"/>
        <w:rPr>
          <w:rFonts w:ascii="Arial" w:hAnsi="Arial" w:cs="Arial"/>
        </w:rPr>
      </w:pPr>
      <w:r w:rsidRPr="001B4A09">
        <w:rPr>
          <w:rFonts w:ascii="Arial" w:hAnsi="Arial" w:cs="Arial"/>
          <w:b/>
          <w:bCs/>
        </w:rPr>
        <w:t>Segundo.</w:t>
      </w:r>
      <w:r w:rsidRPr="001B4A09">
        <w:rPr>
          <w:rFonts w:ascii="Arial" w:hAnsi="Arial" w:cs="Arial"/>
        </w:rPr>
        <w:t xml:space="preserve">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77777777" w:rsidR="00D51AD4" w:rsidRPr="001B4A09" w:rsidRDefault="00D51AD4" w:rsidP="00036576">
      <w:pPr>
        <w:pStyle w:val="Puntos"/>
        <w:ind w:left="0"/>
        <w:rPr>
          <w:rFonts w:ascii="Arial" w:hAnsi="Arial" w:cs="Arial"/>
        </w:rPr>
      </w:pPr>
      <w:r w:rsidRPr="001B4A09">
        <w:rPr>
          <w:rFonts w:ascii="Arial" w:hAnsi="Arial" w:cs="Arial"/>
          <w:b/>
          <w:bCs/>
        </w:rPr>
        <w:t>Tercero.</w:t>
      </w:r>
      <w:r w:rsidRPr="001B4A09">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928A352" w14:textId="3857D7FA" w:rsidR="00D51AD4" w:rsidRPr="001B4A09" w:rsidRDefault="00D51AD4" w:rsidP="00036576">
      <w:pPr>
        <w:pStyle w:val="Puntos"/>
        <w:ind w:left="0"/>
        <w:rPr>
          <w:rFonts w:ascii="Arial" w:hAnsi="Arial" w:cs="Arial"/>
        </w:rPr>
      </w:pPr>
      <w:r w:rsidRPr="001B4A09">
        <w:rPr>
          <w:rFonts w:ascii="Arial" w:hAnsi="Arial" w:cs="Arial"/>
        </w:rPr>
        <w:t xml:space="preserve">El presente acuerdo fue aprobado en sesión ordinaria efectuada el </w:t>
      </w:r>
      <w:r w:rsidR="002513C7">
        <w:rPr>
          <w:rFonts w:ascii="Arial" w:hAnsi="Arial" w:cs="Arial"/>
        </w:rPr>
        <w:t xml:space="preserve">31 de enero </w:t>
      </w:r>
      <w:r w:rsidRPr="001B4A09">
        <w:rPr>
          <w:rFonts w:ascii="Arial" w:hAnsi="Arial" w:cs="Arial"/>
        </w:rPr>
        <w:t>del año d</w:t>
      </w:r>
      <w:r w:rsidR="00E053A5">
        <w:rPr>
          <w:rFonts w:ascii="Arial" w:hAnsi="Arial" w:cs="Arial"/>
        </w:rPr>
        <w:t xml:space="preserve">os mil veintitrés, por votación unánime </w:t>
      </w:r>
      <w:r w:rsidRPr="001B4A09">
        <w:rPr>
          <w:rFonts w:ascii="Arial" w:hAnsi="Arial" w:cs="Arial"/>
        </w:rPr>
        <w:t xml:space="preserve">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w:t>
      </w:r>
      <w:r w:rsidR="003F2702" w:rsidRPr="001B4A09">
        <w:rPr>
          <w:rFonts w:ascii="Arial" w:hAnsi="Arial" w:cs="Arial"/>
        </w:rPr>
        <w:t>Mtra</w:t>
      </w:r>
      <w:r w:rsidRPr="001B4A09">
        <w:rPr>
          <w:rFonts w:ascii="Arial" w:hAnsi="Arial" w:cs="Arial"/>
        </w:rPr>
        <w:t>. Elizabeth Nava Gutiérrez.</w:t>
      </w:r>
    </w:p>
    <w:p w14:paraId="715B6C5C" w14:textId="49E93D6C" w:rsidR="00EB7258" w:rsidRDefault="00EB7258" w:rsidP="002F3B2F">
      <w:pPr>
        <w:pStyle w:val="Puntos"/>
        <w:spacing w:line="288" w:lineRule="auto"/>
        <w:ind w:left="0"/>
        <w:rPr>
          <w:rFonts w:ascii="Arial" w:hAnsi="Arial" w:cs="Arial"/>
        </w:rPr>
      </w:pPr>
    </w:p>
    <w:p w14:paraId="13E62860" w14:textId="7D636A6A" w:rsidR="000874D7" w:rsidRDefault="000874D7" w:rsidP="002F3B2F">
      <w:pPr>
        <w:pStyle w:val="Puntos"/>
        <w:spacing w:line="288" w:lineRule="auto"/>
        <w:ind w:left="0"/>
        <w:rPr>
          <w:rFonts w:ascii="Arial" w:hAnsi="Arial" w:cs="Arial"/>
        </w:rPr>
      </w:pPr>
    </w:p>
    <w:p w14:paraId="69F656EC" w14:textId="77777777" w:rsidR="000874D7" w:rsidRPr="001B4A09" w:rsidRDefault="000874D7" w:rsidP="002F3B2F">
      <w:pPr>
        <w:pStyle w:val="Puntos"/>
        <w:spacing w:line="288" w:lineRule="auto"/>
        <w:ind w:left="0"/>
        <w:rPr>
          <w:rFonts w:ascii="Arial" w:hAnsi="Arial" w:cs="Arial"/>
        </w:rPr>
      </w:pPr>
    </w:p>
    <w:p w14:paraId="7D5CC95B" w14:textId="77777777" w:rsidR="00EB7258" w:rsidRPr="001B4A09" w:rsidRDefault="00EB7258" w:rsidP="002F3B2F">
      <w:pPr>
        <w:pStyle w:val="Puntos"/>
        <w:spacing w:line="288" w:lineRule="auto"/>
        <w:ind w:left="0"/>
        <w:rPr>
          <w:rFonts w:ascii="Arial" w:hAnsi="Arial" w:cs="Arial"/>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AD48D9" w:rsidRPr="001B4A09" w14:paraId="5BDB9F53" w14:textId="77777777" w:rsidTr="004C5A07">
        <w:tc>
          <w:tcPr>
            <w:tcW w:w="4395" w:type="dxa"/>
          </w:tcPr>
          <w:p w14:paraId="625890BC" w14:textId="1FE13281" w:rsidR="00AD48D9" w:rsidRPr="00C26EA6" w:rsidRDefault="003F2702" w:rsidP="004C5A07">
            <w:pPr>
              <w:widowControl w:val="0"/>
              <w:spacing w:after="0" w:line="288" w:lineRule="auto"/>
              <w:ind w:left="0"/>
              <w:jc w:val="center"/>
              <w:rPr>
                <w:rFonts w:ascii="Arial Negrita" w:hAnsi="Arial Negrita" w:cs="Arial"/>
                <w:b/>
                <w:spacing w:val="-10"/>
              </w:rPr>
            </w:pPr>
            <w:r w:rsidRPr="00C26EA6">
              <w:rPr>
                <w:rFonts w:ascii="Arial Negrita" w:hAnsi="Arial Negrita" w:cs="Arial"/>
                <w:b/>
                <w:spacing w:val="-10"/>
              </w:rPr>
              <w:t>MTRA</w:t>
            </w:r>
            <w:r w:rsidR="00AD48D9" w:rsidRPr="00C26EA6">
              <w:rPr>
                <w:rFonts w:ascii="Arial Negrita" w:hAnsi="Arial Negrita" w:cs="Arial"/>
                <w:b/>
                <w:spacing w:val="-10"/>
              </w:rPr>
              <w:t>. ELIZABETH NAVA GUTIÉRREZ</w:t>
            </w:r>
          </w:p>
          <w:p w14:paraId="7AB5718E" w14:textId="77777777" w:rsidR="00AD48D9" w:rsidRPr="001B4A09" w:rsidRDefault="00AD48D9" w:rsidP="004C5A07">
            <w:pPr>
              <w:widowControl w:val="0"/>
              <w:spacing w:after="0" w:line="288" w:lineRule="auto"/>
              <w:ind w:left="0"/>
              <w:jc w:val="center"/>
              <w:rPr>
                <w:rFonts w:ascii="Arial" w:hAnsi="Arial" w:cs="Arial"/>
                <w:b/>
              </w:rPr>
            </w:pPr>
            <w:r w:rsidRPr="00C26EA6">
              <w:rPr>
                <w:rFonts w:ascii="Arial" w:hAnsi="Arial" w:cs="Arial"/>
                <w:b/>
                <w:spacing w:val="-10"/>
              </w:rPr>
              <w:t>CONSEJERA PRESIDENTA</w:t>
            </w:r>
          </w:p>
        </w:tc>
        <w:tc>
          <w:tcPr>
            <w:tcW w:w="278" w:type="dxa"/>
          </w:tcPr>
          <w:p w14:paraId="1DD25F0E" w14:textId="77777777" w:rsidR="00AD48D9" w:rsidRPr="001B4A09" w:rsidRDefault="00AD48D9" w:rsidP="002F3B2F">
            <w:pPr>
              <w:widowControl w:val="0"/>
              <w:spacing w:after="0" w:line="288" w:lineRule="auto"/>
              <w:rPr>
                <w:rFonts w:ascii="Arial" w:hAnsi="Arial" w:cs="Arial"/>
                <w:b/>
              </w:rPr>
            </w:pPr>
          </w:p>
        </w:tc>
        <w:tc>
          <w:tcPr>
            <w:tcW w:w="4400" w:type="dxa"/>
          </w:tcPr>
          <w:p w14:paraId="2A956957" w14:textId="77777777" w:rsidR="00AD48D9" w:rsidRPr="004C5A07" w:rsidRDefault="00AD48D9" w:rsidP="004C5A07">
            <w:pPr>
              <w:widowControl w:val="0"/>
              <w:spacing w:after="0" w:line="288" w:lineRule="auto"/>
              <w:ind w:left="0"/>
              <w:jc w:val="center"/>
              <w:rPr>
                <w:rFonts w:ascii="Arial Negrita" w:hAnsi="Arial Negrita" w:cs="Arial"/>
                <w:b/>
                <w:spacing w:val="-10"/>
              </w:rPr>
            </w:pPr>
            <w:r w:rsidRPr="004C5A07">
              <w:rPr>
                <w:rFonts w:ascii="Arial Negrita" w:hAnsi="Arial Negrita" w:cs="Arial"/>
                <w:b/>
                <w:spacing w:val="-10"/>
              </w:rPr>
              <w:t>LIC. JORGE ALBERTO ZAVALA FRÍAS</w:t>
            </w:r>
          </w:p>
          <w:p w14:paraId="40F6EC7F" w14:textId="77777777" w:rsidR="00AD48D9" w:rsidRPr="001B4A09" w:rsidRDefault="00AD48D9" w:rsidP="004C5A07">
            <w:pPr>
              <w:widowControl w:val="0"/>
              <w:spacing w:after="0" w:line="288" w:lineRule="auto"/>
              <w:ind w:left="0"/>
              <w:jc w:val="center"/>
              <w:rPr>
                <w:rFonts w:ascii="Arial" w:hAnsi="Arial" w:cs="Arial"/>
                <w:b/>
              </w:rPr>
            </w:pPr>
            <w:r w:rsidRPr="004C5A07">
              <w:rPr>
                <w:rFonts w:ascii="Arial Negrita" w:hAnsi="Arial Negrita" w:cs="Arial"/>
                <w:b/>
                <w:spacing w:val="-10"/>
              </w:rPr>
              <w:t>SECRETARIO DEL CONSEJO</w:t>
            </w:r>
          </w:p>
        </w:tc>
      </w:tr>
    </w:tbl>
    <w:p w14:paraId="66F7F176" w14:textId="77777777" w:rsidR="00012B73" w:rsidRPr="001B4A09" w:rsidRDefault="00012B73" w:rsidP="002F3B2F">
      <w:pPr>
        <w:spacing w:line="288" w:lineRule="auto"/>
        <w:ind w:left="0"/>
        <w:rPr>
          <w:rFonts w:ascii="Arial" w:hAnsi="Arial" w:cs="Arial"/>
        </w:rPr>
      </w:pPr>
    </w:p>
    <w:sectPr w:rsidR="00012B73" w:rsidRPr="001B4A09" w:rsidSect="00036576">
      <w:headerReference w:type="default" r:id="rId7"/>
      <w:footerReference w:type="default" r:id="rId8"/>
      <w:headerReference w:type="first" r:id="rId9"/>
      <w:pgSz w:w="12240" w:h="15840" w:code="1"/>
      <w:pgMar w:top="2785" w:right="1701" w:bottom="993"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6342" w14:textId="77777777" w:rsidR="000760BF" w:rsidRDefault="000760BF" w:rsidP="007050DB">
      <w:pPr>
        <w:spacing w:after="0" w:line="240" w:lineRule="auto"/>
      </w:pPr>
      <w:r>
        <w:separator/>
      </w:r>
    </w:p>
  </w:endnote>
  <w:endnote w:type="continuationSeparator" w:id="0">
    <w:p w14:paraId="6891D674" w14:textId="77777777" w:rsidR="000760BF" w:rsidRDefault="000760BF" w:rsidP="0070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masis MT Pro">
    <w:altName w:val="Times New Roman"/>
    <w:charset w:val="00"/>
    <w:family w:val="roman"/>
    <w:pitch w:val="variable"/>
    <w:sig w:usb0="00000001"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Louis George Cafe">
    <w:panose1 w:val="00000000000000000000"/>
    <w:charset w:val="81"/>
    <w:family w:val="auto"/>
    <w:pitch w:val="variable"/>
    <w:sig w:usb0="01002A87" w:usb1="090E0000" w:usb2="00000010" w:usb3="00000000" w:csb0="003F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lang w:val="es-ES"/>
      </w:rPr>
      <w:id w:val="-1724062100"/>
      <w:docPartObj>
        <w:docPartGallery w:val="Page Numbers (Bottom of Page)"/>
        <w:docPartUnique/>
      </w:docPartObj>
    </w:sdtPr>
    <w:sdtEndPr>
      <w:rPr>
        <w:sz w:val="20"/>
        <w:szCs w:val="20"/>
      </w:rPr>
    </w:sdtEndPr>
    <w:sdtContent>
      <w:p w14:paraId="51D053B1" w14:textId="611400BE" w:rsidR="007050DB" w:rsidRPr="00A86172" w:rsidRDefault="007050DB" w:rsidP="007050DB">
        <w:pPr>
          <w:pStyle w:val="Piedepgina"/>
          <w:jc w:val="right"/>
          <w:rPr>
            <w:rFonts w:ascii="Arial" w:hAnsi="Arial" w:cs="Arial"/>
            <w:b/>
            <w:bCs/>
            <w:color w:val="660033"/>
            <w:sz w:val="20"/>
            <w:szCs w:val="20"/>
          </w:rPr>
        </w:pPr>
        <w:r w:rsidRPr="00A86172">
          <w:rPr>
            <w:rFonts w:ascii="Arial" w:hAnsi="Arial" w:cs="Arial"/>
            <w:b/>
            <w:bCs/>
            <w:color w:val="660033"/>
            <w:sz w:val="20"/>
            <w:szCs w:val="20"/>
            <w:lang w:val="es-ES"/>
          </w:rPr>
          <w:t xml:space="preserve">Página  </w:t>
        </w:r>
        <w:r w:rsidRPr="00A86172">
          <w:rPr>
            <w:rFonts w:ascii="Arial" w:hAnsi="Arial" w:cs="Arial"/>
            <w:b/>
            <w:bCs/>
            <w:color w:val="660033"/>
            <w:sz w:val="20"/>
            <w:szCs w:val="20"/>
          </w:rPr>
          <w:fldChar w:fldCharType="begin"/>
        </w:r>
        <w:r w:rsidRPr="00A86172">
          <w:rPr>
            <w:rFonts w:ascii="Arial" w:hAnsi="Arial" w:cs="Arial"/>
            <w:b/>
            <w:bCs/>
            <w:color w:val="660033"/>
            <w:sz w:val="20"/>
            <w:szCs w:val="20"/>
          </w:rPr>
          <w:instrText>PAGE   \* MERGEFORMAT</w:instrText>
        </w:r>
        <w:r w:rsidRPr="00A86172">
          <w:rPr>
            <w:rFonts w:ascii="Arial" w:hAnsi="Arial" w:cs="Arial"/>
            <w:b/>
            <w:bCs/>
            <w:color w:val="660033"/>
            <w:sz w:val="20"/>
            <w:szCs w:val="20"/>
          </w:rPr>
          <w:fldChar w:fldCharType="separate"/>
        </w:r>
        <w:r w:rsidR="00A2211F">
          <w:rPr>
            <w:rFonts w:ascii="Arial" w:hAnsi="Arial" w:cs="Arial"/>
            <w:b/>
            <w:bCs/>
            <w:noProof/>
            <w:color w:val="660033"/>
            <w:sz w:val="20"/>
            <w:szCs w:val="20"/>
          </w:rPr>
          <w:t>7</w:t>
        </w:r>
        <w:r w:rsidRPr="00A86172">
          <w:rPr>
            <w:rFonts w:ascii="Arial" w:hAnsi="Arial" w:cs="Arial"/>
            <w:b/>
            <w:bCs/>
            <w:color w:val="660033"/>
            <w:sz w:val="20"/>
            <w:szCs w:val="20"/>
          </w:rPr>
          <w:fldChar w:fldCharType="end"/>
        </w:r>
        <w:r w:rsidRPr="00A86172">
          <w:rPr>
            <w:rFonts w:ascii="Arial" w:hAnsi="Arial" w:cs="Arial"/>
            <w:b/>
            <w:bCs/>
            <w:color w:val="660033"/>
            <w:sz w:val="20"/>
            <w:szCs w:val="20"/>
            <w:lang w:val="es-ES"/>
          </w:rPr>
          <w:t xml:space="preserve"> | </w:t>
        </w:r>
        <w:r w:rsidRPr="00A86172">
          <w:rPr>
            <w:rFonts w:ascii="Arial" w:hAnsi="Arial" w:cs="Arial"/>
            <w:b/>
            <w:bCs/>
            <w:color w:val="660033"/>
            <w:sz w:val="20"/>
            <w:szCs w:val="20"/>
            <w:lang w:val="es-ES"/>
          </w:rPr>
          <w:fldChar w:fldCharType="begin"/>
        </w:r>
        <w:r w:rsidRPr="00A86172">
          <w:rPr>
            <w:rFonts w:ascii="Arial" w:hAnsi="Arial" w:cs="Arial"/>
            <w:b/>
            <w:bCs/>
            <w:color w:val="660033"/>
            <w:sz w:val="20"/>
            <w:szCs w:val="20"/>
            <w:lang w:val="es-ES"/>
          </w:rPr>
          <w:instrText xml:space="preserve"> NUMPAGES   \* MERGEFORMAT </w:instrText>
        </w:r>
        <w:r w:rsidRPr="00A86172">
          <w:rPr>
            <w:rFonts w:ascii="Arial" w:hAnsi="Arial" w:cs="Arial"/>
            <w:b/>
            <w:bCs/>
            <w:color w:val="660033"/>
            <w:sz w:val="20"/>
            <w:szCs w:val="20"/>
            <w:lang w:val="es-ES"/>
          </w:rPr>
          <w:fldChar w:fldCharType="separate"/>
        </w:r>
        <w:r w:rsidR="00A2211F">
          <w:rPr>
            <w:rFonts w:ascii="Arial" w:hAnsi="Arial" w:cs="Arial"/>
            <w:b/>
            <w:bCs/>
            <w:noProof/>
            <w:color w:val="660033"/>
            <w:sz w:val="20"/>
            <w:szCs w:val="20"/>
            <w:lang w:val="es-ES"/>
          </w:rPr>
          <w:t>7</w:t>
        </w:r>
        <w:r w:rsidRPr="00A86172">
          <w:rPr>
            <w:rFonts w:ascii="Arial" w:hAnsi="Arial" w:cs="Arial"/>
            <w:b/>
            <w:bCs/>
            <w:color w:val="660033"/>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C6B0" w14:textId="77777777" w:rsidR="000760BF" w:rsidRDefault="000760BF" w:rsidP="007050DB">
      <w:pPr>
        <w:spacing w:after="0" w:line="240" w:lineRule="auto"/>
      </w:pPr>
      <w:r>
        <w:separator/>
      </w:r>
    </w:p>
  </w:footnote>
  <w:footnote w:type="continuationSeparator" w:id="0">
    <w:p w14:paraId="4F40337E" w14:textId="77777777" w:rsidR="000760BF" w:rsidRDefault="000760BF" w:rsidP="00705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2317D7" w:rsidRPr="001B4A09" w14:paraId="3B0BC382" w14:textId="77777777" w:rsidTr="002317D7">
      <w:tc>
        <w:tcPr>
          <w:tcW w:w="1418" w:type="dxa"/>
        </w:tcPr>
        <w:p w14:paraId="701999DD" w14:textId="6CFF19ED" w:rsidR="002317D7" w:rsidRPr="001B4A09" w:rsidRDefault="006B6E05" w:rsidP="006B6E05">
          <w:pPr>
            <w:pStyle w:val="Encabezado"/>
            <w:ind w:left="-170"/>
            <w:jc w:val="left"/>
            <w:rPr>
              <w:rFonts w:ascii="Arial" w:hAnsi="Arial" w:cs="Arial"/>
            </w:rPr>
          </w:pPr>
          <w:r>
            <w:rPr>
              <w:b/>
              <w:noProof/>
              <w:sz w:val="32"/>
              <w:lang w:eastAsia="es-MX"/>
            </w:rPr>
            <w:drawing>
              <wp:inline distT="0" distB="0" distL="0" distR="0" wp14:anchorId="4200AA04" wp14:editId="1192976E">
                <wp:extent cx="1014331" cy="1199403"/>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CF7E7A1" w14:textId="77777777" w:rsidR="002317D7" w:rsidRPr="001B4A09" w:rsidRDefault="002317D7" w:rsidP="002317D7">
          <w:pPr>
            <w:pStyle w:val="Encabezado"/>
            <w:spacing w:before="720"/>
            <w:ind w:left="0"/>
            <w:jc w:val="center"/>
            <w:rPr>
              <w:rFonts w:ascii="Arial" w:hAnsi="Arial" w:cs="Arial"/>
              <w:b/>
              <w:bCs/>
              <w:sz w:val="25"/>
              <w:szCs w:val="25"/>
            </w:rPr>
          </w:pPr>
          <w:r w:rsidRPr="001B4A09">
            <w:rPr>
              <w:rFonts w:ascii="Arial" w:hAnsi="Arial" w:cs="Arial"/>
              <w:b/>
              <w:bCs/>
              <w:sz w:val="25"/>
              <w:szCs w:val="25"/>
            </w:rPr>
            <w:t>INSTITUTO ELECTORAL Y DE PARTICIPACIÓN CIUDADANA DE TABASCO</w:t>
          </w:r>
        </w:p>
        <w:p w14:paraId="2130A81A" w14:textId="16712AFC" w:rsidR="002317D7" w:rsidRPr="001B4A09" w:rsidRDefault="002317D7" w:rsidP="002317D7">
          <w:pPr>
            <w:pStyle w:val="Encabezado"/>
            <w:ind w:left="0"/>
            <w:jc w:val="center"/>
            <w:rPr>
              <w:rFonts w:ascii="Arial" w:hAnsi="Arial" w:cs="Arial"/>
            </w:rPr>
          </w:pPr>
          <w:r w:rsidRPr="001B4A09">
            <w:rPr>
              <w:rFonts w:ascii="Arial" w:hAnsi="Arial" w:cs="Arial"/>
              <w:sz w:val="26"/>
              <w:szCs w:val="26"/>
            </w:rPr>
            <w:t>CONSEJO ESTATAL</w:t>
          </w:r>
        </w:p>
      </w:tc>
      <w:tc>
        <w:tcPr>
          <w:tcW w:w="1701" w:type="dxa"/>
        </w:tcPr>
        <w:p w14:paraId="62ADA7D0" w14:textId="41FFECD0" w:rsidR="002317D7" w:rsidRPr="001B4A09" w:rsidRDefault="002317D7" w:rsidP="002317D7">
          <w:pPr>
            <w:pStyle w:val="Encabezado"/>
            <w:spacing w:before="480"/>
            <w:ind w:left="0"/>
            <w:rPr>
              <w:rFonts w:ascii="Arial" w:hAnsi="Arial" w:cs="Arial"/>
            </w:rPr>
          </w:pPr>
          <w:r w:rsidRPr="001B4A09">
            <w:rPr>
              <w:rFonts w:ascii="Arial" w:hAnsi="Arial" w:cs="Arial"/>
              <w:noProof/>
              <w:lang w:eastAsia="es-MX"/>
            </w:rPr>
            <w:drawing>
              <wp:inline distT="0" distB="0" distL="0" distR="0" wp14:anchorId="122CC06E" wp14:editId="749F60BE">
                <wp:extent cx="921600" cy="756000"/>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68968903" w:rsidR="002317D7" w:rsidRPr="00FE7C27" w:rsidRDefault="00FE7C27" w:rsidP="00FE7C27">
    <w:pPr>
      <w:pStyle w:val="Encabezado"/>
      <w:ind w:left="0"/>
      <w:jc w:val="right"/>
      <w:rPr>
        <w:rFonts w:ascii="Arial" w:hAnsi="Arial" w:cs="Arial"/>
        <w:b/>
      </w:rPr>
    </w:pPr>
    <w:r w:rsidRPr="00FE7C27">
      <w:rPr>
        <w:rFonts w:ascii="Arial" w:hAnsi="Arial" w:cs="Arial"/>
        <w:b/>
      </w:rPr>
      <w:t>CE/2023/001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FE7C27" w:rsidRPr="001B4A09" w14:paraId="31A0833E" w14:textId="77777777" w:rsidTr="00192380">
      <w:tc>
        <w:tcPr>
          <w:tcW w:w="1418" w:type="dxa"/>
        </w:tcPr>
        <w:p w14:paraId="4A14D3F3" w14:textId="77777777" w:rsidR="00FE7C27" w:rsidRPr="001B4A09" w:rsidRDefault="00FE7C27" w:rsidP="00FE7C27">
          <w:pPr>
            <w:pStyle w:val="Encabezado"/>
            <w:ind w:left="-170"/>
            <w:jc w:val="left"/>
            <w:rPr>
              <w:rFonts w:ascii="Arial" w:hAnsi="Arial" w:cs="Arial"/>
            </w:rPr>
          </w:pPr>
          <w:r>
            <w:rPr>
              <w:b/>
              <w:noProof/>
              <w:sz w:val="32"/>
              <w:lang w:eastAsia="es-MX"/>
            </w:rPr>
            <w:drawing>
              <wp:inline distT="0" distB="0" distL="0" distR="0" wp14:anchorId="75D7B6A4" wp14:editId="6F86989A">
                <wp:extent cx="1014331" cy="1199403"/>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1C13FCE0" w14:textId="77777777" w:rsidR="00FE7C27" w:rsidRPr="001B4A09" w:rsidRDefault="00FE7C27" w:rsidP="00FE7C27">
          <w:pPr>
            <w:pStyle w:val="Encabezado"/>
            <w:spacing w:before="720"/>
            <w:ind w:left="0"/>
            <w:jc w:val="center"/>
            <w:rPr>
              <w:rFonts w:ascii="Arial" w:hAnsi="Arial" w:cs="Arial"/>
              <w:b/>
              <w:bCs/>
              <w:sz w:val="25"/>
              <w:szCs w:val="25"/>
            </w:rPr>
          </w:pPr>
          <w:r w:rsidRPr="001B4A09">
            <w:rPr>
              <w:rFonts w:ascii="Arial" w:hAnsi="Arial" w:cs="Arial"/>
              <w:b/>
              <w:bCs/>
              <w:sz w:val="25"/>
              <w:szCs w:val="25"/>
            </w:rPr>
            <w:t>INSTITUTO ELECTORAL Y DE PARTICIPACIÓN CIUDADANA DE TABASCO</w:t>
          </w:r>
        </w:p>
        <w:p w14:paraId="45D8F0EC" w14:textId="77777777" w:rsidR="00FE7C27" w:rsidRPr="001B4A09" w:rsidRDefault="00FE7C27" w:rsidP="00FE7C27">
          <w:pPr>
            <w:pStyle w:val="Encabezado"/>
            <w:ind w:left="0"/>
            <w:jc w:val="center"/>
            <w:rPr>
              <w:rFonts w:ascii="Arial" w:hAnsi="Arial" w:cs="Arial"/>
            </w:rPr>
          </w:pPr>
          <w:r w:rsidRPr="001B4A09">
            <w:rPr>
              <w:rFonts w:ascii="Arial" w:hAnsi="Arial" w:cs="Arial"/>
              <w:sz w:val="26"/>
              <w:szCs w:val="26"/>
            </w:rPr>
            <w:t>CONSEJO ESTATAL</w:t>
          </w:r>
        </w:p>
      </w:tc>
      <w:tc>
        <w:tcPr>
          <w:tcW w:w="1701" w:type="dxa"/>
        </w:tcPr>
        <w:p w14:paraId="2E9F5584" w14:textId="77777777" w:rsidR="00FE7C27" w:rsidRPr="001B4A09" w:rsidRDefault="00FE7C27" w:rsidP="00FE7C27">
          <w:pPr>
            <w:pStyle w:val="Encabezado"/>
            <w:spacing w:before="480"/>
            <w:ind w:left="0"/>
            <w:rPr>
              <w:rFonts w:ascii="Arial" w:hAnsi="Arial" w:cs="Arial"/>
            </w:rPr>
          </w:pPr>
          <w:r w:rsidRPr="001B4A09">
            <w:rPr>
              <w:rFonts w:ascii="Arial" w:hAnsi="Arial" w:cs="Arial"/>
              <w:noProof/>
              <w:lang w:eastAsia="es-MX"/>
            </w:rPr>
            <w:drawing>
              <wp:inline distT="0" distB="0" distL="0" distR="0" wp14:anchorId="199942DC" wp14:editId="27A6AF97">
                <wp:extent cx="921600" cy="756000"/>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C06BB21" w14:textId="77777777" w:rsidR="00FE7C27" w:rsidRDefault="00FE7C27" w:rsidP="00FE7C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7B83E0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11118"/>
    <w:rsid w:val="00012B73"/>
    <w:rsid w:val="0001426E"/>
    <w:rsid w:val="00036576"/>
    <w:rsid w:val="00045FDF"/>
    <w:rsid w:val="000760BF"/>
    <w:rsid w:val="00076101"/>
    <w:rsid w:val="000874D7"/>
    <w:rsid w:val="000B4798"/>
    <w:rsid w:val="000C088B"/>
    <w:rsid w:val="000C0F54"/>
    <w:rsid w:val="000E5147"/>
    <w:rsid w:val="000F1621"/>
    <w:rsid w:val="000F5FF0"/>
    <w:rsid w:val="00104602"/>
    <w:rsid w:val="00115A43"/>
    <w:rsid w:val="001269B3"/>
    <w:rsid w:val="00152F39"/>
    <w:rsid w:val="0016334C"/>
    <w:rsid w:val="001666DF"/>
    <w:rsid w:val="001766A0"/>
    <w:rsid w:val="0018139C"/>
    <w:rsid w:val="0019182C"/>
    <w:rsid w:val="001A3393"/>
    <w:rsid w:val="001B4A09"/>
    <w:rsid w:val="001D1E9F"/>
    <w:rsid w:val="001D36AF"/>
    <w:rsid w:val="001D4E9D"/>
    <w:rsid w:val="001F56DA"/>
    <w:rsid w:val="00210591"/>
    <w:rsid w:val="00220DEE"/>
    <w:rsid w:val="002317D7"/>
    <w:rsid w:val="00232E54"/>
    <w:rsid w:val="0023722D"/>
    <w:rsid w:val="00243F06"/>
    <w:rsid w:val="002513C7"/>
    <w:rsid w:val="002A55A5"/>
    <w:rsid w:val="002A64B9"/>
    <w:rsid w:val="002C355B"/>
    <w:rsid w:val="002C7CB8"/>
    <w:rsid w:val="002F3B2F"/>
    <w:rsid w:val="00304AF9"/>
    <w:rsid w:val="00312D81"/>
    <w:rsid w:val="00322A36"/>
    <w:rsid w:val="00323871"/>
    <w:rsid w:val="00325DE8"/>
    <w:rsid w:val="003347CC"/>
    <w:rsid w:val="003511F8"/>
    <w:rsid w:val="00352590"/>
    <w:rsid w:val="003576A3"/>
    <w:rsid w:val="00370C36"/>
    <w:rsid w:val="003825CB"/>
    <w:rsid w:val="003A00F6"/>
    <w:rsid w:val="003B45A0"/>
    <w:rsid w:val="003D1C84"/>
    <w:rsid w:val="003D225B"/>
    <w:rsid w:val="003F2702"/>
    <w:rsid w:val="00415BF4"/>
    <w:rsid w:val="00434887"/>
    <w:rsid w:val="0045350C"/>
    <w:rsid w:val="004552C5"/>
    <w:rsid w:val="00473C48"/>
    <w:rsid w:val="004C5A07"/>
    <w:rsid w:val="004D14F4"/>
    <w:rsid w:val="004D31ED"/>
    <w:rsid w:val="004F2330"/>
    <w:rsid w:val="00512E8D"/>
    <w:rsid w:val="0057708F"/>
    <w:rsid w:val="005A3647"/>
    <w:rsid w:val="005A78BB"/>
    <w:rsid w:val="005C52DB"/>
    <w:rsid w:val="005C5C1A"/>
    <w:rsid w:val="005C73ED"/>
    <w:rsid w:val="005C7F4F"/>
    <w:rsid w:val="005D33DF"/>
    <w:rsid w:val="005E4AE6"/>
    <w:rsid w:val="005F2C05"/>
    <w:rsid w:val="005F7ACB"/>
    <w:rsid w:val="00601C1C"/>
    <w:rsid w:val="00602EC3"/>
    <w:rsid w:val="006105FD"/>
    <w:rsid w:val="0063434C"/>
    <w:rsid w:val="0069141A"/>
    <w:rsid w:val="006955EA"/>
    <w:rsid w:val="006A7190"/>
    <w:rsid w:val="006B6E05"/>
    <w:rsid w:val="006C3141"/>
    <w:rsid w:val="006C4362"/>
    <w:rsid w:val="006D34AE"/>
    <w:rsid w:val="006F0B79"/>
    <w:rsid w:val="007050DB"/>
    <w:rsid w:val="00710FEE"/>
    <w:rsid w:val="0073069D"/>
    <w:rsid w:val="007332C8"/>
    <w:rsid w:val="00754844"/>
    <w:rsid w:val="00764882"/>
    <w:rsid w:val="007858BB"/>
    <w:rsid w:val="007B7B44"/>
    <w:rsid w:val="007C7F6C"/>
    <w:rsid w:val="007D08FA"/>
    <w:rsid w:val="007D5049"/>
    <w:rsid w:val="007F1038"/>
    <w:rsid w:val="007F20F2"/>
    <w:rsid w:val="007F65B6"/>
    <w:rsid w:val="00806D15"/>
    <w:rsid w:val="0082283F"/>
    <w:rsid w:val="008433AD"/>
    <w:rsid w:val="00843E50"/>
    <w:rsid w:val="00852000"/>
    <w:rsid w:val="008662A8"/>
    <w:rsid w:val="00880224"/>
    <w:rsid w:val="008A6927"/>
    <w:rsid w:val="008C02CE"/>
    <w:rsid w:val="008C0B84"/>
    <w:rsid w:val="00903729"/>
    <w:rsid w:val="009067C9"/>
    <w:rsid w:val="009152C7"/>
    <w:rsid w:val="00926384"/>
    <w:rsid w:val="009417DB"/>
    <w:rsid w:val="0095455F"/>
    <w:rsid w:val="009A2E0D"/>
    <w:rsid w:val="009A34FE"/>
    <w:rsid w:val="009A4A26"/>
    <w:rsid w:val="009B4B00"/>
    <w:rsid w:val="009D3DBD"/>
    <w:rsid w:val="009E3E40"/>
    <w:rsid w:val="009F0DC3"/>
    <w:rsid w:val="00A02FCB"/>
    <w:rsid w:val="00A03B39"/>
    <w:rsid w:val="00A0602A"/>
    <w:rsid w:val="00A173F4"/>
    <w:rsid w:val="00A2196F"/>
    <w:rsid w:val="00A2211F"/>
    <w:rsid w:val="00A30B80"/>
    <w:rsid w:val="00A35925"/>
    <w:rsid w:val="00A36A03"/>
    <w:rsid w:val="00A81597"/>
    <w:rsid w:val="00A86172"/>
    <w:rsid w:val="00AA3466"/>
    <w:rsid w:val="00AB1CC4"/>
    <w:rsid w:val="00AB4F17"/>
    <w:rsid w:val="00AC7ACF"/>
    <w:rsid w:val="00AD48D9"/>
    <w:rsid w:val="00AD7D56"/>
    <w:rsid w:val="00AD7EFE"/>
    <w:rsid w:val="00AE60B2"/>
    <w:rsid w:val="00B067EB"/>
    <w:rsid w:val="00B143A1"/>
    <w:rsid w:val="00B2146F"/>
    <w:rsid w:val="00B34BB1"/>
    <w:rsid w:val="00B44A01"/>
    <w:rsid w:val="00B540F1"/>
    <w:rsid w:val="00B6525B"/>
    <w:rsid w:val="00B67588"/>
    <w:rsid w:val="00B71FB9"/>
    <w:rsid w:val="00B967AA"/>
    <w:rsid w:val="00BA5F6A"/>
    <w:rsid w:val="00BC522B"/>
    <w:rsid w:val="00BD4487"/>
    <w:rsid w:val="00C05F84"/>
    <w:rsid w:val="00C071C0"/>
    <w:rsid w:val="00C26EA6"/>
    <w:rsid w:val="00C35954"/>
    <w:rsid w:val="00C447F8"/>
    <w:rsid w:val="00C53EE6"/>
    <w:rsid w:val="00C5751F"/>
    <w:rsid w:val="00C75AFC"/>
    <w:rsid w:val="00C903BC"/>
    <w:rsid w:val="00C9092B"/>
    <w:rsid w:val="00C910F8"/>
    <w:rsid w:val="00CC407C"/>
    <w:rsid w:val="00CD092F"/>
    <w:rsid w:val="00CE3F24"/>
    <w:rsid w:val="00D51AD4"/>
    <w:rsid w:val="00D6064F"/>
    <w:rsid w:val="00D665BF"/>
    <w:rsid w:val="00D74CC8"/>
    <w:rsid w:val="00D76157"/>
    <w:rsid w:val="00D90679"/>
    <w:rsid w:val="00D941AD"/>
    <w:rsid w:val="00DB62F7"/>
    <w:rsid w:val="00DE6090"/>
    <w:rsid w:val="00E00A94"/>
    <w:rsid w:val="00E01838"/>
    <w:rsid w:val="00E053A5"/>
    <w:rsid w:val="00E24501"/>
    <w:rsid w:val="00E353CF"/>
    <w:rsid w:val="00E4745E"/>
    <w:rsid w:val="00E51D6D"/>
    <w:rsid w:val="00E53858"/>
    <w:rsid w:val="00E609D2"/>
    <w:rsid w:val="00E65CE1"/>
    <w:rsid w:val="00EA115A"/>
    <w:rsid w:val="00EB1D2E"/>
    <w:rsid w:val="00EB48D1"/>
    <w:rsid w:val="00EB7258"/>
    <w:rsid w:val="00EC009D"/>
    <w:rsid w:val="00EF2EF5"/>
    <w:rsid w:val="00F148B0"/>
    <w:rsid w:val="00F15857"/>
    <w:rsid w:val="00F16F21"/>
    <w:rsid w:val="00F51A20"/>
    <w:rsid w:val="00F554FF"/>
    <w:rsid w:val="00F656F0"/>
    <w:rsid w:val="00F721E5"/>
    <w:rsid w:val="00F8459B"/>
    <w:rsid w:val="00F9221C"/>
    <w:rsid w:val="00F94960"/>
    <w:rsid w:val="00FD7812"/>
    <w:rsid w:val="00FE7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4"/>
    <w:pPr>
      <w:spacing w:after="240" w:line="276" w:lineRule="auto"/>
      <w:ind w:left="510"/>
      <w:jc w:val="both"/>
    </w:pPr>
    <w:rPr>
      <w:rFonts w:ascii="Calisto MT" w:hAnsi="Calisto MT"/>
      <w:sz w:val="24"/>
      <w:szCs w:val="24"/>
    </w:rPr>
  </w:style>
  <w:style w:type="paragraph" w:styleId="Ttulo1">
    <w:name w:val="heading 1"/>
    <w:basedOn w:val="Normal"/>
    <w:next w:val="Normal"/>
    <w:link w:val="Ttulo1Car"/>
    <w:uiPriority w:val="9"/>
    <w:qFormat/>
    <w:rsid w:val="002A64B9"/>
    <w:pPr>
      <w:numPr>
        <w:numId w:val="1"/>
      </w:numPr>
      <w:spacing w:before="480" w:after="360" w:line="288" w:lineRule="auto"/>
      <w:jc w:val="center"/>
      <w:outlineLvl w:val="0"/>
    </w:pPr>
    <w:rPr>
      <w:b/>
      <w:bCs/>
      <w:sz w:val="28"/>
      <w:szCs w:val="28"/>
    </w:rPr>
  </w:style>
  <w:style w:type="paragraph" w:styleId="Ttulo2">
    <w:name w:val="heading 2"/>
    <w:basedOn w:val="Normal"/>
    <w:next w:val="Normal"/>
    <w:link w:val="Ttulo2Car"/>
    <w:uiPriority w:val="9"/>
    <w:unhideWhenUsed/>
    <w:qFormat/>
    <w:rsid w:val="00D941AD"/>
    <w:pPr>
      <w:keepNext/>
      <w:keepLines/>
      <w:numPr>
        <w:ilvl w:val="1"/>
        <w:numId w:val="1"/>
      </w:numPr>
      <w:spacing w:before="360" w:after="0" w:line="288" w:lineRule="auto"/>
      <w:ind w:left="510" w:hanging="510"/>
      <w:outlineLvl w:val="1"/>
    </w:pPr>
    <w:rPr>
      <w:rFonts w:ascii="Amasis MT Pro" w:eastAsiaTheme="majorEastAsia" w:hAnsi="Amasis MT Pro" w:cstheme="majorBidi"/>
      <w:b/>
      <w:bCs/>
    </w:rPr>
  </w:style>
  <w:style w:type="paragraph" w:styleId="Ttulo3">
    <w:name w:val="heading 3"/>
    <w:basedOn w:val="Normal"/>
    <w:next w:val="Normal"/>
    <w:link w:val="Ttulo3Car"/>
    <w:uiPriority w:val="9"/>
    <w:unhideWhenUsed/>
    <w:qFormat/>
    <w:rsid w:val="005C73ED"/>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662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4B9"/>
    <w:rPr>
      <w:rFonts w:ascii="Calisto MT" w:hAnsi="Calisto MT"/>
      <w:b/>
      <w:bCs/>
      <w:sz w:val="28"/>
      <w:szCs w:val="28"/>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D941AD"/>
    <w:rPr>
      <w:rFonts w:ascii="Amasis MT Pro" w:eastAsiaTheme="majorEastAsia" w:hAnsi="Amasis MT Pro" w:cstheme="majorBidi"/>
      <w:b/>
      <w:bCs/>
      <w:sz w:val="24"/>
      <w:szCs w:val="24"/>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semiHidden/>
    <w:rsid w:val="008662A8"/>
    <w:rPr>
      <w:rFonts w:asciiTheme="majorHAnsi" w:eastAsiaTheme="majorEastAsia" w:hAnsiTheme="majorHAnsi" w:cstheme="majorBidi"/>
      <w:i/>
      <w:iCs/>
      <w:color w:val="2F5496" w:themeColor="accent1" w:themeShade="BF"/>
      <w:sz w:val="24"/>
      <w:szCs w:val="24"/>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21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2021</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Lic_ Carlos E. León Mayo</cp:lastModifiedBy>
  <cp:revision>94</cp:revision>
  <cp:lastPrinted>2023-01-31T17:45:00Z</cp:lastPrinted>
  <dcterms:created xsi:type="dcterms:W3CDTF">2023-01-09T19:40:00Z</dcterms:created>
  <dcterms:modified xsi:type="dcterms:W3CDTF">2023-01-31T17:46:00Z</dcterms:modified>
</cp:coreProperties>
</file>